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C7583" w:rsidRDefault="002C7583">
      <w:pPr>
        <w:jc w:val="center"/>
        <w:rPr>
          <w:b/>
          <w:bCs/>
          <w:sz w:val="24"/>
          <w:szCs w:val="24"/>
        </w:rPr>
      </w:pPr>
      <w:r>
        <w:rPr>
          <w:sz w:val="24"/>
          <w:szCs w:val="24"/>
          <w:lang w:val="en-CA"/>
        </w:rPr>
        <w:fldChar w:fldCharType="begin"/>
      </w:r>
      <w:r>
        <w:rPr>
          <w:sz w:val="24"/>
          <w:szCs w:val="24"/>
          <w:lang w:val="en-CA"/>
        </w:rPr>
        <w:instrText xml:space="preserve"> SEQ CHAPTER \h \r 1</w:instrText>
      </w:r>
      <w:r>
        <w:rPr>
          <w:sz w:val="24"/>
          <w:szCs w:val="24"/>
          <w:lang w:val="en-CA"/>
        </w:rPr>
        <w:fldChar w:fldCharType="end"/>
      </w:r>
      <w:r>
        <w:rPr>
          <w:b/>
          <w:bCs/>
          <w:sz w:val="24"/>
          <w:szCs w:val="24"/>
        </w:rPr>
        <w:t>UNIVERSITY OF WISCONSIN-MADISON ARCHIVES</w:t>
      </w:r>
    </w:p>
    <w:p w:rsidR="002C7583" w:rsidRDefault="002C7583">
      <w:pPr>
        <w:jc w:val="center"/>
        <w:rPr>
          <w:sz w:val="24"/>
          <w:szCs w:val="24"/>
        </w:rPr>
      </w:pPr>
      <w:r>
        <w:rPr>
          <w:b/>
          <w:bCs/>
          <w:sz w:val="24"/>
          <w:szCs w:val="24"/>
        </w:rPr>
        <w:t>ORAL HISTORY PROJECT</w:t>
      </w:r>
    </w:p>
    <w:p w:rsidR="002C7583" w:rsidRDefault="002C7583">
      <w:pPr>
        <w:jc w:val="both"/>
        <w:rPr>
          <w:sz w:val="24"/>
          <w:szCs w:val="24"/>
        </w:rPr>
      </w:pPr>
    </w:p>
    <w:p w:rsidR="002C7583" w:rsidRDefault="002C7583">
      <w:pPr>
        <w:jc w:val="center"/>
        <w:rPr>
          <w:b/>
          <w:bCs/>
          <w:sz w:val="24"/>
          <w:szCs w:val="24"/>
        </w:rPr>
      </w:pPr>
      <w:r>
        <w:rPr>
          <w:b/>
          <w:bCs/>
          <w:sz w:val="24"/>
          <w:szCs w:val="24"/>
        </w:rPr>
        <w:t>Interview #694</w:t>
      </w:r>
    </w:p>
    <w:p w:rsidR="002C7583" w:rsidRPr="002C7583" w:rsidRDefault="002C7583">
      <w:pPr>
        <w:jc w:val="center"/>
      </w:pPr>
      <w:r>
        <w:rPr>
          <w:b/>
          <w:bCs/>
          <w:sz w:val="24"/>
          <w:szCs w:val="24"/>
        </w:rPr>
        <w:t>PROBASCO,</w:t>
      </w:r>
      <w:r w:rsidRPr="002C7583">
        <w:rPr>
          <w:b/>
          <w:bCs/>
          <w:sz w:val="24"/>
          <w:szCs w:val="24"/>
        </w:rPr>
        <w:t xml:space="preserve"> </w:t>
      </w:r>
      <w:r>
        <w:rPr>
          <w:b/>
          <w:bCs/>
          <w:sz w:val="24"/>
          <w:szCs w:val="24"/>
        </w:rPr>
        <w:t>SALLY</w:t>
      </w:r>
    </w:p>
    <w:p w:rsidR="002C7583" w:rsidRDefault="002C7583">
      <w:pPr>
        <w:jc w:val="both"/>
        <w:rPr>
          <w:sz w:val="24"/>
          <w:szCs w:val="24"/>
        </w:rPr>
      </w:pPr>
    </w:p>
    <w:p w:rsidR="002C7583" w:rsidRDefault="002C7583">
      <w:pPr>
        <w:jc w:val="both"/>
        <w:rPr>
          <w:sz w:val="24"/>
          <w:szCs w:val="24"/>
        </w:rPr>
      </w:pPr>
    </w:p>
    <w:p w:rsidR="002C7583" w:rsidRDefault="002C7583">
      <w:pPr>
        <w:jc w:val="both"/>
        <w:rPr>
          <w:sz w:val="24"/>
          <w:szCs w:val="24"/>
        </w:rPr>
      </w:pPr>
      <w:r>
        <w:rPr>
          <w:b/>
          <w:bCs/>
          <w:sz w:val="24"/>
          <w:szCs w:val="24"/>
        </w:rPr>
        <w:t xml:space="preserve">PROBASCO, Sally </w:t>
      </w:r>
      <w:r>
        <w:rPr>
          <w:sz w:val="24"/>
          <w:szCs w:val="24"/>
        </w:rPr>
        <w:t>(1941- )</w:t>
      </w:r>
    </w:p>
    <w:p w:rsidR="002C7583" w:rsidRDefault="002C7583">
      <w:pPr>
        <w:ind w:left="720" w:hanging="720"/>
        <w:jc w:val="both"/>
        <w:rPr>
          <w:sz w:val="24"/>
          <w:szCs w:val="24"/>
        </w:rPr>
      </w:pPr>
      <w:r>
        <w:rPr>
          <w:sz w:val="24"/>
          <w:szCs w:val="24"/>
        </w:rPr>
        <w:t>Academic Advisor, Industrial Relations Research Institute</w:t>
      </w:r>
    </w:p>
    <w:p w:rsidR="002C7583" w:rsidRDefault="002C7583">
      <w:pPr>
        <w:jc w:val="both"/>
        <w:rPr>
          <w:sz w:val="24"/>
          <w:szCs w:val="24"/>
        </w:rPr>
      </w:pPr>
      <w:r>
        <w:rPr>
          <w:i/>
          <w:iCs/>
          <w:sz w:val="24"/>
          <w:szCs w:val="24"/>
        </w:rPr>
        <w:t>At UW:</w:t>
      </w:r>
      <w:r>
        <w:rPr>
          <w:sz w:val="24"/>
          <w:szCs w:val="24"/>
        </w:rPr>
        <w:t xml:space="preserve"> 1980-1991</w:t>
      </w:r>
    </w:p>
    <w:p w:rsidR="002C7583" w:rsidRDefault="002C7583">
      <w:pPr>
        <w:jc w:val="both"/>
        <w:rPr>
          <w:sz w:val="24"/>
          <w:szCs w:val="24"/>
        </w:rPr>
      </w:pPr>
    </w:p>
    <w:p w:rsidR="002C7583" w:rsidRDefault="002C7583">
      <w:pPr>
        <w:rPr>
          <w:sz w:val="24"/>
          <w:szCs w:val="24"/>
        </w:rPr>
      </w:pPr>
      <w:r>
        <w:rPr>
          <w:i/>
          <w:iCs/>
          <w:sz w:val="24"/>
          <w:szCs w:val="24"/>
        </w:rPr>
        <w:t>Interviewed:</w:t>
      </w:r>
      <w:r>
        <w:rPr>
          <w:sz w:val="24"/>
          <w:szCs w:val="24"/>
        </w:rPr>
        <w:t xml:space="preserve"> 2004</w:t>
      </w:r>
      <w:r>
        <w:rPr>
          <w:sz w:val="24"/>
          <w:szCs w:val="24"/>
        </w:rPr>
        <w:tab/>
      </w:r>
    </w:p>
    <w:p w:rsidR="002C7583" w:rsidRDefault="002C7583">
      <w:pPr>
        <w:ind w:left="720" w:hanging="720"/>
        <w:rPr>
          <w:sz w:val="24"/>
          <w:szCs w:val="24"/>
        </w:rPr>
      </w:pPr>
      <w:r>
        <w:rPr>
          <w:i/>
          <w:iCs/>
          <w:sz w:val="24"/>
          <w:szCs w:val="24"/>
        </w:rPr>
        <w:t>Interviewer:</w:t>
      </w:r>
      <w:r>
        <w:rPr>
          <w:sz w:val="24"/>
          <w:szCs w:val="24"/>
        </w:rPr>
        <w:t xml:space="preserve"> Charlotte Frascona</w:t>
      </w:r>
    </w:p>
    <w:p w:rsidR="002C7583" w:rsidRDefault="002C7583">
      <w:pPr>
        <w:ind w:left="720" w:hanging="720"/>
        <w:rPr>
          <w:sz w:val="24"/>
          <w:szCs w:val="24"/>
        </w:rPr>
      </w:pPr>
      <w:r>
        <w:rPr>
          <w:i/>
          <w:iCs/>
          <w:sz w:val="24"/>
          <w:szCs w:val="24"/>
        </w:rPr>
        <w:t>Length:</w:t>
      </w:r>
      <w:r>
        <w:rPr>
          <w:sz w:val="24"/>
          <w:szCs w:val="24"/>
        </w:rPr>
        <w:t xml:space="preserve"> </w:t>
      </w:r>
      <w:r w:rsidR="00081980">
        <w:rPr>
          <w:sz w:val="24"/>
          <w:szCs w:val="24"/>
        </w:rPr>
        <w:t>43 minutes</w:t>
      </w:r>
    </w:p>
    <w:p w:rsidR="002C7583" w:rsidRDefault="002C7583">
      <w:pPr>
        <w:rPr>
          <w:sz w:val="24"/>
          <w:szCs w:val="24"/>
        </w:rPr>
      </w:pPr>
    </w:p>
    <w:p w:rsidR="002C7583" w:rsidRDefault="002C7583">
      <w:pPr>
        <w:ind w:left="720" w:right="720"/>
        <w:rPr>
          <w:sz w:val="24"/>
          <w:szCs w:val="24"/>
        </w:rPr>
      </w:pPr>
      <w:r>
        <w:rPr>
          <w:sz w:val="24"/>
          <w:szCs w:val="24"/>
        </w:rPr>
        <w:t>Educational and career background; Industrial Relations Research Institute (IRRI);  1980 TA strike; Diversity within the IRRI; Faculty issues.</w:t>
      </w:r>
    </w:p>
    <w:p w:rsidR="002C7583" w:rsidRDefault="002C7583">
      <w:pPr>
        <w:rPr>
          <w:sz w:val="24"/>
          <w:szCs w:val="24"/>
        </w:rPr>
      </w:pPr>
    </w:p>
    <w:p w:rsidR="002C7583" w:rsidRDefault="002C7583">
      <w:pPr>
        <w:rPr>
          <w:sz w:val="24"/>
          <w:szCs w:val="24"/>
        </w:rPr>
      </w:pPr>
      <w:r>
        <w:rPr>
          <w:b/>
          <w:bCs/>
          <w:sz w:val="24"/>
          <w:szCs w:val="24"/>
        </w:rPr>
        <w:t>Interview Session (October 21, 2004): Tape 1</w:t>
      </w:r>
    </w:p>
    <w:p w:rsidR="002C7583" w:rsidRDefault="002C7583">
      <w:pPr>
        <w:rPr>
          <w:sz w:val="24"/>
          <w:szCs w:val="24"/>
        </w:rPr>
      </w:pPr>
    </w:p>
    <w:p w:rsidR="002C7583" w:rsidRDefault="002C7583">
      <w:pPr>
        <w:rPr>
          <w:sz w:val="24"/>
          <w:szCs w:val="24"/>
        </w:rPr>
      </w:pPr>
      <w:r>
        <w:rPr>
          <w:i/>
          <w:iCs/>
          <w:sz w:val="24"/>
          <w:szCs w:val="24"/>
        </w:rPr>
        <w:t>Tape 1/Side 1</w:t>
      </w:r>
    </w:p>
    <w:p w:rsidR="002C7583" w:rsidRDefault="002C7583">
      <w:pPr>
        <w:rPr>
          <w:sz w:val="24"/>
          <w:szCs w:val="24"/>
        </w:rPr>
      </w:pPr>
    </w:p>
    <w:p w:rsidR="002C7583" w:rsidRDefault="00B23ECC">
      <w:pPr>
        <w:tabs>
          <w:tab w:val="left" w:pos="720"/>
        </w:tabs>
        <w:ind w:left="720" w:hanging="720"/>
        <w:rPr>
          <w:sz w:val="24"/>
          <w:szCs w:val="24"/>
        </w:rPr>
      </w:pPr>
      <w:r>
        <w:rPr>
          <w:sz w:val="24"/>
          <w:szCs w:val="24"/>
        </w:rPr>
        <w:t>00:19</w:t>
      </w:r>
      <w:r w:rsidR="002C7583">
        <w:rPr>
          <w:sz w:val="24"/>
          <w:szCs w:val="24"/>
        </w:rPr>
        <w:tab/>
      </w:r>
      <w:bookmarkStart w:id="0" w:name="_GoBack"/>
      <w:r w:rsidR="002C7583">
        <w:rPr>
          <w:sz w:val="24"/>
          <w:szCs w:val="24"/>
        </w:rPr>
        <w:t xml:space="preserve">Sally Probasco </w:t>
      </w:r>
      <w:bookmarkEnd w:id="0"/>
      <w:r w:rsidR="002C7583">
        <w:rPr>
          <w:sz w:val="24"/>
          <w:szCs w:val="24"/>
        </w:rPr>
        <w:t>relates her academic background at Marietta College and the University of Wisconsin-Madison, where she received a masters degree in rehabilitative recreation.  Thereafter, she worked as a recreational therapist.  She later worked in the Dean's Office for Student Affairs.</w:t>
      </w:r>
    </w:p>
    <w:p w:rsidR="002C7583" w:rsidRDefault="002C7583">
      <w:pPr>
        <w:rPr>
          <w:sz w:val="24"/>
          <w:szCs w:val="24"/>
        </w:rPr>
      </w:pPr>
    </w:p>
    <w:p w:rsidR="002C7583" w:rsidRDefault="005958ED">
      <w:pPr>
        <w:tabs>
          <w:tab w:val="left" w:pos="720"/>
        </w:tabs>
        <w:ind w:left="720" w:hanging="720"/>
        <w:rPr>
          <w:sz w:val="24"/>
          <w:szCs w:val="24"/>
        </w:rPr>
      </w:pPr>
      <w:r>
        <w:rPr>
          <w:sz w:val="24"/>
          <w:szCs w:val="24"/>
        </w:rPr>
        <w:t>02:06</w:t>
      </w:r>
      <w:r w:rsidR="002C7583">
        <w:rPr>
          <w:sz w:val="24"/>
          <w:szCs w:val="24"/>
        </w:rPr>
        <w:tab/>
        <w:t>She became an academic advisor in the English department and then in the Industrial Relations Research Institute (IRRI), where she remained until 1991. One of her responsibilities was sitting in on courses for the IRRI.</w:t>
      </w:r>
    </w:p>
    <w:p w:rsidR="002C7583" w:rsidRDefault="002C7583">
      <w:pPr>
        <w:rPr>
          <w:sz w:val="24"/>
          <w:szCs w:val="24"/>
        </w:rPr>
      </w:pPr>
    </w:p>
    <w:p w:rsidR="002C7583" w:rsidRDefault="007E2046">
      <w:pPr>
        <w:tabs>
          <w:tab w:val="left" w:pos="720"/>
        </w:tabs>
        <w:ind w:left="720" w:hanging="720"/>
        <w:rPr>
          <w:sz w:val="24"/>
          <w:szCs w:val="24"/>
        </w:rPr>
      </w:pPr>
      <w:r>
        <w:rPr>
          <w:sz w:val="24"/>
          <w:szCs w:val="24"/>
        </w:rPr>
        <w:t>0</w:t>
      </w:r>
      <w:r w:rsidR="005250C7">
        <w:rPr>
          <w:sz w:val="24"/>
          <w:szCs w:val="24"/>
        </w:rPr>
        <w:t>6:26</w:t>
      </w:r>
      <w:r w:rsidR="002C7583">
        <w:rPr>
          <w:sz w:val="24"/>
          <w:szCs w:val="24"/>
        </w:rPr>
        <w:tab/>
        <w:t xml:space="preserve">SP describes her work for the IRRI and her relationship with numerous directors of the program.  </w:t>
      </w:r>
    </w:p>
    <w:p w:rsidR="002C7583" w:rsidRDefault="002C7583">
      <w:pPr>
        <w:rPr>
          <w:sz w:val="24"/>
          <w:szCs w:val="24"/>
        </w:rPr>
      </w:pPr>
    </w:p>
    <w:p w:rsidR="002C7583" w:rsidRDefault="000B762F">
      <w:pPr>
        <w:tabs>
          <w:tab w:val="left" w:pos="720"/>
        </w:tabs>
        <w:ind w:left="720" w:hanging="720"/>
        <w:rPr>
          <w:sz w:val="24"/>
          <w:szCs w:val="24"/>
        </w:rPr>
      </w:pPr>
      <w:r>
        <w:rPr>
          <w:sz w:val="24"/>
          <w:szCs w:val="24"/>
        </w:rPr>
        <w:t>12:46</w:t>
      </w:r>
      <w:r w:rsidR="002C7583">
        <w:rPr>
          <w:sz w:val="24"/>
          <w:szCs w:val="24"/>
        </w:rPr>
        <w:tab/>
        <w:t>She talks about the TA strike of 1980 and its impact on the English department and the IRRI.</w:t>
      </w:r>
    </w:p>
    <w:p w:rsidR="002C7583" w:rsidRDefault="002C7583">
      <w:pPr>
        <w:rPr>
          <w:sz w:val="24"/>
          <w:szCs w:val="24"/>
        </w:rPr>
      </w:pPr>
    </w:p>
    <w:p w:rsidR="002C7583" w:rsidRDefault="004301A6">
      <w:pPr>
        <w:tabs>
          <w:tab w:val="left" w:pos="720"/>
        </w:tabs>
        <w:ind w:left="720" w:hanging="720"/>
        <w:rPr>
          <w:sz w:val="24"/>
          <w:szCs w:val="24"/>
        </w:rPr>
      </w:pPr>
      <w:r>
        <w:rPr>
          <w:sz w:val="24"/>
          <w:szCs w:val="24"/>
        </w:rPr>
        <w:t>18:18</w:t>
      </w:r>
      <w:r w:rsidR="002C7583">
        <w:rPr>
          <w:sz w:val="24"/>
          <w:szCs w:val="24"/>
        </w:rPr>
        <w:tab/>
        <w:t>SP cites the diversity of IRRI faculty and students as the chief strength of the program.  She goes on to talk about the recruitment of minority students.</w:t>
      </w:r>
    </w:p>
    <w:p w:rsidR="002C7583" w:rsidRDefault="002C7583">
      <w:pPr>
        <w:rPr>
          <w:sz w:val="24"/>
          <w:szCs w:val="24"/>
        </w:rPr>
      </w:pPr>
    </w:p>
    <w:p w:rsidR="002C7583" w:rsidRDefault="00AC173A">
      <w:pPr>
        <w:tabs>
          <w:tab w:val="left" w:pos="720"/>
        </w:tabs>
        <w:ind w:left="720" w:hanging="720"/>
        <w:rPr>
          <w:sz w:val="24"/>
          <w:szCs w:val="24"/>
        </w:rPr>
      </w:pPr>
      <w:r>
        <w:rPr>
          <w:sz w:val="24"/>
          <w:szCs w:val="24"/>
        </w:rPr>
        <w:t>21:58</w:t>
      </w:r>
      <w:r w:rsidR="002C7583">
        <w:rPr>
          <w:sz w:val="24"/>
          <w:szCs w:val="24"/>
        </w:rPr>
        <w:tab/>
        <w:t>She notes a decline in the number of students going to work for labor organizations.</w:t>
      </w:r>
    </w:p>
    <w:p w:rsidR="002C7583" w:rsidRDefault="002C7583">
      <w:pPr>
        <w:rPr>
          <w:sz w:val="24"/>
          <w:szCs w:val="24"/>
        </w:rPr>
      </w:pPr>
    </w:p>
    <w:p w:rsidR="002C7583" w:rsidRDefault="00AC173A">
      <w:pPr>
        <w:tabs>
          <w:tab w:val="left" w:pos="720"/>
        </w:tabs>
        <w:ind w:left="720" w:hanging="720"/>
        <w:rPr>
          <w:sz w:val="24"/>
          <w:szCs w:val="24"/>
        </w:rPr>
      </w:pPr>
      <w:r>
        <w:rPr>
          <w:sz w:val="24"/>
          <w:szCs w:val="24"/>
        </w:rPr>
        <w:t>23:07</w:t>
      </w:r>
      <w:r w:rsidR="002C7583">
        <w:rPr>
          <w:sz w:val="24"/>
          <w:szCs w:val="24"/>
        </w:rPr>
        <w:tab/>
        <w:t>SP talks about the struggle with the College of Letters &amp; Science to gain tenure-granting authority and budget support.</w:t>
      </w:r>
    </w:p>
    <w:p w:rsidR="002C7583" w:rsidRDefault="002C7583">
      <w:pPr>
        <w:rPr>
          <w:sz w:val="24"/>
          <w:szCs w:val="24"/>
        </w:rPr>
      </w:pPr>
    </w:p>
    <w:p w:rsidR="002C7583" w:rsidRDefault="00B11BCE">
      <w:pPr>
        <w:tabs>
          <w:tab w:val="left" w:pos="720"/>
        </w:tabs>
        <w:ind w:left="720" w:hanging="720"/>
        <w:rPr>
          <w:sz w:val="24"/>
          <w:szCs w:val="24"/>
        </w:rPr>
      </w:pPr>
      <w:r>
        <w:rPr>
          <w:sz w:val="24"/>
          <w:szCs w:val="24"/>
        </w:rPr>
        <w:t>24:50</w:t>
      </w:r>
      <w:r w:rsidR="002C7583">
        <w:rPr>
          <w:sz w:val="24"/>
          <w:szCs w:val="24"/>
        </w:rPr>
        <w:tab/>
        <w:t>She discusses the challenge of finding funds for IRRI students.  She goes on to talk about the importance of having a core of committed faculty in order to preserve the program.</w:t>
      </w:r>
    </w:p>
    <w:p w:rsidR="002C7583" w:rsidRDefault="002C7583">
      <w:pPr>
        <w:rPr>
          <w:sz w:val="24"/>
          <w:szCs w:val="24"/>
        </w:rPr>
      </w:pPr>
    </w:p>
    <w:p w:rsidR="002C7583" w:rsidRDefault="00485839">
      <w:pPr>
        <w:tabs>
          <w:tab w:val="left" w:pos="720"/>
        </w:tabs>
        <w:ind w:left="720" w:hanging="720"/>
        <w:rPr>
          <w:sz w:val="24"/>
          <w:szCs w:val="24"/>
        </w:rPr>
      </w:pPr>
      <w:r>
        <w:rPr>
          <w:sz w:val="24"/>
          <w:szCs w:val="24"/>
        </w:rPr>
        <w:t>30:19</w:t>
      </w:r>
      <w:r w:rsidR="002C7583">
        <w:rPr>
          <w:sz w:val="24"/>
          <w:szCs w:val="24"/>
        </w:rPr>
        <w:tab/>
        <w:t>SP describes searching for faculty from departments other than economics for joint appointment in the IRRI.</w:t>
      </w:r>
    </w:p>
    <w:p w:rsidR="002C7583" w:rsidRDefault="002C7583">
      <w:pPr>
        <w:rPr>
          <w:sz w:val="24"/>
          <w:szCs w:val="24"/>
        </w:rPr>
      </w:pPr>
    </w:p>
    <w:p w:rsidR="002C7583" w:rsidRDefault="00485839">
      <w:pPr>
        <w:tabs>
          <w:tab w:val="left" w:pos="720"/>
        </w:tabs>
        <w:ind w:left="720" w:hanging="720"/>
        <w:rPr>
          <w:sz w:val="24"/>
          <w:szCs w:val="24"/>
        </w:rPr>
      </w:pPr>
      <w:r>
        <w:rPr>
          <w:sz w:val="24"/>
          <w:szCs w:val="24"/>
        </w:rPr>
        <w:t>31:20</w:t>
      </w:r>
      <w:r w:rsidR="002C7583">
        <w:rPr>
          <w:sz w:val="24"/>
          <w:szCs w:val="24"/>
        </w:rPr>
        <w:tab/>
        <w:t xml:space="preserve">End of side. </w:t>
      </w:r>
    </w:p>
    <w:p w:rsidR="002C7583" w:rsidRDefault="002C7583">
      <w:pPr>
        <w:rPr>
          <w:sz w:val="24"/>
          <w:szCs w:val="24"/>
        </w:rPr>
      </w:pPr>
    </w:p>
    <w:p w:rsidR="002C7583" w:rsidRDefault="002C7583">
      <w:pPr>
        <w:rPr>
          <w:sz w:val="24"/>
          <w:szCs w:val="24"/>
        </w:rPr>
      </w:pPr>
      <w:r>
        <w:rPr>
          <w:i/>
          <w:iCs/>
          <w:sz w:val="24"/>
          <w:szCs w:val="24"/>
        </w:rPr>
        <w:t>Tape 1/Side 2</w:t>
      </w:r>
    </w:p>
    <w:p w:rsidR="002C7583" w:rsidRDefault="002C7583">
      <w:pPr>
        <w:rPr>
          <w:sz w:val="24"/>
          <w:szCs w:val="24"/>
        </w:rPr>
      </w:pPr>
    </w:p>
    <w:p w:rsidR="002C7583" w:rsidRDefault="00A36111">
      <w:pPr>
        <w:tabs>
          <w:tab w:val="left" w:pos="720"/>
        </w:tabs>
        <w:ind w:left="720" w:hanging="720"/>
        <w:rPr>
          <w:sz w:val="24"/>
          <w:szCs w:val="24"/>
        </w:rPr>
      </w:pPr>
      <w:r>
        <w:rPr>
          <w:sz w:val="24"/>
          <w:szCs w:val="24"/>
        </w:rPr>
        <w:t>32:06</w:t>
      </w:r>
      <w:r w:rsidR="002C7583">
        <w:rPr>
          <w:sz w:val="24"/>
          <w:szCs w:val="24"/>
        </w:rPr>
        <w:tab/>
        <w:t>Sally Probasco talks about student interest in international labor issues.  She and Charlotte Frascona go on to discuss diminished faculty interest in the Industrial Relations Research Institute (IRRI).</w:t>
      </w:r>
    </w:p>
    <w:p w:rsidR="002C7583" w:rsidRDefault="002C7583">
      <w:pPr>
        <w:rPr>
          <w:sz w:val="24"/>
          <w:szCs w:val="24"/>
        </w:rPr>
      </w:pPr>
    </w:p>
    <w:p w:rsidR="002C7583" w:rsidRDefault="007730A2">
      <w:pPr>
        <w:tabs>
          <w:tab w:val="left" w:pos="720"/>
        </w:tabs>
        <w:ind w:left="720" w:hanging="720"/>
        <w:rPr>
          <w:sz w:val="24"/>
          <w:szCs w:val="24"/>
        </w:rPr>
      </w:pPr>
      <w:r>
        <w:rPr>
          <w:sz w:val="24"/>
          <w:szCs w:val="24"/>
        </w:rPr>
        <w:t>37:</w:t>
      </w:r>
      <w:r w:rsidR="0043434E">
        <w:rPr>
          <w:sz w:val="24"/>
          <w:szCs w:val="24"/>
        </w:rPr>
        <w:t>57</w:t>
      </w:r>
      <w:r w:rsidR="002C7583">
        <w:rPr>
          <w:sz w:val="24"/>
          <w:szCs w:val="24"/>
        </w:rPr>
        <w:tab/>
        <w:t>SP relates her general recollections of the IRRI.</w:t>
      </w:r>
    </w:p>
    <w:p w:rsidR="002C7583" w:rsidRDefault="002C7583">
      <w:pPr>
        <w:rPr>
          <w:sz w:val="24"/>
          <w:szCs w:val="24"/>
        </w:rPr>
      </w:pPr>
    </w:p>
    <w:p w:rsidR="002C7583" w:rsidRDefault="00F45030">
      <w:pPr>
        <w:tabs>
          <w:tab w:val="left" w:pos="720"/>
        </w:tabs>
        <w:ind w:left="720" w:hanging="720"/>
        <w:rPr>
          <w:sz w:val="24"/>
          <w:szCs w:val="24"/>
        </w:rPr>
      </w:pPr>
      <w:r>
        <w:rPr>
          <w:sz w:val="24"/>
          <w:szCs w:val="24"/>
        </w:rPr>
        <w:t>40:32</w:t>
      </w:r>
      <w:r w:rsidR="002C7583">
        <w:rPr>
          <w:sz w:val="24"/>
          <w:szCs w:val="24"/>
        </w:rPr>
        <w:tab/>
        <w:t>She mentions some of the staff members with whom she worked.</w:t>
      </w:r>
    </w:p>
    <w:p w:rsidR="002C7583" w:rsidRDefault="002C7583">
      <w:pPr>
        <w:rPr>
          <w:sz w:val="24"/>
          <w:szCs w:val="24"/>
        </w:rPr>
      </w:pPr>
    </w:p>
    <w:p w:rsidR="002C7583" w:rsidRDefault="007730A2">
      <w:pPr>
        <w:tabs>
          <w:tab w:val="left" w:pos="720"/>
        </w:tabs>
        <w:ind w:left="720" w:hanging="720"/>
        <w:rPr>
          <w:sz w:val="24"/>
          <w:szCs w:val="24"/>
        </w:rPr>
      </w:pPr>
      <w:r>
        <w:rPr>
          <w:sz w:val="24"/>
          <w:szCs w:val="24"/>
        </w:rPr>
        <w:t>44:00</w:t>
      </w:r>
      <w:r w:rsidR="002C7583">
        <w:rPr>
          <w:sz w:val="24"/>
          <w:szCs w:val="24"/>
        </w:rPr>
        <w:tab/>
        <w:t>SP offers some final comments on her career at the IRRI.</w:t>
      </w:r>
    </w:p>
    <w:p w:rsidR="002C7583" w:rsidRDefault="002C7583">
      <w:pPr>
        <w:rPr>
          <w:sz w:val="24"/>
          <w:szCs w:val="24"/>
        </w:rPr>
      </w:pPr>
    </w:p>
    <w:p w:rsidR="002C7583" w:rsidRDefault="007730A2">
      <w:pPr>
        <w:tabs>
          <w:tab w:val="left" w:pos="720"/>
        </w:tabs>
        <w:ind w:left="720" w:hanging="720"/>
        <w:rPr>
          <w:sz w:val="24"/>
          <w:szCs w:val="24"/>
        </w:rPr>
      </w:pPr>
      <w:r>
        <w:rPr>
          <w:sz w:val="24"/>
          <w:szCs w:val="24"/>
        </w:rPr>
        <w:t>44:42</w:t>
      </w:r>
      <w:r w:rsidR="002C7583">
        <w:rPr>
          <w:sz w:val="24"/>
          <w:szCs w:val="24"/>
        </w:rPr>
        <w:tab/>
        <w:t>End of side.  End of tape.  End of interview.</w:t>
      </w:r>
    </w:p>
    <w:p w:rsidR="002C7583" w:rsidRDefault="002C7583">
      <w:pPr>
        <w:rPr>
          <w:sz w:val="24"/>
          <w:szCs w:val="24"/>
        </w:rPr>
      </w:pPr>
    </w:p>
    <w:p w:rsidR="002C7583" w:rsidRDefault="002C7583">
      <w:pPr>
        <w:jc w:val="center"/>
        <w:rPr>
          <w:sz w:val="24"/>
          <w:szCs w:val="24"/>
        </w:rPr>
      </w:pPr>
      <w:r>
        <w:rPr>
          <w:b/>
          <w:bCs/>
          <w:sz w:val="24"/>
          <w:szCs w:val="24"/>
        </w:rPr>
        <w:t>END</w:t>
      </w:r>
    </w:p>
    <w:sectPr w:rsidR="002C7583">
      <w:headerReference w:type="default" r:id="rId6"/>
      <w:footerReference w:type="default" r:id="rId7"/>
      <w:type w:val="continuous"/>
      <w:pgSz w:w="12240" w:h="15840"/>
      <w:pgMar w:top="1680" w:right="1440" w:bottom="1440" w:left="1440" w:header="1440" w:footer="1440" w:gutter="0"/>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75335" w:rsidRDefault="00A75335">
      <w:r>
        <w:separator/>
      </w:r>
    </w:p>
  </w:endnote>
  <w:endnote w:type="continuationSeparator" w:id="0">
    <w:p w:rsidR="00A75335" w:rsidRDefault="00A7533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altName w:val="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C7583" w:rsidRDefault="002C7583">
    <w:pPr>
      <w:framePr w:wrap="notBeside" w:hAnchor="text" w:xAlign="center"/>
      <w:rPr>
        <w:sz w:val="24"/>
        <w:szCs w:val="24"/>
      </w:rPr>
    </w:pPr>
    <w:r>
      <w:rPr>
        <w:sz w:val="24"/>
        <w:szCs w:val="24"/>
      </w:rPr>
      <w:fldChar w:fldCharType="begin"/>
    </w:r>
    <w:r>
      <w:rPr>
        <w:sz w:val="24"/>
        <w:szCs w:val="24"/>
      </w:rPr>
      <w:instrText xml:space="preserve"> PAGE  </w:instrText>
    </w:r>
    <w:r>
      <w:rPr>
        <w:sz w:val="24"/>
        <w:szCs w:val="24"/>
      </w:rPr>
      <w:fldChar w:fldCharType="separate"/>
    </w:r>
    <w:r w:rsidR="00664A93">
      <w:rPr>
        <w:noProof/>
        <w:sz w:val="24"/>
        <w:szCs w:val="24"/>
      </w:rPr>
      <w:t>2</w:t>
    </w:r>
    <w:r>
      <w:rPr>
        <w:sz w:val="24"/>
        <w:szCs w:val="24"/>
      </w:rPr>
      <w:fldChar w:fldCharType="end"/>
    </w:r>
  </w:p>
  <w:p w:rsidR="002C7583" w:rsidRDefault="002C7583">
    <w:pPr>
      <w:rPr>
        <w:sz w:val="24"/>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75335" w:rsidRDefault="00A75335">
      <w:r>
        <w:separator/>
      </w:r>
    </w:p>
  </w:footnote>
  <w:footnote w:type="continuationSeparator" w:id="0">
    <w:p w:rsidR="00A75335" w:rsidRDefault="00A7533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C7583" w:rsidRDefault="002C7583">
    <w:pPr>
      <w:tabs>
        <w:tab w:val="right" w:pos="9360"/>
      </w:tabs>
      <w:rPr>
        <w:sz w:val="24"/>
        <w:szCs w:val="24"/>
      </w:rPr>
    </w:pPr>
    <w:r>
      <w:rPr>
        <w:sz w:val="24"/>
        <w:szCs w:val="24"/>
      </w:rPr>
      <w:tab/>
    </w:r>
    <w:r>
      <w:rPr>
        <w:i/>
        <w:iCs/>
        <w:sz w:val="24"/>
        <w:szCs w:val="24"/>
      </w:rPr>
      <w:t>Sally Probasco</w:t>
    </w:r>
    <w:r>
      <w:rPr>
        <w:sz w:val="24"/>
        <w:szCs w:val="24"/>
      </w:rPr>
      <w:t xml:space="preserve"> (#694)</w:t>
    </w:r>
  </w:p>
  <w:p w:rsidR="002C7583" w:rsidRDefault="002C7583">
    <w:pPr>
      <w:rPr>
        <w:sz w:val="24"/>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embedSystemFonts/>
  <w:bordersDoNotSurroundHeader/>
  <w:bordersDoNotSurroundFooter/>
  <w:defaultTabStop w:val="720"/>
  <w:hyphenationZone w:val="936"/>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C7583"/>
    <w:rsid w:val="00081980"/>
    <w:rsid w:val="000B762F"/>
    <w:rsid w:val="002C7583"/>
    <w:rsid w:val="004301A6"/>
    <w:rsid w:val="0043434E"/>
    <w:rsid w:val="00485839"/>
    <w:rsid w:val="005250C7"/>
    <w:rsid w:val="005958ED"/>
    <w:rsid w:val="00664A93"/>
    <w:rsid w:val="0068134E"/>
    <w:rsid w:val="007730A2"/>
    <w:rsid w:val="007E2046"/>
    <w:rsid w:val="00A36111"/>
    <w:rsid w:val="00A75335"/>
    <w:rsid w:val="00AC173A"/>
    <w:rsid w:val="00B11BCE"/>
    <w:rsid w:val="00B23ECC"/>
    <w:rsid w:val="00E07592"/>
    <w:rsid w:val="00F4503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15:docId w15:val="{51D5EF3F-D519-456C-9D94-C92E3E4C02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qFormat="1"/>
    <w:lsdException w:name="List Number" w:semiHidden="1" w:unhideWhenUsed="1"/>
    <w:lsdException w:name="List 4" w:semiHidden="1" w:unhideWhenUsed="1"/>
    <w:lsdException w:name="List 5" w:semiHidden="1" w:unhideWhenUsed="1"/>
    <w:lsdException w:name="Title" w:uiPriority="10" w:qFormat="1"/>
    <w:lsdException w:name="Default Paragraph Font" w:semiHidden="1" w:uiPriority="1" w:unhideWhenUsed="1"/>
    <w:lsdException w:name="Subtitle" w:uiPriority="11" w:qFormat="1"/>
    <w:lsdException w:name="Salutation" w:semiHidden="1" w:unhideWhenUsed="1"/>
    <w:lsdException w:name="Date" w:semiHidden="1" w:unhideWhenUsed="1"/>
    <w:lsdException w:name="Body Text First Indent" w:semiHidden="1" w:unhideWhenUsed="1"/>
    <w:lsdException w:name="Strong" w:uiPriority="22" w:qFormat="1"/>
    <w:lsdException w:name="Emphasis" w:uiPriority="20" w:qFormat="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widowControl w:val="0"/>
      <w:autoSpaceDE w:val="0"/>
      <w:autoSpaceDN w:val="0"/>
      <w:adjustRightInd w:val="0"/>
      <w:spacing w:after="0" w:line="240" w:lineRule="auto"/>
    </w:pPr>
    <w:rPr>
      <w:rFonts w:ascii="Times New Roman" w:hAnsi="Times New Roman"/>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357</Words>
  <Characters>2037</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2390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archstudent</dc:creator>
  <cp:keywords/>
  <dc:description/>
  <cp:lastModifiedBy>archstudent</cp:lastModifiedBy>
  <cp:revision>2</cp:revision>
  <dcterms:created xsi:type="dcterms:W3CDTF">2015-03-11T16:14:00Z</dcterms:created>
  <dcterms:modified xsi:type="dcterms:W3CDTF">2015-03-11T16:14:00Z</dcterms:modified>
</cp:coreProperties>
</file>