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ody>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Luke Sherwin</w:t>
      </w:r>
    </w:p>
    <w:p w:rsidR="00000000" w:rsidDel="00000000" w:rsidP="00000000" w:rsidRDefault="00000000" w:rsidRPr="00000000">
      <w:pPr>
        <w:pBdr/>
        <w:spacing w:line="240" w:lineRule="auto"/>
        <w:contextualSpacing w:val="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Religious Studies 350: Capstone</w:t>
      </w:r>
    </w:p>
    <w:p w:rsidR="00000000" w:rsidDel="00000000" w:rsidP="00000000" w:rsidRDefault="00000000" w:rsidRPr="00000000">
      <w:pPr>
        <w:pBdr/>
        <w:spacing w:line="240" w:lineRule="auto"/>
        <w:contextualSpacing w:val="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 Katherine Milco</w:t>
      </w:r>
    </w:p>
    <w:p w:rsidR="00000000" w:rsidDel="00000000" w:rsidP="00000000" w:rsidRDefault="00000000" w:rsidRPr="00000000">
      <w:pPr>
        <w:pBdr/>
        <w:spacing w:line="240" w:lineRule="auto"/>
        <w:contextualSpacing w:val="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December 16th 2016</w:t>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jc w:val="righ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ind w:left="0" w:firstLine="0"/>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480" w:lineRule="auto"/>
        <w:ind w:left="0" w:firstLine="0"/>
        <w:contextualSpacing w:val="0"/>
        <w:jc w:val="center"/>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Capstone</w:t>
      </w:r>
    </w:p>
    <w:p w:rsidR="00000000" w:rsidDel="00000000" w:rsidP="00000000" w:rsidRDefault="00000000" w:rsidRPr="00000000">
      <w:pPr>
        <w:pBdr/>
        <w:spacing w:line="480" w:lineRule="auto"/>
        <w:ind w:left="0" w:firstLine="0"/>
        <w:contextualSpacing w:val="0"/>
        <w:jc w:val="center"/>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Interfaith Leadership and how it relates to Social Justice</w:t>
      </w:r>
    </w:p>
    <w:p w:rsidR="00000000" w:rsidDel="00000000" w:rsidP="00000000" w:rsidRDefault="00000000" w:rsidRPr="00000000">
      <w:pPr>
        <w:pBdr/>
        <w:spacing w:line="480" w:lineRule="auto"/>
        <w:ind w:firstLine="720"/>
        <w:contextualSpacing w:val="0"/>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rtl w:val="0"/>
        </w:rPr>
        <w:t xml:space="preserve">This paper will answer the question of to what extent is there a connection between the goals and aspects of interfaith leadership to the concept and promotion of social justice.  According to the head and members of The Interfaith You Core(IFYC), which is an interfaith leadership organization, they are not a social justice organization.  I am arguing, however, that through the achieving of the goals of IFYC they cannot help but promote social justice. This will be shown by first defining Eboo Patel’s term “Interfaith Leader” using his writings as well as the the information from interviews of members of the IFYC before then determining what in fact makes an interfaith leader or interfaith leadership organization successful.  Once these previous points are established it will be clear that pluralism is the goal of interfaith leadership and therefore an analysis will be conducted on the definition of social justice, pluralism, and liberalism in both a political and social context in order to prove that there is an inevitable connection between them which in fact proves that interfaith leadership does in fact have a large connection to social justice.  Finally the following questions will be addressed: Why is interfaith leadership important in today’s society and Is interfaith leadership in fact an ideal way of promoting social justice.</w:t>
      </w:r>
      <w:r w:rsidDel="00000000" w:rsidR="00000000" w:rsidRPr="00000000">
        <w:rPr>
          <w:rtl w:val="0"/>
        </w:rPr>
      </w:r>
    </w:p>
    <w:p w:rsidR="00000000" w:rsidDel="00000000" w:rsidP="00000000" w:rsidRDefault="00000000" w:rsidRPr="00000000">
      <w:pPr>
        <w:pBdr/>
        <w:spacing w:line="480" w:lineRule="auto"/>
        <w:ind w:firstLine="720"/>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order to be able to accurately assess what makes an effective Interfaith leader and how Interfaith leadership relates to the promoting of social justice the definition of an Interfaith leader must first be established.  Eboo Patel talks about this extensively in almost all of his books but primarily in</w:t>
      </w:r>
      <w:r w:rsidDel="00000000" w:rsidR="00000000" w:rsidRPr="00000000">
        <w:rPr>
          <w:rFonts w:ascii="Times New Roman" w:cs="Times New Roman" w:eastAsia="Times New Roman" w:hAnsi="Times New Roman"/>
          <w:i w:val="1"/>
          <w:sz w:val="24"/>
          <w:szCs w:val="24"/>
          <w:rtl w:val="0"/>
        </w:rPr>
        <w:t xml:space="preserve"> Building an Interfaith Youth Movement: Beyond Dialogue to Action, Sacred Ground: Pluralism Prejudice and the Promise of America, </w:t>
      </w:r>
      <w:r w:rsidDel="00000000" w:rsidR="00000000" w:rsidRPr="00000000">
        <w:rPr>
          <w:rFonts w:ascii="Times New Roman" w:cs="Times New Roman" w:eastAsia="Times New Roman" w:hAnsi="Times New Roman"/>
          <w:sz w:val="24"/>
          <w:szCs w:val="24"/>
          <w:rtl w:val="0"/>
        </w:rPr>
        <w:t xml:space="preserve">and </w:t>
      </w:r>
      <w:r w:rsidDel="00000000" w:rsidR="00000000" w:rsidRPr="00000000">
        <w:rPr>
          <w:rFonts w:ascii="Times New Roman" w:cs="Times New Roman" w:eastAsia="Times New Roman" w:hAnsi="Times New Roman"/>
          <w:i w:val="1"/>
          <w:sz w:val="24"/>
          <w:szCs w:val="24"/>
          <w:rtl w:val="0"/>
        </w:rPr>
        <w:t xml:space="preserve">Interfaith Leadership: A primer</w:t>
      </w:r>
      <w:r w:rsidDel="00000000" w:rsidR="00000000" w:rsidRPr="00000000">
        <w:rPr>
          <w:rFonts w:ascii="Times New Roman" w:cs="Times New Roman" w:eastAsia="Times New Roman" w:hAnsi="Times New Roman"/>
          <w:sz w:val="24"/>
          <w:szCs w:val="24"/>
          <w:rtl w:val="0"/>
        </w:rPr>
        <w:t xml:space="preserve">.  In </w:t>
      </w:r>
      <w:r w:rsidDel="00000000" w:rsidR="00000000" w:rsidRPr="00000000">
        <w:rPr>
          <w:rFonts w:ascii="Times New Roman" w:cs="Times New Roman" w:eastAsia="Times New Roman" w:hAnsi="Times New Roman"/>
          <w:i w:val="1"/>
          <w:sz w:val="24"/>
          <w:szCs w:val="24"/>
          <w:rtl w:val="0"/>
        </w:rPr>
        <w:t xml:space="preserve">Building an Interfaith Youth Movement </w:t>
      </w:r>
      <w:r w:rsidDel="00000000" w:rsidR="00000000" w:rsidRPr="00000000">
        <w:rPr>
          <w:rFonts w:ascii="Times New Roman" w:cs="Times New Roman" w:eastAsia="Times New Roman" w:hAnsi="Times New Roman"/>
          <w:sz w:val="24"/>
          <w:szCs w:val="24"/>
          <w:rtl w:val="0"/>
        </w:rPr>
        <w:t xml:space="preserve">Eboo focuses on the Interfaith leader role of connecting with groups of people.  This is done through “bringing together people from diverse religious backgrounds to intentionally engage religion.”</w:t>
      </w:r>
      <w:r w:rsidDel="00000000" w:rsidR="00000000" w:rsidRPr="00000000">
        <w:rPr>
          <w:rFonts w:ascii="Times New Roman" w:cs="Times New Roman" w:eastAsia="Times New Roman" w:hAnsi="Times New Roman"/>
          <w:sz w:val="24"/>
          <w:szCs w:val="24"/>
          <w:vertAlign w:val="superscript"/>
        </w:rPr>
        <w:footnoteReference w:customMarkFollows="0" w:id="0"/>
      </w:r>
      <w:r w:rsidDel="00000000" w:rsidR="00000000" w:rsidRPr="00000000">
        <w:rPr>
          <w:rFonts w:ascii="Times New Roman" w:cs="Times New Roman" w:eastAsia="Times New Roman" w:hAnsi="Times New Roman"/>
          <w:sz w:val="24"/>
          <w:szCs w:val="24"/>
          <w:rtl w:val="0"/>
        </w:rPr>
        <w:t xml:space="preserve">  Eboo goes on to explain that “Community based leaders know that promoting interfaith youth work only through the formal classroom spaces in the secondary school and higher education system is not enough”</w:t>
      </w:r>
      <w:r w:rsidDel="00000000" w:rsidR="00000000" w:rsidRPr="00000000">
        <w:rPr>
          <w:rFonts w:ascii="Times New Roman" w:cs="Times New Roman" w:eastAsia="Times New Roman" w:hAnsi="Times New Roman"/>
          <w:sz w:val="24"/>
          <w:szCs w:val="24"/>
          <w:vertAlign w:val="superscript"/>
        </w:rPr>
        <w:footnoteReference w:customMarkFollows="0" w:id="1"/>
      </w:r>
      <w:r w:rsidDel="00000000" w:rsidR="00000000" w:rsidRPr="00000000">
        <w:rPr>
          <w:rFonts w:ascii="Times New Roman" w:cs="Times New Roman" w:eastAsia="Times New Roman" w:hAnsi="Times New Roman"/>
          <w:sz w:val="24"/>
          <w:szCs w:val="24"/>
          <w:rtl w:val="0"/>
        </w:rPr>
        <w:t xml:space="preserve"> which means that the task of an interfaith leader is “creating and expanding the spaces where religiously diverse people gather to work on matters of religious diversity, and thus develop a public language of faith.”</w:t>
      </w:r>
      <w:r w:rsidDel="00000000" w:rsidR="00000000" w:rsidRPr="00000000">
        <w:rPr>
          <w:rFonts w:ascii="Times New Roman" w:cs="Times New Roman" w:eastAsia="Times New Roman" w:hAnsi="Times New Roman"/>
          <w:sz w:val="24"/>
          <w:szCs w:val="24"/>
          <w:vertAlign w:val="superscript"/>
        </w:rPr>
        <w:footnoteReference w:customMarkFollows="0" w:id="2"/>
      </w:r>
      <w:r w:rsidDel="00000000" w:rsidR="00000000" w:rsidRPr="00000000">
        <w:rPr>
          <w:rFonts w:ascii="Times New Roman" w:cs="Times New Roman" w:eastAsia="Times New Roman" w:hAnsi="Times New Roman"/>
          <w:sz w:val="24"/>
          <w:szCs w:val="24"/>
          <w:rtl w:val="0"/>
        </w:rPr>
        <w:t xml:space="preserve">  In </w:t>
      </w:r>
      <w:r w:rsidDel="00000000" w:rsidR="00000000" w:rsidRPr="00000000">
        <w:rPr>
          <w:rFonts w:ascii="Times New Roman" w:cs="Times New Roman" w:eastAsia="Times New Roman" w:hAnsi="Times New Roman"/>
          <w:i w:val="1"/>
          <w:sz w:val="24"/>
          <w:szCs w:val="24"/>
          <w:rtl w:val="0"/>
        </w:rPr>
        <w:t xml:space="preserve">Sacred Ground </w:t>
      </w:r>
      <w:r w:rsidDel="00000000" w:rsidR="00000000" w:rsidRPr="00000000">
        <w:rPr>
          <w:rFonts w:ascii="Times New Roman" w:cs="Times New Roman" w:eastAsia="Times New Roman" w:hAnsi="Times New Roman"/>
          <w:sz w:val="24"/>
          <w:szCs w:val="24"/>
          <w:rtl w:val="0"/>
        </w:rPr>
        <w:t xml:space="preserve">Eboo focuses more on the aspect of interfaith leadership of finding the right people for the right tasks.  To illustrate this Eboo frequently uses the analogy of preaching to a choir.  This is due to the fact that he is commonly criticized as more often than not preaching to the choir.  However, when faced with that accusation Eboo responds by saying “The assumption is that social change happens when you go find the toughest problems, and that the people who come to the talk or show up to the activist meeting should somehow be disqualified precisely because they are interested in that issue.  Increasingly, social change theory is saying the opposite: the trick is not finding the toughest problem, it’s identifying the people who embody the solution and helping them spread it.  Preaching, if you will, to the choir.” </w:t>
      </w:r>
      <w:r w:rsidDel="00000000" w:rsidR="00000000" w:rsidRPr="00000000">
        <w:rPr>
          <w:rFonts w:ascii="Times New Roman" w:cs="Times New Roman" w:eastAsia="Times New Roman" w:hAnsi="Times New Roman"/>
          <w:sz w:val="24"/>
          <w:szCs w:val="24"/>
          <w:vertAlign w:val="superscript"/>
        </w:rPr>
        <w:footnoteReference w:customMarkFollows="0" w:id="3"/>
      </w:r>
      <w:r w:rsidDel="00000000" w:rsidR="00000000" w:rsidRPr="00000000">
        <w:rPr>
          <w:rFonts w:ascii="Times New Roman" w:cs="Times New Roman" w:eastAsia="Times New Roman" w:hAnsi="Times New Roman"/>
          <w:sz w:val="24"/>
          <w:szCs w:val="24"/>
          <w:rtl w:val="0"/>
        </w:rPr>
        <w:t xml:space="preserve">  Understanding this aspect of an Interfaith leader is very important because it is one that is not generally intuitive and yet is crucial to furthering the movement.  The goal when talking to a large group is to inspire others to go out and continue to inspire more individuals to work towards their personal idea of interfaith cooperation.  He goes on to explain that “most interfaith work isn’t actually a large choir singing the same song; most interfaith work is more like a chamber ensemble.  Chamber music is a classical form meant for the intimate quarters of a palace chamber - basically, a handful of highly trained musicians playing for a small group of their friends. It is beautiful, it is deep, it is intimate and it is very, very soft.”</w:t>
      </w:r>
      <w:r w:rsidDel="00000000" w:rsidR="00000000" w:rsidRPr="00000000">
        <w:rPr>
          <w:rFonts w:ascii="Times New Roman" w:cs="Times New Roman" w:eastAsia="Times New Roman" w:hAnsi="Times New Roman"/>
          <w:sz w:val="24"/>
          <w:szCs w:val="24"/>
          <w:vertAlign w:val="superscript"/>
        </w:rPr>
        <w:footnoteReference w:customMarkFollows="0" w:id="4"/>
      </w:r>
      <w:r w:rsidDel="00000000" w:rsidR="00000000" w:rsidRPr="00000000">
        <w:rPr>
          <w:rFonts w:ascii="Times New Roman" w:cs="Times New Roman" w:eastAsia="Times New Roman" w:hAnsi="Times New Roman"/>
          <w:sz w:val="24"/>
          <w:szCs w:val="24"/>
          <w:rtl w:val="0"/>
        </w:rPr>
        <w:t xml:space="preserve">  This concept was fully understood by Eboo at a conference with the Dalai Lama who “was basically telling us that being in the choir was great, singing the song of interfaith cooperation was great, but we all had to go a step further. He wanted us to become preachers and start new choirs.”</w:t>
      </w:r>
      <w:r w:rsidDel="00000000" w:rsidR="00000000" w:rsidRPr="00000000">
        <w:rPr>
          <w:rFonts w:ascii="Times New Roman" w:cs="Times New Roman" w:eastAsia="Times New Roman" w:hAnsi="Times New Roman"/>
          <w:sz w:val="24"/>
          <w:szCs w:val="24"/>
          <w:vertAlign w:val="superscript"/>
        </w:rPr>
        <w:footnoteReference w:customMarkFollows="0" w:id="5"/>
      </w:r>
      <w:r w:rsidDel="00000000" w:rsidR="00000000" w:rsidRPr="00000000">
        <w:rPr>
          <w:rFonts w:ascii="Times New Roman" w:cs="Times New Roman" w:eastAsia="Times New Roman" w:hAnsi="Times New Roman"/>
          <w:sz w:val="24"/>
          <w:szCs w:val="24"/>
          <w:rtl w:val="0"/>
        </w:rPr>
        <w:t xml:space="preserve">  Finally, the role of an Interfaith leader after a connection has been made with the necessary groups and the right people have been found for the appropriate tasks is to bridge the gap that remains between those individuals involved.  This is the main aspect that </w:t>
      </w:r>
      <w:r w:rsidDel="00000000" w:rsidR="00000000" w:rsidRPr="00000000">
        <w:rPr>
          <w:rFonts w:ascii="Times New Roman" w:cs="Times New Roman" w:eastAsia="Times New Roman" w:hAnsi="Times New Roman"/>
          <w:i w:val="1"/>
          <w:sz w:val="24"/>
          <w:szCs w:val="24"/>
          <w:rtl w:val="0"/>
        </w:rPr>
        <w:t xml:space="preserve">Interfaith Leadership </w:t>
      </w:r>
      <w:r w:rsidDel="00000000" w:rsidR="00000000" w:rsidRPr="00000000">
        <w:rPr>
          <w:rFonts w:ascii="Times New Roman" w:cs="Times New Roman" w:eastAsia="Times New Roman" w:hAnsi="Times New Roman"/>
          <w:sz w:val="24"/>
          <w:szCs w:val="24"/>
          <w:rtl w:val="0"/>
        </w:rPr>
        <w:t xml:space="preserve">Focuses on.  Eboo comes right out and states that “Interfaith leaders are people who have the ability to lead individuals and communities that orient around religion differently toward understanding and cooperation.”</w:t>
      </w:r>
      <w:r w:rsidDel="00000000" w:rsidR="00000000" w:rsidRPr="00000000">
        <w:rPr>
          <w:rFonts w:ascii="Times New Roman" w:cs="Times New Roman" w:eastAsia="Times New Roman" w:hAnsi="Times New Roman"/>
          <w:sz w:val="24"/>
          <w:szCs w:val="24"/>
          <w:vertAlign w:val="superscript"/>
        </w:rPr>
        <w:footnoteReference w:customMarkFollows="0" w:id="6"/>
      </w:r>
      <w:r w:rsidDel="00000000" w:rsidR="00000000" w:rsidRPr="00000000">
        <w:rPr>
          <w:rFonts w:ascii="Times New Roman" w:cs="Times New Roman" w:eastAsia="Times New Roman" w:hAnsi="Times New Roman"/>
          <w:sz w:val="24"/>
          <w:szCs w:val="24"/>
          <w:rtl w:val="0"/>
        </w:rPr>
        <w:t xml:space="preserve">  Therefore, “the problem Interfaith cooperation seeks to solve is precisely the one highlighted by the conflicting definitions people bring to the term - how to get people with opposing religious views in a democracy to engage positively.”</w:t>
      </w:r>
      <w:r w:rsidDel="00000000" w:rsidR="00000000" w:rsidRPr="00000000">
        <w:rPr>
          <w:rFonts w:ascii="Times New Roman" w:cs="Times New Roman" w:eastAsia="Times New Roman" w:hAnsi="Times New Roman"/>
          <w:sz w:val="24"/>
          <w:szCs w:val="24"/>
          <w:vertAlign w:val="superscript"/>
        </w:rPr>
        <w:footnoteReference w:customMarkFollows="0" w:id="7"/>
      </w:r>
      <w:r w:rsidDel="00000000" w:rsidR="00000000" w:rsidRPr="00000000">
        <w:rPr>
          <w:rFonts w:ascii="Times New Roman" w:cs="Times New Roman" w:eastAsia="Times New Roman" w:hAnsi="Times New Roman"/>
          <w:sz w:val="24"/>
          <w:szCs w:val="24"/>
          <w:rtl w:val="0"/>
        </w:rPr>
        <w:t xml:space="preserve">  This of course is no easy problem to solve due to the vast amount of diversity in the world and especially in the United States.  Eboo explains that the way in which progress can be made is through “building stronger connections between people who orient around religion differently.  As political polarization linked to faith communities are among the most salient divisions of our time, interfaith leaders, in my view, ought to be highly concerned with seeking to narrow those divides rather than expand them.”</w:t>
      </w:r>
      <w:r w:rsidDel="00000000" w:rsidR="00000000" w:rsidRPr="00000000">
        <w:rPr>
          <w:rFonts w:ascii="Times New Roman" w:cs="Times New Roman" w:eastAsia="Times New Roman" w:hAnsi="Times New Roman"/>
          <w:sz w:val="24"/>
          <w:szCs w:val="24"/>
          <w:vertAlign w:val="superscript"/>
        </w:rPr>
        <w:footnoteReference w:customMarkFollows="0" w:id="8"/>
      </w:r>
      <w:r w:rsidDel="00000000" w:rsidR="00000000" w:rsidRPr="00000000">
        <w:rPr>
          <w:rFonts w:ascii="Times New Roman" w:cs="Times New Roman" w:eastAsia="Times New Roman" w:hAnsi="Times New Roman"/>
          <w:sz w:val="24"/>
          <w:szCs w:val="24"/>
          <w:rtl w:val="0"/>
        </w:rPr>
        <w:t xml:space="preserve">  This in no way sounds easy and is still easier said than done.  Therefore this task requires very effective Interfaith leaders.  This brings me to my next point.</w:t>
      </w:r>
    </w:p>
    <w:p w:rsidR="00000000" w:rsidDel="00000000" w:rsidP="00000000" w:rsidRDefault="00000000" w:rsidRPr="00000000">
      <w:pPr>
        <w:pBdr/>
        <w:spacing w:line="480" w:lineRule="auto"/>
        <w:ind w:left="0" w:firstLine="720"/>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With the intensely divided religious landscape that our society is currently residing in only the most effective Interfaith leaders and Interfaith leadership organizations will have a chance of actually making a substantial difference in society.  The question must be answered, therefore, of what makes an effective Interfaith leader or Interfaith leadership organization.  Eboo states in </w:t>
      </w:r>
      <w:r w:rsidDel="00000000" w:rsidR="00000000" w:rsidRPr="00000000">
        <w:rPr>
          <w:rFonts w:ascii="Times New Roman" w:cs="Times New Roman" w:eastAsia="Times New Roman" w:hAnsi="Times New Roman"/>
          <w:i w:val="1"/>
          <w:sz w:val="24"/>
          <w:szCs w:val="24"/>
          <w:rtl w:val="0"/>
        </w:rPr>
        <w:t xml:space="preserve">Interfaith Leadership </w:t>
      </w:r>
      <w:r w:rsidDel="00000000" w:rsidR="00000000" w:rsidRPr="00000000">
        <w:rPr>
          <w:rFonts w:ascii="Times New Roman" w:cs="Times New Roman" w:eastAsia="Times New Roman" w:hAnsi="Times New Roman"/>
          <w:sz w:val="24"/>
          <w:szCs w:val="24"/>
          <w:rtl w:val="0"/>
        </w:rPr>
        <w:t xml:space="preserve">that an effective Interfaith leader has the following four qualities: grit, relatability, ability to lead with pluralism, and craft.</w:t>
      </w:r>
      <w:r w:rsidDel="00000000" w:rsidR="00000000" w:rsidRPr="00000000">
        <w:rPr>
          <w:rFonts w:ascii="Times New Roman" w:cs="Times New Roman" w:eastAsia="Times New Roman" w:hAnsi="Times New Roman"/>
          <w:sz w:val="24"/>
          <w:szCs w:val="24"/>
          <w:vertAlign w:val="superscript"/>
        </w:rPr>
        <w:footnoteReference w:customMarkFollows="0" w:id="9"/>
      </w:r>
      <w:r w:rsidDel="00000000" w:rsidR="00000000" w:rsidRPr="00000000">
        <w:rPr>
          <w:rFonts w:ascii="Times New Roman" w:cs="Times New Roman" w:eastAsia="Times New Roman" w:hAnsi="Times New Roman"/>
          <w:sz w:val="24"/>
          <w:szCs w:val="24"/>
          <w:rtl w:val="0"/>
        </w:rPr>
        <w:t xml:space="preserve">  Grit is the first quality because Eboo believes that “it is the foundational quality for effective Interfaith leadership.  You have to play the long game and know that you are going to encounter prejudice, tension, disagreement, and conflict along the way.  Occasionally, this will be of the ugly sort. With some frequency, it will be directed at you.”</w:t>
      </w:r>
      <w:r w:rsidDel="00000000" w:rsidR="00000000" w:rsidRPr="00000000">
        <w:rPr>
          <w:rFonts w:ascii="Times New Roman" w:cs="Times New Roman" w:eastAsia="Times New Roman" w:hAnsi="Times New Roman"/>
          <w:sz w:val="24"/>
          <w:szCs w:val="24"/>
          <w:vertAlign w:val="superscript"/>
        </w:rPr>
        <w:footnoteReference w:customMarkFollows="0" w:id="10"/>
      </w:r>
      <w:r w:rsidDel="00000000" w:rsidR="00000000" w:rsidRPr="00000000">
        <w:rPr>
          <w:rFonts w:ascii="Times New Roman" w:cs="Times New Roman" w:eastAsia="Times New Roman" w:hAnsi="Times New Roman"/>
          <w:sz w:val="24"/>
          <w:szCs w:val="24"/>
          <w:rtl w:val="0"/>
        </w:rPr>
        <w:t xml:space="preserve">  This is indeed a foundational quality due to the fact that the majority of people when they hear a message of interfaith cooperation tend to assume that you are only pushing to have the cooperation of all faiths in order to further the motives of your own.  The next quality is relatability.  Eboo touches on this in </w:t>
      </w:r>
      <w:r w:rsidDel="00000000" w:rsidR="00000000" w:rsidRPr="00000000">
        <w:rPr>
          <w:rFonts w:ascii="Times New Roman" w:cs="Times New Roman" w:eastAsia="Times New Roman" w:hAnsi="Times New Roman"/>
          <w:i w:val="1"/>
          <w:sz w:val="24"/>
          <w:szCs w:val="24"/>
          <w:rtl w:val="0"/>
        </w:rPr>
        <w:t xml:space="preserve">Sacred Ground</w:t>
      </w:r>
      <w:r w:rsidDel="00000000" w:rsidR="00000000" w:rsidRPr="00000000">
        <w:rPr>
          <w:rFonts w:ascii="Times New Roman" w:cs="Times New Roman" w:eastAsia="Times New Roman" w:hAnsi="Times New Roman"/>
          <w:sz w:val="24"/>
          <w:szCs w:val="24"/>
          <w:rtl w:val="0"/>
        </w:rPr>
        <w:t xml:space="preserve"> when he uses the example of some of the ordinary people that he has come in contact with who have held interfaith leadership roles.  He says that “the future of pluralism in America depends more on the Chris Stedmans, the Josh Stantons, and the Frankie Fredericks than on the Dalai Lamas. First, there just aren’t that many Dalai Lamas. Second, when it’s only the cosmic giants we hold up as examples, it creates the sense that interfaith leadership is for otherworldly creatures.  When Chris or Josh or Frankie is on stage telling telling stories about his friendship with people of different faiths, I watch the faces of young people in the audience light up, and I know behind those eyes they are thinking, ‘I relate to that story. I can do this too.’  That’s a key step in growing preachers - having people in the choir relate to you.”</w:t>
      </w:r>
      <w:r w:rsidDel="00000000" w:rsidR="00000000" w:rsidRPr="00000000">
        <w:rPr>
          <w:rFonts w:ascii="Times New Roman" w:cs="Times New Roman" w:eastAsia="Times New Roman" w:hAnsi="Times New Roman"/>
          <w:sz w:val="24"/>
          <w:szCs w:val="24"/>
          <w:vertAlign w:val="superscript"/>
        </w:rPr>
        <w:footnoteReference w:customMarkFollows="0" w:id="11"/>
      </w:r>
      <w:r w:rsidDel="00000000" w:rsidR="00000000" w:rsidRPr="00000000">
        <w:rPr>
          <w:rFonts w:ascii="Times New Roman" w:cs="Times New Roman" w:eastAsia="Times New Roman" w:hAnsi="Times New Roman"/>
          <w:sz w:val="24"/>
          <w:szCs w:val="24"/>
          <w:rtl w:val="0"/>
        </w:rPr>
        <w:t xml:space="preserve">  Although grit might be the foundational quality when it comes to being able to stay an Interfaith leader I think that relatability is the most important quality not just for interfaith leadership specifically but for leadership in general.  People are much more likely to follow someone if they feel like they have a connection with the person or if they feel that the person truly understands the issues as they pertain to them individually.  Next is the ability to lead with pluralism.  Eboo states that “one of the best ways to lead with pluralism is to pay attention to the resonances between different traditions.”</w:t>
      </w:r>
      <w:r w:rsidDel="00000000" w:rsidR="00000000" w:rsidRPr="00000000">
        <w:rPr>
          <w:rFonts w:ascii="Times New Roman" w:cs="Times New Roman" w:eastAsia="Times New Roman" w:hAnsi="Times New Roman"/>
          <w:sz w:val="24"/>
          <w:szCs w:val="24"/>
          <w:vertAlign w:val="superscript"/>
        </w:rPr>
        <w:footnoteReference w:customMarkFollows="0" w:id="12"/>
      </w:r>
      <w:r w:rsidDel="00000000" w:rsidR="00000000" w:rsidRPr="00000000">
        <w:rPr>
          <w:rFonts w:ascii="Times New Roman" w:cs="Times New Roman" w:eastAsia="Times New Roman" w:hAnsi="Times New Roman"/>
          <w:sz w:val="24"/>
          <w:szCs w:val="24"/>
          <w:rtl w:val="0"/>
        </w:rPr>
        <w:t xml:space="preserve">  I think that this is the single most important aspect of interfaith leadership.  There will inevitably be differences and disagreements between different faiths but there will also inevitably be deeply held core values that are shared by those faiths.  In order to find these shared values an effective Interfaith leader must achieve what Eboo calls in </w:t>
      </w:r>
      <w:r w:rsidDel="00000000" w:rsidR="00000000" w:rsidRPr="00000000">
        <w:rPr>
          <w:rFonts w:ascii="Times New Roman" w:cs="Times New Roman" w:eastAsia="Times New Roman" w:hAnsi="Times New Roman"/>
          <w:i w:val="1"/>
          <w:sz w:val="24"/>
          <w:szCs w:val="24"/>
          <w:rtl w:val="0"/>
        </w:rPr>
        <w:t xml:space="preserve">Sacred Ground</w:t>
      </w:r>
      <w:r w:rsidDel="00000000" w:rsidR="00000000" w:rsidRPr="00000000">
        <w:rPr>
          <w:rFonts w:ascii="Times New Roman" w:cs="Times New Roman" w:eastAsia="Times New Roman" w:hAnsi="Times New Roman"/>
          <w:sz w:val="24"/>
          <w:szCs w:val="24"/>
          <w:rtl w:val="0"/>
        </w:rPr>
        <w:t xml:space="preserve"> ‘Interfaith literacy’ which has four parts: “The first part of interfaith literacy is an appreciative knowledge of other traditions. This means learning about what we admire in other faiths, beauty in their texts and rituals, the contributions that their members have made to our society, the type of knowledge that fosters friendships and </w:t>
      </w:r>
      <w:r w:rsidDel="00000000" w:rsidR="00000000" w:rsidRPr="00000000">
        <w:rPr>
          <w:rFonts w:ascii="Times New Roman" w:cs="Times New Roman" w:eastAsia="Times New Roman" w:hAnsi="Times New Roman"/>
          <w:sz w:val="24"/>
          <w:szCs w:val="24"/>
          <w:rtl w:val="0"/>
        </w:rPr>
        <w:t xml:space="preserve">facilitates work together.  The second part of interfaith literacy is the ability to identify values that all religions share - compassion, mercy, hospitality, service.  The third part is an understanding of the history of interfaith cooperation in our nation and our world.  The final part is developing your own theology of interfaith cooperation, based on the texts, stories, and rituals of your own tradition.  Taken together, these four parts are a knowledge base for cultivating pluralism in a religiously diverse society.”</w:t>
      </w:r>
      <w:r w:rsidDel="00000000" w:rsidR="00000000" w:rsidRPr="00000000">
        <w:rPr>
          <w:rFonts w:ascii="Times New Roman" w:cs="Times New Roman" w:eastAsia="Times New Roman" w:hAnsi="Times New Roman"/>
          <w:sz w:val="24"/>
          <w:szCs w:val="24"/>
          <w:vertAlign w:val="superscript"/>
        </w:rPr>
        <w:footnoteReference w:customMarkFollows="0" w:id="13"/>
      </w:r>
      <w:r w:rsidDel="00000000" w:rsidR="00000000" w:rsidRPr="00000000">
        <w:rPr>
          <w:rFonts w:ascii="Times New Roman" w:cs="Times New Roman" w:eastAsia="Times New Roman" w:hAnsi="Times New Roman"/>
          <w:sz w:val="24"/>
          <w:szCs w:val="24"/>
          <w:rtl w:val="0"/>
        </w:rPr>
        <w:t xml:space="preserve">  Interfaith literacy is crucial but very difficult to achieve due to the fact that in today's society religion is seen as something primarily divisive.  This mindset must be changed so that the initial response towards other religions is not that of division but that of the understanding that all religions can be used for cooperation through the knowledge of their shared values.  The last of these four qualities is craft which Eboo says “means you love the work - the discovery of interfaith histories, the polishing of interfaith narratives, the writing of new Interfaith facilitation questions. You love it because you want to build a strong bridge to the beautiful destination of pluralism.”</w:t>
      </w:r>
      <w:r w:rsidDel="00000000" w:rsidR="00000000" w:rsidRPr="00000000">
        <w:rPr>
          <w:rFonts w:ascii="Times New Roman" w:cs="Times New Roman" w:eastAsia="Times New Roman" w:hAnsi="Times New Roman"/>
          <w:sz w:val="24"/>
          <w:szCs w:val="24"/>
          <w:vertAlign w:val="superscript"/>
        </w:rPr>
        <w:footnoteReference w:customMarkFollows="0" w:id="14"/>
      </w:r>
      <w:r w:rsidDel="00000000" w:rsidR="00000000" w:rsidRPr="00000000">
        <w:rPr>
          <w:rFonts w:ascii="Times New Roman" w:cs="Times New Roman" w:eastAsia="Times New Roman" w:hAnsi="Times New Roman"/>
          <w:sz w:val="24"/>
          <w:szCs w:val="24"/>
          <w:rtl w:val="0"/>
        </w:rPr>
        <w:t xml:space="preserve">  This is essentially passion for the Interfaith work itself.  This of course is essential to effective interfaith leadership because if an interfaith leader is lacking in this area it will undoubtedly have a negative effect on the ability to successfully relate to others as well as on their ability to fully understand the other religions that they are studying.  In addition to Eboo’s definition of an effective interfaith leader in his books I also wanted to be able to have the input of those who currently work in his organization of the Interfaith Youth Core (IFYC) on this topic as well as other pertinent topics.  I therefore went to Chicago where their organization is based out of and conducted interviews with several of the individuals involved with IFYC who gave me permission to use their input in this paper.  The five individuals I interviewed were Becca, JT, Tanya, Carr and Kristi.  These interviews were very interesting because although these individuals gave me the qualities that they personally believe make an effective Interfaith leader almost all of the qualities lined up with some aspect of Eboo’s writings.  Becca stated that she believes an effective Interfaith leader “Is authentic, has a sense of self, is able to share themselves with others, and knows their own limits.”</w:t>
      </w:r>
      <w:r w:rsidDel="00000000" w:rsidR="00000000" w:rsidRPr="00000000">
        <w:rPr>
          <w:rFonts w:ascii="Times New Roman" w:cs="Times New Roman" w:eastAsia="Times New Roman" w:hAnsi="Times New Roman"/>
          <w:sz w:val="24"/>
          <w:szCs w:val="24"/>
          <w:vertAlign w:val="superscript"/>
        </w:rPr>
        <w:footnoteReference w:customMarkFollows="0" w:id="15"/>
      </w:r>
      <w:r w:rsidDel="00000000" w:rsidR="00000000" w:rsidRPr="00000000">
        <w:rPr>
          <w:rFonts w:ascii="Times New Roman" w:cs="Times New Roman" w:eastAsia="Times New Roman" w:hAnsi="Times New Roman"/>
          <w:sz w:val="24"/>
          <w:szCs w:val="24"/>
          <w:rtl w:val="0"/>
        </w:rPr>
        <w:t xml:space="preserve">  This is clearly in line with the Eboo’s ideas of relatability being a quintessential quality of an effective Interfaith leader.  JT believed that an effective Interfaith leader “uses micro movements to create macro movements, is group centered, has understanding within the appropriate context, is aware of who they are, makes others into their best self, is committed, focused, and stays in their lane.”</w:t>
      </w:r>
      <w:r w:rsidDel="00000000" w:rsidR="00000000" w:rsidRPr="00000000">
        <w:rPr>
          <w:rFonts w:ascii="Times New Roman" w:cs="Times New Roman" w:eastAsia="Times New Roman" w:hAnsi="Times New Roman"/>
          <w:sz w:val="24"/>
          <w:szCs w:val="24"/>
          <w:vertAlign w:val="superscript"/>
        </w:rPr>
        <w:footnoteReference w:customMarkFollows="0" w:id="16"/>
      </w:r>
      <w:r w:rsidDel="00000000" w:rsidR="00000000" w:rsidRPr="00000000">
        <w:rPr>
          <w:rFonts w:ascii="Times New Roman" w:cs="Times New Roman" w:eastAsia="Times New Roman" w:hAnsi="Times New Roman"/>
          <w:sz w:val="24"/>
          <w:szCs w:val="24"/>
          <w:rtl w:val="0"/>
        </w:rPr>
        <w:t xml:space="preserve">  Since JT had many qualities that he believes makes an effective Interfaith leader he touched on many of the same aspects that Eboo touches on in his writings as well as on some general leadership qualities.  First, “using micro movements to create macro movements” lines up with what Eboo says about the Dalai Lama in </w:t>
      </w:r>
      <w:r w:rsidDel="00000000" w:rsidR="00000000" w:rsidRPr="00000000">
        <w:rPr>
          <w:rFonts w:ascii="Times New Roman" w:cs="Times New Roman" w:eastAsia="Times New Roman" w:hAnsi="Times New Roman"/>
          <w:i w:val="1"/>
          <w:sz w:val="24"/>
          <w:szCs w:val="24"/>
          <w:rtl w:val="0"/>
        </w:rPr>
        <w:t xml:space="preserve">Sacred Ground</w:t>
      </w:r>
      <w:r w:rsidDel="00000000" w:rsidR="00000000" w:rsidRPr="00000000">
        <w:rPr>
          <w:rFonts w:ascii="Times New Roman" w:cs="Times New Roman" w:eastAsia="Times New Roman" w:hAnsi="Times New Roman"/>
          <w:sz w:val="24"/>
          <w:szCs w:val="24"/>
          <w:rtl w:val="0"/>
        </w:rPr>
        <w:t xml:space="preserve"> which was that “In the smaller meeting, the Dalai Lama was adding to his own song of interfaith cooperation and helping his fellow preachers improve their song by contributing to their knowledge on Buddhism.  In the larger meeting he was teaching the song to a large choir.  Both were necessary for effective interfaith leadership.”</w:t>
      </w:r>
      <w:r w:rsidDel="00000000" w:rsidR="00000000" w:rsidRPr="00000000">
        <w:rPr>
          <w:rFonts w:ascii="Times New Roman" w:cs="Times New Roman" w:eastAsia="Times New Roman" w:hAnsi="Times New Roman"/>
          <w:sz w:val="24"/>
          <w:szCs w:val="24"/>
          <w:vertAlign w:val="superscript"/>
        </w:rPr>
        <w:footnoteReference w:customMarkFollows="0" w:id="17"/>
      </w:r>
      <w:r w:rsidDel="00000000" w:rsidR="00000000" w:rsidRPr="00000000">
        <w:rPr>
          <w:rFonts w:ascii="Times New Roman" w:cs="Times New Roman" w:eastAsia="Times New Roman" w:hAnsi="Times New Roman"/>
          <w:sz w:val="24"/>
          <w:szCs w:val="24"/>
          <w:rtl w:val="0"/>
        </w:rPr>
        <w:t xml:space="preserve">  Being “group centered”, having an “understanding within the appropriate context” and “is aware of who they are” all relate to what was previously said about interfaith literacy.  Then of course making others into their best self, focus, and commitment are qualities most would agree an effective leader should have.  Tanya said that in her opinion an effective interfaith leader “emphasizes and prioritizes relationships, doesn’t let personal ideology get in the way of relationships with others, and respects the fullness of humanity.”</w:t>
      </w:r>
      <w:r w:rsidDel="00000000" w:rsidR="00000000" w:rsidRPr="00000000">
        <w:rPr>
          <w:rFonts w:ascii="Times New Roman" w:cs="Times New Roman" w:eastAsia="Times New Roman" w:hAnsi="Times New Roman"/>
          <w:sz w:val="24"/>
          <w:szCs w:val="24"/>
          <w:vertAlign w:val="superscript"/>
        </w:rPr>
        <w:footnoteReference w:customMarkFollows="0" w:id="18"/>
      </w:r>
      <w:r w:rsidDel="00000000" w:rsidR="00000000" w:rsidRPr="00000000">
        <w:rPr>
          <w:rFonts w:ascii="Times New Roman" w:cs="Times New Roman" w:eastAsia="Times New Roman" w:hAnsi="Times New Roman"/>
          <w:sz w:val="24"/>
          <w:szCs w:val="24"/>
          <w:rtl w:val="0"/>
        </w:rPr>
        <w:t xml:space="preserve">  The latter two qualities that Tanya stated also relate very well with what Eboo stated about Interfaith literacy.  Her first point however relates more to the Interfaith triangle which will be addressed later.  The next interviewee was Carr who said that he believes an effective Interfaith leader “engages diversity, is empathetic, focuses mainly on the the primary priorities of their constituents and is thoughtful on how to represent them, puts the group above himself, is a good communicator, and prioritizes actions (which is the hardest one according to Carr).”</w:t>
      </w:r>
      <w:r w:rsidDel="00000000" w:rsidR="00000000" w:rsidRPr="00000000">
        <w:rPr>
          <w:rFonts w:ascii="Times New Roman" w:cs="Times New Roman" w:eastAsia="Times New Roman" w:hAnsi="Times New Roman"/>
          <w:sz w:val="24"/>
          <w:szCs w:val="24"/>
          <w:vertAlign w:val="superscript"/>
        </w:rPr>
        <w:footnoteReference w:customMarkFollows="0" w:id="19"/>
      </w:r>
      <w:r w:rsidDel="00000000" w:rsidR="00000000" w:rsidRPr="00000000">
        <w:rPr>
          <w:rFonts w:ascii="Times New Roman" w:cs="Times New Roman" w:eastAsia="Times New Roman" w:hAnsi="Times New Roman"/>
          <w:sz w:val="24"/>
          <w:szCs w:val="24"/>
          <w:rtl w:val="0"/>
        </w:rPr>
        <w:t xml:space="preserve">  I very much agree with Carr’s qualities of an interfaith leader because not only do they line up with Eboo’s writings but they also build on them.  Engaging diversity </w:t>
      </w:r>
    </w:p>
    <w:p w:rsidR="00000000" w:rsidDel="00000000" w:rsidP="00000000" w:rsidRDefault="00000000" w:rsidRPr="00000000">
      <w:pPr>
        <w:pBdr/>
        <w:spacing w:line="480" w:lineRule="auto"/>
        <w:ind w:left="0" w:firstLine="0"/>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and empathy fits under Eboo’s term of interfaith literacy but the next qualities are what happens when you take that literacy and apply it to the group you are attempting to motivate to cooperate with each other.  Once you know the shared values of the religions through Interfaith literacy you must go a step further and see what priorities those shared values will lead to.  You then have to be able to communicate those priorities to the constituents and then prioritize the actions needed to achieve the goals of those priorities.  The final interviewee Kristi said that to her an effective Interfaith leader is able to “get people together to pick something that matters and do something about it, run something as small as a group of volunteers or as big as a coalition for the environment, and find common threads in diverse people.”</w:t>
      </w:r>
      <w:r w:rsidDel="00000000" w:rsidR="00000000" w:rsidRPr="00000000">
        <w:rPr>
          <w:rFonts w:ascii="Times New Roman" w:cs="Times New Roman" w:eastAsia="Times New Roman" w:hAnsi="Times New Roman"/>
          <w:sz w:val="24"/>
          <w:szCs w:val="24"/>
          <w:vertAlign w:val="superscript"/>
        </w:rPr>
        <w:footnoteReference w:customMarkFollows="0" w:id="20"/>
      </w:r>
      <w:r w:rsidDel="00000000" w:rsidR="00000000" w:rsidRPr="00000000">
        <w:rPr>
          <w:rFonts w:ascii="Times New Roman" w:cs="Times New Roman" w:eastAsia="Times New Roman" w:hAnsi="Times New Roman"/>
          <w:sz w:val="24"/>
          <w:szCs w:val="24"/>
          <w:rtl w:val="0"/>
        </w:rPr>
        <w:t xml:space="preserve">   Her choice of qualities line up very well with the previous ones with her first quality relating to what Carr said about focusing on the priorities of the constituents, her second relating to JT’s concept of micro and macro organizations, and her third relating to Eboo’s writings on interfaith literacy.  As I previously stated the interviews were very interesting due to the fact that the qualities that the interviewees chose were almost all some form of Eboo’s teachings on the subject.  Another interesting aspect of the answers to the question was the common theme of the leader needing to know where the boundaries of their capabilities are.  This is seen with Becca “knows their own limits”, JT “stays in their lane”, and Carr’s emphasis on “prioritizes actions.”  This is somewhat of an intuitive quality of any leader but it is worth noting since three of the five members of the IFYC organization believe that this was a very crucial quality for an interfaith leader.  I agree with all of the qualities stated both by Eboo and the members of his organization especially since I personally believe that the qualities an effective Interfaith leader must have are: the ability to view religion first and foremost as a source of commonality not division, the ability to utilize the principles that are shared throughout religions to promote cooperation towards a common goal, the ability to communicate the goals of the Interfaith cooperation clearly to those being led, and have strong convictions based on his or her life experiences while still being able to be empathetic and open-minded towards the views and convictions of others.  </w:t>
      </w:r>
    </w:p>
    <w:p w:rsidR="00000000" w:rsidDel="00000000" w:rsidP="00000000" w:rsidRDefault="00000000" w:rsidRPr="00000000">
      <w:pPr>
        <w:pBdr/>
        <w:spacing w:line="48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Now that what an interfaith leader is and what makes an effective interfaith leader has been established we must now establish the definition of social justice in order to analyze the relation between the two.  First we will look at the definitions given by the members of the IFYC.  Becca said social justice is “Non academic, recognizing the beauty and wholeness of creation, systemic ways to correct the lack of that recognition”</w:t>
      </w:r>
      <w:r w:rsidDel="00000000" w:rsidR="00000000" w:rsidRPr="00000000">
        <w:rPr>
          <w:rFonts w:ascii="Times New Roman" w:cs="Times New Roman" w:eastAsia="Times New Roman" w:hAnsi="Times New Roman"/>
          <w:sz w:val="24"/>
          <w:szCs w:val="24"/>
          <w:vertAlign w:val="superscript"/>
        </w:rPr>
        <w:footnoteReference w:customMarkFollows="0" w:id="21"/>
      </w:r>
      <w:r w:rsidDel="00000000" w:rsidR="00000000" w:rsidRPr="00000000">
        <w:rPr>
          <w:rFonts w:ascii="Times New Roman" w:cs="Times New Roman" w:eastAsia="Times New Roman" w:hAnsi="Times New Roman"/>
          <w:sz w:val="24"/>
          <w:szCs w:val="24"/>
          <w:rtl w:val="0"/>
        </w:rPr>
        <w:t xml:space="preserve"> which is a spiritually wholistic definition with an emphasis on systemic engagement.  JT said that justice is “Transforming or disrupting injustices in society as well as standing in solidarity with the oppressed to make the world a better place.”</w:t>
      </w:r>
      <w:r w:rsidDel="00000000" w:rsidR="00000000" w:rsidRPr="00000000">
        <w:rPr>
          <w:rFonts w:ascii="Times New Roman" w:cs="Times New Roman" w:eastAsia="Times New Roman" w:hAnsi="Times New Roman"/>
          <w:sz w:val="24"/>
          <w:szCs w:val="24"/>
          <w:vertAlign w:val="superscript"/>
        </w:rPr>
        <w:footnoteReference w:customMarkFollows="0" w:id="22"/>
      </w:r>
      <w:r w:rsidDel="00000000" w:rsidR="00000000" w:rsidRPr="00000000">
        <w:rPr>
          <w:rFonts w:ascii="Times New Roman" w:cs="Times New Roman" w:eastAsia="Times New Roman" w:hAnsi="Times New Roman"/>
          <w:sz w:val="24"/>
          <w:szCs w:val="24"/>
          <w:rtl w:val="0"/>
        </w:rPr>
        <w:t xml:space="preserve">  This is a politically humanitarian definition with an emphasis on affirmative action.  Tanya said social justice is “Practically individualistic making sure everyone can eat, be warm and be cared for”</w:t>
      </w:r>
      <w:r w:rsidDel="00000000" w:rsidR="00000000" w:rsidRPr="00000000">
        <w:rPr>
          <w:rFonts w:ascii="Times New Roman" w:cs="Times New Roman" w:eastAsia="Times New Roman" w:hAnsi="Times New Roman"/>
          <w:sz w:val="24"/>
          <w:szCs w:val="24"/>
          <w:vertAlign w:val="superscript"/>
        </w:rPr>
        <w:footnoteReference w:customMarkFollows="0" w:id="23"/>
      </w:r>
      <w:r w:rsidDel="00000000" w:rsidR="00000000" w:rsidRPr="00000000">
        <w:rPr>
          <w:rFonts w:ascii="Times New Roman" w:cs="Times New Roman" w:eastAsia="Times New Roman" w:hAnsi="Times New Roman"/>
          <w:sz w:val="24"/>
          <w:szCs w:val="24"/>
          <w:rtl w:val="0"/>
        </w:rPr>
        <w:t xml:space="preserve"> which is an individualistic and survival based definition.  Carr said that social justice is “recognizing certain social conduct that hold people back and promotes inequality.”</w:t>
      </w:r>
      <w:r w:rsidDel="00000000" w:rsidR="00000000" w:rsidRPr="00000000">
        <w:rPr>
          <w:rFonts w:ascii="Times New Roman" w:cs="Times New Roman" w:eastAsia="Times New Roman" w:hAnsi="Times New Roman"/>
          <w:sz w:val="24"/>
          <w:szCs w:val="24"/>
          <w:vertAlign w:val="superscript"/>
        </w:rPr>
        <w:footnoteReference w:customMarkFollows="0" w:id="24"/>
      </w:r>
      <w:r w:rsidDel="00000000" w:rsidR="00000000" w:rsidRPr="00000000">
        <w:rPr>
          <w:rFonts w:ascii="Times New Roman" w:cs="Times New Roman" w:eastAsia="Times New Roman" w:hAnsi="Times New Roman"/>
          <w:sz w:val="24"/>
          <w:szCs w:val="24"/>
          <w:rtl w:val="0"/>
        </w:rPr>
        <w:t xml:space="preserve">  This is a societal understanding definition with an emphasis on equality.  Kristi said social justice is “providing access to resources and support to the margins of society.”</w:t>
      </w:r>
      <w:r w:rsidDel="00000000" w:rsidR="00000000" w:rsidRPr="00000000">
        <w:rPr>
          <w:rFonts w:ascii="Times New Roman" w:cs="Times New Roman" w:eastAsia="Times New Roman" w:hAnsi="Times New Roman"/>
          <w:sz w:val="24"/>
          <w:szCs w:val="24"/>
          <w:vertAlign w:val="superscript"/>
        </w:rPr>
        <w:footnoteReference w:customMarkFollows="0" w:id="25"/>
      </w:r>
      <w:r w:rsidDel="00000000" w:rsidR="00000000" w:rsidRPr="00000000">
        <w:rPr>
          <w:rFonts w:ascii="Times New Roman" w:cs="Times New Roman" w:eastAsia="Times New Roman" w:hAnsi="Times New Roman"/>
          <w:sz w:val="24"/>
          <w:szCs w:val="24"/>
          <w:rtl w:val="0"/>
        </w:rPr>
        <w:t xml:space="preserve">  This is also a humanitarian definition emphasizing equal opportunities.  Their responses were </w:t>
      </w:r>
    </w:p>
    <w:p w:rsidR="00000000" w:rsidDel="00000000" w:rsidP="00000000" w:rsidRDefault="00000000" w:rsidRPr="00000000">
      <w:pPr>
        <w:pBdr/>
        <w:spacing w:line="48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very interesting because although they were all different they all shared the common thread of equality of all people and the universal understanding and recognition of that equality by all the members of society.  All of them also made a point to tell me that the IFYC is not a social justice organization.  Although I understand the reason for not wanting to be labeled a social justice organization due to the fact that taking stances on social justice issues is generally very divisive, especially between different religions, I still found this very interesting due to my views on the relation of several relevant terms to this topic.  But first we must finish the definition at hand which is social justice.  </w:t>
      </w:r>
      <w:r w:rsidDel="00000000" w:rsidR="00000000" w:rsidRPr="00000000">
        <w:rPr>
          <w:rFonts w:ascii="Times New Roman" w:cs="Times New Roman" w:eastAsia="Times New Roman" w:hAnsi="Times New Roman"/>
          <w:sz w:val="24"/>
          <w:szCs w:val="24"/>
          <w:rtl w:val="0"/>
        </w:rPr>
        <w:t xml:space="preserve">Leo w. Shields says in his book </w:t>
      </w:r>
      <w:r w:rsidDel="00000000" w:rsidR="00000000" w:rsidRPr="00000000">
        <w:rPr>
          <w:rFonts w:ascii="Times New Roman" w:cs="Times New Roman" w:eastAsia="Times New Roman" w:hAnsi="Times New Roman"/>
          <w:i w:val="1"/>
          <w:sz w:val="24"/>
          <w:szCs w:val="24"/>
          <w:rtl w:val="0"/>
        </w:rPr>
        <w:t xml:space="preserve">The History and Meaning of the Term Social Justice</w:t>
      </w:r>
      <w:r w:rsidDel="00000000" w:rsidR="00000000" w:rsidRPr="00000000">
        <w:rPr>
          <w:rFonts w:ascii="Times New Roman" w:cs="Times New Roman" w:eastAsia="Times New Roman" w:hAnsi="Times New Roman"/>
          <w:sz w:val="24"/>
          <w:szCs w:val="24"/>
          <w:rtl w:val="0"/>
        </w:rPr>
        <w:t xml:space="preserve"> that the term social justice “like all terms in the moral sciences, has taken on a variety of meanings, often vague and ill-defined.  But there is a common core of notions about which all the meanings cluster, which unifies them and makes it possible to regard social justice as a single term...It is used to mean simply a certain equality in society;  the equality of Justice, by which everyone in society gets his due from everyone else.  This basic notion has been further determined and often distorted by concrete applications.  Some have seen in social justice equality of opportunity, some equality of security, some equality before the law, some equal participation in the good life of the community...But the fundamental notion is of an order of complete justice in society.”</w:t>
      </w:r>
      <w:r w:rsidDel="00000000" w:rsidR="00000000" w:rsidRPr="00000000">
        <w:rPr>
          <w:rFonts w:ascii="Times New Roman" w:cs="Times New Roman" w:eastAsia="Times New Roman" w:hAnsi="Times New Roman"/>
          <w:sz w:val="24"/>
          <w:szCs w:val="24"/>
          <w:vertAlign w:val="superscript"/>
        </w:rPr>
        <w:footnoteReference w:customMarkFollows="0" w:id="26"/>
      </w:r>
      <w:r w:rsidDel="00000000" w:rsidR="00000000" w:rsidRPr="00000000">
        <w:rPr>
          <w:rFonts w:ascii="Times New Roman" w:cs="Times New Roman" w:eastAsia="Times New Roman" w:hAnsi="Times New Roman"/>
          <w:sz w:val="24"/>
          <w:szCs w:val="24"/>
          <w:rtl w:val="0"/>
        </w:rPr>
        <w:t xml:space="preserve">  This lines up perfectly with the differences and similarities of the definitions given the members of IFYC as well as with the analysis of the definitions, according to The Merriam-Webster Dictionary, of the terms components which are: Social - “</w:t>
      </w:r>
      <w:r w:rsidDel="00000000" w:rsidR="00000000" w:rsidRPr="00000000">
        <w:rPr>
          <w:rFonts w:ascii="Times New Roman" w:cs="Times New Roman" w:eastAsia="Times New Roman" w:hAnsi="Times New Roman"/>
          <w:sz w:val="24"/>
          <w:szCs w:val="24"/>
          <w:highlight w:val="white"/>
          <w:rtl w:val="0"/>
        </w:rPr>
        <w:t xml:space="preserve">of or relating to society or its organization</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vertAlign w:val="superscript"/>
        </w:rPr>
        <w:footnoteReference w:customMarkFollows="0" w:id="27"/>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sz w:val="24"/>
          <w:szCs w:val="24"/>
          <w:rtl w:val="0"/>
        </w:rPr>
        <w:t xml:space="preserve"> Justice - “</w:t>
      </w:r>
      <w:r w:rsidDel="00000000" w:rsidR="00000000" w:rsidRPr="00000000">
        <w:rPr>
          <w:rFonts w:ascii="Times New Roman" w:cs="Times New Roman" w:eastAsia="Times New Roman" w:hAnsi="Times New Roman"/>
          <w:sz w:val="24"/>
          <w:szCs w:val="24"/>
          <w:rtl w:val="0"/>
        </w:rPr>
        <w:t xml:space="preserve">the practice of giving to others what is their due or an instance of </w:t>
      </w:r>
      <w:r w:rsidDel="00000000" w:rsidR="00000000" w:rsidRPr="00000000">
        <w:rPr>
          <w:rFonts w:ascii="Times New Roman" w:cs="Times New Roman" w:eastAsia="Times New Roman" w:hAnsi="Times New Roman"/>
          <w:sz w:val="24"/>
          <w:szCs w:val="24"/>
          <w:highlight w:val="white"/>
          <w:rtl w:val="0"/>
        </w:rPr>
        <w:t xml:space="preserve">the establishment or determination of rights according to the rules of law or equity</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vertAlign w:val="superscript"/>
        </w:rPr>
        <w:footnoteReference w:customMarkFollows="0" w:id="28"/>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Therefore the following definition of social justice will be used which should encompass most if not all other definitions: Equality in society; which is based on the commonality of humanity and includes the equality of rights, opportunities, security, law, and </w:t>
      </w:r>
    </w:p>
    <w:p w:rsidR="00000000" w:rsidDel="00000000" w:rsidP="00000000" w:rsidRDefault="00000000" w:rsidRPr="00000000">
      <w:pPr>
        <w:pBdr/>
        <w:spacing w:line="480" w:lineRule="auto"/>
        <w:contextualSpacing w:val="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participation in the good life of the community by which everyone in society gets their due from everyone else regardless of </w:t>
      </w:r>
      <w:r w:rsidDel="00000000" w:rsidR="00000000" w:rsidRPr="00000000">
        <w:rPr>
          <w:rFonts w:ascii="Times New Roman" w:cs="Times New Roman" w:eastAsia="Times New Roman" w:hAnsi="Times New Roman"/>
          <w:sz w:val="24"/>
          <w:szCs w:val="24"/>
          <w:highlight w:val="white"/>
          <w:rtl w:val="0"/>
        </w:rPr>
        <w:t xml:space="preserve">gender, religion, race, belief, or class</w:t>
      </w:r>
      <w:r w:rsidDel="00000000" w:rsidR="00000000" w:rsidRPr="00000000">
        <w:rPr>
          <w:rFonts w:ascii="Times New Roman" w:cs="Times New Roman" w:eastAsia="Times New Roman" w:hAnsi="Times New Roman"/>
          <w:sz w:val="24"/>
          <w:szCs w:val="24"/>
          <w:rtl w:val="0"/>
        </w:rPr>
        <w:t xml:space="preserve">.  Although social justice has historically been a very contentious term I believe that this definition is one that can be agreed upon by at least most if not all political and social philosophers as well as the idea that social justice is nearly synonymous with classical liberalism which is defined as “</w:t>
      </w:r>
      <w:r w:rsidDel="00000000" w:rsidR="00000000" w:rsidRPr="00000000">
        <w:rPr>
          <w:rFonts w:ascii="Times New Roman" w:cs="Times New Roman" w:eastAsia="Times New Roman" w:hAnsi="Times New Roman"/>
          <w:sz w:val="24"/>
          <w:szCs w:val="24"/>
          <w:highlight w:val="white"/>
          <w:rtl w:val="0"/>
        </w:rPr>
        <w:t xml:space="preserve">a political philosophy based on belief in progress, the essential goodness of the human race, and the autonomy of the individual and standing for the protection of political and civil </w:t>
      </w:r>
      <w:r w:rsidDel="00000000" w:rsidR="00000000" w:rsidRPr="00000000">
        <w:rPr>
          <w:rFonts w:ascii="Times New Roman" w:cs="Times New Roman" w:eastAsia="Times New Roman" w:hAnsi="Times New Roman"/>
          <w:sz w:val="24"/>
          <w:szCs w:val="24"/>
          <w:highlight w:val="white"/>
          <w:rtl w:val="0"/>
        </w:rPr>
        <w:t xml:space="preserve">liberties.”</w:t>
      </w:r>
      <w:r w:rsidDel="00000000" w:rsidR="00000000" w:rsidRPr="00000000">
        <w:rPr>
          <w:rFonts w:ascii="Times New Roman" w:cs="Times New Roman" w:eastAsia="Times New Roman" w:hAnsi="Times New Roman"/>
          <w:sz w:val="24"/>
          <w:szCs w:val="24"/>
          <w:highlight w:val="white"/>
          <w:vertAlign w:val="superscript"/>
        </w:rPr>
        <w:footnoteReference w:customMarkFollows="0" w:id="29"/>
      </w:r>
      <w:r w:rsidDel="00000000" w:rsidR="00000000" w:rsidRPr="00000000">
        <w:rPr>
          <w:rFonts w:ascii="Times New Roman" w:cs="Times New Roman" w:eastAsia="Times New Roman" w:hAnsi="Times New Roman"/>
          <w:sz w:val="24"/>
          <w:szCs w:val="24"/>
          <w:highlight w:val="white"/>
          <w:rtl w:val="0"/>
        </w:rPr>
        <w:t xml:space="preserve">  From this definition it can be said that liberalism represents the political theory version of social justice with more of an emphasis on progress and protection while the social justice definition we just established being the version that is obviously a social theory term with more of an emphasis on equality and social harmony.  This clear relation of the two terms will be used for further analysis within this paper.</w:t>
      </w:r>
      <w:r w:rsidDel="00000000" w:rsidR="00000000" w:rsidRPr="00000000">
        <w:rPr>
          <w:rtl w:val="0"/>
        </w:rPr>
      </w:r>
    </w:p>
    <w:p w:rsidR="00000000" w:rsidDel="00000000" w:rsidP="00000000" w:rsidRDefault="00000000" w:rsidRPr="00000000">
      <w:pPr>
        <w:pBdr/>
        <w:spacing w:line="48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ab/>
        <w:t xml:space="preserve">Now that we have established the definition of social justice we can analyze the relation between interfaith leadership and social justice.  Although the Interfaith Youth Core is not a social justice organizati</w:t>
      </w:r>
      <w:r w:rsidDel="00000000" w:rsidR="00000000" w:rsidRPr="00000000">
        <w:rPr>
          <w:rFonts w:ascii="Times New Roman" w:cs="Times New Roman" w:eastAsia="Times New Roman" w:hAnsi="Times New Roman"/>
          <w:sz w:val="24"/>
          <w:szCs w:val="24"/>
          <w:highlight w:val="white"/>
          <w:rtl w:val="0"/>
        </w:rPr>
        <w:t xml:space="preserve">on the goal of Interfaith leadership in and of itself is an action that can not help but promote social justice.  This is due to the fact that interfaith leadership always seeks to promote a somewhat non-traditional form of pluralism which I would argue is correlated with social justice.  However, in order to fully analyze this concept we must first use the traditional form of pluralism due to the fact that the idea of pluralism being correlated with social justice is not always supported by modern Anglo-American political and social theory.  The Merriam-Webster definition of pluralism is “</w:t>
      </w:r>
      <w:r w:rsidDel="00000000" w:rsidR="00000000" w:rsidRPr="00000000">
        <w:rPr>
          <w:rFonts w:ascii="Times New Roman" w:cs="Times New Roman" w:eastAsia="Times New Roman" w:hAnsi="Times New Roman"/>
          <w:sz w:val="24"/>
          <w:szCs w:val="24"/>
          <w:highlight w:val="white"/>
          <w:rtl w:val="0"/>
        </w:rPr>
        <w:t xml:space="preserve">a state of society in which members of diverse ethnic, racial, religious, or social groups maintain and develop their  traditional culture or special interest within the confines of a common civilization.”</w:t>
      </w:r>
      <w:r w:rsidDel="00000000" w:rsidR="00000000" w:rsidRPr="00000000">
        <w:rPr>
          <w:rFonts w:ascii="Times New Roman" w:cs="Times New Roman" w:eastAsia="Times New Roman" w:hAnsi="Times New Roman"/>
          <w:sz w:val="24"/>
          <w:szCs w:val="24"/>
          <w:highlight w:val="white"/>
          <w:vertAlign w:val="superscript"/>
        </w:rPr>
        <w:footnoteReference w:customMarkFollows="0" w:id="30"/>
      </w:r>
      <w:r w:rsidDel="00000000" w:rsidR="00000000" w:rsidRPr="00000000">
        <w:rPr>
          <w:rFonts w:ascii="Times New Roman" w:cs="Times New Roman" w:eastAsia="Times New Roman" w:hAnsi="Times New Roman"/>
          <w:sz w:val="24"/>
          <w:szCs w:val="24"/>
          <w:highlight w:val="white"/>
          <w:rtl w:val="0"/>
        </w:rPr>
        <w:t xml:space="preserve">  As you can see this definition of pluralism has many similarities with the established definition of social justice.  The 20th century Russian-British social and political theorist Isaiah Berlin, however, believed that the two concepts were not logically connected or even overlap in any way.  In Peter Lassman’s book </w:t>
      </w:r>
      <w:r w:rsidDel="00000000" w:rsidR="00000000" w:rsidRPr="00000000">
        <w:rPr>
          <w:rFonts w:ascii="Times New Roman" w:cs="Times New Roman" w:eastAsia="Times New Roman" w:hAnsi="Times New Roman"/>
          <w:i w:val="1"/>
          <w:sz w:val="24"/>
          <w:szCs w:val="24"/>
          <w:highlight w:val="white"/>
          <w:rtl w:val="0"/>
        </w:rPr>
        <w:t xml:space="preserve">Pluralism</w:t>
      </w:r>
      <w:r w:rsidDel="00000000" w:rsidR="00000000" w:rsidRPr="00000000">
        <w:rPr>
          <w:rFonts w:ascii="Times New Roman" w:cs="Times New Roman" w:eastAsia="Times New Roman" w:hAnsi="Times New Roman"/>
          <w:sz w:val="24"/>
          <w:szCs w:val="24"/>
          <w:highlight w:val="white"/>
          <w:rtl w:val="0"/>
        </w:rPr>
        <w:t xml:space="preserve"> he analyzes Berlin’s ideas on the subject but from here we will briefly be using social justice’s political counterpart liberalism since Berlin’s theories on the matter were based mostly, but not entirely, in the political sphere.  Although Berlin does not think the two concepts are connected he does think that they can support each other.  He believes that “</w:t>
      </w:r>
      <w:r w:rsidDel="00000000" w:rsidR="00000000" w:rsidRPr="00000000">
        <w:rPr>
          <w:rFonts w:ascii="Times New Roman" w:cs="Times New Roman" w:eastAsia="Times New Roman" w:hAnsi="Times New Roman"/>
          <w:sz w:val="24"/>
          <w:szCs w:val="24"/>
          <w:rtl w:val="0"/>
        </w:rPr>
        <w:t xml:space="preserve">liberalism gains a more secure backing, a sense of reality, if it recognizes the significance of pluralism. However, Berlin is also clear that the two concepts are not to be confused.  He states that they ‘are not the same or even overlapping concepts”</w:t>
      </w:r>
      <w:r w:rsidDel="00000000" w:rsidR="00000000" w:rsidRPr="00000000">
        <w:rPr>
          <w:rFonts w:ascii="Times New Roman" w:cs="Times New Roman" w:eastAsia="Times New Roman" w:hAnsi="Times New Roman"/>
          <w:sz w:val="24"/>
          <w:szCs w:val="24"/>
          <w:vertAlign w:val="superscript"/>
        </w:rPr>
        <w:footnoteReference w:customMarkFollows="0" w:id="31"/>
      </w:r>
      <w:r w:rsidDel="00000000" w:rsidR="00000000" w:rsidRPr="00000000">
        <w:rPr>
          <w:rFonts w:ascii="Times New Roman" w:cs="Times New Roman" w:eastAsia="Times New Roman" w:hAnsi="Times New Roman"/>
          <w:sz w:val="24"/>
          <w:szCs w:val="24"/>
          <w:rtl w:val="0"/>
        </w:rPr>
        <w:t xml:space="preserve"> and that there is “not only no strong or logical connection between pluralism and liberalism, but instead, a sharp contradiction between them.”</w:t>
      </w:r>
      <w:r w:rsidDel="00000000" w:rsidR="00000000" w:rsidRPr="00000000">
        <w:rPr>
          <w:rFonts w:ascii="Times New Roman" w:cs="Times New Roman" w:eastAsia="Times New Roman" w:hAnsi="Times New Roman"/>
          <w:sz w:val="24"/>
          <w:szCs w:val="24"/>
          <w:vertAlign w:val="superscript"/>
        </w:rPr>
        <w:footnoteReference w:customMarkFollows="0" w:id="32"/>
      </w:r>
      <w:r w:rsidDel="00000000" w:rsidR="00000000" w:rsidRPr="00000000">
        <w:rPr>
          <w:rFonts w:ascii="Times New Roman" w:cs="Times New Roman" w:eastAsia="Times New Roman" w:hAnsi="Times New Roman"/>
          <w:sz w:val="24"/>
          <w:szCs w:val="24"/>
          <w:rtl w:val="0"/>
        </w:rPr>
        <w:t xml:space="preserve">  Berlin argues this by saying “There are liberal theories which are not pluralistic.”</w:t>
      </w:r>
      <w:r w:rsidDel="00000000" w:rsidR="00000000" w:rsidRPr="00000000">
        <w:rPr>
          <w:rFonts w:ascii="Times New Roman" w:cs="Times New Roman" w:eastAsia="Times New Roman" w:hAnsi="Times New Roman"/>
          <w:sz w:val="24"/>
          <w:szCs w:val="24"/>
          <w:vertAlign w:val="superscript"/>
        </w:rPr>
        <w:footnoteReference w:customMarkFollows="0" w:id="33"/>
      </w:r>
      <w:r w:rsidDel="00000000" w:rsidR="00000000" w:rsidRPr="00000000">
        <w:rPr>
          <w:rFonts w:ascii="Times New Roman" w:cs="Times New Roman" w:eastAsia="Times New Roman" w:hAnsi="Times New Roman"/>
          <w:sz w:val="24"/>
          <w:szCs w:val="24"/>
          <w:rtl w:val="0"/>
        </w:rPr>
        <w:t xml:space="preserve">  Micheal Walzer, an American political theorist, argues against this because he “has pointed out there are many liberals who are not pluralists but very few contemporary value pluralists who are not liberals.  It is difficult to see how anyone would accept value pluralism if they were not already receptive to liberal ideas.  Put in this way, perhaps there is an irresolvable tension in Berlin's pluralism.  If value pluralism is true and only liberal-minded people can recognize this, then liberalism </w:t>
      </w:r>
    </w:p>
    <w:p w:rsidR="00000000" w:rsidDel="00000000" w:rsidP="00000000" w:rsidRDefault="00000000" w:rsidRPr="00000000">
      <w:pPr>
        <w:pBdr/>
        <w:spacing w:line="48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may itself have a peculiar status.  Value pluralism is itself a controversial philosophical Doctrine.”</w:t>
      </w:r>
      <w:r w:rsidDel="00000000" w:rsidR="00000000" w:rsidRPr="00000000">
        <w:rPr>
          <w:rFonts w:ascii="Times New Roman" w:cs="Times New Roman" w:eastAsia="Times New Roman" w:hAnsi="Times New Roman"/>
          <w:sz w:val="24"/>
          <w:szCs w:val="24"/>
          <w:vertAlign w:val="superscript"/>
        </w:rPr>
        <w:footnoteReference w:customMarkFollows="0" w:id="34"/>
      </w:r>
      <w:r w:rsidDel="00000000" w:rsidR="00000000" w:rsidRPr="00000000">
        <w:rPr>
          <w:rFonts w:ascii="Times New Roman" w:cs="Times New Roman" w:eastAsia="Times New Roman" w:hAnsi="Times New Roman"/>
          <w:sz w:val="24"/>
          <w:szCs w:val="24"/>
          <w:rtl w:val="0"/>
        </w:rPr>
        <w:t xml:space="preserve">  This shows that, similar to social justice, pluralism is a contentious term.  Lassman comments on this when he says “It would be a mistake to assume that all who talk about pluralism necessarily share an identical understanding of the nature of the problems that it generates.”</w:t>
      </w:r>
      <w:r w:rsidDel="00000000" w:rsidR="00000000" w:rsidRPr="00000000">
        <w:rPr>
          <w:rFonts w:ascii="Times New Roman" w:cs="Times New Roman" w:eastAsia="Times New Roman" w:hAnsi="Times New Roman"/>
          <w:sz w:val="24"/>
          <w:szCs w:val="24"/>
          <w:vertAlign w:val="superscript"/>
        </w:rPr>
        <w:footnoteReference w:customMarkFollows="0" w:id="35"/>
      </w:r>
      <w:r w:rsidDel="00000000" w:rsidR="00000000" w:rsidRPr="00000000">
        <w:rPr>
          <w:rFonts w:ascii="Times New Roman" w:cs="Times New Roman" w:eastAsia="Times New Roman" w:hAnsi="Times New Roman"/>
          <w:sz w:val="24"/>
          <w:szCs w:val="24"/>
          <w:rtl w:val="0"/>
        </w:rPr>
        <w:t xml:space="preserve">  He then goes on to say that “while the idea of value pluralism remains a philosophically controversial idea, political theorists have found their attention has been drawn increasingly to one aspect of it that is clearly of central significance for any account of the political domain.  This is the reality of persistent disagreement.”</w:t>
      </w:r>
      <w:r w:rsidDel="00000000" w:rsidR="00000000" w:rsidRPr="00000000">
        <w:rPr>
          <w:rFonts w:ascii="Times New Roman" w:cs="Times New Roman" w:eastAsia="Times New Roman" w:hAnsi="Times New Roman"/>
          <w:sz w:val="24"/>
          <w:szCs w:val="24"/>
          <w:vertAlign w:val="superscript"/>
        </w:rPr>
        <w:footnoteReference w:customMarkFollows="0" w:id="36"/>
      </w:r>
      <w:r w:rsidDel="00000000" w:rsidR="00000000" w:rsidRPr="00000000">
        <w:rPr>
          <w:rFonts w:ascii="Times New Roman" w:cs="Times New Roman" w:eastAsia="Times New Roman" w:hAnsi="Times New Roman"/>
          <w:sz w:val="24"/>
          <w:szCs w:val="24"/>
          <w:rtl w:val="0"/>
        </w:rPr>
        <w:t xml:space="preserve">  This shows that even though this discussion is based on achieving political pluralism the main problem to overcome is the same as religious pluralism.  These persistent disagreements stem from the divisive mentality that a significant portion of humanity holds and is undoubtedly one of the world’s biggest problems.  This is caused by the significant increase in diversity which results in the significant increase in the need for pluralism and social justice.  Eboo touches on this in </w:t>
      </w:r>
      <w:r w:rsidDel="00000000" w:rsidR="00000000" w:rsidRPr="00000000">
        <w:rPr>
          <w:rFonts w:ascii="Times New Roman" w:cs="Times New Roman" w:eastAsia="Times New Roman" w:hAnsi="Times New Roman"/>
          <w:i w:val="1"/>
          <w:sz w:val="24"/>
          <w:szCs w:val="24"/>
          <w:rtl w:val="0"/>
        </w:rPr>
        <w:t xml:space="preserve">Interfaith Leadership </w:t>
      </w:r>
      <w:r w:rsidDel="00000000" w:rsidR="00000000" w:rsidRPr="00000000">
        <w:rPr>
          <w:rFonts w:ascii="Times New Roman" w:cs="Times New Roman" w:eastAsia="Times New Roman" w:hAnsi="Times New Roman"/>
          <w:sz w:val="24"/>
          <w:szCs w:val="24"/>
          <w:rtl w:val="0"/>
        </w:rPr>
        <w:t xml:space="preserve">when he explains that “for the vast majority of human history, the vast majority of humankind lived the vast majority of their lives in a world of people who are largely similar to them.  The distinguishing feature of our age (dating from the middle of the twentieth century) is pluralization, meaning of frequent and intense interaction between people with different identities.”</w:t>
      </w:r>
      <w:r w:rsidDel="00000000" w:rsidR="00000000" w:rsidRPr="00000000">
        <w:rPr>
          <w:rFonts w:ascii="Times New Roman" w:cs="Times New Roman" w:eastAsia="Times New Roman" w:hAnsi="Times New Roman"/>
          <w:sz w:val="24"/>
          <w:szCs w:val="24"/>
          <w:vertAlign w:val="superscript"/>
        </w:rPr>
        <w:footnoteReference w:customMarkFollows="0" w:id="37"/>
      </w:r>
      <w:r w:rsidDel="00000000" w:rsidR="00000000" w:rsidRPr="00000000">
        <w:rPr>
          <w:rFonts w:ascii="Times New Roman" w:cs="Times New Roman" w:eastAsia="Times New Roman" w:hAnsi="Times New Roman"/>
          <w:sz w:val="24"/>
          <w:szCs w:val="24"/>
          <w:rtl w:val="0"/>
        </w:rPr>
        <w:t xml:space="preserve">  Returning now to the social instead of political sphere of analysis we can now move forward by establishing the non-traditional definition of pluralism mentioned earlier that is the goal of interfaith leadership.  Eboo refers to “scholars like Diana Eck to draw a distinction between diversity and pluralism: diversity is simply the fact of people with different identities in intense interaction; pluralism is the achievement of understanding and cooperation.”</w:t>
      </w:r>
      <w:r w:rsidDel="00000000" w:rsidR="00000000" w:rsidRPr="00000000">
        <w:rPr>
          <w:rFonts w:ascii="Times New Roman" w:cs="Times New Roman" w:eastAsia="Times New Roman" w:hAnsi="Times New Roman"/>
          <w:sz w:val="24"/>
          <w:szCs w:val="24"/>
          <w:vertAlign w:val="superscript"/>
        </w:rPr>
        <w:footnoteReference w:customMarkFollows="0" w:id="38"/>
      </w:r>
      <w:r w:rsidDel="00000000" w:rsidR="00000000" w:rsidRPr="00000000">
        <w:rPr>
          <w:rFonts w:ascii="Times New Roman" w:cs="Times New Roman" w:eastAsia="Times New Roman" w:hAnsi="Times New Roman"/>
          <w:sz w:val="24"/>
          <w:szCs w:val="24"/>
          <w:rtl w:val="0"/>
        </w:rPr>
        <w:t xml:space="preserve">  This definition of pluralism is significantly simpler than the traditional definition but is simultaneously significantly harder to achieve.  Where the previous definition seeks to maintain the individual traditional cultures the latter definition seeks to understand the different traditional cultures of others within the civilization.  Where the previous definition seeks to develop the individual traditional cultures the latter definition seeks to cooperate with the other traditional cultures within the civilization.  This non-traditional definition that is explained in Eboo’s writings ironically puts a very similar emphasis on pluralism that the members of the IFYC did on their definition of social justice which is recognition of society as a whole of the needs and inequalities of others in the society and taking cooperative steps to correct these problems.  This demonstrates the fact that the correlation of social justice/liberalism with pluralism in the political sphere compared to the correlation of social justice with pluralism in the social/religious sphere are drastically different.  Now it can be seen that between the two spheres Berlin’s argument of the separation of the two terms is much stronger in the political sphere than in the religious.  Using the political definitions social justice/liberalism is autonomous and centered on the protection of civil liberties while pluralism is centered around cohabitation in a diverse society both of which are similar concepts but not necessarily always connected.  If liberalism is achieved the members of society could have ample protection of their civil liberties and yet not be able to cohabitate successfully with each other.  Inversely if political pluralism is achieved they could be able to live in successful cohabitation with each other while suffering from significant infringement on their civil liberties.  Now using the social definitions reveals a very different relationship between the terms.  In the social sphere social justice is communal and centered around social equality and pluralism is centered around understanding and cooperation.  Using the same analysis if social justice is achieved in a society it is possible but much less likely that the members of that society could have a community based mindset and social equality and not have understanding or cooperation with each other.  And inversely if social/religious pluralism is achieved in a society there is virtually no way that the members of that society would have understanding and cooperation with each other and not have a community based mindset and social equality.  However, as stated earlier, even though these spherical differences change the correlation between social justice and pluralism it does not change the fact that they require the fixing of the same problems to be achieved.  In </w:t>
      </w:r>
      <w:r w:rsidDel="00000000" w:rsidR="00000000" w:rsidRPr="00000000">
        <w:rPr>
          <w:rFonts w:ascii="Times New Roman" w:cs="Times New Roman" w:eastAsia="Times New Roman" w:hAnsi="Times New Roman"/>
          <w:i w:val="1"/>
          <w:sz w:val="24"/>
          <w:szCs w:val="24"/>
          <w:rtl w:val="0"/>
        </w:rPr>
        <w:t xml:space="preserve">Pluralism </w:t>
      </w:r>
      <w:r w:rsidDel="00000000" w:rsidR="00000000" w:rsidRPr="00000000">
        <w:rPr>
          <w:rFonts w:ascii="Times New Roman" w:cs="Times New Roman" w:eastAsia="Times New Roman" w:hAnsi="Times New Roman"/>
          <w:sz w:val="24"/>
          <w:szCs w:val="24"/>
          <w:rtl w:val="0"/>
        </w:rPr>
        <w:t xml:space="preserve">Lassman explains Max Weber’s, a </w:t>
      </w:r>
      <w:r w:rsidDel="00000000" w:rsidR="00000000" w:rsidRPr="00000000">
        <w:rPr>
          <w:rFonts w:ascii="Times New Roman" w:cs="Times New Roman" w:eastAsia="Times New Roman" w:hAnsi="Times New Roman"/>
          <w:sz w:val="24"/>
          <w:szCs w:val="24"/>
          <w:highlight w:val="white"/>
          <w:rtl w:val="0"/>
        </w:rPr>
        <w:t xml:space="preserve">German sociologist, philosopher, jurist, and political economist whose ideas profoundly influenced social theory, views on the matter: “</w:t>
      </w:r>
      <w:r w:rsidDel="00000000" w:rsidR="00000000" w:rsidRPr="00000000">
        <w:rPr>
          <w:rFonts w:ascii="Times New Roman" w:cs="Times New Roman" w:eastAsia="Times New Roman" w:hAnsi="Times New Roman"/>
          <w:sz w:val="24"/>
          <w:szCs w:val="24"/>
          <w:rtl w:val="0"/>
        </w:rPr>
        <w:t xml:space="preserve">Put simply, the issue seems to break down to one straight forward question: given the fact of pluralism are there any general principles to which we can all agree?  Or, as Gaus puts it, ‘is an ordered politics based on mutual respect, and aiming at justice, still possible in the modern world of deep reasonable disagreement about values and the end of life?  If there are such principles, the question remains concerning their scope and depth.  If genuine and significant agreement on matters of political substance is our aim, the message delivered by Weber is, generally, a pessimistic one.  Although the possibility of agreement can not be denied, the reality of deep and persistent disagreement regarding moral and political questions can not be ignored either.”</w:t>
      </w:r>
      <w:r w:rsidDel="00000000" w:rsidR="00000000" w:rsidRPr="00000000">
        <w:rPr>
          <w:rFonts w:ascii="Times New Roman" w:cs="Times New Roman" w:eastAsia="Times New Roman" w:hAnsi="Times New Roman"/>
          <w:sz w:val="24"/>
          <w:szCs w:val="24"/>
          <w:vertAlign w:val="superscript"/>
        </w:rPr>
        <w:footnoteReference w:customMarkFollows="0" w:id="39"/>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highlight w:val="white"/>
          <w:rtl w:val="0"/>
        </w:rPr>
        <w:t xml:space="preserve"> This pessimism of finding “</w:t>
      </w:r>
      <w:r w:rsidDel="00000000" w:rsidR="00000000" w:rsidRPr="00000000">
        <w:rPr>
          <w:rFonts w:ascii="Times New Roman" w:cs="Times New Roman" w:eastAsia="Times New Roman" w:hAnsi="Times New Roman"/>
          <w:sz w:val="24"/>
          <w:szCs w:val="24"/>
          <w:rtl w:val="0"/>
        </w:rPr>
        <w:t xml:space="preserve">genuine and significant agreement on matters of political substance” seems to be one shared by the majority of humanity, myself included.  However I do not have that same pessimism in relation to the religious sphere.  Granted religion has served as the most divisive aspect of human history to date but it is still the only thing that can potentially provide humanity with the “general principles to which we can all agree” and finally start to bridge the gaps that are keeping our species divided and our world in turmoil.  This is undeniable for two reasons: there is simply nothing with more “scope and depth” than one’s theological beliefs and whether the people are aware or not the vast majority of religions at their core do in fact have “general principles to which we can all agree.”  Eboo discusses this in </w:t>
      </w:r>
      <w:r w:rsidDel="00000000" w:rsidR="00000000" w:rsidRPr="00000000">
        <w:rPr>
          <w:rFonts w:ascii="Times New Roman" w:cs="Times New Roman" w:eastAsia="Times New Roman" w:hAnsi="Times New Roman"/>
          <w:i w:val="1"/>
          <w:sz w:val="24"/>
          <w:szCs w:val="24"/>
          <w:rtl w:val="0"/>
        </w:rPr>
        <w:t xml:space="preserve">Interfaith Leadership </w:t>
      </w:r>
      <w:r w:rsidDel="00000000" w:rsidR="00000000" w:rsidRPr="00000000">
        <w:rPr>
          <w:rFonts w:ascii="Times New Roman" w:cs="Times New Roman" w:eastAsia="Times New Roman" w:hAnsi="Times New Roman"/>
          <w:sz w:val="24"/>
          <w:szCs w:val="24"/>
          <w:rtl w:val="0"/>
        </w:rPr>
        <w:t xml:space="preserve">when he says that </w:t>
      </w:r>
      <w:r w:rsidDel="00000000" w:rsidR="00000000" w:rsidRPr="00000000">
        <w:rPr>
          <w:rFonts w:ascii="Times New Roman" w:cs="Times New Roman" w:eastAsia="Times New Roman" w:hAnsi="Times New Roman"/>
          <w:sz w:val="24"/>
          <w:szCs w:val="24"/>
          <w:rtl w:val="0"/>
        </w:rPr>
        <w:t xml:space="preserve">“perhaps the best-known contemporary advocate for the view that religions are basically the same is the prolific author Karen Armstrong.  Armstrong has sought to advance her view of religions being in essence the same through the Charter for Compassion project, which has captured the imagination of many people around the world.  She says in her TED Prize talk that launched the Charter for Compassion, ‘ it is an arresting fact that right across the board, in every single one of the major world faiths, the ability to feel with the other... is not only the test of any true religiosity, it is also what will bring us into the presence of what Jews, Christians and Muslims call ‘God’ or the ‘Divine’.  It is compassion, says the Buddha, which brings you to Nirvana.’  For Armstrong, this is most clearly illustrated in the fact that all the major religious systems have some version of what is generally known as the Golden Rule.  The most commonly expressed version of this in the west is the Christian version: do unto others as you would have them do unto you.”</w:t>
      </w:r>
      <w:r w:rsidDel="00000000" w:rsidR="00000000" w:rsidRPr="00000000">
        <w:rPr>
          <w:rFonts w:ascii="Times New Roman" w:cs="Times New Roman" w:eastAsia="Times New Roman" w:hAnsi="Times New Roman"/>
          <w:sz w:val="24"/>
          <w:szCs w:val="24"/>
          <w:vertAlign w:val="superscript"/>
        </w:rPr>
        <w:footnoteReference w:customMarkFollows="0" w:id="40"/>
      </w:r>
      <w:r w:rsidDel="00000000" w:rsidR="00000000" w:rsidRPr="00000000">
        <w:rPr>
          <w:rFonts w:ascii="Times New Roman" w:cs="Times New Roman" w:eastAsia="Times New Roman" w:hAnsi="Times New Roman"/>
          <w:sz w:val="24"/>
          <w:szCs w:val="24"/>
          <w:rtl w:val="0"/>
        </w:rPr>
        <w:t xml:space="preserve">  This is undoubtedly the most important concept that interfaith leaders must teach in order to achieve religious pluralism in society.  This is also why interfaith leadership is so invaluable in today’s day and age.  But interfaith leaders can not simply teach the people this concept of religious commonality deep enough to where it will improve society as a whole.  It must be something that individuals desire to learn and then take the steps to do so.  Interfaith leaders can, however, teach the process in which that can be done.  This process is what Eboo calls ‘The Interfaith Triangle.’  He writes in </w:t>
      </w:r>
      <w:r w:rsidDel="00000000" w:rsidR="00000000" w:rsidRPr="00000000">
        <w:rPr>
          <w:rFonts w:ascii="Times New Roman" w:cs="Times New Roman" w:eastAsia="Times New Roman" w:hAnsi="Times New Roman"/>
          <w:i w:val="1"/>
          <w:sz w:val="24"/>
          <w:szCs w:val="24"/>
          <w:rtl w:val="0"/>
        </w:rPr>
        <w:t xml:space="preserve">Sacred Ground</w:t>
      </w:r>
      <w:r w:rsidDel="00000000" w:rsidR="00000000" w:rsidRPr="00000000">
        <w:rPr>
          <w:rFonts w:ascii="Times New Roman" w:cs="Times New Roman" w:eastAsia="Times New Roman" w:hAnsi="Times New Roman"/>
          <w:sz w:val="24"/>
          <w:szCs w:val="24"/>
          <w:rtl w:val="0"/>
        </w:rPr>
        <w:t xml:space="preserve"> that “attitudes, knowledge, and relationships are three sides of a triangle.  If you know some (accurate and positive) things about a religion, and you know some people from that religion, you are far more likely to have positive attitudes towards that tradition and that community. The more favorable your attitude, the more open you will be to new relationships and additional appreciative knowledge. A couple cycles around this triangle, and people from different faiths are starting to smile at each other on the streets instead of looking away or crossing to the other side. A few more cycles - more knowledge, more friends, more favorable attitude - and people are starting to say, ‘we ought to to do something with those people who worship in that place called a mosque or a gurdwara down the street.’ To go back to the social science jargon, that’s when bridging starts to happen, that’s when social capital starts to grow, that’s when social cohesion gets stronger.”</w:t>
      </w:r>
      <w:r w:rsidDel="00000000" w:rsidR="00000000" w:rsidRPr="00000000">
        <w:rPr>
          <w:rFonts w:ascii="Times New Roman" w:cs="Times New Roman" w:eastAsia="Times New Roman" w:hAnsi="Times New Roman"/>
          <w:sz w:val="24"/>
          <w:szCs w:val="24"/>
          <w:vertAlign w:val="superscript"/>
        </w:rPr>
        <w:footnoteReference w:customMarkFollows="0" w:id="41"/>
      </w:r>
      <w:r w:rsidDel="00000000" w:rsidR="00000000" w:rsidRPr="00000000">
        <w:rPr>
          <w:rFonts w:ascii="Times New Roman" w:cs="Times New Roman" w:eastAsia="Times New Roman" w:hAnsi="Times New Roman"/>
          <w:sz w:val="24"/>
          <w:szCs w:val="24"/>
          <w:rtl w:val="0"/>
        </w:rPr>
        <w:t xml:space="preserve">  This concept is very important in all of his writings, especially in </w:t>
      </w:r>
      <w:r w:rsidDel="00000000" w:rsidR="00000000" w:rsidRPr="00000000">
        <w:rPr>
          <w:rFonts w:ascii="Times New Roman" w:cs="Times New Roman" w:eastAsia="Times New Roman" w:hAnsi="Times New Roman"/>
          <w:i w:val="1"/>
          <w:sz w:val="24"/>
          <w:szCs w:val="24"/>
          <w:rtl w:val="0"/>
        </w:rPr>
        <w:t xml:space="preserve">Sacred Ground</w:t>
      </w:r>
      <w:r w:rsidDel="00000000" w:rsidR="00000000" w:rsidRPr="00000000">
        <w:rPr>
          <w:rFonts w:ascii="Times New Roman" w:cs="Times New Roman" w:eastAsia="Times New Roman" w:hAnsi="Times New Roman"/>
          <w:sz w:val="24"/>
          <w:szCs w:val="24"/>
          <w:rtl w:val="0"/>
        </w:rPr>
        <w:t xml:space="preserve">, and clearly shows that this is the way in which interfaith leadership can teach others how to start to see those who believe differently than themselves as a member of the same humanity instead of just a member of a different religion that is completely foreign to them.  This in turn brings us closer to pluralism which as we see sets the stage for social justice.  Although Eboo and the members of his organization, understandably, refrain from calling themselves a social justice organization Eboo still makes connections to the pluralistic goals of interfaith leadership and the effect it has on society.  </w:t>
      </w:r>
      <w:r w:rsidDel="00000000" w:rsidR="00000000" w:rsidRPr="00000000">
        <w:rPr>
          <w:rFonts w:ascii="Times New Roman" w:cs="Times New Roman" w:eastAsia="Times New Roman" w:hAnsi="Times New Roman"/>
          <w:sz w:val="24"/>
          <w:szCs w:val="24"/>
          <w:highlight w:val="white"/>
          <w:rtl w:val="0"/>
        </w:rPr>
        <w:t xml:space="preserve">I</w:t>
      </w:r>
      <w:r w:rsidDel="00000000" w:rsidR="00000000" w:rsidRPr="00000000">
        <w:rPr>
          <w:rFonts w:ascii="Times New Roman" w:cs="Times New Roman" w:eastAsia="Times New Roman" w:hAnsi="Times New Roman"/>
          <w:sz w:val="24"/>
          <w:szCs w:val="24"/>
          <w:highlight w:val="white"/>
          <w:rtl w:val="0"/>
        </w:rPr>
        <w:t xml:space="preserve">n </w:t>
      </w:r>
      <w:r w:rsidDel="00000000" w:rsidR="00000000" w:rsidRPr="00000000">
        <w:rPr>
          <w:rFonts w:ascii="Times New Roman" w:cs="Times New Roman" w:eastAsia="Times New Roman" w:hAnsi="Times New Roman"/>
          <w:i w:val="1"/>
          <w:sz w:val="24"/>
          <w:szCs w:val="24"/>
          <w:highlight w:val="white"/>
          <w:rtl w:val="0"/>
        </w:rPr>
        <w:t xml:space="preserve">Interfaith Leadership </w:t>
      </w:r>
      <w:r w:rsidDel="00000000" w:rsidR="00000000" w:rsidRPr="00000000">
        <w:rPr>
          <w:rFonts w:ascii="Times New Roman" w:cs="Times New Roman" w:eastAsia="Times New Roman" w:hAnsi="Times New Roman"/>
          <w:sz w:val="24"/>
          <w:szCs w:val="24"/>
          <w:highlight w:val="white"/>
          <w:rtl w:val="0"/>
        </w:rPr>
        <w:t xml:space="preserve">he explains in detail this effect “</w:t>
      </w:r>
      <w:r w:rsidDel="00000000" w:rsidR="00000000" w:rsidRPr="00000000">
        <w:rPr>
          <w:rFonts w:ascii="Times New Roman" w:cs="Times New Roman" w:eastAsia="Times New Roman" w:hAnsi="Times New Roman"/>
          <w:sz w:val="24"/>
          <w:szCs w:val="24"/>
          <w:rtl w:val="0"/>
        </w:rPr>
        <w:t xml:space="preserve">By moving towards the vision of pluralism, and building your bridge to reach that destination, you get to see the benefits of the following five civic goods.  One: Increase in understanding and reducing prejudice. Prejudice is the irrational dislike of certain identities, frequently race, gender, sexuality, disability, and/or religion. Prejudice is bad in a diverse society because it violates the dignity and rights of the target person or group, and also because it raises barriers to their contribution to the broader society.  Contributions by citizens are the lifeblood of a democracy.  Interfaith leadership facilitates the flow of contributions by increasing understanding of diverse identities and thereby reducing the barriers erected by prejudice.  Two: Strengthening social cohesion and reducing the chances for identity-based conflicts.  I define ‘social cohesion’ as the broad inclusion of people with different identities and positive relationships between them. Identity-based tensions and conflict are a significant problem in diverse societies.  Social science evidence shows that social cohesion helps prevent such conflict.  By accommodating diverse identity expressions, nurturing positive relationships between different communities, and upholding the broader community we all live within, Interfaith cooperation strengthens social cohesion and also creates the conditions for bridging social capital.  Three: Bridging social capital and addressing social problems. ‘Social capital’ is generally defined as well organized networks of people whose energy is directed toward civic ends.  Religious communities are the largest source of social capital in the United States.  By bridging the social capital between diverse religious communities and channeling it toward a positive civic purpose, Interfaith leaders have the opportunity to make a profound impact on social problems ranging from poverty to disease.  Four: Fostering the continuity of identity communities and reducing isolation.  We live at a time when identity communities across the board are losing members.  While I am certainly not arguing for people to be forced to join or stay in communities against their will, Robert Putnam and David Campbell offer evidence that people who are part of such communities are both healthier and happier.  Moreover, such groups served as the building blocks of social capital. Religious groups have long been one of the most important identity communities in the United States.  Social scientists like Peter Berger and Christian Smith believed that an important reason for the erosion of such communities is because of the challenge they face in positively engaging diversity.  Interfaith leaders help faith and philosophical communities endure by providing them with a framework and language that helps them positively articulate their own identity in a diverse society, while at the same time building positive relationships with the various people around them.  Five: Creating binding narratives for diverse societies. As mentioned in his paper “e pluribus unum” Robert Putnam highlights the central role that grand narrative plays in binding together the various identities in a diverse nation.  The idea of America as an immigrant nation and the prominent place of e pluribus unum (out of many, one) on the Great Seal of the United States gives people of various backgrounds a sense of place and belonging in the United States.  In ”Civil religion in America,” the sociologist Robert Bellah highlights how religious symbols play an especially powerful role in such narratives. Some of the most enduring images of the United States Winthrop's “City on a Hill,” Lincoln's “almost chosen people,” Adam’s “Cathedral of humanity,” King's “Beloved Community” - have roots and religious texts and narratives. National symbols like the flag and the Pledge of Allegiance absorb some of these religious qualities.  When used properly, these symbols can be utilized in the national narrative that communicate that the diversity within the nation as sacred and, thereby, ought to be cherished, protected, and positively engaged.”</w:t>
      </w:r>
      <w:r w:rsidDel="00000000" w:rsidR="00000000" w:rsidRPr="00000000">
        <w:rPr>
          <w:rFonts w:ascii="Times New Roman" w:cs="Times New Roman" w:eastAsia="Times New Roman" w:hAnsi="Times New Roman"/>
          <w:sz w:val="24"/>
          <w:szCs w:val="24"/>
          <w:vertAlign w:val="superscript"/>
        </w:rPr>
        <w:footnoteReference w:customMarkFollows="0" w:id="42"/>
      </w:r>
      <w:r w:rsidDel="00000000" w:rsidR="00000000" w:rsidRPr="00000000">
        <w:rPr>
          <w:rFonts w:ascii="Times New Roman" w:cs="Times New Roman" w:eastAsia="Times New Roman" w:hAnsi="Times New Roman"/>
          <w:sz w:val="24"/>
          <w:szCs w:val="24"/>
          <w:rtl w:val="0"/>
        </w:rPr>
        <w:t xml:space="preserve">  This is an excellent example of Eboo’s indirect effect his interfaith leadership has on social justice because all five of these civic goods lay clear ground work for the growth of social justice in society.  Becca and Carr also had input on how they believed Interfaith leadership relates to social justice.  Becca said that “Interfaith leadership and social justice relate because interfaith leadership attempts to help people who disagree to live together with common goals on specific issues.”</w:t>
      </w:r>
      <w:r w:rsidDel="00000000" w:rsidR="00000000" w:rsidRPr="00000000">
        <w:rPr>
          <w:rFonts w:ascii="Times New Roman" w:cs="Times New Roman" w:eastAsia="Times New Roman" w:hAnsi="Times New Roman"/>
          <w:sz w:val="24"/>
          <w:szCs w:val="24"/>
          <w:vertAlign w:val="superscript"/>
        </w:rPr>
        <w:footnoteReference w:customMarkFollows="0" w:id="43"/>
      </w:r>
      <w:r w:rsidDel="00000000" w:rsidR="00000000" w:rsidRPr="00000000">
        <w:rPr>
          <w:rFonts w:ascii="Times New Roman" w:cs="Times New Roman" w:eastAsia="Times New Roman" w:hAnsi="Times New Roman"/>
          <w:sz w:val="24"/>
          <w:szCs w:val="24"/>
          <w:rtl w:val="0"/>
        </w:rPr>
        <w:t xml:space="preserve">   Carr was again very careful to not label the Interfaith Youth Core as a social justice organization.  He said that “IFYC has connections to social justice and attempts to remedy, fix and address social justice inequalities but does not focus on it.  IFYC instead works at framing a civic space and doesn’t take a particular stance which is different from an organization that focuses on social justice.”</w:t>
      </w:r>
      <w:r w:rsidDel="00000000" w:rsidR="00000000" w:rsidRPr="00000000">
        <w:rPr>
          <w:rFonts w:ascii="Times New Roman" w:cs="Times New Roman" w:eastAsia="Times New Roman" w:hAnsi="Times New Roman"/>
          <w:sz w:val="24"/>
          <w:szCs w:val="24"/>
          <w:vertAlign w:val="superscript"/>
        </w:rPr>
        <w:footnoteReference w:customMarkFollows="0" w:id="44"/>
      </w:r>
      <w:r w:rsidDel="00000000" w:rsidR="00000000" w:rsidRPr="00000000">
        <w:rPr>
          <w:rFonts w:ascii="Times New Roman" w:cs="Times New Roman" w:eastAsia="Times New Roman" w:hAnsi="Times New Roman"/>
          <w:sz w:val="24"/>
          <w:szCs w:val="24"/>
          <w:rtl w:val="0"/>
        </w:rPr>
        <w:t xml:space="preserve">  Yet again in the context of the organization I fully understand the motivation behind ensuring that the IFYC does not have the label of a social justice organization but it is clear that the teaching and motivations of interfaith leadership, the promotion of non-traditional pluralism, can not help but promote social justice.   </w:t>
      </w:r>
    </w:p>
    <w:p w:rsidR="00000000" w:rsidDel="00000000" w:rsidP="00000000" w:rsidRDefault="00000000" w:rsidRPr="00000000">
      <w:pPr>
        <w:pBdr/>
        <w:spacing w:line="48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This shows how important Interfaith leadership is in today's society.  Most would agree that our world today has an extreme lack of social justice.  As we have just seen social justice can be achieved through the achieving of pluralism which can only happen through people recognizing the shared values of humanity.  These shared values have not been able to be found in ethnicity, nationality, or political affiliation.  Therefore the category in which we will find the shared values that can unify the people is religion.  In </w:t>
      </w:r>
      <w:r w:rsidDel="00000000" w:rsidR="00000000" w:rsidRPr="00000000">
        <w:rPr>
          <w:rFonts w:ascii="Times New Roman" w:cs="Times New Roman" w:eastAsia="Times New Roman" w:hAnsi="Times New Roman"/>
          <w:i w:val="1"/>
          <w:sz w:val="24"/>
          <w:szCs w:val="24"/>
          <w:rtl w:val="0"/>
        </w:rPr>
        <w:t xml:space="preserve">Building an Interfaith Youth Movement</w:t>
      </w:r>
      <w:r w:rsidDel="00000000" w:rsidR="00000000" w:rsidRPr="00000000">
        <w:rPr>
          <w:rFonts w:ascii="Times New Roman" w:cs="Times New Roman" w:eastAsia="Times New Roman" w:hAnsi="Times New Roman"/>
          <w:sz w:val="24"/>
          <w:szCs w:val="24"/>
          <w:rtl w:val="0"/>
        </w:rPr>
        <w:t xml:space="preserve"> Eboo talked about a woman who ran a large community development program in the heart of Brooklyn who told him that “religion is the world’s greatest motivator of service, and also its most potent force of division.”</w:t>
      </w:r>
      <w:r w:rsidDel="00000000" w:rsidR="00000000" w:rsidRPr="00000000">
        <w:rPr>
          <w:rFonts w:ascii="Times New Roman" w:cs="Times New Roman" w:eastAsia="Times New Roman" w:hAnsi="Times New Roman"/>
          <w:sz w:val="24"/>
          <w:szCs w:val="24"/>
          <w:vertAlign w:val="superscript"/>
        </w:rPr>
        <w:footnoteReference w:customMarkFollows="0" w:id="45"/>
      </w:r>
      <w:r w:rsidDel="00000000" w:rsidR="00000000" w:rsidRPr="00000000">
        <w:rPr>
          <w:rFonts w:ascii="Times New Roman" w:cs="Times New Roman" w:eastAsia="Times New Roman" w:hAnsi="Times New Roman"/>
          <w:sz w:val="24"/>
          <w:szCs w:val="24"/>
          <w:rtl w:val="0"/>
        </w:rPr>
        <w:t xml:space="preserve">  This changing of the mind of humanity on such a large topic will of course be labeled as unrealistic by most considering the current state of our world but the vast majority of social movements have seemed that way before they have been achieved.  </w:t>
      </w:r>
      <w:r w:rsidDel="00000000" w:rsidR="00000000" w:rsidRPr="00000000">
        <w:rPr>
          <w:rFonts w:ascii="Times New Roman" w:cs="Times New Roman" w:eastAsia="Times New Roman" w:hAnsi="Times New Roman"/>
          <w:sz w:val="24"/>
          <w:szCs w:val="24"/>
          <w:rtl w:val="0"/>
        </w:rPr>
        <w:t xml:space="preserve">An early 20th century Italian writer published a collection of articles dealing with social and economic questions under the title, Verso La Giustizia Sociale stating that he saw in social justice the constant goal of mankind: an order in which the prosperous and peaceful development of all will be possible.  Society being an organism, the tendency of social reform must be to replace internal struggle by cooperation.  But the chaotic anarchical attempts at reform of leaders and masses unguided by any directing principle can never produce good results.  The idea of social justice is the principle which must guide social reform.”</w:t>
      </w:r>
      <w:r w:rsidDel="00000000" w:rsidR="00000000" w:rsidRPr="00000000">
        <w:rPr>
          <w:rFonts w:ascii="Times New Roman" w:cs="Times New Roman" w:eastAsia="Times New Roman" w:hAnsi="Times New Roman"/>
          <w:sz w:val="24"/>
          <w:szCs w:val="24"/>
          <w:vertAlign w:val="superscript"/>
        </w:rPr>
        <w:footnoteReference w:customMarkFollows="0" w:id="46"/>
      </w:r>
      <w:r w:rsidDel="00000000" w:rsidR="00000000" w:rsidRPr="00000000">
        <w:rPr>
          <w:rFonts w:ascii="Times New Roman" w:cs="Times New Roman" w:eastAsia="Times New Roman" w:hAnsi="Times New Roman"/>
          <w:sz w:val="24"/>
          <w:szCs w:val="24"/>
          <w:rtl w:val="0"/>
        </w:rPr>
        <w:t xml:space="preserve">  This perfectly sums up what interfaith leadership can eventually achieve.  </w:t>
      </w:r>
      <w:r w:rsidDel="00000000" w:rsidR="00000000" w:rsidRPr="00000000">
        <w:rPr>
          <w:rFonts w:ascii="Times New Roman" w:cs="Times New Roman" w:eastAsia="Times New Roman" w:hAnsi="Times New Roman"/>
          <w:sz w:val="24"/>
          <w:szCs w:val="24"/>
          <w:rtl w:val="0"/>
        </w:rPr>
        <w:t xml:space="preserve">Only through interfaith leadership can the people as a whole start to  be directed to see religion as a positive motivator of social reform instead of the force of division like it is seen as today.  Through this societal change of attitude society can replace struggle with cooperation bringing humanity closer to the peaceful organism it is meant to be and then finally take its first step on its cycle around the interfaith triangle and  eventually achieve understanding and in turn pluralism and social justice for all.   </w:t>
      </w:r>
    </w:p>
    <w:p w:rsidR="00000000" w:rsidDel="00000000" w:rsidP="00000000" w:rsidRDefault="00000000" w:rsidRPr="00000000">
      <w:pPr>
        <w:pBdr/>
        <w:spacing w:line="48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48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48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48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48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48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48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48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contextualSpacing w:val="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contextualSpacing w:val="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Bibliography</w:t>
      </w:r>
    </w:p>
    <w:p w:rsidR="00000000" w:rsidDel="00000000" w:rsidP="00000000" w:rsidRDefault="00000000" w:rsidRPr="00000000">
      <w:pPr>
        <w:pBd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Patel, Eboo, “</w:t>
      </w:r>
      <w:r w:rsidDel="00000000" w:rsidR="00000000" w:rsidRPr="00000000">
        <w:rPr>
          <w:rFonts w:ascii="Times New Roman" w:cs="Times New Roman" w:eastAsia="Times New Roman" w:hAnsi="Times New Roman"/>
          <w:i w:val="1"/>
          <w:sz w:val="24"/>
          <w:szCs w:val="24"/>
          <w:rtl w:val="0"/>
        </w:rPr>
        <w:t xml:space="preserve">Sacred Ground: Pluralism, Prejudice, and the Promise of America”</w:t>
      </w:r>
      <w:r w:rsidDel="00000000" w:rsidR="00000000" w:rsidRPr="00000000">
        <w:rPr>
          <w:rtl w:val="0"/>
        </w:rPr>
      </w:r>
    </w:p>
    <w:p w:rsidR="00000000" w:rsidDel="00000000" w:rsidP="00000000" w:rsidRDefault="00000000" w:rsidRPr="00000000">
      <w:pPr>
        <w:pBdr/>
        <w:ind w:firstLine="720"/>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Beacon Press, (September 3, 2013)</w:t>
      </w:r>
    </w:p>
    <w:p w:rsidR="00000000" w:rsidDel="00000000" w:rsidP="00000000" w:rsidRDefault="00000000" w:rsidRPr="00000000">
      <w:pPr>
        <w:pBdr/>
        <w:ind w:firstLine="720"/>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ind w:firstLine="720"/>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Patel, Eboo, “</w:t>
      </w:r>
      <w:r w:rsidDel="00000000" w:rsidR="00000000" w:rsidRPr="00000000">
        <w:rPr>
          <w:rFonts w:ascii="Times New Roman" w:cs="Times New Roman" w:eastAsia="Times New Roman" w:hAnsi="Times New Roman"/>
          <w:i w:val="1"/>
          <w:sz w:val="24"/>
          <w:szCs w:val="24"/>
          <w:rtl w:val="0"/>
        </w:rPr>
        <w:t xml:space="preserve">Building the Interfaith Youth Movement: Beyond Dialogue to Action</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pPr>
        <w:pBdr/>
        <w:ind w:firstLine="720"/>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Rowman &amp; Littlefield Publishers, (March 3, 2006)</w:t>
      </w:r>
    </w:p>
    <w:p w:rsidR="00000000" w:rsidDel="00000000" w:rsidP="00000000" w:rsidRDefault="00000000" w:rsidRPr="00000000">
      <w:pPr>
        <w:pBdr/>
        <w:ind w:firstLine="720"/>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ind w:firstLine="720"/>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Patel, Eboo, “</w:t>
      </w:r>
      <w:r w:rsidDel="00000000" w:rsidR="00000000" w:rsidRPr="00000000">
        <w:rPr>
          <w:rFonts w:ascii="Times New Roman" w:cs="Times New Roman" w:eastAsia="Times New Roman" w:hAnsi="Times New Roman"/>
          <w:i w:val="1"/>
          <w:sz w:val="24"/>
          <w:szCs w:val="24"/>
          <w:rtl w:val="0"/>
        </w:rPr>
        <w:t xml:space="preserve">Interfaith Leadership: A Primer</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pPr>
        <w:pBd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Beacon Press, (July 5, 2016)</w:t>
      </w:r>
    </w:p>
    <w:p w:rsidR="00000000" w:rsidDel="00000000" w:rsidP="00000000" w:rsidRDefault="00000000" w:rsidRPr="00000000">
      <w:pPr>
        <w:pBd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Lassman, Peter, “</w:t>
      </w:r>
      <w:r w:rsidDel="00000000" w:rsidR="00000000" w:rsidRPr="00000000">
        <w:rPr>
          <w:rFonts w:ascii="Times New Roman" w:cs="Times New Roman" w:eastAsia="Times New Roman" w:hAnsi="Times New Roman"/>
          <w:i w:val="1"/>
          <w:sz w:val="24"/>
          <w:szCs w:val="24"/>
          <w:rtl w:val="0"/>
        </w:rPr>
        <w:t xml:space="preserve">Pluralism</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pPr>
        <w:pBd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Polity Press, (2011)</w:t>
      </w:r>
    </w:p>
    <w:p w:rsidR="00000000" w:rsidDel="00000000" w:rsidP="00000000" w:rsidRDefault="00000000" w:rsidRPr="00000000">
      <w:pPr>
        <w:pBd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Shields, Leo W, “</w:t>
      </w:r>
      <w:r w:rsidDel="00000000" w:rsidR="00000000" w:rsidRPr="00000000">
        <w:rPr>
          <w:rFonts w:ascii="Times New Roman" w:cs="Times New Roman" w:eastAsia="Times New Roman" w:hAnsi="Times New Roman"/>
          <w:i w:val="1"/>
          <w:sz w:val="24"/>
          <w:szCs w:val="24"/>
          <w:rtl w:val="0"/>
        </w:rPr>
        <w:t xml:space="preserve">The History and Meaning of the Term Social Justice</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pPr>
        <w:pBdr/>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University of Notre Dame</w:t>
      </w:r>
    </w:p>
    <w:p w:rsidR="00000000" w:rsidDel="00000000" w:rsidP="00000000" w:rsidRDefault="00000000" w:rsidRPr="00000000">
      <w:pPr>
        <w:pBd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Interview with IFYC member 1: Becca</w:t>
      </w:r>
    </w:p>
    <w:p w:rsidR="00000000" w:rsidDel="00000000" w:rsidP="00000000" w:rsidRDefault="00000000" w:rsidRPr="00000000">
      <w:pPr>
        <w:pBdr/>
        <w:spacing w:line="24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Interview with IFYC member 2: Tanya</w:t>
      </w:r>
    </w:p>
    <w:p w:rsidR="00000000" w:rsidDel="00000000" w:rsidP="00000000" w:rsidRDefault="00000000" w:rsidRPr="00000000">
      <w:pPr>
        <w:pBdr/>
        <w:spacing w:line="24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Interview with IFYC member 3: JT</w:t>
      </w:r>
    </w:p>
    <w:p w:rsidR="00000000" w:rsidDel="00000000" w:rsidP="00000000" w:rsidRDefault="00000000" w:rsidRPr="00000000">
      <w:pPr>
        <w:pBdr/>
        <w:spacing w:line="24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Interview with IFYC member 4: Carr</w:t>
      </w:r>
    </w:p>
    <w:p w:rsidR="00000000" w:rsidDel="00000000" w:rsidP="00000000" w:rsidRDefault="00000000" w:rsidRPr="00000000">
      <w:pPr>
        <w:pBdr/>
        <w:spacing w:line="24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Interview with IFYC member 5: Kristi</w:t>
      </w:r>
    </w:p>
    <w:p w:rsidR="00000000" w:rsidDel="00000000" w:rsidP="00000000" w:rsidRDefault="00000000" w:rsidRPr="00000000">
      <w:pPr>
        <w:pBdr/>
        <w:spacing w:line="24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pPr>
        <w:pBdr/>
        <w:spacing w:line="240" w:lineRule="auto"/>
        <w:contextualSpacing w:val="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Merriam-webster.com</w:t>
      </w:r>
    </w:p>
    <w:p w:rsidR="00000000" w:rsidDel="00000000" w:rsidP="00000000" w:rsidRDefault="00000000" w:rsidRPr="00000000">
      <w:pPr>
        <w:pBdr/>
        <w:spacing w:line="480" w:lineRule="auto"/>
        <w:contextualSpacing w:val="0"/>
        <w:rPr>
          <w:rFonts w:ascii="Times New Roman" w:cs="Times New Roman" w:eastAsia="Times New Roman" w:hAnsi="Times New Roman"/>
          <w:sz w:val="24"/>
          <w:szCs w:val="24"/>
        </w:rPr>
      </w:pPr>
      <w:r w:rsidDel="00000000" w:rsidR="00000000" w:rsidRPr="00000000">
        <w:rPr>
          <w:rtl w:val="0"/>
        </w:rPr>
      </w:r>
    </w:p>
    <w:sectPr>
      <w:pgSz w:h="15840" w:w="12240"/>
      <w:pgMar w:bottom="1440" w:top="1440" w:left="1440" w:right="1440" w:head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Arial"/>
  <w:font w:name="Times New Roman"/>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otnote w:id="0">
    <w:p w:rsidR="00000000" w:rsidDel="00000000" w:rsidP="00000000" w:rsidRDefault="00000000" w:rsidRPr="00000000">
      <w:pPr>
        <w:pBdr/>
        <w:spacing w:line="240" w:lineRule="auto"/>
        <w:contextualSpacing w:val="0"/>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Patel, Eboo, “</w:t>
      </w:r>
      <w:r w:rsidDel="00000000" w:rsidR="00000000" w:rsidRPr="00000000">
        <w:rPr>
          <w:rFonts w:ascii="Times New Roman" w:cs="Times New Roman" w:eastAsia="Times New Roman" w:hAnsi="Times New Roman"/>
          <w:i w:val="1"/>
          <w:sz w:val="20"/>
          <w:szCs w:val="20"/>
          <w:rtl w:val="0"/>
        </w:rPr>
        <w:t xml:space="preserve">Building the Interfaith Youth Movement: Beyond Dialogue to Action</w:t>
      </w:r>
      <w:r w:rsidDel="00000000" w:rsidR="00000000" w:rsidRPr="00000000">
        <w:rPr>
          <w:rFonts w:ascii="Times New Roman" w:cs="Times New Roman" w:eastAsia="Times New Roman" w:hAnsi="Times New Roman"/>
          <w:sz w:val="20"/>
          <w:szCs w:val="20"/>
          <w:rtl w:val="0"/>
        </w:rPr>
        <w:t xml:space="preserve">” (p.5)</w:t>
      </w:r>
    </w:p>
  </w:footnote>
  <w:footnote w:id="1">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Building the Interfaith Youth Movement: Beyond Dialogue to Action</w:t>
      </w:r>
      <w:r w:rsidDel="00000000" w:rsidR="00000000" w:rsidRPr="00000000">
        <w:rPr>
          <w:rFonts w:ascii="Times New Roman" w:cs="Times New Roman" w:eastAsia="Times New Roman" w:hAnsi="Times New Roman"/>
          <w:sz w:val="20"/>
          <w:szCs w:val="20"/>
          <w:rtl w:val="0"/>
        </w:rPr>
        <w:t xml:space="preserve">” (p.10)</w:t>
      </w:r>
      <w:r w:rsidDel="00000000" w:rsidR="00000000" w:rsidRPr="00000000">
        <w:rPr>
          <w:rtl w:val="0"/>
        </w:rPr>
      </w:r>
    </w:p>
  </w:footnote>
  <w:footnote w:id="2">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Building the Interfaith Youth Movement: Beyond Dialogue to Action</w:t>
      </w:r>
      <w:r w:rsidDel="00000000" w:rsidR="00000000" w:rsidRPr="00000000">
        <w:rPr>
          <w:rFonts w:ascii="Times New Roman" w:cs="Times New Roman" w:eastAsia="Times New Roman" w:hAnsi="Times New Roman"/>
          <w:sz w:val="20"/>
          <w:szCs w:val="20"/>
          <w:rtl w:val="0"/>
        </w:rPr>
        <w:t xml:space="preserve">” (p.21)</w:t>
      </w:r>
      <w:r w:rsidDel="00000000" w:rsidR="00000000" w:rsidRPr="00000000">
        <w:rPr>
          <w:rtl w:val="0"/>
        </w:rPr>
      </w:r>
    </w:p>
  </w:footnote>
  <w:footnote w:id="3">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Sacred Ground: Pluralism, Prejudice, and the Promise of America”</w:t>
      </w:r>
      <w:r w:rsidDel="00000000" w:rsidR="00000000" w:rsidRPr="00000000">
        <w:rPr>
          <w:rFonts w:ascii="Times New Roman" w:cs="Times New Roman" w:eastAsia="Times New Roman" w:hAnsi="Times New Roman"/>
          <w:sz w:val="20"/>
          <w:szCs w:val="20"/>
          <w:rtl w:val="0"/>
        </w:rPr>
        <w:t xml:space="preserve"> (p.89)</w:t>
      </w:r>
      <w:r w:rsidDel="00000000" w:rsidR="00000000" w:rsidRPr="00000000">
        <w:rPr>
          <w:rtl w:val="0"/>
        </w:rPr>
      </w:r>
    </w:p>
  </w:footnote>
  <w:footnote w:id="4">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Sacred Ground: Pluralism, Prejudice, and the Promise of America”</w:t>
      </w:r>
      <w:r w:rsidDel="00000000" w:rsidR="00000000" w:rsidRPr="00000000">
        <w:rPr>
          <w:rFonts w:ascii="Times New Roman" w:cs="Times New Roman" w:eastAsia="Times New Roman" w:hAnsi="Times New Roman"/>
          <w:sz w:val="20"/>
          <w:szCs w:val="20"/>
          <w:rtl w:val="0"/>
        </w:rPr>
        <w:t xml:space="preserve"> (p.91)</w:t>
      </w:r>
      <w:r w:rsidDel="00000000" w:rsidR="00000000" w:rsidRPr="00000000">
        <w:rPr>
          <w:rtl w:val="0"/>
        </w:rPr>
      </w:r>
    </w:p>
  </w:footnote>
  <w:footnote w:id="5">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Sacred Ground: Pluralism, Prejudice, and the Promise of America”</w:t>
      </w:r>
      <w:r w:rsidDel="00000000" w:rsidR="00000000" w:rsidRPr="00000000">
        <w:rPr>
          <w:rFonts w:ascii="Times New Roman" w:cs="Times New Roman" w:eastAsia="Times New Roman" w:hAnsi="Times New Roman"/>
          <w:sz w:val="20"/>
          <w:szCs w:val="20"/>
          <w:rtl w:val="0"/>
        </w:rPr>
        <w:t xml:space="preserve"> (p.94)</w:t>
      </w:r>
      <w:r w:rsidDel="00000000" w:rsidR="00000000" w:rsidRPr="00000000">
        <w:rPr>
          <w:rtl w:val="0"/>
        </w:rPr>
      </w:r>
    </w:p>
  </w:footnote>
  <w:footnote w:id="6">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Interfaith Leadership: A Primer</w:t>
      </w:r>
      <w:r w:rsidDel="00000000" w:rsidR="00000000" w:rsidRPr="00000000">
        <w:rPr>
          <w:rFonts w:ascii="Times New Roman" w:cs="Times New Roman" w:eastAsia="Times New Roman" w:hAnsi="Times New Roman"/>
          <w:sz w:val="20"/>
          <w:szCs w:val="20"/>
          <w:rtl w:val="0"/>
        </w:rPr>
        <w:t xml:space="preserve">” (p.4)</w:t>
      </w:r>
      <w:r w:rsidDel="00000000" w:rsidR="00000000" w:rsidRPr="00000000">
        <w:rPr>
          <w:rtl w:val="0"/>
        </w:rPr>
      </w:r>
    </w:p>
  </w:footnote>
  <w:footnote w:id="7">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Interfaith Leadership: A Primer</w:t>
      </w:r>
      <w:r w:rsidDel="00000000" w:rsidR="00000000" w:rsidRPr="00000000">
        <w:rPr>
          <w:rFonts w:ascii="Times New Roman" w:cs="Times New Roman" w:eastAsia="Times New Roman" w:hAnsi="Times New Roman"/>
          <w:sz w:val="20"/>
          <w:szCs w:val="20"/>
          <w:rtl w:val="0"/>
        </w:rPr>
        <w:t xml:space="preserve">” (p.91)</w:t>
      </w:r>
      <w:r w:rsidDel="00000000" w:rsidR="00000000" w:rsidRPr="00000000">
        <w:rPr>
          <w:rtl w:val="0"/>
        </w:rPr>
      </w:r>
    </w:p>
  </w:footnote>
  <w:footnote w:id="8">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Interfaith Leadership: A Primer</w:t>
      </w:r>
      <w:r w:rsidDel="00000000" w:rsidR="00000000" w:rsidRPr="00000000">
        <w:rPr>
          <w:rFonts w:ascii="Times New Roman" w:cs="Times New Roman" w:eastAsia="Times New Roman" w:hAnsi="Times New Roman"/>
          <w:sz w:val="20"/>
          <w:szCs w:val="20"/>
          <w:rtl w:val="0"/>
        </w:rPr>
        <w:t xml:space="preserve">” (p.104)</w:t>
      </w:r>
      <w:r w:rsidDel="00000000" w:rsidR="00000000" w:rsidRPr="00000000">
        <w:rPr>
          <w:rtl w:val="0"/>
        </w:rPr>
      </w:r>
    </w:p>
  </w:footnote>
  <w:footnote w:id="9">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Interfaith Leadership: A Primer</w:t>
      </w:r>
      <w:r w:rsidDel="00000000" w:rsidR="00000000" w:rsidRPr="00000000">
        <w:rPr>
          <w:rFonts w:ascii="Times New Roman" w:cs="Times New Roman" w:eastAsia="Times New Roman" w:hAnsi="Times New Roman"/>
          <w:sz w:val="20"/>
          <w:szCs w:val="20"/>
          <w:rtl w:val="0"/>
        </w:rPr>
        <w:t xml:space="preserve">” (p.156-161)</w:t>
      </w:r>
      <w:r w:rsidDel="00000000" w:rsidR="00000000" w:rsidRPr="00000000">
        <w:rPr>
          <w:rtl w:val="0"/>
        </w:rPr>
      </w:r>
    </w:p>
  </w:footnote>
  <w:footnote w:id="10">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Interfaith Leadership: A Primer</w:t>
      </w:r>
      <w:r w:rsidDel="00000000" w:rsidR="00000000" w:rsidRPr="00000000">
        <w:rPr>
          <w:rFonts w:ascii="Times New Roman" w:cs="Times New Roman" w:eastAsia="Times New Roman" w:hAnsi="Times New Roman"/>
          <w:sz w:val="20"/>
          <w:szCs w:val="20"/>
          <w:rtl w:val="0"/>
        </w:rPr>
        <w:t xml:space="preserve">” (p.156)</w:t>
      </w:r>
      <w:r w:rsidDel="00000000" w:rsidR="00000000" w:rsidRPr="00000000">
        <w:rPr>
          <w:rtl w:val="0"/>
        </w:rPr>
      </w:r>
    </w:p>
  </w:footnote>
  <w:footnote w:id="11">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Sacred Ground: Pluralism, Prejudice, and the Promise of America”</w:t>
      </w:r>
      <w:r w:rsidDel="00000000" w:rsidR="00000000" w:rsidRPr="00000000">
        <w:rPr>
          <w:rFonts w:ascii="Times New Roman" w:cs="Times New Roman" w:eastAsia="Times New Roman" w:hAnsi="Times New Roman"/>
          <w:sz w:val="20"/>
          <w:szCs w:val="20"/>
          <w:rtl w:val="0"/>
        </w:rPr>
        <w:t xml:space="preserve"> (p.101)</w:t>
      </w:r>
      <w:r w:rsidDel="00000000" w:rsidR="00000000" w:rsidRPr="00000000">
        <w:rPr>
          <w:rtl w:val="0"/>
        </w:rPr>
      </w:r>
    </w:p>
  </w:footnote>
  <w:footnote w:id="12">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Interfaith Leadership: A Primer</w:t>
      </w:r>
      <w:r w:rsidDel="00000000" w:rsidR="00000000" w:rsidRPr="00000000">
        <w:rPr>
          <w:rFonts w:ascii="Times New Roman" w:cs="Times New Roman" w:eastAsia="Times New Roman" w:hAnsi="Times New Roman"/>
          <w:sz w:val="20"/>
          <w:szCs w:val="20"/>
          <w:rtl w:val="0"/>
        </w:rPr>
        <w:t xml:space="preserve">” (p.160)</w:t>
      </w:r>
      <w:r w:rsidDel="00000000" w:rsidR="00000000" w:rsidRPr="00000000">
        <w:rPr>
          <w:rtl w:val="0"/>
        </w:rPr>
      </w:r>
    </w:p>
  </w:footnote>
  <w:footnote w:id="13">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Sacred Ground: Pluralism, Prejudice, and the Promise of America”</w:t>
      </w:r>
      <w:r w:rsidDel="00000000" w:rsidR="00000000" w:rsidRPr="00000000">
        <w:rPr>
          <w:rFonts w:ascii="Times New Roman" w:cs="Times New Roman" w:eastAsia="Times New Roman" w:hAnsi="Times New Roman"/>
          <w:sz w:val="20"/>
          <w:szCs w:val="20"/>
          <w:rtl w:val="0"/>
        </w:rPr>
        <w:t xml:space="preserve"> (p.95)</w:t>
      </w:r>
      <w:r w:rsidDel="00000000" w:rsidR="00000000" w:rsidRPr="00000000">
        <w:rPr>
          <w:rtl w:val="0"/>
        </w:rPr>
      </w:r>
    </w:p>
  </w:footnote>
  <w:footnote w:id="14">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Sacred Ground: Pluralism, Prejudice, and the Promise of America”</w:t>
      </w:r>
      <w:r w:rsidDel="00000000" w:rsidR="00000000" w:rsidRPr="00000000">
        <w:rPr>
          <w:rFonts w:ascii="Times New Roman" w:cs="Times New Roman" w:eastAsia="Times New Roman" w:hAnsi="Times New Roman"/>
          <w:sz w:val="20"/>
          <w:szCs w:val="20"/>
          <w:rtl w:val="0"/>
        </w:rPr>
        <w:t xml:space="preserve"> (p.161)</w:t>
      </w:r>
      <w:r w:rsidDel="00000000" w:rsidR="00000000" w:rsidRPr="00000000">
        <w:rPr>
          <w:rtl w:val="0"/>
        </w:rPr>
      </w:r>
    </w:p>
  </w:footnote>
  <w:footnote w:id="15">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Interview with IFYC member 1: Becca</w:t>
      </w:r>
      <w:r w:rsidDel="00000000" w:rsidR="00000000" w:rsidRPr="00000000">
        <w:rPr>
          <w:rtl w:val="0"/>
        </w:rPr>
      </w:r>
    </w:p>
  </w:footnote>
  <w:footnote w:id="16">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Interview with IFYC member 3: JT</w:t>
      </w:r>
      <w:r w:rsidDel="00000000" w:rsidR="00000000" w:rsidRPr="00000000">
        <w:rPr>
          <w:rtl w:val="0"/>
        </w:rPr>
      </w:r>
    </w:p>
  </w:footnote>
  <w:footnote w:id="17">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Sacred Ground: Pluralism, Prejudice, and the Promise of America”</w:t>
      </w:r>
      <w:r w:rsidDel="00000000" w:rsidR="00000000" w:rsidRPr="00000000">
        <w:rPr>
          <w:rFonts w:ascii="Times New Roman" w:cs="Times New Roman" w:eastAsia="Times New Roman" w:hAnsi="Times New Roman"/>
          <w:sz w:val="20"/>
          <w:szCs w:val="20"/>
          <w:rtl w:val="0"/>
        </w:rPr>
        <w:t xml:space="preserve"> (p.97)</w:t>
      </w:r>
      <w:r w:rsidDel="00000000" w:rsidR="00000000" w:rsidRPr="00000000">
        <w:rPr>
          <w:rtl w:val="0"/>
        </w:rPr>
      </w:r>
    </w:p>
  </w:footnote>
  <w:footnote w:id="18">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Interview with IFYC member 2: Tanya</w:t>
      </w:r>
      <w:r w:rsidDel="00000000" w:rsidR="00000000" w:rsidRPr="00000000">
        <w:rPr>
          <w:rtl w:val="0"/>
        </w:rPr>
      </w:r>
    </w:p>
  </w:footnote>
  <w:footnote w:id="19">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Interview with IFYC member 4: Carr</w:t>
      </w:r>
      <w:r w:rsidDel="00000000" w:rsidR="00000000" w:rsidRPr="00000000">
        <w:rPr>
          <w:rtl w:val="0"/>
        </w:rPr>
      </w:r>
    </w:p>
  </w:footnote>
  <w:footnote w:id="20">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Interview with IFYC member 5: Kristi</w:t>
      </w:r>
      <w:r w:rsidDel="00000000" w:rsidR="00000000" w:rsidRPr="00000000">
        <w:rPr>
          <w:rtl w:val="0"/>
        </w:rPr>
      </w:r>
    </w:p>
  </w:footnote>
  <w:footnote w:id="21">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Interview with IFYC member 1: Becca</w:t>
      </w:r>
      <w:r w:rsidDel="00000000" w:rsidR="00000000" w:rsidRPr="00000000">
        <w:rPr>
          <w:rtl w:val="0"/>
        </w:rPr>
      </w:r>
    </w:p>
  </w:footnote>
  <w:footnote w:id="22">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Interview with IFYC member 3: JT</w:t>
      </w:r>
      <w:r w:rsidDel="00000000" w:rsidR="00000000" w:rsidRPr="00000000">
        <w:rPr>
          <w:rtl w:val="0"/>
        </w:rPr>
      </w:r>
    </w:p>
  </w:footnote>
  <w:footnote w:id="23">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Interview with IFYC member 2: Tanya</w:t>
      </w:r>
      <w:r w:rsidDel="00000000" w:rsidR="00000000" w:rsidRPr="00000000">
        <w:rPr>
          <w:rtl w:val="0"/>
        </w:rPr>
      </w:r>
    </w:p>
  </w:footnote>
  <w:footnote w:id="24">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Interview with IFYC member 4: Carr</w:t>
      </w:r>
      <w:r w:rsidDel="00000000" w:rsidR="00000000" w:rsidRPr="00000000">
        <w:rPr>
          <w:rtl w:val="0"/>
        </w:rPr>
      </w:r>
    </w:p>
  </w:footnote>
  <w:footnote w:id="25">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Interview with IFYC member 5: Kristi</w:t>
      </w:r>
      <w:r w:rsidDel="00000000" w:rsidR="00000000" w:rsidRPr="00000000">
        <w:rPr>
          <w:rtl w:val="0"/>
        </w:rPr>
      </w:r>
    </w:p>
  </w:footnote>
  <w:footnote w:id="26">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Shields, Leo W, “</w:t>
      </w:r>
      <w:r w:rsidDel="00000000" w:rsidR="00000000" w:rsidRPr="00000000">
        <w:rPr>
          <w:rFonts w:ascii="Times New Roman" w:cs="Times New Roman" w:eastAsia="Times New Roman" w:hAnsi="Times New Roman"/>
          <w:i w:val="1"/>
          <w:sz w:val="20"/>
          <w:szCs w:val="20"/>
          <w:rtl w:val="0"/>
        </w:rPr>
        <w:t xml:space="preserve">The History and Meaning of the Term Social Justice</w:t>
      </w:r>
      <w:r w:rsidDel="00000000" w:rsidR="00000000" w:rsidRPr="00000000">
        <w:rPr>
          <w:rFonts w:ascii="Times New Roman" w:cs="Times New Roman" w:eastAsia="Times New Roman" w:hAnsi="Times New Roman"/>
          <w:sz w:val="20"/>
          <w:szCs w:val="20"/>
          <w:rtl w:val="0"/>
        </w:rPr>
        <w:t xml:space="preserve">” (p.6)</w:t>
      </w:r>
      <w:r w:rsidDel="00000000" w:rsidR="00000000" w:rsidRPr="00000000">
        <w:rPr>
          <w:rtl w:val="0"/>
        </w:rPr>
      </w:r>
    </w:p>
  </w:footnote>
  <w:footnote w:id="27">
    <w:p w:rsidR="00000000" w:rsidDel="00000000" w:rsidP="00000000" w:rsidRDefault="00000000" w:rsidRPr="00000000">
      <w:pPr>
        <w:pBdr/>
        <w:spacing w:line="240" w:lineRule="auto"/>
        <w:contextualSpacing w:val="0"/>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Merriam-Webster.com</w:t>
      </w:r>
    </w:p>
  </w:footnote>
  <w:footnote w:id="28">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Merriam-Webster.com</w:t>
      </w:r>
      <w:r w:rsidDel="00000000" w:rsidR="00000000" w:rsidRPr="00000000">
        <w:rPr>
          <w:rtl w:val="0"/>
        </w:rPr>
      </w:r>
    </w:p>
  </w:footnote>
  <w:footnote w:id="29">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Merriam-Webster.com</w:t>
      </w:r>
      <w:r w:rsidDel="00000000" w:rsidR="00000000" w:rsidRPr="00000000">
        <w:rPr>
          <w:rtl w:val="0"/>
        </w:rPr>
      </w:r>
    </w:p>
  </w:footnote>
  <w:footnote w:id="30">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Merriam-Webster.com</w:t>
      </w:r>
      <w:r w:rsidDel="00000000" w:rsidR="00000000" w:rsidRPr="00000000">
        <w:rPr>
          <w:rtl w:val="0"/>
        </w:rPr>
      </w:r>
    </w:p>
  </w:footnote>
  <w:footnote w:id="31">
    <w:p w:rsidR="00000000" w:rsidDel="00000000" w:rsidP="00000000" w:rsidRDefault="00000000" w:rsidRPr="00000000">
      <w:pPr>
        <w:pBdr/>
        <w:spacing w:line="240" w:lineRule="auto"/>
        <w:contextualSpacing w:val="0"/>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Lassman, Peter, “</w:t>
      </w:r>
      <w:r w:rsidDel="00000000" w:rsidR="00000000" w:rsidRPr="00000000">
        <w:rPr>
          <w:rFonts w:ascii="Times New Roman" w:cs="Times New Roman" w:eastAsia="Times New Roman" w:hAnsi="Times New Roman"/>
          <w:i w:val="1"/>
          <w:sz w:val="20"/>
          <w:szCs w:val="20"/>
          <w:rtl w:val="0"/>
        </w:rPr>
        <w:t xml:space="preserve">Pluralism</w:t>
      </w:r>
      <w:r w:rsidDel="00000000" w:rsidR="00000000" w:rsidRPr="00000000">
        <w:rPr>
          <w:rFonts w:ascii="Times New Roman" w:cs="Times New Roman" w:eastAsia="Times New Roman" w:hAnsi="Times New Roman"/>
          <w:sz w:val="20"/>
          <w:szCs w:val="20"/>
          <w:rtl w:val="0"/>
        </w:rPr>
        <w:t xml:space="preserve">” (p.54)</w:t>
      </w:r>
    </w:p>
  </w:footnote>
  <w:footnote w:id="32">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Lassman, Peter, “</w:t>
      </w:r>
      <w:r w:rsidDel="00000000" w:rsidR="00000000" w:rsidRPr="00000000">
        <w:rPr>
          <w:rFonts w:ascii="Times New Roman" w:cs="Times New Roman" w:eastAsia="Times New Roman" w:hAnsi="Times New Roman"/>
          <w:i w:val="1"/>
          <w:sz w:val="20"/>
          <w:szCs w:val="20"/>
          <w:rtl w:val="0"/>
        </w:rPr>
        <w:t xml:space="preserve">Pluralism</w:t>
      </w:r>
      <w:r w:rsidDel="00000000" w:rsidR="00000000" w:rsidRPr="00000000">
        <w:rPr>
          <w:rFonts w:ascii="Times New Roman" w:cs="Times New Roman" w:eastAsia="Times New Roman" w:hAnsi="Times New Roman"/>
          <w:sz w:val="20"/>
          <w:szCs w:val="20"/>
          <w:rtl w:val="0"/>
        </w:rPr>
        <w:t xml:space="preserve">” (p.54)</w:t>
      </w:r>
      <w:r w:rsidDel="00000000" w:rsidR="00000000" w:rsidRPr="00000000">
        <w:rPr>
          <w:rtl w:val="0"/>
        </w:rPr>
      </w:r>
    </w:p>
  </w:footnote>
  <w:footnote w:id="33">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Lassman, Peter, “</w:t>
      </w:r>
      <w:r w:rsidDel="00000000" w:rsidR="00000000" w:rsidRPr="00000000">
        <w:rPr>
          <w:rFonts w:ascii="Times New Roman" w:cs="Times New Roman" w:eastAsia="Times New Roman" w:hAnsi="Times New Roman"/>
          <w:i w:val="1"/>
          <w:sz w:val="20"/>
          <w:szCs w:val="20"/>
          <w:rtl w:val="0"/>
        </w:rPr>
        <w:t xml:space="preserve">Pluralism</w:t>
      </w:r>
      <w:r w:rsidDel="00000000" w:rsidR="00000000" w:rsidRPr="00000000">
        <w:rPr>
          <w:rFonts w:ascii="Times New Roman" w:cs="Times New Roman" w:eastAsia="Times New Roman" w:hAnsi="Times New Roman"/>
          <w:sz w:val="20"/>
          <w:szCs w:val="20"/>
          <w:rtl w:val="0"/>
        </w:rPr>
        <w:t xml:space="preserve">” (p.54)</w:t>
      </w:r>
      <w:r w:rsidDel="00000000" w:rsidR="00000000" w:rsidRPr="00000000">
        <w:rPr>
          <w:rtl w:val="0"/>
        </w:rPr>
      </w:r>
    </w:p>
  </w:footnote>
  <w:footnote w:id="34">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Lassman, Peter, “</w:t>
      </w:r>
      <w:r w:rsidDel="00000000" w:rsidR="00000000" w:rsidRPr="00000000">
        <w:rPr>
          <w:rFonts w:ascii="Times New Roman" w:cs="Times New Roman" w:eastAsia="Times New Roman" w:hAnsi="Times New Roman"/>
          <w:i w:val="1"/>
          <w:sz w:val="20"/>
          <w:szCs w:val="20"/>
          <w:rtl w:val="0"/>
        </w:rPr>
        <w:t xml:space="preserve">Pluralism</w:t>
      </w:r>
      <w:r w:rsidDel="00000000" w:rsidR="00000000" w:rsidRPr="00000000">
        <w:rPr>
          <w:rFonts w:ascii="Times New Roman" w:cs="Times New Roman" w:eastAsia="Times New Roman" w:hAnsi="Times New Roman"/>
          <w:sz w:val="20"/>
          <w:szCs w:val="20"/>
          <w:rtl w:val="0"/>
        </w:rPr>
        <w:t xml:space="preserve">” (p.56)</w:t>
      </w:r>
      <w:r w:rsidDel="00000000" w:rsidR="00000000" w:rsidRPr="00000000">
        <w:rPr>
          <w:rtl w:val="0"/>
        </w:rPr>
      </w:r>
    </w:p>
  </w:footnote>
  <w:footnote w:id="35">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Lassman, Peter, “</w:t>
      </w:r>
      <w:r w:rsidDel="00000000" w:rsidR="00000000" w:rsidRPr="00000000">
        <w:rPr>
          <w:rFonts w:ascii="Times New Roman" w:cs="Times New Roman" w:eastAsia="Times New Roman" w:hAnsi="Times New Roman"/>
          <w:i w:val="1"/>
          <w:sz w:val="20"/>
          <w:szCs w:val="20"/>
          <w:rtl w:val="0"/>
        </w:rPr>
        <w:t xml:space="preserve">Pluralism</w:t>
      </w:r>
      <w:r w:rsidDel="00000000" w:rsidR="00000000" w:rsidRPr="00000000">
        <w:rPr>
          <w:rFonts w:ascii="Times New Roman" w:cs="Times New Roman" w:eastAsia="Times New Roman" w:hAnsi="Times New Roman"/>
          <w:sz w:val="20"/>
          <w:szCs w:val="20"/>
          <w:rtl w:val="0"/>
        </w:rPr>
        <w:t xml:space="preserve">” (p.5)</w:t>
      </w:r>
      <w:r w:rsidDel="00000000" w:rsidR="00000000" w:rsidRPr="00000000">
        <w:rPr>
          <w:rtl w:val="0"/>
        </w:rPr>
      </w:r>
    </w:p>
  </w:footnote>
  <w:footnote w:id="36">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Lassman, Peter, “</w:t>
      </w:r>
      <w:r w:rsidDel="00000000" w:rsidR="00000000" w:rsidRPr="00000000">
        <w:rPr>
          <w:rFonts w:ascii="Times New Roman" w:cs="Times New Roman" w:eastAsia="Times New Roman" w:hAnsi="Times New Roman"/>
          <w:i w:val="1"/>
          <w:sz w:val="20"/>
          <w:szCs w:val="20"/>
          <w:rtl w:val="0"/>
        </w:rPr>
        <w:t xml:space="preserve">Pluralism</w:t>
      </w:r>
      <w:r w:rsidDel="00000000" w:rsidR="00000000" w:rsidRPr="00000000">
        <w:rPr>
          <w:rFonts w:ascii="Times New Roman" w:cs="Times New Roman" w:eastAsia="Times New Roman" w:hAnsi="Times New Roman"/>
          <w:sz w:val="20"/>
          <w:szCs w:val="20"/>
          <w:rtl w:val="0"/>
        </w:rPr>
        <w:t xml:space="preserve">” (p.12)</w:t>
      </w:r>
      <w:r w:rsidDel="00000000" w:rsidR="00000000" w:rsidRPr="00000000">
        <w:rPr>
          <w:rtl w:val="0"/>
        </w:rPr>
      </w:r>
    </w:p>
  </w:footnote>
  <w:footnote w:id="37">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Interfaith Leadership: A Primer</w:t>
      </w:r>
      <w:r w:rsidDel="00000000" w:rsidR="00000000" w:rsidRPr="00000000">
        <w:rPr>
          <w:rFonts w:ascii="Times New Roman" w:cs="Times New Roman" w:eastAsia="Times New Roman" w:hAnsi="Times New Roman"/>
          <w:sz w:val="20"/>
          <w:szCs w:val="20"/>
          <w:rtl w:val="0"/>
        </w:rPr>
        <w:t xml:space="preserve">” (p.41)</w:t>
      </w:r>
      <w:r w:rsidDel="00000000" w:rsidR="00000000" w:rsidRPr="00000000">
        <w:rPr>
          <w:rtl w:val="0"/>
        </w:rPr>
      </w:r>
    </w:p>
  </w:footnote>
  <w:footnote w:id="38">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Interfaith Leadership: A Primer</w:t>
      </w:r>
      <w:r w:rsidDel="00000000" w:rsidR="00000000" w:rsidRPr="00000000">
        <w:rPr>
          <w:rFonts w:ascii="Times New Roman" w:cs="Times New Roman" w:eastAsia="Times New Roman" w:hAnsi="Times New Roman"/>
          <w:sz w:val="20"/>
          <w:szCs w:val="20"/>
          <w:rtl w:val="0"/>
        </w:rPr>
        <w:t xml:space="preserve">” (p.63)</w:t>
      </w:r>
      <w:r w:rsidDel="00000000" w:rsidR="00000000" w:rsidRPr="00000000">
        <w:rPr>
          <w:rtl w:val="0"/>
        </w:rPr>
      </w:r>
    </w:p>
  </w:footnote>
  <w:footnote w:id="39">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Lassman, Peter, “</w:t>
      </w:r>
      <w:r w:rsidDel="00000000" w:rsidR="00000000" w:rsidRPr="00000000">
        <w:rPr>
          <w:rFonts w:ascii="Times New Roman" w:cs="Times New Roman" w:eastAsia="Times New Roman" w:hAnsi="Times New Roman"/>
          <w:i w:val="1"/>
          <w:sz w:val="20"/>
          <w:szCs w:val="20"/>
          <w:rtl w:val="0"/>
        </w:rPr>
        <w:t xml:space="preserve">Pluralism</w:t>
      </w:r>
      <w:r w:rsidDel="00000000" w:rsidR="00000000" w:rsidRPr="00000000">
        <w:rPr>
          <w:rFonts w:ascii="Times New Roman" w:cs="Times New Roman" w:eastAsia="Times New Roman" w:hAnsi="Times New Roman"/>
          <w:sz w:val="20"/>
          <w:szCs w:val="20"/>
          <w:rtl w:val="0"/>
        </w:rPr>
        <w:t xml:space="preserve">” (p.20)</w:t>
      </w:r>
      <w:r w:rsidDel="00000000" w:rsidR="00000000" w:rsidRPr="00000000">
        <w:rPr>
          <w:rtl w:val="0"/>
        </w:rPr>
      </w:r>
    </w:p>
  </w:footnote>
  <w:footnote w:id="40">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Interfaith Leadership: A Primer</w:t>
      </w:r>
      <w:r w:rsidDel="00000000" w:rsidR="00000000" w:rsidRPr="00000000">
        <w:rPr>
          <w:rFonts w:ascii="Times New Roman" w:cs="Times New Roman" w:eastAsia="Times New Roman" w:hAnsi="Times New Roman"/>
          <w:sz w:val="20"/>
          <w:szCs w:val="20"/>
          <w:rtl w:val="0"/>
        </w:rPr>
        <w:t xml:space="preserve">” (p.73)</w:t>
      </w:r>
      <w:r w:rsidDel="00000000" w:rsidR="00000000" w:rsidRPr="00000000">
        <w:rPr>
          <w:rtl w:val="0"/>
        </w:rPr>
      </w:r>
    </w:p>
  </w:footnote>
  <w:footnote w:id="41">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Sacred Ground: Pluralism, Prejudice, and the Promise of America”</w:t>
      </w:r>
      <w:r w:rsidDel="00000000" w:rsidR="00000000" w:rsidRPr="00000000">
        <w:rPr>
          <w:rFonts w:ascii="Times New Roman" w:cs="Times New Roman" w:eastAsia="Times New Roman" w:hAnsi="Times New Roman"/>
          <w:sz w:val="20"/>
          <w:szCs w:val="20"/>
          <w:rtl w:val="0"/>
        </w:rPr>
        <w:t xml:space="preserve"> (p.79)</w:t>
      </w:r>
      <w:r w:rsidDel="00000000" w:rsidR="00000000" w:rsidRPr="00000000">
        <w:rPr>
          <w:rtl w:val="0"/>
        </w:rPr>
      </w:r>
    </w:p>
  </w:footnote>
  <w:footnote w:id="42">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Interfaith Leadership: A Primer</w:t>
      </w:r>
      <w:r w:rsidDel="00000000" w:rsidR="00000000" w:rsidRPr="00000000">
        <w:rPr>
          <w:rFonts w:ascii="Times New Roman" w:cs="Times New Roman" w:eastAsia="Times New Roman" w:hAnsi="Times New Roman"/>
          <w:sz w:val="20"/>
          <w:szCs w:val="20"/>
          <w:rtl w:val="0"/>
        </w:rPr>
        <w:t xml:space="preserve">” (p.98)</w:t>
      </w:r>
      <w:r w:rsidDel="00000000" w:rsidR="00000000" w:rsidRPr="00000000">
        <w:rPr>
          <w:rtl w:val="0"/>
        </w:rPr>
      </w:r>
    </w:p>
  </w:footnote>
  <w:footnote w:id="43">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Interview with IFYC member 1: Becca</w:t>
      </w:r>
      <w:r w:rsidDel="00000000" w:rsidR="00000000" w:rsidRPr="00000000">
        <w:rPr>
          <w:rtl w:val="0"/>
        </w:rPr>
      </w:r>
    </w:p>
  </w:footnote>
  <w:footnote w:id="44">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Interview with IFYC member 4: Carr</w:t>
      </w:r>
      <w:r w:rsidDel="00000000" w:rsidR="00000000" w:rsidRPr="00000000">
        <w:rPr>
          <w:rtl w:val="0"/>
        </w:rPr>
      </w:r>
    </w:p>
  </w:footnote>
  <w:footnote w:id="45">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Patel, Eboo, “</w:t>
      </w:r>
      <w:r w:rsidDel="00000000" w:rsidR="00000000" w:rsidRPr="00000000">
        <w:rPr>
          <w:rFonts w:ascii="Times New Roman" w:cs="Times New Roman" w:eastAsia="Times New Roman" w:hAnsi="Times New Roman"/>
          <w:i w:val="1"/>
          <w:sz w:val="20"/>
          <w:szCs w:val="20"/>
          <w:rtl w:val="0"/>
        </w:rPr>
        <w:t xml:space="preserve">Building the Interfaith Youth Movement: Beyond Dialogue to Action</w:t>
      </w:r>
      <w:r w:rsidDel="00000000" w:rsidR="00000000" w:rsidRPr="00000000">
        <w:rPr>
          <w:rFonts w:ascii="Times New Roman" w:cs="Times New Roman" w:eastAsia="Times New Roman" w:hAnsi="Times New Roman"/>
          <w:sz w:val="20"/>
          <w:szCs w:val="20"/>
          <w:rtl w:val="0"/>
        </w:rPr>
        <w:t xml:space="preserve">” (p.22)</w:t>
      </w:r>
      <w:r w:rsidDel="00000000" w:rsidR="00000000" w:rsidRPr="00000000">
        <w:rPr>
          <w:rtl w:val="0"/>
        </w:rPr>
      </w:r>
    </w:p>
  </w:footnote>
  <w:footnote w:id="46">
    <w:p w:rsidR="00000000" w:rsidDel="00000000" w:rsidP="00000000" w:rsidRDefault="00000000" w:rsidRPr="00000000">
      <w:pPr>
        <w:pBdr/>
        <w:spacing w:line="240" w:lineRule="auto"/>
        <w:contextualSpacing w:val="0"/>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sz w:val="20"/>
          <w:szCs w:val="20"/>
          <w:rtl w:val="0"/>
        </w:rPr>
        <w:t xml:space="preserve">Shields, Leo W, “</w:t>
      </w:r>
      <w:r w:rsidDel="00000000" w:rsidR="00000000" w:rsidRPr="00000000">
        <w:rPr>
          <w:rFonts w:ascii="Times New Roman" w:cs="Times New Roman" w:eastAsia="Times New Roman" w:hAnsi="Times New Roman"/>
          <w:i w:val="1"/>
          <w:sz w:val="20"/>
          <w:szCs w:val="20"/>
          <w:rtl w:val="0"/>
        </w:rPr>
        <w:t xml:space="preserve">The History and Meaning of the Term Social Justice</w:t>
      </w:r>
      <w:r w:rsidDel="00000000" w:rsidR="00000000" w:rsidRPr="00000000">
        <w:rPr>
          <w:rFonts w:ascii="Times New Roman" w:cs="Times New Roman" w:eastAsia="Times New Roman" w:hAnsi="Times New Roman"/>
          <w:sz w:val="20"/>
          <w:szCs w:val="20"/>
          <w:rtl w:val="0"/>
        </w:rPr>
        <w:t xml:space="preserve">” (p.28)</w:t>
      </w:r>
      <w:r w:rsidDel="00000000" w:rsidR="00000000" w:rsidRPr="00000000">
        <w:rPr>
          <w:rtl w:val="0"/>
        </w:rPr>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ascii="Arial" w:cs="Arial" w:eastAsia="Arial" w:hAnsi="Arial"/>
        <w:b w:val="0"/>
        <w:i w:val="0"/>
        <w:smallCaps w:val="0"/>
        <w:strike w:val="0"/>
        <w:color w:val="000000"/>
        <w:sz w:val="22"/>
        <w:szCs w:val="22"/>
        <w:u w:val="none"/>
        <w:vertAlign w:val="baseline"/>
      </w:rPr>
    </w:rPrDefault>
    <w:pPrDefault>
      <w:pPr>
        <w:keepNext w:val="0"/>
        <w:keepLines w:val="0"/>
        <w:widowControl w:val="1"/>
        <w:pBdr/>
        <w:spacing w:after="0" w:before="0" w:line="276" w:lineRule="auto"/>
        <w:ind w:left="0" w:right="0" w:firstLine="0"/>
        <w:jc w:val="lef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Bdr/>
      <w:spacing w:after="120" w:before="400" w:lineRule="auto"/>
      <w:contextualSpacing w:val="1"/>
    </w:pPr>
    <w:rPr>
      <w:sz w:val="40"/>
      <w:szCs w:val="40"/>
    </w:rPr>
  </w:style>
  <w:style w:type="paragraph" w:styleId="Heading2">
    <w:name w:val="heading 2"/>
    <w:basedOn w:val="Normal"/>
    <w:next w:val="Normal"/>
    <w:pPr>
      <w:keepNext w:val="1"/>
      <w:keepLines w:val="1"/>
      <w:pBdr/>
      <w:spacing w:after="120" w:before="360" w:lineRule="auto"/>
      <w:contextualSpacing w:val="1"/>
    </w:pPr>
    <w:rPr>
      <w:b w:val="0"/>
      <w:sz w:val="32"/>
      <w:szCs w:val="32"/>
    </w:rPr>
  </w:style>
  <w:style w:type="paragraph" w:styleId="Heading3">
    <w:name w:val="heading 3"/>
    <w:basedOn w:val="Normal"/>
    <w:next w:val="Normal"/>
    <w:pPr>
      <w:keepNext w:val="1"/>
      <w:keepLines w:val="1"/>
      <w:pBdr/>
      <w:spacing w:after="80" w:before="320" w:lineRule="auto"/>
      <w:contextualSpacing w:val="1"/>
    </w:pPr>
    <w:rPr>
      <w:b w:val="0"/>
      <w:color w:val="434343"/>
      <w:sz w:val="28"/>
      <w:szCs w:val="28"/>
    </w:rPr>
  </w:style>
  <w:style w:type="paragraph" w:styleId="Heading4">
    <w:name w:val="heading 4"/>
    <w:basedOn w:val="Normal"/>
    <w:next w:val="Normal"/>
    <w:pPr>
      <w:keepNext w:val="1"/>
      <w:keepLines w:val="1"/>
      <w:pBdr/>
      <w:spacing w:after="80" w:before="280" w:lineRule="auto"/>
      <w:contextualSpacing w:val="1"/>
    </w:pPr>
    <w:rPr>
      <w:color w:val="666666"/>
      <w:sz w:val="24"/>
      <w:szCs w:val="24"/>
    </w:rPr>
  </w:style>
  <w:style w:type="paragraph" w:styleId="Heading5">
    <w:name w:val="heading 5"/>
    <w:basedOn w:val="Normal"/>
    <w:next w:val="Normal"/>
    <w:pPr>
      <w:keepNext w:val="1"/>
      <w:keepLines w:val="1"/>
      <w:pBdr/>
      <w:spacing w:after="80" w:before="240" w:lineRule="auto"/>
      <w:contextualSpacing w:val="1"/>
    </w:pPr>
    <w:rPr>
      <w:color w:val="666666"/>
      <w:sz w:val="22"/>
      <w:szCs w:val="22"/>
    </w:rPr>
  </w:style>
  <w:style w:type="paragraph" w:styleId="Heading6">
    <w:name w:val="heading 6"/>
    <w:basedOn w:val="Normal"/>
    <w:next w:val="Normal"/>
    <w:pPr>
      <w:keepNext w:val="1"/>
      <w:keepLines w:val="1"/>
      <w:pBdr/>
      <w:spacing w:after="80" w:before="240" w:lineRule="auto"/>
      <w:contextualSpacing w:val="1"/>
    </w:pPr>
    <w:rPr>
      <w:i w:val="1"/>
      <w:color w:val="666666"/>
      <w:sz w:val="22"/>
      <w:szCs w:val="22"/>
    </w:rPr>
  </w:style>
  <w:style w:type="paragraph" w:styleId="Title">
    <w:name w:val="Title"/>
    <w:basedOn w:val="Normal"/>
    <w:next w:val="Normal"/>
    <w:pPr>
      <w:keepNext w:val="1"/>
      <w:keepLines w:val="1"/>
      <w:pBdr/>
      <w:spacing w:after="60" w:before="0" w:lineRule="auto"/>
      <w:contextualSpacing w:val="1"/>
    </w:pPr>
    <w:rPr>
      <w:sz w:val="52"/>
      <w:szCs w:val="52"/>
    </w:rPr>
  </w:style>
  <w:style w:type="paragraph" w:styleId="Subtitle">
    <w:name w:val="Subtitle"/>
    <w:basedOn w:val="Normal"/>
    <w:next w:val="Normal"/>
    <w:pPr>
      <w:keepNext w:val="1"/>
      <w:keepLines w:val="1"/>
      <w:pBdr/>
      <w:spacing w:after="320" w:before="0" w:lineRule="auto"/>
      <w:contextualSpacing w:val="1"/>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footnotes" Target="footnotes.xml"/><Relationship Id="rId4" Type="http://schemas.openxmlformats.org/officeDocument/2006/relationships/numbering" Target="numbering.xml"/><Relationship Id="rId5" Type="http://schemas.openxmlformats.org/officeDocument/2006/relationships/styles" Target="styles.xml"/></Relationships>
</file>