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097A" w:rsidRPr="00673392" w:rsidRDefault="00E848A4" w:rsidP="0063069D">
      <w:pPr>
        <w:pStyle w:val="CM1"/>
        <w:spacing w:before="1320" w:after="308"/>
        <w:jc w:val="center"/>
        <w:rPr>
          <w:rFonts w:cs="BAFJHB+TimesNewRoman"/>
          <w:b/>
          <w:color w:val="000000"/>
          <w:sz w:val="28"/>
          <w:szCs w:val="26"/>
        </w:rPr>
      </w:pPr>
      <w:r>
        <w:rPr>
          <w:rFonts w:cs="BAFJHB+TimesNewRoman"/>
          <w:b/>
          <w:color w:val="000000"/>
          <w:sz w:val="28"/>
          <w:szCs w:val="26"/>
        </w:rPr>
        <w:t>THE STUDY OF EXPERIMENTAL DESIGN FOR TRANSFER BEHAVIOR IN TRANSIT COMMUTING TRIPS</w:t>
      </w:r>
      <w:r w:rsidR="00B4097A" w:rsidRPr="00673392">
        <w:rPr>
          <w:rFonts w:cs="BAFJHB+TimesNewRoman" w:hint="eastAsia"/>
          <w:b/>
          <w:color w:val="000000"/>
          <w:sz w:val="28"/>
          <w:szCs w:val="26"/>
        </w:rPr>
        <w:br/>
      </w:r>
    </w:p>
    <w:p w:rsidR="00B4097A" w:rsidRPr="00673392" w:rsidRDefault="00B4097A" w:rsidP="00AC5A1A">
      <w:pPr>
        <w:pStyle w:val="CM1"/>
        <w:spacing w:before="960" w:after="308"/>
        <w:jc w:val="center"/>
        <w:rPr>
          <w:rFonts w:cs="BAFJHB+TimesNewRoman"/>
          <w:color w:val="000000"/>
          <w:sz w:val="28"/>
          <w:szCs w:val="26"/>
        </w:rPr>
      </w:pPr>
      <w:r w:rsidRPr="00673392">
        <w:rPr>
          <w:rFonts w:cs="BAFJHB+TimesNewRoman"/>
          <w:color w:val="000000"/>
          <w:sz w:val="28"/>
          <w:szCs w:val="26"/>
        </w:rPr>
        <w:t>by</w:t>
      </w:r>
      <w:r w:rsidRPr="00673392">
        <w:rPr>
          <w:rFonts w:cs="BAFJHB+TimesNewRoman" w:hint="eastAsia"/>
          <w:color w:val="000000"/>
          <w:sz w:val="28"/>
          <w:szCs w:val="26"/>
        </w:rPr>
        <w:br/>
      </w:r>
      <w:r w:rsidR="00E848A4">
        <w:rPr>
          <w:rFonts w:cs="BAFJHB+TimesNewRoman"/>
          <w:color w:val="000000"/>
          <w:sz w:val="28"/>
          <w:szCs w:val="26"/>
        </w:rPr>
        <w:t>Jie Lai</w:t>
      </w:r>
    </w:p>
    <w:p w:rsidR="00B4097A" w:rsidRPr="00673392" w:rsidRDefault="00B4097A" w:rsidP="00AC5A1A">
      <w:pPr>
        <w:pStyle w:val="Default"/>
        <w:spacing w:before="960" w:after="605" w:line="611" w:lineRule="atLeast"/>
        <w:jc w:val="center"/>
        <w:rPr>
          <w:sz w:val="28"/>
          <w:szCs w:val="26"/>
        </w:rPr>
      </w:pPr>
      <w:r w:rsidRPr="00673392">
        <w:rPr>
          <w:sz w:val="28"/>
          <w:szCs w:val="26"/>
        </w:rPr>
        <w:t xml:space="preserve">A </w:t>
      </w:r>
      <w:r w:rsidR="00F36422">
        <w:rPr>
          <w:rFonts w:hint="eastAsia"/>
          <w:sz w:val="28"/>
          <w:szCs w:val="26"/>
        </w:rPr>
        <w:t>research report</w:t>
      </w:r>
      <w:r w:rsidRPr="00673392">
        <w:rPr>
          <w:sz w:val="28"/>
          <w:szCs w:val="26"/>
        </w:rPr>
        <w:t xml:space="preserve"> submitted in partial fulfillment of</w:t>
      </w:r>
      <w:r w:rsidRPr="00673392">
        <w:rPr>
          <w:rFonts w:hint="eastAsia"/>
          <w:sz w:val="28"/>
          <w:szCs w:val="26"/>
        </w:rPr>
        <w:br/>
      </w:r>
      <w:r w:rsidRPr="00673392">
        <w:rPr>
          <w:sz w:val="28"/>
          <w:szCs w:val="26"/>
        </w:rPr>
        <w:t xml:space="preserve"> the requirements for the degree of</w:t>
      </w:r>
    </w:p>
    <w:p w:rsidR="00B4097A" w:rsidRPr="00673392" w:rsidRDefault="00B4097A" w:rsidP="00AC5A1A">
      <w:pPr>
        <w:pStyle w:val="CM1"/>
        <w:spacing w:before="960" w:after="308"/>
        <w:jc w:val="center"/>
        <w:rPr>
          <w:rFonts w:cs="BAFJHB+TimesNewRoman"/>
          <w:color w:val="000000"/>
          <w:sz w:val="28"/>
          <w:szCs w:val="26"/>
        </w:rPr>
      </w:pPr>
      <w:r w:rsidRPr="00673392">
        <w:rPr>
          <w:rFonts w:cs="BAFJHB+TimesNewRoman"/>
          <w:color w:val="000000"/>
          <w:sz w:val="28"/>
          <w:szCs w:val="26"/>
        </w:rPr>
        <w:t xml:space="preserve">Master of </w:t>
      </w:r>
      <w:r w:rsidR="004F2396" w:rsidRPr="00673392">
        <w:rPr>
          <w:rFonts w:cs="BAFJHB+TimesNewRoman"/>
          <w:color w:val="000000"/>
          <w:sz w:val="28"/>
          <w:szCs w:val="26"/>
        </w:rPr>
        <w:t xml:space="preserve">Science </w:t>
      </w:r>
      <w:r w:rsidRPr="00673392">
        <w:rPr>
          <w:rFonts w:cs="BAFJHB+TimesNewRoman" w:hint="eastAsia"/>
          <w:color w:val="000000"/>
          <w:sz w:val="28"/>
          <w:szCs w:val="26"/>
        </w:rPr>
        <w:br/>
      </w:r>
      <w:r w:rsidRPr="00673392">
        <w:rPr>
          <w:rFonts w:cs="BAFJHB+TimesNewRoman"/>
          <w:color w:val="000000"/>
          <w:sz w:val="28"/>
          <w:szCs w:val="26"/>
        </w:rPr>
        <w:t>(</w:t>
      </w:r>
      <w:r w:rsidRPr="00673392">
        <w:rPr>
          <w:rFonts w:cs="BAFJHB+TimesNewRoman" w:hint="eastAsia"/>
          <w:color w:val="000000"/>
          <w:sz w:val="28"/>
          <w:szCs w:val="26"/>
        </w:rPr>
        <w:t>Civil and Environmental Engineering</w:t>
      </w:r>
      <w:r w:rsidRPr="00673392">
        <w:rPr>
          <w:rFonts w:cs="BAFJHB+TimesNewRoman"/>
          <w:color w:val="000000"/>
          <w:sz w:val="28"/>
          <w:szCs w:val="26"/>
        </w:rPr>
        <w:t>)</w:t>
      </w:r>
    </w:p>
    <w:p w:rsidR="00B4097A" w:rsidRPr="00673392" w:rsidRDefault="00B4097A" w:rsidP="00AC5A1A">
      <w:pPr>
        <w:pStyle w:val="Default"/>
        <w:spacing w:before="960" w:line="608" w:lineRule="atLeast"/>
        <w:jc w:val="center"/>
        <w:rPr>
          <w:rFonts w:ascii="Times New Roman PS" w:hAnsi="Times New Roman PS" w:cs="Times New Roman PS"/>
          <w:sz w:val="28"/>
          <w:szCs w:val="26"/>
        </w:rPr>
      </w:pPr>
      <w:r w:rsidRPr="00673392">
        <w:rPr>
          <w:sz w:val="28"/>
          <w:szCs w:val="26"/>
        </w:rPr>
        <w:t>at the</w:t>
      </w:r>
      <w:r w:rsidRPr="00673392">
        <w:rPr>
          <w:rFonts w:hint="eastAsia"/>
          <w:sz w:val="28"/>
          <w:szCs w:val="26"/>
        </w:rPr>
        <w:br/>
      </w:r>
      <w:r w:rsidRPr="00673392">
        <w:rPr>
          <w:sz w:val="28"/>
          <w:szCs w:val="26"/>
        </w:rPr>
        <w:t>UNIVERSITY OF WISCONSIN-MADISON</w:t>
      </w:r>
      <w:r w:rsidRPr="00673392">
        <w:rPr>
          <w:rFonts w:hint="eastAsia"/>
          <w:sz w:val="28"/>
          <w:szCs w:val="26"/>
        </w:rPr>
        <w:br/>
      </w:r>
      <w:r w:rsidRPr="00673392">
        <w:rPr>
          <w:sz w:val="28"/>
          <w:szCs w:val="26"/>
        </w:rPr>
        <w:t>20</w:t>
      </w:r>
      <w:r w:rsidRPr="00673392">
        <w:rPr>
          <w:rFonts w:ascii="RVQUM P+ Times New Roman PSMT" w:hAnsi="RVQUM P+ Times New Roman PSMT" w:cs="RVQUM P+ Times New Roman PSMT"/>
          <w:sz w:val="28"/>
          <w:szCs w:val="26"/>
        </w:rPr>
        <w:t>1</w:t>
      </w:r>
      <w:r w:rsidR="00127581">
        <w:rPr>
          <w:rFonts w:ascii="RVQUM P+ Times New Roman PSMT" w:hAnsi="RVQUM P+ Times New Roman PSMT" w:cs="RVQUM P+ Times New Roman PSMT" w:hint="eastAsia"/>
          <w:sz w:val="28"/>
          <w:szCs w:val="26"/>
        </w:rPr>
        <w:t>1</w:t>
      </w:r>
    </w:p>
    <w:p w:rsidR="00B4097A" w:rsidRDefault="00B4097A" w:rsidP="004D5089">
      <w:pPr>
        <w:pStyle w:val="TitlePageFree"/>
        <w:sectPr w:rsidR="00B4097A" w:rsidSect="00DC237B">
          <w:headerReference w:type="even" r:id="rId8"/>
          <w:headerReference w:type="default" r:id="rId9"/>
          <w:headerReference w:type="first" r:id="rId10"/>
          <w:footerReference w:type="first" r:id="rId11"/>
          <w:pgSz w:w="12240" w:h="15840"/>
          <w:pgMar w:top="1440" w:right="1440" w:bottom="1440" w:left="1440" w:header="720" w:footer="720" w:gutter="0"/>
          <w:cols w:space="720"/>
          <w:docGrid w:linePitch="360"/>
        </w:sectPr>
      </w:pPr>
    </w:p>
    <w:p w:rsidR="00B4097A" w:rsidRDefault="00B4097A" w:rsidP="002B55CA">
      <w:pPr>
        <w:pStyle w:val="Heading1"/>
        <w:numPr>
          <w:ilvl w:val="0"/>
          <w:numId w:val="0"/>
        </w:numPr>
      </w:pPr>
      <w:bookmarkStart w:id="0" w:name="_Toc251767154"/>
      <w:bookmarkStart w:id="1" w:name="_Toc292834916"/>
      <w:r>
        <w:rPr>
          <w:rFonts w:hint="eastAsia"/>
        </w:rPr>
        <w:lastRenderedPageBreak/>
        <w:t>Abstract</w:t>
      </w:r>
      <w:bookmarkEnd w:id="0"/>
      <w:bookmarkEnd w:id="1"/>
    </w:p>
    <w:p w:rsidR="004A5320" w:rsidRDefault="004F609D" w:rsidP="0054764F">
      <w:pPr>
        <w:ind w:firstLine="0"/>
        <w:jc w:val="left"/>
        <w:rPr>
          <w:szCs w:val="24"/>
        </w:rPr>
      </w:pPr>
      <w:r>
        <w:rPr>
          <w:rFonts w:hint="eastAsia"/>
        </w:rPr>
        <w:t xml:space="preserve">Transfer is a behavior that </w:t>
      </w:r>
      <w:r w:rsidR="00750F02">
        <w:rPr>
          <w:rFonts w:hint="eastAsia"/>
        </w:rPr>
        <w:t xml:space="preserve">generates waiting time and </w:t>
      </w:r>
      <w:r>
        <w:rPr>
          <w:rFonts w:hint="eastAsia"/>
        </w:rPr>
        <w:t>lessens passengers</w:t>
      </w:r>
      <w:r>
        <w:t>’</w:t>
      </w:r>
      <w:r>
        <w:rPr>
          <w:rFonts w:hint="eastAsia"/>
        </w:rPr>
        <w:t xml:space="preserve"> comfort in transit trips. </w:t>
      </w:r>
      <w:r w:rsidR="00FA6069">
        <w:rPr>
          <w:rFonts w:hint="eastAsia"/>
        </w:rPr>
        <w:t>It usually delays trips and</w:t>
      </w:r>
      <w:r w:rsidR="007A7AA7">
        <w:rPr>
          <w:rFonts w:hint="eastAsia"/>
        </w:rPr>
        <w:t xml:space="preserve"> </w:t>
      </w:r>
      <w:r w:rsidR="00B91205">
        <w:rPr>
          <w:rFonts w:hint="eastAsia"/>
        </w:rPr>
        <w:t>a</w:t>
      </w:r>
      <w:r w:rsidR="007A7AA7">
        <w:rPr>
          <w:rFonts w:hint="eastAsia"/>
        </w:rPr>
        <w:t xml:space="preserve">ffect level of service to the </w:t>
      </w:r>
      <w:r w:rsidR="0099009D">
        <w:rPr>
          <w:rFonts w:hint="eastAsia"/>
        </w:rPr>
        <w:t xml:space="preserve">whole </w:t>
      </w:r>
      <w:r w:rsidR="007A7AA7">
        <w:rPr>
          <w:rFonts w:hint="eastAsia"/>
        </w:rPr>
        <w:t>transit network</w:t>
      </w:r>
      <w:r w:rsidR="00FA6069">
        <w:rPr>
          <w:rFonts w:hint="eastAsia"/>
        </w:rPr>
        <w:t>.</w:t>
      </w:r>
      <w:r>
        <w:rPr>
          <w:rFonts w:hint="eastAsia"/>
        </w:rPr>
        <w:t xml:space="preserve"> </w:t>
      </w:r>
      <w:r w:rsidR="00314A97">
        <w:rPr>
          <w:rFonts w:hint="eastAsia"/>
        </w:rPr>
        <w:t>In this study, a 2</w:t>
      </w:r>
      <w:r w:rsidR="00314A97">
        <w:rPr>
          <w:rFonts w:hint="eastAsia"/>
          <w:vertAlign w:val="superscript"/>
        </w:rPr>
        <w:t>6</w:t>
      </w:r>
      <w:r w:rsidR="00314A97">
        <w:rPr>
          <w:rFonts w:hint="eastAsia"/>
        </w:rPr>
        <w:t xml:space="preserve"> factorial experiment is designed to analyze </w:t>
      </w:r>
      <w:r w:rsidR="008E7E4F">
        <w:rPr>
          <w:rFonts w:hint="eastAsia"/>
        </w:rPr>
        <w:t>6 factors</w:t>
      </w:r>
      <w:r w:rsidR="008E7E4F">
        <w:t>’</w:t>
      </w:r>
      <w:r w:rsidR="008E7E4F">
        <w:rPr>
          <w:rFonts w:hint="eastAsia"/>
        </w:rPr>
        <w:t xml:space="preserve"> effects on </w:t>
      </w:r>
      <w:r w:rsidR="00113AB3">
        <w:rPr>
          <w:rFonts w:hint="eastAsia"/>
        </w:rPr>
        <w:t>passengers</w:t>
      </w:r>
      <w:r w:rsidR="00113AB3">
        <w:t>’</w:t>
      </w:r>
      <w:r w:rsidR="00113AB3">
        <w:rPr>
          <w:rFonts w:hint="eastAsia"/>
        </w:rPr>
        <w:t xml:space="preserve"> </w:t>
      </w:r>
      <w:r w:rsidR="00314A97">
        <w:rPr>
          <w:rFonts w:hint="eastAsia"/>
        </w:rPr>
        <w:t>transfer behavior in transit commuting trips.</w:t>
      </w:r>
      <w:r w:rsidR="004A5320">
        <w:rPr>
          <w:rFonts w:hint="eastAsia"/>
        </w:rPr>
        <w:t xml:space="preserve"> The six</w:t>
      </w:r>
      <w:r w:rsidR="004A5320">
        <w:rPr>
          <w:rFonts w:hint="eastAsia"/>
          <w:szCs w:val="24"/>
        </w:rPr>
        <w:t xml:space="preserve"> factors are </w:t>
      </w:r>
      <w:r w:rsidR="002B02F8">
        <w:rPr>
          <w:rFonts w:hint="eastAsia"/>
          <w:szCs w:val="24"/>
        </w:rPr>
        <w:t xml:space="preserve">independent and </w:t>
      </w:r>
      <w:r w:rsidR="004A5320">
        <w:rPr>
          <w:rFonts w:hint="eastAsia"/>
          <w:szCs w:val="24"/>
        </w:rPr>
        <w:t>selected as follow</w:t>
      </w:r>
      <w:r w:rsidR="004A5320">
        <w:rPr>
          <w:szCs w:val="24"/>
        </w:rPr>
        <w:t>s:</w:t>
      </w:r>
      <w:r w:rsidR="004A5320">
        <w:rPr>
          <w:rFonts w:hint="eastAsia"/>
          <w:szCs w:val="24"/>
        </w:rPr>
        <w:t xml:space="preserve"> 1</w:t>
      </w:r>
      <w:r w:rsidR="004A5320" w:rsidRPr="006367AD">
        <w:rPr>
          <w:rFonts w:hint="eastAsia"/>
          <w:szCs w:val="24"/>
          <w:vertAlign w:val="superscript"/>
        </w:rPr>
        <w:t>st</w:t>
      </w:r>
      <w:r w:rsidR="004A5320">
        <w:rPr>
          <w:rFonts w:hint="eastAsia"/>
          <w:szCs w:val="24"/>
        </w:rPr>
        <w:t>: O-D Length; 2</w:t>
      </w:r>
      <w:r w:rsidR="004A5320" w:rsidRPr="006367AD">
        <w:rPr>
          <w:rFonts w:hint="eastAsia"/>
          <w:szCs w:val="24"/>
          <w:vertAlign w:val="superscript"/>
        </w:rPr>
        <w:t>nd</w:t>
      </w:r>
      <w:r w:rsidR="004A5320">
        <w:rPr>
          <w:rFonts w:hint="eastAsia"/>
          <w:szCs w:val="24"/>
        </w:rPr>
        <w:t>: Curvature of routes; 3</w:t>
      </w:r>
      <w:r w:rsidR="004A5320" w:rsidRPr="006367AD">
        <w:rPr>
          <w:rFonts w:hint="eastAsia"/>
          <w:szCs w:val="24"/>
          <w:vertAlign w:val="superscript"/>
        </w:rPr>
        <w:t>rd</w:t>
      </w:r>
      <w:r w:rsidR="004A5320">
        <w:rPr>
          <w:rFonts w:hint="eastAsia"/>
          <w:szCs w:val="24"/>
        </w:rPr>
        <w:t xml:space="preserve">: Overlap ratio of </w:t>
      </w:r>
      <w:r w:rsidR="001A2811">
        <w:rPr>
          <w:rFonts w:hint="eastAsia"/>
          <w:szCs w:val="24"/>
        </w:rPr>
        <w:t xml:space="preserve">routes to </w:t>
      </w:r>
      <w:r w:rsidR="004A5320">
        <w:rPr>
          <w:rFonts w:hint="eastAsia"/>
          <w:szCs w:val="24"/>
        </w:rPr>
        <w:t>main roads; 4</w:t>
      </w:r>
      <w:r w:rsidR="004A5320" w:rsidRPr="006367AD">
        <w:rPr>
          <w:rFonts w:hint="eastAsia"/>
          <w:szCs w:val="24"/>
          <w:vertAlign w:val="superscript"/>
        </w:rPr>
        <w:t>th</w:t>
      </w:r>
      <w:r w:rsidR="004A5320">
        <w:rPr>
          <w:rFonts w:hint="eastAsia"/>
          <w:szCs w:val="24"/>
        </w:rPr>
        <w:t>: Friday or not; 5</w:t>
      </w:r>
      <w:r w:rsidR="004A5320" w:rsidRPr="004A5320">
        <w:rPr>
          <w:rFonts w:hint="eastAsia"/>
          <w:szCs w:val="24"/>
          <w:vertAlign w:val="superscript"/>
        </w:rPr>
        <w:t>th</w:t>
      </w:r>
      <w:r w:rsidR="00F761A4">
        <w:rPr>
          <w:rFonts w:hint="eastAsia"/>
          <w:szCs w:val="24"/>
        </w:rPr>
        <w:t>:</w:t>
      </w:r>
      <w:r w:rsidR="004A5320">
        <w:rPr>
          <w:rFonts w:hint="eastAsia"/>
          <w:szCs w:val="24"/>
        </w:rPr>
        <w:t xml:space="preserve"> Morning or Afternoon; 6</w:t>
      </w:r>
      <w:r w:rsidR="004A5320" w:rsidRPr="004A5320">
        <w:rPr>
          <w:rFonts w:hint="eastAsia"/>
          <w:szCs w:val="24"/>
          <w:vertAlign w:val="superscript"/>
        </w:rPr>
        <w:t>th</w:t>
      </w:r>
      <w:r w:rsidR="00F761A4">
        <w:rPr>
          <w:rFonts w:hint="eastAsia"/>
          <w:szCs w:val="24"/>
        </w:rPr>
        <w:t xml:space="preserve">: </w:t>
      </w:r>
      <w:r w:rsidR="004A5320">
        <w:rPr>
          <w:rFonts w:hint="eastAsia"/>
          <w:szCs w:val="24"/>
        </w:rPr>
        <w:t xml:space="preserve">UW-Students or not. </w:t>
      </w:r>
    </w:p>
    <w:p w:rsidR="00113AB3" w:rsidRDefault="004A5320" w:rsidP="003D450F">
      <w:r>
        <w:rPr>
          <w:rFonts w:hint="eastAsia"/>
        </w:rPr>
        <w:t xml:space="preserve">By </w:t>
      </w:r>
      <w:r w:rsidR="003418DE">
        <w:rPr>
          <w:rFonts w:hint="eastAsia"/>
        </w:rPr>
        <w:t xml:space="preserve">both </w:t>
      </w:r>
      <w:r>
        <w:rPr>
          <w:rFonts w:hint="eastAsia"/>
        </w:rPr>
        <w:t xml:space="preserve">Lenth </w:t>
      </w:r>
      <w:r w:rsidR="008E4ADE">
        <w:rPr>
          <w:rFonts w:hint="eastAsia"/>
        </w:rPr>
        <w:t xml:space="preserve">and Dong </w:t>
      </w:r>
      <w:r>
        <w:rPr>
          <w:rFonts w:hint="eastAsia"/>
        </w:rPr>
        <w:t>Method</w:t>
      </w:r>
      <w:r w:rsidR="00C86E11">
        <w:rPr>
          <w:rFonts w:hint="eastAsia"/>
        </w:rPr>
        <w:t xml:space="preserve"> in a 2</w:t>
      </w:r>
      <w:r w:rsidR="00C86E11">
        <w:rPr>
          <w:rFonts w:hint="eastAsia"/>
          <w:vertAlign w:val="superscript"/>
        </w:rPr>
        <w:t>6</w:t>
      </w:r>
      <w:r w:rsidR="00C86E11">
        <w:rPr>
          <w:rFonts w:hint="eastAsia"/>
        </w:rPr>
        <w:t xml:space="preserve"> factorial experimental design</w:t>
      </w:r>
      <w:r>
        <w:rPr>
          <w:rFonts w:hint="eastAsia"/>
        </w:rPr>
        <w:t xml:space="preserve">, </w:t>
      </w:r>
      <w:r w:rsidR="00A90CD2">
        <w:rPr>
          <w:rFonts w:hint="eastAsia"/>
        </w:rPr>
        <w:t>one main effect</w:t>
      </w:r>
      <w:r>
        <w:rPr>
          <w:rFonts w:hint="eastAsia"/>
        </w:rPr>
        <w:t xml:space="preserve"> </w:t>
      </w:r>
      <w:r w:rsidR="003914A0">
        <w:rPr>
          <w:rFonts w:hint="eastAsia"/>
        </w:rPr>
        <w:t xml:space="preserve">together with </w:t>
      </w:r>
      <w:r w:rsidR="008E4ADE">
        <w:rPr>
          <w:rFonts w:hint="eastAsia"/>
        </w:rPr>
        <w:t>one</w:t>
      </w:r>
      <w:r w:rsidR="003914A0">
        <w:rPr>
          <w:rFonts w:hint="eastAsia"/>
        </w:rPr>
        <w:t xml:space="preserve"> interaction effects significantly influence</w:t>
      </w:r>
      <w:r w:rsidR="00DA5454">
        <w:rPr>
          <w:rFonts w:hint="eastAsia"/>
        </w:rPr>
        <w:t>s</w:t>
      </w:r>
      <w:r w:rsidR="003914A0">
        <w:rPr>
          <w:rFonts w:hint="eastAsia"/>
        </w:rPr>
        <w:t xml:space="preserve"> commuter</w:t>
      </w:r>
      <w:r w:rsidR="003914A0">
        <w:t>s’</w:t>
      </w:r>
      <w:r w:rsidR="003914A0">
        <w:rPr>
          <w:rFonts w:hint="eastAsia"/>
        </w:rPr>
        <w:t xml:space="preserve"> transfer behavior in transit commuting trips </w:t>
      </w:r>
      <w:r w:rsidR="007F0C14">
        <w:rPr>
          <w:rFonts w:hint="eastAsia"/>
        </w:rPr>
        <w:t>in</w:t>
      </w:r>
      <w:r w:rsidR="003914A0">
        <w:rPr>
          <w:rFonts w:hint="eastAsia"/>
        </w:rPr>
        <w:t xml:space="preserve"> 90% confidence interval</w:t>
      </w:r>
      <w:r w:rsidR="007F0C14">
        <w:rPr>
          <w:rFonts w:hint="eastAsia"/>
        </w:rPr>
        <w:t xml:space="preserve"> (CI)</w:t>
      </w:r>
      <w:r w:rsidR="003914A0">
        <w:rPr>
          <w:rFonts w:hint="eastAsia"/>
        </w:rPr>
        <w:t xml:space="preserve">. </w:t>
      </w:r>
      <w:r w:rsidR="00DA5454">
        <w:rPr>
          <w:rFonts w:hint="eastAsia"/>
        </w:rPr>
        <w:t xml:space="preserve">The main effect is </w:t>
      </w:r>
      <w:r w:rsidR="00DA5454">
        <w:t>“</w:t>
      </w:r>
      <w:r w:rsidR="00DA5454">
        <w:rPr>
          <w:rFonts w:hint="eastAsia"/>
        </w:rPr>
        <w:t>Overlap ratio of main roads</w:t>
      </w:r>
      <w:r w:rsidR="00DA5454">
        <w:t>”</w:t>
      </w:r>
      <w:r w:rsidR="00224DD5">
        <w:rPr>
          <w:rFonts w:hint="eastAsia"/>
        </w:rPr>
        <w:t xml:space="preserve"> and t</w:t>
      </w:r>
      <w:r w:rsidR="00DA5454">
        <w:rPr>
          <w:rFonts w:hint="eastAsia"/>
        </w:rPr>
        <w:t>he interaction effect</w:t>
      </w:r>
      <w:r w:rsidR="0080668F">
        <w:rPr>
          <w:rFonts w:hint="eastAsia"/>
        </w:rPr>
        <w:t xml:space="preserve"> is</w:t>
      </w:r>
      <w:r w:rsidR="00DA5454">
        <w:rPr>
          <w:rFonts w:hint="eastAsia"/>
        </w:rPr>
        <w:t xml:space="preserve"> </w:t>
      </w:r>
      <w:r w:rsidR="00DA5454">
        <w:t>“</w:t>
      </w:r>
      <w:r w:rsidR="00DA5454">
        <w:rPr>
          <w:rFonts w:hint="eastAsia"/>
        </w:rPr>
        <w:t>Curvature of routes &amp; Overlap ratio of main roads</w:t>
      </w:r>
      <w:r w:rsidR="00DA5454">
        <w:t>”</w:t>
      </w:r>
      <w:r w:rsidR="00EB724D">
        <w:rPr>
          <w:rFonts w:hint="eastAsia"/>
        </w:rPr>
        <w:t>. One interaction effect</w:t>
      </w:r>
      <w:r w:rsidR="008B5BAA">
        <w:rPr>
          <w:rFonts w:hint="eastAsia"/>
        </w:rPr>
        <w:t xml:space="preserve"> of</w:t>
      </w:r>
      <w:r w:rsidR="00DA5454">
        <w:rPr>
          <w:rFonts w:hint="eastAsia"/>
        </w:rPr>
        <w:t xml:space="preserve"> </w:t>
      </w:r>
      <w:r w:rsidR="00DA5454">
        <w:t>“</w:t>
      </w:r>
      <w:r w:rsidR="00DA5454">
        <w:rPr>
          <w:rFonts w:hint="eastAsia"/>
        </w:rPr>
        <w:t>Curvature of routes &amp; UW-Students or not</w:t>
      </w:r>
      <w:r w:rsidR="00DA5454">
        <w:t>”</w:t>
      </w:r>
      <w:r w:rsidR="008B5BAA">
        <w:rPr>
          <w:rFonts w:hint="eastAsia"/>
        </w:rPr>
        <w:t xml:space="preserve"> is significant only by Dong method</w:t>
      </w:r>
      <w:r w:rsidR="00B871C0">
        <w:rPr>
          <w:rFonts w:hint="eastAsia"/>
        </w:rPr>
        <w:t xml:space="preserve"> in 90% CI</w:t>
      </w:r>
      <w:r w:rsidR="00792BF9">
        <w:rPr>
          <w:rFonts w:hint="eastAsia"/>
        </w:rPr>
        <w:t xml:space="preserve">. When </w:t>
      </w:r>
      <w:r w:rsidR="0008089F">
        <w:rPr>
          <w:rFonts w:hint="eastAsia"/>
        </w:rPr>
        <w:t>CI</w:t>
      </w:r>
      <w:r w:rsidR="00792BF9">
        <w:rPr>
          <w:rFonts w:hint="eastAsia"/>
        </w:rPr>
        <w:t xml:space="preserve"> is </w:t>
      </w:r>
      <w:r w:rsidR="0008089F">
        <w:rPr>
          <w:rFonts w:hint="eastAsia"/>
        </w:rPr>
        <w:t>adjusted to</w:t>
      </w:r>
      <w:r w:rsidR="00792BF9">
        <w:rPr>
          <w:rFonts w:hint="eastAsia"/>
        </w:rPr>
        <w:t xml:space="preserve"> 80%</w:t>
      </w:r>
      <w:r w:rsidR="0008089F">
        <w:rPr>
          <w:rFonts w:hint="eastAsia"/>
        </w:rPr>
        <w:t xml:space="preserve"> </w:t>
      </w:r>
      <w:r w:rsidR="00F21CAE">
        <w:rPr>
          <w:rFonts w:hint="eastAsia"/>
        </w:rPr>
        <w:t>or</w:t>
      </w:r>
      <w:r w:rsidR="0008089F">
        <w:rPr>
          <w:rFonts w:hint="eastAsia"/>
        </w:rPr>
        <w:t xml:space="preserve"> narrower</w:t>
      </w:r>
      <w:r w:rsidR="00792BF9">
        <w:rPr>
          <w:rFonts w:hint="eastAsia"/>
        </w:rPr>
        <w:t xml:space="preserve">, one other interaction effect of </w:t>
      </w:r>
      <w:r w:rsidR="00792BF9">
        <w:t>“</w:t>
      </w:r>
      <w:r w:rsidR="00792BF9">
        <w:rPr>
          <w:rFonts w:hint="eastAsia"/>
        </w:rPr>
        <w:t>O-D Length &amp; Overlap ratio of main roads &amp; UW-Students or not</w:t>
      </w:r>
      <w:r w:rsidR="00792BF9">
        <w:t>”</w:t>
      </w:r>
      <w:r w:rsidR="00113AB3">
        <w:rPr>
          <w:rFonts w:hint="eastAsia"/>
        </w:rPr>
        <w:t xml:space="preserve"> becomes significant</w:t>
      </w:r>
      <w:r w:rsidR="00E428FE">
        <w:rPr>
          <w:rFonts w:hint="eastAsia"/>
        </w:rPr>
        <w:t xml:space="preserve"> by Dong method</w:t>
      </w:r>
      <w:r w:rsidR="00113AB3">
        <w:rPr>
          <w:rFonts w:hint="eastAsia"/>
        </w:rPr>
        <w:t xml:space="preserve">. </w:t>
      </w:r>
    </w:p>
    <w:p w:rsidR="00F26DC5" w:rsidRPr="004A5320" w:rsidRDefault="00D8723C" w:rsidP="003D450F">
      <w:r>
        <w:rPr>
          <w:rFonts w:hint="eastAsia"/>
        </w:rPr>
        <w:t>B</w:t>
      </w:r>
      <w:r w:rsidR="00075FAC">
        <w:rPr>
          <w:rFonts w:hint="eastAsia"/>
        </w:rPr>
        <w:t xml:space="preserve">ased on </w:t>
      </w:r>
      <w:r w:rsidR="00113AB3">
        <w:rPr>
          <w:rFonts w:hint="eastAsia"/>
        </w:rPr>
        <w:t>significant effects</w:t>
      </w:r>
      <w:r>
        <w:rPr>
          <w:rFonts w:hint="eastAsia"/>
        </w:rPr>
        <w:t>, model</w:t>
      </w:r>
      <w:r w:rsidR="00503574">
        <w:rPr>
          <w:rFonts w:hint="eastAsia"/>
        </w:rPr>
        <w:t>s</w:t>
      </w:r>
      <w:r w:rsidR="00113AB3">
        <w:rPr>
          <w:rFonts w:hint="eastAsia"/>
        </w:rPr>
        <w:t xml:space="preserve"> </w:t>
      </w:r>
      <w:r w:rsidR="00503574">
        <w:rPr>
          <w:rFonts w:hint="eastAsia"/>
        </w:rPr>
        <w:t>are</w:t>
      </w:r>
      <w:r w:rsidR="00D24C9F">
        <w:rPr>
          <w:rFonts w:hint="eastAsia"/>
        </w:rPr>
        <w:t xml:space="preserve"> created to </w:t>
      </w:r>
      <w:r w:rsidR="00B76423">
        <w:rPr>
          <w:rFonts w:hint="eastAsia"/>
        </w:rPr>
        <w:t>predict</w:t>
      </w:r>
      <w:r w:rsidR="007B4C8C">
        <w:rPr>
          <w:rFonts w:hint="eastAsia"/>
        </w:rPr>
        <w:t xml:space="preserve"> the probability of transfer in </w:t>
      </w:r>
      <w:r w:rsidR="00A074DA">
        <w:rPr>
          <w:rFonts w:hint="eastAsia"/>
        </w:rPr>
        <w:t xml:space="preserve">transit </w:t>
      </w:r>
      <w:r w:rsidR="007B4C8C">
        <w:rPr>
          <w:rFonts w:hint="eastAsia"/>
        </w:rPr>
        <w:t>commuting trips</w:t>
      </w:r>
      <w:r w:rsidR="000D4254">
        <w:rPr>
          <w:rFonts w:hint="eastAsia"/>
        </w:rPr>
        <w:t xml:space="preserve"> in Madison Wisconsin.</w:t>
      </w:r>
      <w:r w:rsidR="0076526D">
        <w:rPr>
          <w:rFonts w:hint="eastAsia"/>
        </w:rPr>
        <w:t xml:space="preserve"> </w:t>
      </w:r>
      <w:r w:rsidR="00561D79">
        <w:rPr>
          <w:rFonts w:hint="eastAsia"/>
        </w:rPr>
        <w:t>Local t</w:t>
      </w:r>
      <w:r w:rsidR="0076526D">
        <w:rPr>
          <w:rFonts w:hint="eastAsia"/>
        </w:rPr>
        <w:t>ransit operati</w:t>
      </w:r>
      <w:r w:rsidR="00274C7C">
        <w:rPr>
          <w:rFonts w:hint="eastAsia"/>
        </w:rPr>
        <w:t>onal management team can apply</w:t>
      </w:r>
      <w:r w:rsidR="0076526D">
        <w:rPr>
          <w:rFonts w:hint="eastAsia"/>
        </w:rPr>
        <w:t xml:space="preserve"> the model to </w:t>
      </w:r>
      <w:r w:rsidR="00C6226D">
        <w:rPr>
          <w:rFonts w:hint="eastAsia"/>
        </w:rPr>
        <w:t xml:space="preserve">forecast </w:t>
      </w:r>
      <w:r w:rsidR="00DB3038">
        <w:rPr>
          <w:rFonts w:hint="eastAsia"/>
        </w:rPr>
        <w:t xml:space="preserve">probability of </w:t>
      </w:r>
      <w:r w:rsidR="00C6226D">
        <w:rPr>
          <w:rFonts w:hint="eastAsia"/>
        </w:rPr>
        <w:t xml:space="preserve">transfer and </w:t>
      </w:r>
      <w:r w:rsidR="00DB3038">
        <w:rPr>
          <w:rFonts w:hint="eastAsia"/>
        </w:rPr>
        <w:t xml:space="preserve">then </w:t>
      </w:r>
      <w:r w:rsidR="00ED1825">
        <w:rPr>
          <w:rFonts w:hint="eastAsia"/>
        </w:rPr>
        <w:t>dispatch transits</w:t>
      </w:r>
      <w:r w:rsidR="006650FD">
        <w:rPr>
          <w:rFonts w:hint="eastAsia"/>
        </w:rPr>
        <w:t xml:space="preserve"> or plan </w:t>
      </w:r>
      <w:r w:rsidR="00E731B3">
        <w:rPr>
          <w:rFonts w:hint="eastAsia"/>
        </w:rPr>
        <w:t xml:space="preserve">routes </w:t>
      </w:r>
      <w:r w:rsidR="006650FD">
        <w:rPr>
          <w:rFonts w:hint="eastAsia"/>
        </w:rPr>
        <w:t>schedules</w:t>
      </w:r>
      <w:r w:rsidR="00ED1825">
        <w:rPr>
          <w:rFonts w:hint="eastAsia"/>
        </w:rPr>
        <w:t xml:space="preserve"> in a more scientific way.</w:t>
      </w:r>
    </w:p>
    <w:p w:rsidR="00B4097A" w:rsidRPr="00A074DA" w:rsidRDefault="00B4097A" w:rsidP="001B26B0">
      <w:pPr>
        <w:pStyle w:val="TitlePageFree"/>
        <w:jc w:val="left"/>
        <w:sectPr w:rsidR="00B4097A" w:rsidRPr="00A074DA" w:rsidSect="00314A97">
          <w:headerReference w:type="even" r:id="rId12"/>
          <w:pgSz w:w="12240" w:h="15840" w:code="1"/>
          <w:pgMar w:top="1800" w:right="1440" w:bottom="1440" w:left="1800" w:header="1440" w:footer="720" w:gutter="0"/>
          <w:pgNumType w:fmt="lowerRoman"/>
          <w:cols w:space="720"/>
          <w:titlePg/>
          <w:docGrid w:linePitch="360"/>
        </w:sectPr>
      </w:pPr>
    </w:p>
    <w:p w:rsidR="00B4097A" w:rsidRPr="00A62B51" w:rsidRDefault="00B4097A" w:rsidP="000C7FF6">
      <w:pPr>
        <w:pStyle w:val="Heading1"/>
        <w:numPr>
          <w:ilvl w:val="0"/>
          <w:numId w:val="0"/>
        </w:numPr>
        <w:ind w:left="360" w:hanging="360"/>
      </w:pPr>
      <w:bookmarkStart w:id="2" w:name="_Toc292834917"/>
      <w:r w:rsidRPr="005E718D">
        <w:lastRenderedPageBreak/>
        <w:t>Table of Contents</w:t>
      </w:r>
      <w:bookmarkEnd w:id="2"/>
    </w:p>
    <w:p w:rsidR="00150753" w:rsidRDefault="000C2812">
      <w:pPr>
        <w:pStyle w:val="TOC1"/>
        <w:rPr>
          <w:rFonts w:asciiTheme="minorHAnsi" w:hAnsiTheme="minorHAnsi" w:cstheme="minorBidi"/>
          <w:b w:val="0"/>
          <w:sz w:val="22"/>
        </w:rPr>
      </w:pPr>
      <w:r w:rsidRPr="000C2812">
        <w:fldChar w:fldCharType="begin"/>
      </w:r>
      <w:r w:rsidR="0061499D">
        <w:instrText xml:space="preserve"> TOC \o "1-3" \h \z \u </w:instrText>
      </w:r>
      <w:r w:rsidRPr="000C2812">
        <w:fldChar w:fldCharType="separate"/>
      </w:r>
      <w:hyperlink w:anchor="_Toc292834916" w:history="1">
        <w:r w:rsidR="00150753" w:rsidRPr="003E574F">
          <w:rPr>
            <w:rStyle w:val="Hyperlink"/>
          </w:rPr>
          <w:t>Abstract</w:t>
        </w:r>
        <w:r w:rsidR="00150753">
          <w:rPr>
            <w:webHidden/>
          </w:rPr>
          <w:tab/>
        </w:r>
        <w:r>
          <w:rPr>
            <w:webHidden/>
          </w:rPr>
          <w:fldChar w:fldCharType="begin"/>
        </w:r>
        <w:r w:rsidR="00150753">
          <w:rPr>
            <w:webHidden/>
          </w:rPr>
          <w:instrText xml:space="preserve"> PAGEREF _Toc292834916 \h </w:instrText>
        </w:r>
        <w:r>
          <w:rPr>
            <w:webHidden/>
          </w:rPr>
        </w:r>
        <w:r>
          <w:rPr>
            <w:webHidden/>
          </w:rPr>
          <w:fldChar w:fldCharType="separate"/>
        </w:r>
        <w:r w:rsidR="00150753">
          <w:rPr>
            <w:webHidden/>
          </w:rPr>
          <w:t>ii</w:t>
        </w:r>
        <w:r>
          <w:rPr>
            <w:webHidden/>
          </w:rPr>
          <w:fldChar w:fldCharType="end"/>
        </w:r>
      </w:hyperlink>
    </w:p>
    <w:p w:rsidR="00150753" w:rsidRDefault="000C2812">
      <w:pPr>
        <w:pStyle w:val="TOC1"/>
        <w:rPr>
          <w:rFonts w:asciiTheme="minorHAnsi" w:hAnsiTheme="minorHAnsi" w:cstheme="minorBidi"/>
          <w:b w:val="0"/>
          <w:sz w:val="22"/>
        </w:rPr>
      </w:pPr>
      <w:hyperlink w:anchor="_Toc292834917" w:history="1">
        <w:r w:rsidR="00150753" w:rsidRPr="003E574F">
          <w:rPr>
            <w:rStyle w:val="Hyperlink"/>
          </w:rPr>
          <w:t>Table of Contents</w:t>
        </w:r>
        <w:r w:rsidR="00150753">
          <w:rPr>
            <w:webHidden/>
          </w:rPr>
          <w:tab/>
        </w:r>
        <w:r>
          <w:rPr>
            <w:webHidden/>
          </w:rPr>
          <w:fldChar w:fldCharType="begin"/>
        </w:r>
        <w:r w:rsidR="00150753">
          <w:rPr>
            <w:webHidden/>
          </w:rPr>
          <w:instrText xml:space="preserve"> PAGEREF _Toc292834917 \h </w:instrText>
        </w:r>
        <w:r>
          <w:rPr>
            <w:webHidden/>
          </w:rPr>
        </w:r>
        <w:r>
          <w:rPr>
            <w:webHidden/>
          </w:rPr>
          <w:fldChar w:fldCharType="separate"/>
        </w:r>
        <w:r w:rsidR="00150753">
          <w:rPr>
            <w:webHidden/>
          </w:rPr>
          <w:t>iii</w:t>
        </w:r>
        <w:r>
          <w:rPr>
            <w:webHidden/>
          </w:rPr>
          <w:fldChar w:fldCharType="end"/>
        </w:r>
      </w:hyperlink>
    </w:p>
    <w:p w:rsidR="00150753" w:rsidRDefault="000C2812">
      <w:pPr>
        <w:pStyle w:val="TOC1"/>
        <w:rPr>
          <w:rFonts w:asciiTheme="minorHAnsi" w:hAnsiTheme="minorHAnsi" w:cstheme="minorBidi"/>
          <w:b w:val="0"/>
          <w:sz w:val="22"/>
        </w:rPr>
      </w:pPr>
      <w:hyperlink w:anchor="_Toc292834918" w:history="1">
        <w:r w:rsidR="00150753" w:rsidRPr="003E574F">
          <w:rPr>
            <w:rStyle w:val="Hyperlink"/>
          </w:rPr>
          <w:t>List of Acronyms</w:t>
        </w:r>
        <w:r w:rsidR="00150753">
          <w:rPr>
            <w:webHidden/>
          </w:rPr>
          <w:tab/>
        </w:r>
        <w:r>
          <w:rPr>
            <w:webHidden/>
          </w:rPr>
          <w:fldChar w:fldCharType="begin"/>
        </w:r>
        <w:r w:rsidR="00150753">
          <w:rPr>
            <w:webHidden/>
          </w:rPr>
          <w:instrText xml:space="preserve"> PAGEREF _Toc292834918 \h </w:instrText>
        </w:r>
        <w:r>
          <w:rPr>
            <w:webHidden/>
          </w:rPr>
        </w:r>
        <w:r>
          <w:rPr>
            <w:webHidden/>
          </w:rPr>
          <w:fldChar w:fldCharType="separate"/>
        </w:r>
        <w:r w:rsidR="00150753">
          <w:rPr>
            <w:webHidden/>
          </w:rPr>
          <w:t>vi</w:t>
        </w:r>
        <w:r>
          <w:rPr>
            <w:webHidden/>
          </w:rPr>
          <w:fldChar w:fldCharType="end"/>
        </w:r>
      </w:hyperlink>
    </w:p>
    <w:p w:rsidR="00150753" w:rsidRDefault="000C2812">
      <w:pPr>
        <w:pStyle w:val="TOC1"/>
        <w:rPr>
          <w:rFonts w:asciiTheme="minorHAnsi" w:hAnsiTheme="minorHAnsi" w:cstheme="minorBidi"/>
          <w:b w:val="0"/>
          <w:sz w:val="22"/>
        </w:rPr>
      </w:pPr>
      <w:hyperlink w:anchor="_Toc292834919" w:history="1">
        <w:r w:rsidR="00150753" w:rsidRPr="003E574F">
          <w:rPr>
            <w:rStyle w:val="Hyperlink"/>
          </w:rPr>
          <w:t>List of Figures</w:t>
        </w:r>
        <w:r w:rsidR="00150753">
          <w:rPr>
            <w:webHidden/>
          </w:rPr>
          <w:tab/>
        </w:r>
        <w:r>
          <w:rPr>
            <w:webHidden/>
          </w:rPr>
          <w:fldChar w:fldCharType="begin"/>
        </w:r>
        <w:r w:rsidR="00150753">
          <w:rPr>
            <w:webHidden/>
          </w:rPr>
          <w:instrText xml:space="preserve"> PAGEREF _Toc292834919 \h </w:instrText>
        </w:r>
        <w:r>
          <w:rPr>
            <w:webHidden/>
          </w:rPr>
        </w:r>
        <w:r>
          <w:rPr>
            <w:webHidden/>
          </w:rPr>
          <w:fldChar w:fldCharType="separate"/>
        </w:r>
        <w:r w:rsidR="00150753">
          <w:rPr>
            <w:webHidden/>
          </w:rPr>
          <w:t>vii</w:t>
        </w:r>
        <w:r>
          <w:rPr>
            <w:webHidden/>
          </w:rPr>
          <w:fldChar w:fldCharType="end"/>
        </w:r>
      </w:hyperlink>
    </w:p>
    <w:p w:rsidR="00150753" w:rsidRDefault="000C2812">
      <w:pPr>
        <w:pStyle w:val="TOC1"/>
        <w:rPr>
          <w:rFonts w:asciiTheme="minorHAnsi" w:hAnsiTheme="minorHAnsi" w:cstheme="minorBidi"/>
          <w:b w:val="0"/>
          <w:sz w:val="22"/>
        </w:rPr>
      </w:pPr>
      <w:hyperlink w:anchor="_Toc292834920" w:history="1">
        <w:r w:rsidR="00150753" w:rsidRPr="003E574F">
          <w:rPr>
            <w:rStyle w:val="Hyperlink"/>
          </w:rPr>
          <w:t>List of Tables</w:t>
        </w:r>
        <w:r w:rsidR="00150753">
          <w:rPr>
            <w:webHidden/>
          </w:rPr>
          <w:tab/>
        </w:r>
        <w:r>
          <w:rPr>
            <w:webHidden/>
          </w:rPr>
          <w:fldChar w:fldCharType="begin"/>
        </w:r>
        <w:r w:rsidR="00150753">
          <w:rPr>
            <w:webHidden/>
          </w:rPr>
          <w:instrText xml:space="preserve"> PAGEREF _Toc292834920 \h </w:instrText>
        </w:r>
        <w:r>
          <w:rPr>
            <w:webHidden/>
          </w:rPr>
        </w:r>
        <w:r>
          <w:rPr>
            <w:webHidden/>
          </w:rPr>
          <w:fldChar w:fldCharType="separate"/>
        </w:r>
        <w:r w:rsidR="00150753">
          <w:rPr>
            <w:webHidden/>
          </w:rPr>
          <w:t>viii</w:t>
        </w:r>
        <w:r>
          <w:rPr>
            <w:webHidden/>
          </w:rPr>
          <w:fldChar w:fldCharType="end"/>
        </w:r>
      </w:hyperlink>
    </w:p>
    <w:p w:rsidR="00150753" w:rsidRDefault="000C2812">
      <w:pPr>
        <w:pStyle w:val="TOC1"/>
        <w:rPr>
          <w:rFonts w:asciiTheme="minorHAnsi" w:hAnsiTheme="minorHAnsi" w:cstheme="minorBidi"/>
          <w:b w:val="0"/>
          <w:sz w:val="22"/>
        </w:rPr>
      </w:pPr>
      <w:hyperlink w:anchor="_Toc292834921" w:history="1">
        <w:r w:rsidR="00150753" w:rsidRPr="003E574F">
          <w:rPr>
            <w:rStyle w:val="Hyperlink"/>
          </w:rPr>
          <w:t>Chapter 1 Introduction</w:t>
        </w:r>
        <w:r w:rsidR="00150753">
          <w:rPr>
            <w:webHidden/>
          </w:rPr>
          <w:tab/>
        </w:r>
        <w:r>
          <w:rPr>
            <w:webHidden/>
          </w:rPr>
          <w:fldChar w:fldCharType="begin"/>
        </w:r>
        <w:r w:rsidR="00150753">
          <w:rPr>
            <w:webHidden/>
          </w:rPr>
          <w:instrText xml:space="preserve"> PAGEREF _Toc292834921 \h </w:instrText>
        </w:r>
        <w:r>
          <w:rPr>
            <w:webHidden/>
          </w:rPr>
        </w:r>
        <w:r>
          <w:rPr>
            <w:webHidden/>
          </w:rPr>
          <w:fldChar w:fldCharType="separate"/>
        </w:r>
        <w:r w:rsidR="00150753">
          <w:rPr>
            <w:webHidden/>
          </w:rPr>
          <w:t>1</w:t>
        </w:r>
        <w:r>
          <w:rPr>
            <w:webHidden/>
          </w:rPr>
          <w:fldChar w:fldCharType="end"/>
        </w:r>
      </w:hyperlink>
    </w:p>
    <w:p w:rsidR="00150753" w:rsidRDefault="000C2812">
      <w:pPr>
        <w:pStyle w:val="TOC2"/>
        <w:tabs>
          <w:tab w:val="left" w:pos="1540"/>
        </w:tabs>
        <w:rPr>
          <w:rFonts w:asciiTheme="minorHAnsi" w:hAnsiTheme="minorHAnsi" w:cstheme="minorBidi"/>
          <w:noProof/>
          <w:sz w:val="22"/>
        </w:rPr>
      </w:pPr>
      <w:hyperlink w:anchor="_Toc292834922" w:history="1">
        <w:r w:rsidR="00150753" w:rsidRPr="003E574F">
          <w:rPr>
            <w:rStyle w:val="Hyperlink"/>
            <w:noProof/>
          </w:rPr>
          <w:t>1.1</w:t>
        </w:r>
        <w:r w:rsidR="00150753">
          <w:rPr>
            <w:rFonts w:asciiTheme="minorHAnsi" w:hAnsiTheme="minorHAnsi" w:cstheme="minorBidi"/>
            <w:noProof/>
            <w:sz w:val="22"/>
          </w:rPr>
          <w:tab/>
        </w:r>
        <w:r w:rsidR="00150753" w:rsidRPr="003E574F">
          <w:rPr>
            <w:rStyle w:val="Hyperlink"/>
            <w:noProof/>
          </w:rPr>
          <w:t>Background</w:t>
        </w:r>
        <w:r w:rsidR="00150753">
          <w:rPr>
            <w:noProof/>
            <w:webHidden/>
          </w:rPr>
          <w:tab/>
        </w:r>
        <w:r>
          <w:rPr>
            <w:noProof/>
            <w:webHidden/>
          </w:rPr>
          <w:fldChar w:fldCharType="begin"/>
        </w:r>
        <w:r w:rsidR="00150753">
          <w:rPr>
            <w:noProof/>
            <w:webHidden/>
          </w:rPr>
          <w:instrText xml:space="preserve"> PAGEREF _Toc292834922 \h </w:instrText>
        </w:r>
        <w:r>
          <w:rPr>
            <w:noProof/>
            <w:webHidden/>
          </w:rPr>
        </w:r>
        <w:r>
          <w:rPr>
            <w:noProof/>
            <w:webHidden/>
          </w:rPr>
          <w:fldChar w:fldCharType="separate"/>
        </w:r>
        <w:r w:rsidR="00150753">
          <w:rPr>
            <w:noProof/>
            <w:webHidden/>
          </w:rPr>
          <w:t>1</w:t>
        </w:r>
        <w:r>
          <w:rPr>
            <w:noProof/>
            <w:webHidden/>
          </w:rPr>
          <w:fldChar w:fldCharType="end"/>
        </w:r>
      </w:hyperlink>
    </w:p>
    <w:p w:rsidR="00150753" w:rsidRDefault="000C2812">
      <w:pPr>
        <w:pStyle w:val="TOC2"/>
        <w:tabs>
          <w:tab w:val="left" w:pos="1540"/>
        </w:tabs>
        <w:rPr>
          <w:rFonts w:asciiTheme="minorHAnsi" w:hAnsiTheme="minorHAnsi" w:cstheme="minorBidi"/>
          <w:noProof/>
          <w:sz w:val="22"/>
        </w:rPr>
      </w:pPr>
      <w:hyperlink w:anchor="_Toc292834923" w:history="1">
        <w:r w:rsidR="00150753" w:rsidRPr="003E574F">
          <w:rPr>
            <w:rStyle w:val="Hyperlink"/>
            <w:noProof/>
          </w:rPr>
          <w:t>1.2</w:t>
        </w:r>
        <w:r w:rsidR="00150753">
          <w:rPr>
            <w:rFonts w:asciiTheme="minorHAnsi" w:hAnsiTheme="minorHAnsi" w:cstheme="minorBidi"/>
            <w:noProof/>
            <w:sz w:val="22"/>
          </w:rPr>
          <w:tab/>
        </w:r>
        <w:r w:rsidR="00150753" w:rsidRPr="003E574F">
          <w:rPr>
            <w:rStyle w:val="Hyperlink"/>
            <w:noProof/>
          </w:rPr>
          <w:t>Problem Statement</w:t>
        </w:r>
        <w:r w:rsidR="00150753">
          <w:rPr>
            <w:noProof/>
            <w:webHidden/>
          </w:rPr>
          <w:tab/>
        </w:r>
        <w:r>
          <w:rPr>
            <w:noProof/>
            <w:webHidden/>
          </w:rPr>
          <w:fldChar w:fldCharType="begin"/>
        </w:r>
        <w:r w:rsidR="00150753">
          <w:rPr>
            <w:noProof/>
            <w:webHidden/>
          </w:rPr>
          <w:instrText xml:space="preserve"> PAGEREF _Toc292834923 \h </w:instrText>
        </w:r>
        <w:r>
          <w:rPr>
            <w:noProof/>
            <w:webHidden/>
          </w:rPr>
        </w:r>
        <w:r>
          <w:rPr>
            <w:noProof/>
            <w:webHidden/>
          </w:rPr>
          <w:fldChar w:fldCharType="separate"/>
        </w:r>
        <w:r w:rsidR="00150753">
          <w:rPr>
            <w:noProof/>
            <w:webHidden/>
          </w:rPr>
          <w:t>6</w:t>
        </w:r>
        <w:r>
          <w:rPr>
            <w:noProof/>
            <w:webHidden/>
          </w:rPr>
          <w:fldChar w:fldCharType="end"/>
        </w:r>
      </w:hyperlink>
    </w:p>
    <w:p w:rsidR="00150753" w:rsidRDefault="000C2812">
      <w:pPr>
        <w:pStyle w:val="TOC3"/>
        <w:rPr>
          <w:rFonts w:asciiTheme="minorHAnsi" w:hAnsiTheme="minorHAnsi" w:cstheme="minorBidi"/>
          <w:noProof/>
          <w:sz w:val="22"/>
        </w:rPr>
      </w:pPr>
      <w:hyperlink w:anchor="_Toc292834924" w:history="1">
        <w:r w:rsidR="00150753" w:rsidRPr="003E574F">
          <w:rPr>
            <w:rStyle w:val="Hyperlink"/>
            <w:noProof/>
          </w:rPr>
          <w:t>1.2.1 Research Scope</w:t>
        </w:r>
        <w:r w:rsidR="00150753">
          <w:rPr>
            <w:noProof/>
            <w:webHidden/>
          </w:rPr>
          <w:tab/>
        </w:r>
        <w:r>
          <w:rPr>
            <w:noProof/>
            <w:webHidden/>
          </w:rPr>
          <w:fldChar w:fldCharType="begin"/>
        </w:r>
        <w:r w:rsidR="00150753">
          <w:rPr>
            <w:noProof/>
            <w:webHidden/>
          </w:rPr>
          <w:instrText xml:space="preserve"> PAGEREF _Toc292834924 \h </w:instrText>
        </w:r>
        <w:r>
          <w:rPr>
            <w:noProof/>
            <w:webHidden/>
          </w:rPr>
        </w:r>
        <w:r>
          <w:rPr>
            <w:noProof/>
            <w:webHidden/>
          </w:rPr>
          <w:fldChar w:fldCharType="separate"/>
        </w:r>
        <w:r w:rsidR="00150753">
          <w:rPr>
            <w:noProof/>
            <w:webHidden/>
          </w:rPr>
          <w:t>6</w:t>
        </w:r>
        <w:r>
          <w:rPr>
            <w:noProof/>
            <w:webHidden/>
          </w:rPr>
          <w:fldChar w:fldCharType="end"/>
        </w:r>
      </w:hyperlink>
    </w:p>
    <w:p w:rsidR="00150753" w:rsidRDefault="000C2812">
      <w:pPr>
        <w:pStyle w:val="TOC3"/>
        <w:rPr>
          <w:rFonts w:asciiTheme="minorHAnsi" w:hAnsiTheme="minorHAnsi" w:cstheme="minorBidi"/>
          <w:noProof/>
          <w:sz w:val="22"/>
        </w:rPr>
      </w:pPr>
      <w:hyperlink w:anchor="_Toc292834925" w:history="1">
        <w:r w:rsidR="00150753" w:rsidRPr="003E574F">
          <w:rPr>
            <w:rStyle w:val="Hyperlink"/>
            <w:noProof/>
          </w:rPr>
          <w:t>1.2.2 Research Assumptions</w:t>
        </w:r>
        <w:r w:rsidR="00150753">
          <w:rPr>
            <w:noProof/>
            <w:webHidden/>
          </w:rPr>
          <w:tab/>
        </w:r>
        <w:r>
          <w:rPr>
            <w:noProof/>
            <w:webHidden/>
          </w:rPr>
          <w:fldChar w:fldCharType="begin"/>
        </w:r>
        <w:r w:rsidR="00150753">
          <w:rPr>
            <w:noProof/>
            <w:webHidden/>
          </w:rPr>
          <w:instrText xml:space="preserve"> PAGEREF _Toc292834925 \h </w:instrText>
        </w:r>
        <w:r>
          <w:rPr>
            <w:noProof/>
            <w:webHidden/>
          </w:rPr>
        </w:r>
        <w:r>
          <w:rPr>
            <w:noProof/>
            <w:webHidden/>
          </w:rPr>
          <w:fldChar w:fldCharType="separate"/>
        </w:r>
        <w:r w:rsidR="00150753">
          <w:rPr>
            <w:noProof/>
            <w:webHidden/>
          </w:rPr>
          <w:t>8</w:t>
        </w:r>
        <w:r>
          <w:rPr>
            <w:noProof/>
            <w:webHidden/>
          </w:rPr>
          <w:fldChar w:fldCharType="end"/>
        </w:r>
      </w:hyperlink>
    </w:p>
    <w:p w:rsidR="00150753" w:rsidRDefault="000C2812">
      <w:pPr>
        <w:pStyle w:val="TOC2"/>
        <w:tabs>
          <w:tab w:val="left" w:pos="1540"/>
        </w:tabs>
        <w:rPr>
          <w:rFonts w:asciiTheme="minorHAnsi" w:hAnsiTheme="minorHAnsi" w:cstheme="minorBidi"/>
          <w:noProof/>
          <w:sz w:val="22"/>
        </w:rPr>
      </w:pPr>
      <w:hyperlink w:anchor="_Toc292834926" w:history="1">
        <w:r w:rsidR="00150753" w:rsidRPr="003E574F">
          <w:rPr>
            <w:rStyle w:val="Hyperlink"/>
            <w:noProof/>
          </w:rPr>
          <w:t>1.3</w:t>
        </w:r>
        <w:r w:rsidR="00150753">
          <w:rPr>
            <w:rFonts w:asciiTheme="minorHAnsi" w:hAnsiTheme="minorHAnsi" w:cstheme="minorBidi"/>
            <w:noProof/>
            <w:sz w:val="22"/>
          </w:rPr>
          <w:tab/>
        </w:r>
        <w:r w:rsidR="00150753" w:rsidRPr="003E574F">
          <w:rPr>
            <w:rStyle w:val="Hyperlink"/>
            <w:noProof/>
          </w:rPr>
          <w:t>Research Contributions</w:t>
        </w:r>
        <w:r w:rsidR="00150753">
          <w:rPr>
            <w:noProof/>
            <w:webHidden/>
          </w:rPr>
          <w:tab/>
        </w:r>
        <w:r>
          <w:rPr>
            <w:noProof/>
            <w:webHidden/>
          </w:rPr>
          <w:fldChar w:fldCharType="begin"/>
        </w:r>
        <w:r w:rsidR="00150753">
          <w:rPr>
            <w:noProof/>
            <w:webHidden/>
          </w:rPr>
          <w:instrText xml:space="preserve"> PAGEREF _Toc292834926 \h </w:instrText>
        </w:r>
        <w:r>
          <w:rPr>
            <w:noProof/>
            <w:webHidden/>
          </w:rPr>
        </w:r>
        <w:r>
          <w:rPr>
            <w:noProof/>
            <w:webHidden/>
          </w:rPr>
          <w:fldChar w:fldCharType="separate"/>
        </w:r>
        <w:r w:rsidR="00150753">
          <w:rPr>
            <w:noProof/>
            <w:webHidden/>
          </w:rPr>
          <w:t>8</w:t>
        </w:r>
        <w:r>
          <w:rPr>
            <w:noProof/>
            <w:webHidden/>
          </w:rPr>
          <w:fldChar w:fldCharType="end"/>
        </w:r>
      </w:hyperlink>
    </w:p>
    <w:p w:rsidR="00150753" w:rsidRDefault="000C2812">
      <w:pPr>
        <w:pStyle w:val="TOC2"/>
        <w:tabs>
          <w:tab w:val="left" w:pos="1540"/>
        </w:tabs>
        <w:rPr>
          <w:rFonts w:asciiTheme="minorHAnsi" w:hAnsiTheme="minorHAnsi" w:cstheme="minorBidi"/>
          <w:noProof/>
          <w:sz w:val="22"/>
        </w:rPr>
      </w:pPr>
      <w:hyperlink w:anchor="_Toc292834927" w:history="1">
        <w:r w:rsidR="00150753" w:rsidRPr="003E574F">
          <w:rPr>
            <w:rStyle w:val="Hyperlink"/>
            <w:noProof/>
          </w:rPr>
          <w:t>1.4</w:t>
        </w:r>
        <w:r w:rsidR="00150753">
          <w:rPr>
            <w:rFonts w:asciiTheme="minorHAnsi" w:hAnsiTheme="minorHAnsi" w:cstheme="minorBidi"/>
            <w:noProof/>
            <w:sz w:val="22"/>
          </w:rPr>
          <w:tab/>
        </w:r>
        <w:r w:rsidR="00150753" w:rsidRPr="003E574F">
          <w:rPr>
            <w:rStyle w:val="Hyperlink"/>
            <w:noProof/>
          </w:rPr>
          <w:t>Thesis Organization</w:t>
        </w:r>
        <w:r w:rsidR="00150753">
          <w:rPr>
            <w:noProof/>
            <w:webHidden/>
          </w:rPr>
          <w:tab/>
        </w:r>
        <w:r>
          <w:rPr>
            <w:noProof/>
            <w:webHidden/>
          </w:rPr>
          <w:fldChar w:fldCharType="begin"/>
        </w:r>
        <w:r w:rsidR="00150753">
          <w:rPr>
            <w:noProof/>
            <w:webHidden/>
          </w:rPr>
          <w:instrText xml:space="preserve"> PAGEREF _Toc292834927 \h </w:instrText>
        </w:r>
        <w:r>
          <w:rPr>
            <w:noProof/>
            <w:webHidden/>
          </w:rPr>
        </w:r>
        <w:r>
          <w:rPr>
            <w:noProof/>
            <w:webHidden/>
          </w:rPr>
          <w:fldChar w:fldCharType="separate"/>
        </w:r>
        <w:r w:rsidR="00150753">
          <w:rPr>
            <w:noProof/>
            <w:webHidden/>
          </w:rPr>
          <w:t>9</w:t>
        </w:r>
        <w:r>
          <w:rPr>
            <w:noProof/>
            <w:webHidden/>
          </w:rPr>
          <w:fldChar w:fldCharType="end"/>
        </w:r>
      </w:hyperlink>
    </w:p>
    <w:p w:rsidR="00150753" w:rsidRDefault="000C2812">
      <w:pPr>
        <w:pStyle w:val="TOC1"/>
        <w:rPr>
          <w:rFonts w:asciiTheme="minorHAnsi" w:hAnsiTheme="minorHAnsi" w:cstheme="minorBidi"/>
          <w:b w:val="0"/>
          <w:sz w:val="22"/>
        </w:rPr>
      </w:pPr>
      <w:hyperlink w:anchor="_Toc292834928" w:history="1">
        <w:r w:rsidR="00150753" w:rsidRPr="003E574F">
          <w:rPr>
            <w:rStyle w:val="Hyperlink"/>
          </w:rPr>
          <w:t>Chapter 2 Literature Review</w:t>
        </w:r>
        <w:r w:rsidR="00150753">
          <w:rPr>
            <w:webHidden/>
          </w:rPr>
          <w:tab/>
        </w:r>
        <w:r>
          <w:rPr>
            <w:webHidden/>
          </w:rPr>
          <w:fldChar w:fldCharType="begin"/>
        </w:r>
        <w:r w:rsidR="00150753">
          <w:rPr>
            <w:webHidden/>
          </w:rPr>
          <w:instrText xml:space="preserve"> PAGEREF _Toc292834928 \h </w:instrText>
        </w:r>
        <w:r>
          <w:rPr>
            <w:webHidden/>
          </w:rPr>
        </w:r>
        <w:r>
          <w:rPr>
            <w:webHidden/>
          </w:rPr>
          <w:fldChar w:fldCharType="separate"/>
        </w:r>
        <w:r w:rsidR="00150753">
          <w:rPr>
            <w:webHidden/>
          </w:rPr>
          <w:t>11</w:t>
        </w:r>
        <w:r>
          <w:rPr>
            <w:webHidden/>
          </w:rPr>
          <w:fldChar w:fldCharType="end"/>
        </w:r>
      </w:hyperlink>
    </w:p>
    <w:p w:rsidR="00150753" w:rsidRDefault="000C2812">
      <w:pPr>
        <w:pStyle w:val="TOC2"/>
        <w:tabs>
          <w:tab w:val="left" w:pos="1540"/>
        </w:tabs>
        <w:rPr>
          <w:rFonts w:asciiTheme="minorHAnsi" w:hAnsiTheme="minorHAnsi" w:cstheme="minorBidi"/>
          <w:noProof/>
          <w:sz w:val="22"/>
        </w:rPr>
      </w:pPr>
      <w:hyperlink w:anchor="_Toc292834929" w:history="1">
        <w:r w:rsidR="00150753" w:rsidRPr="003E574F">
          <w:rPr>
            <w:rStyle w:val="Hyperlink"/>
            <w:noProof/>
          </w:rPr>
          <w:t>2.1</w:t>
        </w:r>
        <w:r w:rsidR="00150753">
          <w:rPr>
            <w:rFonts w:asciiTheme="minorHAnsi" w:hAnsiTheme="minorHAnsi" w:cstheme="minorBidi"/>
            <w:noProof/>
            <w:sz w:val="22"/>
          </w:rPr>
          <w:tab/>
        </w:r>
        <w:r w:rsidR="00150753" w:rsidRPr="003E574F">
          <w:rPr>
            <w:rStyle w:val="Hyperlink"/>
            <w:noProof/>
          </w:rPr>
          <w:t>Existing Study of Transfer in Transit Network</w:t>
        </w:r>
        <w:r w:rsidR="00150753">
          <w:rPr>
            <w:noProof/>
            <w:webHidden/>
          </w:rPr>
          <w:tab/>
        </w:r>
        <w:r>
          <w:rPr>
            <w:noProof/>
            <w:webHidden/>
          </w:rPr>
          <w:fldChar w:fldCharType="begin"/>
        </w:r>
        <w:r w:rsidR="00150753">
          <w:rPr>
            <w:noProof/>
            <w:webHidden/>
          </w:rPr>
          <w:instrText xml:space="preserve"> PAGEREF _Toc292834929 \h </w:instrText>
        </w:r>
        <w:r>
          <w:rPr>
            <w:noProof/>
            <w:webHidden/>
          </w:rPr>
        </w:r>
        <w:r>
          <w:rPr>
            <w:noProof/>
            <w:webHidden/>
          </w:rPr>
          <w:fldChar w:fldCharType="separate"/>
        </w:r>
        <w:r w:rsidR="00150753">
          <w:rPr>
            <w:noProof/>
            <w:webHidden/>
          </w:rPr>
          <w:t>11</w:t>
        </w:r>
        <w:r>
          <w:rPr>
            <w:noProof/>
            <w:webHidden/>
          </w:rPr>
          <w:fldChar w:fldCharType="end"/>
        </w:r>
      </w:hyperlink>
    </w:p>
    <w:p w:rsidR="00150753" w:rsidRDefault="000C2812">
      <w:pPr>
        <w:pStyle w:val="TOC2"/>
        <w:tabs>
          <w:tab w:val="left" w:pos="1540"/>
        </w:tabs>
        <w:rPr>
          <w:rFonts w:asciiTheme="minorHAnsi" w:hAnsiTheme="minorHAnsi" w:cstheme="minorBidi"/>
          <w:noProof/>
          <w:sz w:val="22"/>
        </w:rPr>
      </w:pPr>
      <w:hyperlink w:anchor="_Toc292834930" w:history="1">
        <w:r w:rsidR="00150753" w:rsidRPr="003E574F">
          <w:rPr>
            <w:rStyle w:val="Hyperlink"/>
            <w:noProof/>
          </w:rPr>
          <w:t>2.2</w:t>
        </w:r>
        <w:r w:rsidR="00150753">
          <w:rPr>
            <w:rFonts w:asciiTheme="minorHAnsi" w:hAnsiTheme="minorHAnsi" w:cstheme="minorBidi"/>
            <w:noProof/>
            <w:sz w:val="22"/>
          </w:rPr>
          <w:tab/>
        </w:r>
        <w:r w:rsidR="00150753" w:rsidRPr="003E574F">
          <w:rPr>
            <w:rStyle w:val="Hyperlink"/>
            <w:noProof/>
          </w:rPr>
          <w:t>Statistic Methods for Variables</w:t>
        </w:r>
        <w:r w:rsidR="00150753">
          <w:rPr>
            <w:noProof/>
            <w:webHidden/>
          </w:rPr>
          <w:tab/>
        </w:r>
        <w:r>
          <w:rPr>
            <w:noProof/>
            <w:webHidden/>
          </w:rPr>
          <w:fldChar w:fldCharType="begin"/>
        </w:r>
        <w:r w:rsidR="00150753">
          <w:rPr>
            <w:noProof/>
            <w:webHidden/>
          </w:rPr>
          <w:instrText xml:space="preserve"> PAGEREF _Toc292834930 \h </w:instrText>
        </w:r>
        <w:r>
          <w:rPr>
            <w:noProof/>
            <w:webHidden/>
          </w:rPr>
        </w:r>
        <w:r>
          <w:rPr>
            <w:noProof/>
            <w:webHidden/>
          </w:rPr>
          <w:fldChar w:fldCharType="separate"/>
        </w:r>
        <w:r w:rsidR="00150753">
          <w:rPr>
            <w:noProof/>
            <w:webHidden/>
          </w:rPr>
          <w:t>13</w:t>
        </w:r>
        <w:r>
          <w:rPr>
            <w:noProof/>
            <w:webHidden/>
          </w:rPr>
          <w:fldChar w:fldCharType="end"/>
        </w:r>
      </w:hyperlink>
    </w:p>
    <w:p w:rsidR="00150753" w:rsidRDefault="000C2812">
      <w:pPr>
        <w:pStyle w:val="TOC3"/>
        <w:rPr>
          <w:rFonts w:asciiTheme="minorHAnsi" w:hAnsiTheme="minorHAnsi" w:cstheme="minorBidi"/>
          <w:noProof/>
          <w:sz w:val="22"/>
        </w:rPr>
      </w:pPr>
      <w:hyperlink w:anchor="_Toc292834931" w:history="1">
        <w:r w:rsidR="00150753" w:rsidRPr="003E574F">
          <w:rPr>
            <w:rStyle w:val="Hyperlink"/>
            <w:noProof/>
          </w:rPr>
          <w:t>2.2.1 Regression Analysis</w:t>
        </w:r>
        <w:r w:rsidR="00150753">
          <w:rPr>
            <w:noProof/>
            <w:webHidden/>
          </w:rPr>
          <w:tab/>
        </w:r>
        <w:r>
          <w:rPr>
            <w:noProof/>
            <w:webHidden/>
          </w:rPr>
          <w:fldChar w:fldCharType="begin"/>
        </w:r>
        <w:r w:rsidR="00150753">
          <w:rPr>
            <w:noProof/>
            <w:webHidden/>
          </w:rPr>
          <w:instrText xml:space="preserve"> PAGEREF _Toc292834931 \h </w:instrText>
        </w:r>
        <w:r>
          <w:rPr>
            <w:noProof/>
            <w:webHidden/>
          </w:rPr>
        </w:r>
        <w:r>
          <w:rPr>
            <w:noProof/>
            <w:webHidden/>
          </w:rPr>
          <w:fldChar w:fldCharType="separate"/>
        </w:r>
        <w:r w:rsidR="00150753">
          <w:rPr>
            <w:noProof/>
            <w:webHidden/>
          </w:rPr>
          <w:t>13</w:t>
        </w:r>
        <w:r>
          <w:rPr>
            <w:noProof/>
            <w:webHidden/>
          </w:rPr>
          <w:fldChar w:fldCharType="end"/>
        </w:r>
      </w:hyperlink>
    </w:p>
    <w:p w:rsidR="00150753" w:rsidRDefault="000C2812">
      <w:pPr>
        <w:pStyle w:val="TOC3"/>
        <w:rPr>
          <w:rFonts w:asciiTheme="minorHAnsi" w:hAnsiTheme="minorHAnsi" w:cstheme="minorBidi"/>
          <w:noProof/>
          <w:sz w:val="22"/>
        </w:rPr>
      </w:pPr>
      <w:hyperlink w:anchor="_Toc292834932" w:history="1">
        <w:r w:rsidR="00150753" w:rsidRPr="003E574F">
          <w:rPr>
            <w:rStyle w:val="Hyperlink"/>
            <w:noProof/>
          </w:rPr>
          <w:t>2.2.2 Factorial Experimental Design</w:t>
        </w:r>
        <w:r w:rsidR="00150753">
          <w:rPr>
            <w:noProof/>
            <w:webHidden/>
          </w:rPr>
          <w:tab/>
        </w:r>
        <w:r>
          <w:rPr>
            <w:noProof/>
            <w:webHidden/>
          </w:rPr>
          <w:fldChar w:fldCharType="begin"/>
        </w:r>
        <w:r w:rsidR="00150753">
          <w:rPr>
            <w:noProof/>
            <w:webHidden/>
          </w:rPr>
          <w:instrText xml:space="preserve"> PAGEREF _Toc292834932 \h </w:instrText>
        </w:r>
        <w:r>
          <w:rPr>
            <w:noProof/>
            <w:webHidden/>
          </w:rPr>
        </w:r>
        <w:r>
          <w:rPr>
            <w:noProof/>
            <w:webHidden/>
          </w:rPr>
          <w:fldChar w:fldCharType="separate"/>
        </w:r>
        <w:r w:rsidR="00150753">
          <w:rPr>
            <w:noProof/>
            <w:webHidden/>
          </w:rPr>
          <w:t>15</w:t>
        </w:r>
        <w:r>
          <w:rPr>
            <w:noProof/>
            <w:webHidden/>
          </w:rPr>
          <w:fldChar w:fldCharType="end"/>
        </w:r>
      </w:hyperlink>
    </w:p>
    <w:p w:rsidR="00150753" w:rsidRDefault="000C2812">
      <w:pPr>
        <w:pStyle w:val="TOC1"/>
        <w:rPr>
          <w:rFonts w:asciiTheme="minorHAnsi" w:hAnsiTheme="minorHAnsi" w:cstheme="minorBidi"/>
          <w:b w:val="0"/>
          <w:sz w:val="22"/>
        </w:rPr>
      </w:pPr>
      <w:hyperlink w:anchor="_Toc292834933" w:history="1">
        <w:r w:rsidR="00150753" w:rsidRPr="003E574F">
          <w:rPr>
            <w:rStyle w:val="Hyperlink"/>
          </w:rPr>
          <w:t>Chapter 3 Methodology</w:t>
        </w:r>
        <w:r w:rsidR="00150753">
          <w:rPr>
            <w:webHidden/>
          </w:rPr>
          <w:tab/>
        </w:r>
        <w:r>
          <w:rPr>
            <w:webHidden/>
          </w:rPr>
          <w:fldChar w:fldCharType="begin"/>
        </w:r>
        <w:r w:rsidR="00150753">
          <w:rPr>
            <w:webHidden/>
          </w:rPr>
          <w:instrText xml:space="preserve"> PAGEREF _Toc292834933 \h </w:instrText>
        </w:r>
        <w:r>
          <w:rPr>
            <w:webHidden/>
          </w:rPr>
        </w:r>
        <w:r>
          <w:rPr>
            <w:webHidden/>
          </w:rPr>
          <w:fldChar w:fldCharType="separate"/>
        </w:r>
        <w:r w:rsidR="00150753">
          <w:rPr>
            <w:webHidden/>
          </w:rPr>
          <w:t>19</w:t>
        </w:r>
        <w:r>
          <w:rPr>
            <w:webHidden/>
          </w:rPr>
          <w:fldChar w:fldCharType="end"/>
        </w:r>
      </w:hyperlink>
    </w:p>
    <w:p w:rsidR="00150753" w:rsidRDefault="000C2812">
      <w:pPr>
        <w:pStyle w:val="TOC2"/>
        <w:tabs>
          <w:tab w:val="left" w:pos="1540"/>
        </w:tabs>
        <w:rPr>
          <w:rFonts w:asciiTheme="minorHAnsi" w:hAnsiTheme="minorHAnsi" w:cstheme="minorBidi"/>
          <w:noProof/>
          <w:sz w:val="22"/>
        </w:rPr>
      </w:pPr>
      <w:hyperlink w:anchor="_Toc292834934" w:history="1">
        <w:r w:rsidR="00150753" w:rsidRPr="003E574F">
          <w:rPr>
            <w:rStyle w:val="Hyperlink"/>
            <w:noProof/>
          </w:rPr>
          <w:t>3.1</w:t>
        </w:r>
        <w:r w:rsidR="00150753">
          <w:rPr>
            <w:rFonts w:asciiTheme="minorHAnsi" w:hAnsiTheme="minorHAnsi" w:cstheme="minorBidi"/>
            <w:noProof/>
            <w:sz w:val="22"/>
          </w:rPr>
          <w:tab/>
        </w:r>
        <w:r w:rsidR="00150753" w:rsidRPr="003E574F">
          <w:rPr>
            <w:rStyle w:val="Hyperlink"/>
            <w:noProof/>
          </w:rPr>
          <w:t>General Models</w:t>
        </w:r>
        <w:r w:rsidR="00150753">
          <w:rPr>
            <w:noProof/>
            <w:webHidden/>
          </w:rPr>
          <w:tab/>
        </w:r>
        <w:r>
          <w:rPr>
            <w:noProof/>
            <w:webHidden/>
          </w:rPr>
          <w:fldChar w:fldCharType="begin"/>
        </w:r>
        <w:r w:rsidR="00150753">
          <w:rPr>
            <w:noProof/>
            <w:webHidden/>
          </w:rPr>
          <w:instrText xml:space="preserve"> PAGEREF _Toc292834934 \h </w:instrText>
        </w:r>
        <w:r>
          <w:rPr>
            <w:noProof/>
            <w:webHidden/>
          </w:rPr>
        </w:r>
        <w:r>
          <w:rPr>
            <w:noProof/>
            <w:webHidden/>
          </w:rPr>
          <w:fldChar w:fldCharType="separate"/>
        </w:r>
        <w:r w:rsidR="00150753">
          <w:rPr>
            <w:noProof/>
            <w:webHidden/>
          </w:rPr>
          <w:t>19</w:t>
        </w:r>
        <w:r>
          <w:rPr>
            <w:noProof/>
            <w:webHidden/>
          </w:rPr>
          <w:fldChar w:fldCharType="end"/>
        </w:r>
      </w:hyperlink>
    </w:p>
    <w:p w:rsidR="00150753" w:rsidRDefault="000C2812">
      <w:pPr>
        <w:pStyle w:val="TOC3"/>
        <w:rPr>
          <w:rFonts w:asciiTheme="minorHAnsi" w:hAnsiTheme="minorHAnsi" w:cstheme="minorBidi"/>
          <w:noProof/>
          <w:sz w:val="22"/>
        </w:rPr>
      </w:pPr>
      <w:hyperlink w:anchor="_Toc292834935" w:history="1">
        <w:r w:rsidR="00150753" w:rsidRPr="003E574F">
          <w:rPr>
            <w:rStyle w:val="Hyperlink"/>
            <w:noProof/>
          </w:rPr>
          <w:t>3.1.1 Linear Regression</w:t>
        </w:r>
        <w:r w:rsidR="00150753">
          <w:rPr>
            <w:noProof/>
            <w:webHidden/>
          </w:rPr>
          <w:tab/>
        </w:r>
        <w:r>
          <w:rPr>
            <w:noProof/>
            <w:webHidden/>
          </w:rPr>
          <w:fldChar w:fldCharType="begin"/>
        </w:r>
        <w:r w:rsidR="00150753">
          <w:rPr>
            <w:noProof/>
            <w:webHidden/>
          </w:rPr>
          <w:instrText xml:space="preserve"> PAGEREF _Toc292834935 \h </w:instrText>
        </w:r>
        <w:r>
          <w:rPr>
            <w:noProof/>
            <w:webHidden/>
          </w:rPr>
        </w:r>
        <w:r>
          <w:rPr>
            <w:noProof/>
            <w:webHidden/>
          </w:rPr>
          <w:fldChar w:fldCharType="separate"/>
        </w:r>
        <w:r w:rsidR="00150753">
          <w:rPr>
            <w:noProof/>
            <w:webHidden/>
          </w:rPr>
          <w:t>19</w:t>
        </w:r>
        <w:r>
          <w:rPr>
            <w:noProof/>
            <w:webHidden/>
          </w:rPr>
          <w:fldChar w:fldCharType="end"/>
        </w:r>
      </w:hyperlink>
    </w:p>
    <w:p w:rsidR="00150753" w:rsidRDefault="000C2812">
      <w:pPr>
        <w:pStyle w:val="TOC3"/>
        <w:rPr>
          <w:rFonts w:asciiTheme="minorHAnsi" w:hAnsiTheme="minorHAnsi" w:cstheme="minorBidi"/>
          <w:noProof/>
          <w:sz w:val="22"/>
        </w:rPr>
      </w:pPr>
      <w:hyperlink w:anchor="_Toc292834936" w:history="1">
        <w:r w:rsidR="00150753" w:rsidRPr="003E574F">
          <w:rPr>
            <w:rStyle w:val="Hyperlink"/>
            <w:noProof/>
          </w:rPr>
          <w:t>3.1.2 Factorial Experimental Design</w:t>
        </w:r>
        <w:r w:rsidR="00150753">
          <w:rPr>
            <w:noProof/>
            <w:webHidden/>
          </w:rPr>
          <w:tab/>
        </w:r>
        <w:r>
          <w:rPr>
            <w:noProof/>
            <w:webHidden/>
          </w:rPr>
          <w:fldChar w:fldCharType="begin"/>
        </w:r>
        <w:r w:rsidR="00150753">
          <w:rPr>
            <w:noProof/>
            <w:webHidden/>
          </w:rPr>
          <w:instrText xml:space="preserve"> PAGEREF _Toc292834936 \h </w:instrText>
        </w:r>
        <w:r>
          <w:rPr>
            <w:noProof/>
            <w:webHidden/>
          </w:rPr>
        </w:r>
        <w:r>
          <w:rPr>
            <w:noProof/>
            <w:webHidden/>
          </w:rPr>
          <w:fldChar w:fldCharType="separate"/>
        </w:r>
        <w:r w:rsidR="00150753">
          <w:rPr>
            <w:noProof/>
            <w:webHidden/>
          </w:rPr>
          <w:t>20</w:t>
        </w:r>
        <w:r>
          <w:rPr>
            <w:noProof/>
            <w:webHidden/>
          </w:rPr>
          <w:fldChar w:fldCharType="end"/>
        </w:r>
      </w:hyperlink>
    </w:p>
    <w:p w:rsidR="00150753" w:rsidRDefault="000C2812">
      <w:pPr>
        <w:pStyle w:val="TOC2"/>
        <w:tabs>
          <w:tab w:val="left" w:pos="1540"/>
        </w:tabs>
        <w:rPr>
          <w:rFonts w:asciiTheme="minorHAnsi" w:hAnsiTheme="minorHAnsi" w:cstheme="minorBidi"/>
          <w:noProof/>
          <w:sz w:val="22"/>
        </w:rPr>
      </w:pPr>
      <w:hyperlink w:anchor="_Toc292834937" w:history="1">
        <w:r w:rsidR="00150753" w:rsidRPr="003E574F">
          <w:rPr>
            <w:rStyle w:val="Hyperlink"/>
            <w:noProof/>
          </w:rPr>
          <w:t>3.2</w:t>
        </w:r>
        <w:r w:rsidR="00150753">
          <w:rPr>
            <w:rFonts w:asciiTheme="minorHAnsi" w:hAnsiTheme="minorHAnsi" w:cstheme="minorBidi"/>
            <w:noProof/>
            <w:sz w:val="22"/>
          </w:rPr>
          <w:tab/>
        </w:r>
        <w:r w:rsidR="00150753" w:rsidRPr="003E574F">
          <w:rPr>
            <w:rStyle w:val="Hyperlink"/>
            <w:noProof/>
          </w:rPr>
          <w:t>Analysis Framework</w:t>
        </w:r>
        <w:r w:rsidR="00150753">
          <w:rPr>
            <w:noProof/>
            <w:webHidden/>
          </w:rPr>
          <w:tab/>
        </w:r>
        <w:r>
          <w:rPr>
            <w:noProof/>
            <w:webHidden/>
          </w:rPr>
          <w:fldChar w:fldCharType="begin"/>
        </w:r>
        <w:r w:rsidR="00150753">
          <w:rPr>
            <w:noProof/>
            <w:webHidden/>
          </w:rPr>
          <w:instrText xml:space="preserve"> PAGEREF _Toc292834937 \h </w:instrText>
        </w:r>
        <w:r>
          <w:rPr>
            <w:noProof/>
            <w:webHidden/>
          </w:rPr>
        </w:r>
        <w:r>
          <w:rPr>
            <w:noProof/>
            <w:webHidden/>
          </w:rPr>
          <w:fldChar w:fldCharType="separate"/>
        </w:r>
        <w:r w:rsidR="00150753">
          <w:rPr>
            <w:noProof/>
            <w:webHidden/>
          </w:rPr>
          <w:t>20</w:t>
        </w:r>
        <w:r>
          <w:rPr>
            <w:noProof/>
            <w:webHidden/>
          </w:rPr>
          <w:fldChar w:fldCharType="end"/>
        </w:r>
      </w:hyperlink>
    </w:p>
    <w:p w:rsidR="00150753" w:rsidRDefault="000C2812">
      <w:pPr>
        <w:pStyle w:val="TOC2"/>
        <w:tabs>
          <w:tab w:val="left" w:pos="1540"/>
        </w:tabs>
        <w:rPr>
          <w:rFonts w:asciiTheme="minorHAnsi" w:hAnsiTheme="minorHAnsi" w:cstheme="minorBidi"/>
          <w:noProof/>
          <w:sz w:val="22"/>
        </w:rPr>
      </w:pPr>
      <w:hyperlink w:anchor="_Toc292834938" w:history="1">
        <w:r w:rsidR="00150753" w:rsidRPr="003E574F">
          <w:rPr>
            <w:rStyle w:val="Hyperlink"/>
            <w:noProof/>
          </w:rPr>
          <w:t>3.3</w:t>
        </w:r>
        <w:r w:rsidR="00150753">
          <w:rPr>
            <w:rFonts w:asciiTheme="minorHAnsi" w:hAnsiTheme="minorHAnsi" w:cstheme="minorBidi"/>
            <w:noProof/>
            <w:sz w:val="22"/>
          </w:rPr>
          <w:tab/>
        </w:r>
        <w:r w:rsidR="00150753" w:rsidRPr="003E574F">
          <w:rPr>
            <w:rStyle w:val="Hyperlink"/>
            <w:noProof/>
          </w:rPr>
          <w:t>Modeling Evaluation</w:t>
        </w:r>
        <w:r w:rsidR="00150753">
          <w:rPr>
            <w:noProof/>
            <w:webHidden/>
          </w:rPr>
          <w:tab/>
        </w:r>
        <w:r>
          <w:rPr>
            <w:noProof/>
            <w:webHidden/>
          </w:rPr>
          <w:fldChar w:fldCharType="begin"/>
        </w:r>
        <w:r w:rsidR="00150753">
          <w:rPr>
            <w:noProof/>
            <w:webHidden/>
          </w:rPr>
          <w:instrText xml:space="preserve"> PAGEREF _Toc292834938 \h </w:instrText>
        </w:r>
        <w:r>
          <w:rPr>
            <w:noProof/>
            <w:webHidden/>
          </w:rPr>
        </w:r>
        <w:r>
          <w:rPr>
            <w:noProof/>
            <w:webHidden/>
          </w:rPr>
          <w:fldChar w:fldCharType="separate"/>
        </w:r>
        <w:r w:rsidR="00150753">
          <w:rPr>
            <w:noProof/>
            <w:webHidden/>
          </w:rPr>
          <w:t>22</w:t>
        </w:r>
        <w:r>
          <w:rPr>
            <w:noProof/>
            <w:webHidden/>
          </w:rPr>
          <w:fldChar w:fldCharType="end"/>
        </w:r>
      </w:hyperlink>
    </w:p>
    <w:p w:rsidR="00150753" w:rsidRDefault="000C2812">
      <w:pPr>
        <w:pStyle w:val="TOC1"/>
        <w:rPr>
          <w:rFonts w:asciiTheme="minorHAnsi" w:hAnsiTheme="minorHAnsi" w:cstheme="minorBidi"/>
          <w:b w:val="0"/>
          <w:sz w:val="22"/>
        </w:rPr>
      </w:pPr>
      <w:hyperlink w:anchor="_Toc292834939" w:history="1">
        <w:r w:rsidR="00150753" w:rsidRPr="003E574F">
          <w:rPr>
            <w:rStyle w:val="Hyperlink"/>
          </w:rPr>
          <w:t>Chapter 4 Data Source and Sample Formulation</w:t>
        </w:r>
        <w:r w:rsidR="00150753">
          <w:rPr>
            <w:webHidden/>
          </w:rPr>
          <w:tab/>
        </w:r>
        <w:r>
          <w:rPr>
            <w:webHidden/>
          </w:rPr>
          <w:fldChar w:fldCharType="begin"/>
        </w:r>
        <w:r w:rsidR="00150753">
          <w:rPr>
            <w:webHidden/>
          </w:rPr>
          <w:instrText xml:space="preserve"> PAGEREF _Toc292834939 \h </w:instrText>
        </w:r>
        <w:r>
          <w:rPr>
            <w:webHidden/>
          </w:rPr>
        </w:r>
        <w:r>
          <w:rPr>
            <w:webHidden/>
          </w:rPr>
          <w:fldChar w:fldCharType="separate"/>
        </w:r>
        <w:r w:rsidR="00150753">
          <w:rPr>
            <w:webHidden/>
          </w:rPr>
          <w:t>24</w:t>
        </w:r>
        <w:r>
          <w:rPr>
            <w:webHidden/>
          </w:rPr>
          <w:fldChar w:fldCharType="end"/>
        </w:r>
      </w:hyperlink>
    </w:p>
    <w:p w:rsidR="00150753" w:rsidRDefault="000C2812">
      <w:pPr>
        <w:pStyle w:val="TOC2"/>
        <w:tabs>
          <w:tab w:val="left" w:pos="1540"/>
        </w:tabs>
        <w:rPr>
          <w:rFonts w:asciiTheme="minorHAnsi" w:hAnsiTheme="minorHAnsi" w:cstheme="minorBidi"/>
          <w:noProof/>
          <w:sz w:val="22"/>
        </w:rPr>
      </w:pPr>
      <w:hyperlink w:anchor="_Toc292834940" w:history="1">
        <w:r w:rsidR="00150753" w:rsidRPr="003E574F">
          <w:rPr>
            <w:rStyle w:val="Hyperlink"/>
            <w:noProof/>
          </w:rPr>
          <w:t>4.1</w:t>
        </w:r>
        <w:r w:rsidR="00150753">
          <w:rPr>
            <w:rFonts w:asciiTheme="minorHAnsi" w:hAnsiTheme="minorHAnsi" w:cstheme="minorBidi"/>
            <w:noProof/>
            <w:sz w:val="22"/>
          </w:rPr>
          <w:tab/>
        </w:r>
        <w:r w:rsidR="00150753" w:rsidRPr="003E574F">
          <w:rPr>
            <w:rStyle w:val="Hyperlink"/>
            <w:noProof/>
          </w:rPr>
          <w:t>Data Source</w:t>
        </w:r>
        <w:r w:rsidR="00150753">
          <w:rPr>
            <w:noProof/>
            <w:webHidden/>
          </w:rPr>
          <w:tab/>
        </w:r>
        <w:r>
          <w:rPr>
            <w:noProof/>
            <w:webHidden/>
          </w:rPr>
          <w:fldChar w:fldCharType="begin"/>
        </w:r>
        <w:r w:rsidR="00150753">
          <w:rPr>
            <w:noProof/>
            <w:webHidden/>
          </w:rPr>
          <w:instrText xml:space="preserve"> PAGEREF _Toc292834940 \h </w:instrText>
        </w:r>
        <w:r>
          <w:rPr>
            <w:noProof/>
            <w:webHidden/>
          </w:rPr>
        </w:r>
        <w:r>
          <w:rPr>
            <w:noProof/>
            <w:webHidden/>
          </w:rPr>
          <w:fldChar w:fldCharType="separate"/>
        </w:r>
        <w:r w:rsidR="00150753">
          <w:rPr>
            <w:noProof/>
            <w:webHidden/>
          </w:rPr>
          <w:t>24</w:t>
        </w:r>
        <w:r>
          <w:rPr>
            <w:noProof/>
            <w:webHidden/>
          </w:rPr>
          <w:fldChar w:fldCharType="end"/>
        </w:r>
      </w:hyperlink>
    </w:p>
    <w:p w:rsidR="00150753" w:rsidRDefault="000C2812">
      <w:pPr>
        <w:pStyle w:val="TOC2"/>
        <w:tabs>
          <w:tab w:val="left" w:pos="1540"/>
        </w:tabs>
        <w:rPr>
          <w:rFonts w:asciiTheme="minorHAnsi" w:hAnsiTheme="minorHAnsi" w:cstheme="minorBidi"/>
          <w:noProof/>
          <w:sz w:val="22"/>
        </w:rPr>
      </w:pPr>
      <w:hyperlink w:anchor="_Toc292834941" w:history="1">
        <w:r w:rsidR="00150753" w:rsidRPr="003E574F">
          <w:rPr>
            <w:rStyle w:val="Hyperlink"/>
            <w:noProof/>
          </w:rPr>
          <w:t>4.2</w:t>
        </w:r>
        <w:r w:rsidR="00150753">
          <w:rPr>
            <w:rFonts w:asciiTheme="minorHAnsi" w:hAnsiTheme="minorHAnsi" w:cstheme="minorBidi"/>
            <w:noProof/>
            <w:sz w:val="22"/>
          </w:rPr>
          <w:tab/>
        </w:r>
        <w:r w:rsidR="00150753" w:rsidRPr="003E574F">
          <w:rPr>
            <w:rStyle w:val="Hyperlink"/>
            <w:noProof/>
          </w:rPr>
          <w:t>Data Processing</w:t>
        </w:r>
        <w:r w:rsidR="00150753">
          <w:rPr>
            <w:noProof/>
            <w:webHidden/>
          </w:rPr>
          <w:tab/>
        </w:r>
        <w:r>
          <w:rPr>
            <w:noProof/>
            <w:webHidden/>
          </w:rPr>
          <w:fldChar w:fldCharType="begin"/>
        </w:r>
        <w:r w:rsidR="00150753">
          <w:rPr>
            <w:noProof/>
            <w:webHidden/>
          </w:rPr>
          <w:instrText xml:space="preserve"> PAGEREF _Toc292834941 \h </w:instrText>
        </w:r>
        <w:r>
          <w:rPr>
            <w:noProof/>
            <w:webHidden/>
          </w:rPr>
        </w:r>
        <w:r>
          <w:rPr>
            <w:noProof/>
            <w:webHidden/>
          </w:rPr>
          <w:fldChar w:fldCharType="separate"/>
        </w:r>
        <w:r w:rsidR="00150753">
          <w:rPr>
            <w:noProof/>
            <w:webHidden/>
          </w:rPr>
          <w:t>25</w:t>
        </w:r>
        <w:r>
          <w:rPr>
            <w:noProof/>
            <w:webHidden/>
          </w:rPr>
          <w:fldChar w:fldCharType="end"/>
        </w:r>
      </w:hyperlink>
    </w:p>
    <w:p w:rsidR="00150753" w:rsidRDefault="000C2812">
      <w:pPr>
        <w:pStyle w:val="TOC2"/>
        <w:tabs>
          <w:tab w:val="left" w:pos="1540"/>
        </w:tabs>
        <w:rPr>
          <w:rFonts w:asciiTheme="minorHAnsi" w:hAnsiTheme="minorHAnsi" w:cstheme="minorBidi"/>
          <w:noProof/>
          <w:sz w:val="22"/>
        </w:rPr>
      </w:pPr>
      <w:hyperlink w:anchor="_Toc292834942" w:history="1">
        <w:r w:rsidR="00150753" w:rsidRPr="003E574F">
          <w:rPr>
            <w:rStyle w:val="Hyperlink"/>
            <w:noProof/>
          </w:rPr>
          <w:t>4.3</w:t>
        </w:r>
        <w:r w:rsidR="00150753">
          <w:rPr>
            <w:rFonts w:asciiTheme="minorHAnsi" w:hAnsiTheme="minorHAnsi" w:cstheme="minorBidi"/>
            <w:noProof/>
            <w:sz w:val="22"/>
          </w:rPr>
          <w:tab/>
        </w:r>
        <w:r w:rsidR="00150753" w:rsidRPr="003E574F">
          <w:rPr>
            <w:rStyle w:val="Hyperlink"/>
            <w:noProof/>
          </w:rPr>
          <w:t>Sample Formulation</w:t>
        </w:r>
        <w:r w:rsidR="00150753">
          <w:rPr>
            <w:noProof/>
            <w:webHidden/>
          </w:rPr>
          <w:tab/>
        </w:r>
        <w:r>
          <w:rPr>
            <w:noProof/>
            <w:webHidden/>
          </w:rPr>
          <w:fldChar w:fldCharType="begin"/>
        </w:r>
        <w:r w:rsidR="00150753">
          <w:rPr>
            <w:noProof/>
            <w:webHidden/>
          </w:rPr>
          <w:instrText xml:space="preserve"> PAGEREF _Toc292834942 \h </w:instrText>
        </w:r>
        <w:r>
          <w:rPr>
            <w:noProof/>
            <w:webHidden/>
          </w:rPr>
        </w:r>
        <w:r>
          <w:rPr>
            <w:noProof/>
            <w:webHidden/>
          </w:rPr>
          <w:fldChar w:fldCharType="separate"/>
        </w:r>
        <w:r w:rsidR="00150753">
          <w:rPr>
            <w:noProof/>
            <w:webHidden/>
          </w:rPr>
          <w:t>30</w:t>
        </w:r>
        <w:r>
          <w:rPr>
            <w:noProof/>
            <w:webHidden/>
          </w:rPr>
          <w:fldChar w:fldCharType="end"/>
        </w:r>
      </w:hyperlink>
    </w:p>
    <w:p w:rsidR="00150753" w:rsidRDefault="000C2812">
      <w:pPr>
        <w:pStyle w:val="TOC1"/>
        <w:rPr>
          <w:rFonts w:asciiTheme="minorHAnsi" w:hAnsiTheme="minorHAnsi" w:cstheme="minorBidi"/>
          <w:b w:val="0"/>
          <w:sz w:val="22"/>
        </w:rPr>
      </w:pPr>
      <w:hyperlink w:anchor="_Toc292834943" w:history="1">
        <w:r w:rsidR="00150753" w:rsidRPr="003E574F">
          <w:rPr>
            <w:rStyle w:val="Hyperlink"/>
          </w:rPr>
          <w:t>Chapter 5 Preliminary Analysis and Variable Specification</w:t>
        </w:r>
        <w:r w:rsidR="00150753">
          <w:rPr>
            <w:webHidden/>
          </w:rPr>
          <w:tab/>
        </w:r>
        <w:r>
          <w:rPr>
            <w:webHidden/>
          </w:rPr>
          <w:fldChar w:fldCharType="begin"/>
        </w:r>
        <w:r w:rsidR="00150753">
          <w:rPr>
            <w:webHidden/>
          </w:rPr>
          <w:instrText xml:space="preserve"> PAGEREF _Toc292834943 \h </w:instrText>
        </w:r>
        <w:r>
          <w:rPr>
            <w:webHidden/>
          </w:rPr>
        </w:r>
        <w:r>
          <w:rPr>
            <w:webHidden/>
          </w:rPr>
          <w:fldChar w:fldCharType="separate"/>
        </w:r>
        <w:r w:rsidR="00150753">
          <w:rPr>
            <w:webHidden/>
          </w:rPr>
          <w:t>34</w:t>
        </w:r>
        <w:r>
          <w:rPr>
            <w:webHidden/>
          </w:rPr>
          <w:fldChar w:fldCharType="end"/>
        </w:r>
      </w:hyperlink>
    </w:p>
    <w:p w:rsidR="00150753" w:rsidRDefault="000C2812">
      <w:pPr>
        <w:pStyle w:val="TOC2"/>
        <w:tabs>
          <w:tab w:val="left" w:pos="1540"/>
        </w:tabs>
        <w:rPr>
          <w:rFonts w:asciiTheme="minorHAnsi" w:hAnsiTheme="minorHAnsi" w:cstheme="minorBidi"/>
          <w:noProof/>
          <w:sz w:val="22"/>
        </w:rPr>
      </w:pPr>
      <w:hyperlink w:anchor="_Toc292834944" w:history="1">
        <w:r w:rsidR="00150753" w:rsidRPr="003E574F">
          <w:rPr>
            <w:rStyle w:val="Hyperlink"/>
            <w:noProof/>
          </w:rPr>
          <w:t>5.1</w:t>
        </w:r>
        <w:r w:rsidR="00150753">
          <w:rPr>
            <w:rFonts w:asciiTheme="minorHAnsi" w:hAnsiTheme="minorHAnsi" w:cstheme="minorBidi"/>
            <w:noProof/>
            <w:sz w:val="22"/>
          </w:rPr>
          <w:tab/>
        </w:r>
        <w:r w:rsidR="00150753" w:rsidRPr="003E574F">
          <w:rPr>
            <w:rStyle w:val="Hyperlink"/>
            <w:noProof/>
          </w:rPr>
          <w:t>Variable Definition</w:t>
        </w:r>
        <w:r w:rsidR="00150753">
          <w:rPr>
            <w:noProof/>
            <w:webHidden/>
          </w:rPr>
          <w:tab/>
        </w:r>
        <w:r>
          <w:rPr>
            <w:noProof/>
            <w:webHidden/>
          </w:rPr>
          <w:fldChar w:fldCharType="begin"/>
        </w:r>
        <w:r w:rsidR="00150753">
          <w:rPr>
            <w:noProof/>
            <w:webHidden/>
          </w:rPr>
          <w:instrText xml:space="preserve"> PAGEREF _Toc292834944 \h </w:instrText>
        </w:r>
        <w:r>
          <w:rPr>
            <w:noProof/>
            <w:webHidden/>
          </w:rPr>
        </w:r>
        <w:r>
          <w:rPr>
            <w:noProof/>
            <w:webHidden/>
          </w:rPr>
          <w:fldChar w:fldCharType="separate"/>
        </w:r>
        <w:r w:rsidR="00150753">
          <w:rPr>
            <w:noProof/>
            <w:webHidden/>
          </w:rPr>
          <w:t>34</w:t>
        </w:r>
        <w:r>
          <w:rPr>
            <w:noProof/>
            <w:webHidden/>
          </w:rPr>
          <w:fldChar w:fldCharType="end"/>
        </w:r>
      </w:hyperlink>
    </w:p>
    <w:p w:rsidR="00150753" w:rsidRDefault="000C2812">
      <w:pPr>
        <w:pStyle w:val="TOC3"/>
        <w:rPr>
          <w:rFonts w:asciiTheme="minorHAnsi" w:hAnsiTheme="minorHAnsi" w:cstheme="minorBidi"/>
          <w:noProof/>
          <w:sz w:val="22"/>
        </w:rPr>
      </w:pPr>
      <w:hyperlink w:anchor="_Toc292834945" w:history="1">
        <w:r w:rsidR="00150753" w:rsidRPr="003E574F">
          <w:rPr>
            <w:rStyle w:val="Hyperlink"/>
            <w:noProof/>
          </w:rPr>
          <w:t>5.1.1 Passenger Type</w:t>
        </w:r>
        <w:r w:rsidR="00150753">
          <w:rPr>
            <w:noProof/>
            <w:webHidden/>
          </w:rPr>
          <w:tab/>
        </w:r>
        <w:r>
          <w:rPr>
            <w:noProof/>
            <w:webHidden/>
          </w:rPr>
          <w:fldChar w:fldCharType="begin"/>
        </w:r>
        <w:r w:rsidR="00150753">
          <w:rPr>
            <w:noProof/>
            <w:webHidden/>
          </w:rPr>
          <w:instrText xml:space="preserve"> PAGEREF _Toc292834945 \h </w:instrText>
        </w:r>
        <w:r>
          <w:rPr>
            <w:noProof/>
            <w:webHidden/>
          </w:rPr>
        </w:r>
        <w:r>
          <w:rPr>
            <w:noProof/>
            <w:webHidden/>
          </w:rPr>
          <w:fldChar w:fldCharType="separate"/>
        </w:r>
        <w:r w:rsidR="00150753">
          <w:rPr>
            <w:noProof/>
            <w:webHidden/>
          </w:rPr>
          <w:t>35</w:t>
        </w:r>
        <w:r>
          <w:rPr>
            <w:noProof/>
            <w:webHidden/>
          </w:rPr>
          <w:fldChar w:fldCharType="end"/>
        </w:r>
      </w:hyperlink>
    </w:p>
    <w:p w:rsidR="00150753" w:rsidRDefault="000C2812">
      <w:pPr>
        <w:pStyle w:val="TOC3"/>
        <w:rPr>
          <w:rFonts w:asciiTheme="minorHAnsi" w:hAnsiTheme="minorHAnsi" w:cstheme="minorBidi"/>
          <w:noProof/>
          <w:sz w:val="22"/>
        </w:rPr>
      </w:pPr>
      <w:hyperlink w:anchor="_Toc292834946" w:history="1">
        <w:r w:rsidR="00150753" w:rsidRPr="003E574F">
          <w:rPr>
            <w:rStyle w:val="Hyperlink"/>
            <w:noProof/>
          </w:rPr>
          <w:t>5.1.2 O-D Length</w:t>
        </w:r>
        <w:r w:rsidR="00150753">
          <w:rPr>
            <w:noProof/>
            <w:webHidden/>
          </w:rPr>
          <w:tab/>
        </w:r>
        <w:r>
          <w:rPr>
            <w:noProof/>
            <w:webHidden/>
          </w:rPr>
          <w:fldChar w:fldCharType="begin"/>
        </w:r>
        <w:r w:rsidR="00150753">
          <w:rPr>
            <w:noProof/>
            <w:webHidden/>
          </w:rPr>
          <w:instrText xml:space="preserve"> PAGEREF _Toc292834946 \h </w:instrText>
        </w:r>
        <w:r>
          <w:rPr>
            <w:noProof/>
            <w:webHidden/>
          </w:rPr>
        </w:r>
        <w:r>
          <w:rPr>
            <w:noProof/>
            <w:webHidden/>
          </w:rPr>
          <w:fldChar w:fldCharType="separate"/>
        </w:r>
        <w:r w:rsidR="00150753">
          <w:rPr>
            <w:noProof/>
            <w:webHidden/>
          </w:rPr>
          <w:t>36</w:t>
        </w:r>
        <w:r>
          <w:rPr>
            <w:noProof/>
            <w:webHidden/>
          </w:rPr>
          <w:fldChar w:fldCharType="end"/>
        </w:r>
      </w:hyperlink>
    </w:p>
    <w:p w:rsidR="00150753" w:rsidRDefault="000C2812">
      <w:pPr>
        <w:pStyle w:val="TOC3"/>
        <w:rPr>
          <w:rFonts w:asciiTheme="minorHAnsi" w:hAnsiTheme="minorHAnsi" w:cstheme="minorBidi"/>
          <w:noProof/>
          <w:sz w:val="22"/>
        </w:rPr>
      </w:pPr>
      <w:hyperlink w:anchor="_Toc292834947" w:history="1">
        <w:r w:rsidR="00150753" w:rsidRPr="003E574F">
          <w:rPr>
            <w:rStyle w:val="Hyperlink"/>
            <w:noProof/>
          </w:rPr>
          <w:t>5.1.3 Curvature of Routes</w:t>
        </w:r>
        <w:r w:rsidR="00150753">
          <w:rPr>
            <w:noProof/>
            <w:webHidden/>
          </w:rPr>
          <w:tab/>
        </w:r>
        <w:r>
          <w:rPr>
            <w:noProof/>
            <w:webHidden/>
          </w:rPr>
          <w:fldChar w:fldCharType="begin"/>
        </w:r>
        <w:r w:rsidR="00150753">
          <w:rPr>
            <w:noProof/>
            <w:webHidden/>
          </w:rPr>
          <w:instrText xml:space="preserve"> PAGEREF _Toc292834947 \h </w:instrText>
        </w:r>
        <w:r>
          <w:rPr>
            <w:noProof/>
            <w:webHidden/>
          </w:rPr>
        </w:r>
        <w:r>
          <w:rPr>
            <w:noProof/>
            <w:webHidden/>
          </w:rPr>
          <w:fldChar w:fldCharType="separate"/>
        </w:r>
        <w:r w:rsidR="00150753">
          <w:rPr>
            <w:noProof/>
            <w:webHidden/>
          </w:rPr>
          <w:t>38</w:t>
        </w:r>
        <w:r>
          <w:rPr>
            <w:noProof/>
            <w:webHidden/>
          </w:rPr>
          <w:fldChar w:fldCharType="end"/>
        </w:r>
      </w:hyperlink>
    </w:p>
    <w:p w:rsidR="00150753" w:rsidRDefault="000C2812">
      <w:pPr>
        <w:pStyle w:val="TOC3"/>
        <w:rPr>
          <w:rFonts w:asciiTheme="minorHAnsi" w:hAnsiTheme="minorHAnsi" w:cstheme="minorBidi"/>
          <w:noProof/>
          <w:sz w:val="22"/>
        </w:rPr>
      </w:pPr>
      <w:hyperlink w:anchor="_Toc292834948" w:history="1">
        <w:r w:rsidR="00150753" w:rsidRPr="003E574F">
          <w:rPr>
            <w:rStyle w:val="Hyperlink"/>
            <w:noProof/>
          </w:rPr>
          <w:t>5.1.4 Overlap Ratio of routes to Main Roads</w:t>
        </w:r>
        <w:r w:rsidR="00150753">
          <w:rPr>
            <w:noProof/>
            <w:webHidden/>
          </w:rPr>
          <w:tab/>
        </w:r>
        <w:r>
          <w:rPr>
            <w:noProof/>
            <w:webHidden/>
          </w:rPr>
          <w:fldChar w:fldCharType="begin"/>
        </w:r>
        <w:r w:rsidR="00150753">
          <w:rPr>
            <w:noProof/>
            <w:webHidden/>
          </w:rPr>
          <w:instrText xml:space="preserve"> PAGEREF _Toc292834948 \h </w:instrText>
        </w:r>
        <w:r>
          <w:rPr>
            <w:noProof/>
            <w:webHidden/>
          </w:rPr>
        </w:r>
        <w:r>
          <w:rPr>
            <w:noProof/>
            <w:webHidden/>
          </w:rPr>
          <w:fldChar w:fldCharType="separate"/>
        </w:r>
        <w:r w:rsidR="00150753">
          <w:rPr>
            <w:noProof/>
            <w:webHidden/>
          </w:rPr>
          <w:t>40</w:t>
        </w:r>
        <w:r>
          <w:rPr>
            <w:noProof/>
            <w:webHidden/>
          </w:rPr>
          <w:fldChar w:fldCharType="end"/>
        </w:r>
      </w:hyperlink>
    </w:p>
    <w:p w:rsidR="00150753" w:rsidRDefault="000C2812">
      <w:pPr>
        <w:pStyle w:val="TOC3"/>
        <w:rPr>
          <w:rFonts w:asciiTheme="minorHAnsi" w:hAnsiTheme="minorHAnsi" w:cstheme="minorBidi"/>
          <w:noProof/>
          <w:sz w:val="22"/>
        </w:rPr>
      </w:pPr>
      <w:hyperlink w:anchor="_Toc292834949" w:history="1">
        <w:r w:rsidR="00150753" w:rsidRPr="003E574F">
          <w:rPr>
            <w:rStyle w:val="Hyperlink"/>
            <w:noProof/>
          </w:rPr>
          <w:t>5.1.5 Friday or Not</w:t>
        </w:r>
        <w:r w:rsidR="00150753">
          <w:rPr>
            <w:noProof/>
            <w:webHidden/>
          </w:rPr>
          <w:tab/>
        </w:r>
        <w:r>
          <w:rPr>
            <w:noProof/>
            <w:webHidden/>
          </w:rPr>
          <w:fldChar w:fldCharType="begin"/>
        </w:r>
        <w:r w:rsidR="00150753">
          <w:rPr>
            <w:noProof/>
            <w:webHidden/>
          </w:rPr>
          <w:instrText xml:space="preserve"> PAGEREF _Toc292834949 \h </w:instrText>
        </w:r>
        <w:r>
          <w:rPr>
            <w:noProof/>
            <w:webHidden/>
          </w:rPr>
        </w:r>
        <w:r>
          <w:rPr>
            <w:noProof/>
            <w:webHidden/>
          </w:rPr>
          <w:fldChar w:fldCharType="separate"/>
        </w:r>
        <w:r w:rsidR="00150753">
          <w:rPr>
            <w:noProof/>
            <w:webHidden/>
          </w:rPr>
          <w:t>41</w:t>
        </w:r>
        <w:r>
          <w:rPr>
            <w:noProof/>
            <w:webHidden/>
          </w:rPr>
          <w:fldChar w:fldCharType="end"/>
        </w:r>
      </w:hyperlink>
    </w:p>
    <w:p w:rsidR="00150753" w:rsidRDefault="000C2812">
      <w:pPr>
        <w:pStyle w:val="TOC3"/>
        <w:rPr>
          <w:rFonts w:asciiTheme="minorHAnsi" w:hAnsiTheme="minorHAnsi" w:cstheme="minorBidi"/>
          <w:noProof/>
          <w:sz w:val="22"/>
        </w:rPr>
      </w:pPr>
      <w:hyperlink w:anchor="_Toc292834950" w:history="1">
        <w:r w:rsidR="00150753" w:rsidRPr="003E574F">
          <w:rPr>
            <w:rStyle w:val="Hyperlink"/>
            <w:noProof/>
          </w:rPr>
          <w:t>5.1.6 Morning or Afternoon</w:t>
        </w:r>
        <w:r w:rsidR="00150753">
          <w:rPr>
            <w:noProof/>
            <w:webHidden/>
          </w:rPr>
          <w:tab/>
        </w:r>
        <w:r>
          <w:rPr>
            <w:noProof/>
            <w:webHidden/>
          </w:rPr>
          <w:fldChar w:fldCharType="begin"/>
        </w:r>
        <w:r w:rsidR="00150753">
          <w:rPr>
            <w:noProof/>
            <w:webHidden/>
          </w:rPr>
          <w:instrText xml:space="preserve"> PAGEREF _Toc292834950 \h </w:instrText>
        </w:r>
        <w:r>
          <w:rPr>
            <w:noProof/>
            <w:webHidden/>
          </w:rPr>
        </w:r>
        <w:r>
          <w:rPr>
            <w:noProof/>
            <w:webHidden/>
          </w:rPr>
          <w:fldChar w:fldCharType="separate"/>
        </w:r>
        <w:r w:rsidR="00150753">
          <w:rPr>
            <w:noProof/>
            <w:webHidden/>
          </w:rPr>
          <w:t>42</w:t>
        </w:r>
        <w:r>
          <w:rPr>
            <w:noProof/>
            <w:webHidden/>
          </w:rPr>
          <w:fldChar w:fldCharType="end"/>
        </w:r>
      </w:hyperlink>
    </w:p>
    <w:p w:rsidR="00150753" w:rsidRDefault="000C2812">
      <w:pPr>
        <w:pStyle w:val="TOC2"/>
        <w:tabs>
          <w:tab w:val="left" w:pos="1540"/>
        </w:tabs>
        <w:rPr>
          <w:rFonts w:asciiTheme="minorHAnsi" w:hAnsiTheme="minorHAnsi" w:cstheme="minorBidi"/>
          <w:noProof/>
          <w:sz w:val="22"/>
        </w:rPr>
      </w:pPr>
      <w:hyperlink w:anchor="_Toc292834951" w:history="1">
        <w:r w:rsidR="00150753" w:rsidRPr="003E574F">
          <w:rPr>
            <w:rStyle w:val="Hyperlink"/>
            <w:noProof/>
          </w:rPr>
          <w:t>5.2</w:t>
        </w:r>
        <w:r w:rsidR="00150753">
          <w:rPr>
            <w:rFonts w:asciiTheme="minorHAnsi" w:hAnsiTheme="minorHAnsi" w:cstheme="minorBidi"/>
            <w:noProof/>
            <w:sz w:val="22"/>
          </w:rPr>
          <w:tab/>
        </w:r>
        <w:r w:rsidR="00150753" w:rsidRPr="003E574F">
          <w:rPr>
            <w:rStyle w:val="Hyperlink"/>
            <w:noProof/>
          </w:rPr>
          <w:t>Variable Specification</w:t>
        </w:r>
        <w:r w:rsidR="00150753">
          <w:rPr>
            <w:noProof/>
            <w:webHidden/>
          </w:rPr>
          <w:tab/>
        </w:r>
        <w:r>
          <w:rPr>
            <w:noProof/>
            <w:webHidden/>
          </w:rPr>
          <w:fldChar w:fldCharType="begin"/>
        </w:r>
        <w:r w:rsidR="00150753">
          <w:rPr>
            <w:noProof/>
            <w:webHidden/>
          </w:rPr>
          <w:instrText xml:space="preserve"> PAGEREF _Toc292834951 \h </w:instrText>
        </w:r>
        <w:r>
          <w:rPr>
            <w:noProof/>
            <w:webHidden/>
          </w:rPr>
        </w:r>
        <w:r>
          <w:rPr>
            <w:noProof/>
            <w:webHidden/>
          </w:rPr>
          <w:fldChar w:fldCharType="separate"/>
        </w:r>
        <w:r w:rsidR="00150753">
          <w:rPr>
            <w:noProof/>
            <w:webHidden/>
          </w:rPr>
          <w:t>43</w:t>
        </w:r>
        <w:r>
          <w:rPr>
            <w:noProof/>
            <w:webHidden/>
          </w:rPr>
          <w:fldChar w:fldCharType="end"/>
        </w:r>
      </w:hyperlink>
    </w:p>
    <w:p w:rsidR="00150753" w:rsidRDefault="000C2812">
      <w:pPr>
        <w:pStyle w:val="TOC1"/>
        <w:rPr>
          <w:rFonts w:asciiTheme="minorHAnsi" w:hAnsiTheme="minorHAnsi" w:cstheme="minorBidi"/>
          <w:b w:val="0"/>
          <w:sz w:val="22"/>
        </w:rPr>
      </w:pPr>
      <w:hyperlink w:anchor="_Toc292834952" w:history="1">
        <w:r w:rsidR="00150753" w:rsidRPr="003E574F">
          <w:rPr>
            <w:rStyle w:val="Hyperlink"/>
          </w:rPr>
          <w:t>Chapter 6 Results Analysis</w:t>
        </w:r>
        <w:r w:rsidR="00150753">
          <w:rPr>
            <w:webHidden/>
          </w:rPr>
          <w:tab/>
        </w:r>
        <w:r>
          <w:rPr>
            <w:webHidden/>
          </w:rPr>
          <w:fldChar w:fldCharType="begin"/>
        </w:r>
        <w:r w:rsidR="00150753">
          <w:rPr>
            <w:webHidden/>
          </w:rPr>
          <w:instrText xml:space="preserve"> PAGEREF _Toc292834952 \h </w:instrText>
        </w:r>
        <w:r>
          <w:rPr>
            <w:webHidden/>
          </w:rPr>
        </w:r>
        <w:r>
          <w:rPr>
            <w:webHidden/>
          </w:rPr>
          <w:fldChar w:fldCharType="separate"/>
        </w:r>
        <w:r w:rsidR="00150753">
          <w:rPr>
            <w:webHidden/>
          </w:rPr>
          <w:t>47</w:t>
        </w:r>
        <w:r>
          <w:rPr>
            <w:webHidden/>
          </w:rPr>
          <w:fldChar w:fldCharType="end"/>
        </w:r>
      </w:hyperlink>
    </w:p>
    <w:p w:rsidR="00150753" w:rsidRDefault="000C2812">
      <w:pPr>
        <w:pStyle w:val="TOC2"/>
        <w:tabs>
          <w:tab w:val="left" w:pos="1540"/>
        </w:tabs>
        <w:rPr>
          <w:rFonts w:asciiTheme="minorHAnsi" w:hAnsiTheme="minorHAnsi" w:cstheme="minorBidi"/>
          <w:noProof/>
          <w:sz w:val="22"/>
        </w:rPr>
      </w:pPr>
      <w:hyperlink w:anchor="_Toc292834953" w:history="1">
        <w:r w:rsidR="00150753" w:rsidRPr="003E574F">
          <w:rPr>
            <w:rStyle w:val="Hyperlink"/>
            <w:noProof/>
          </w:rPr>
          <w:t>6.1</w:t>
        </w:r>
        <w:r w:rsidR="00150753">
          <w:rPr>
            <w:rFonts w:asciiTheme="minorHAnsi" w:hAnsiTheme="minorHAnsi" w:cstheme="minorBidi"/>
            <w:noProof/>
            <w:sz w:val="22"/>
          </w:rPr>
          <w:tab/>
        </w:r>
        <w:r w:rsidR="00150753" w:rsidRPr="003E574F">
          <w:rPr>
            <w:rStyle w:val="Hyperlink"/>
            <w:noProof/>
          </w:rPr>
          <w:t>Model Output</w:t>
        </w:r>
        <w:r w:rsidR="00150753">
          <w:rPr>
            <w:noProof/>
            <w:webHidden/>
          </w:rPr>
          <w:tab/>
        </w:r>
        <w:r>
          <w:rPr>
            <w:noProof/>
            <w:webHidden/>
          </w:rPr>
          <w:fldChar w:fldCharType="begin"/>
        </w:r>
        <w:r w:rsidR="00150753">
          <w:rPr>
            <w:noProof/>
            <w:webHidden/>
          </w:rPr>
          <w:instrText xml:space="preserve"> PAGEREF _Toc292834953 \h </w:instrText>
        </w:r>
        <w:r>
          <w:rPr>
            <w:noProof/>
            <w:webHidden/>
          </w:rPr>
        </w:r>
        <w:r>
          <w:rPr>
            <w:noProof/>
            <w:webHidden/>
          </w:rPr>
          <w:fldChar w:fldCharType="separate"/>
        </w:r>
        <w:r w:rsidR="00150753">
          <w:rPr>
            <w:noProof/>
            <w:webHidden/>
          </w:rPr>
          <w:t>47</w:t>
        </w:r>
        <w:r>
          <w:rPr>
            <w:noProof/>
            <w:webHidden/>
          </w:rPr>
          <w:fldChar w:fldCharType="end"/>
        </w:r>
      </w:hyperlink>
    </w:p>
    <w:p w:rsidR="00150753" w:rsidRDefault="000C2812">
      <w:pPr>
        <w:pStyle w:val="TOC2"/>
        <w:tabs>
          <w:tab w:val="left" w:pos="1540"/>
        </w:tabs>
        <w:rPr>
          <w:rFonts w:asciiTheme="minorHAnsi" w:hAnsiTheme="minorHAnsi" w:cstheme="minorBidi"/>
          <w:noProof/>
          <w:sz w:val="22"/>
        </w:rPr>
      </w:pPr>
      <w:hyperlink w:anchor="_Toc292834954" w:history="1">
        <w:r w:rsidR="00150753" w:rsidRPr="003E574F">
          <w:rPr>
            <w:rStyle w:val="Hyperlink"/>
            <w:noProof/>
          </w:rPr>
          <w:t>6.2</w:t>
        </w:r>
        <w:r w:rsidR="00150753">
          <w:rPr>
            <w:rFonts w:asciiTheme="minorHAnsi" w:hAnsiTheme="minorHAnsi" w:cstheme="minorBidi"/>
            <w:noProof/>
            <w:sz w:val="22"/>
          </w:rPr>
          <w:tab/>
        </w:r>
        <w:r w:rsidR="00150753" w:rsidRPr="003E574F">
          <w:rPr>
            <w:rStyle w:val="Hyperlink"/>
            <w:noProof/>
          </w:rPr>
          <w:t>Evaluation Results</w:t>
        </w:r>
        <w:r w:rsidR="00150753">
          <w:rPr>
            <w:noProof/>
            <w:webHidden/>
          </w:rPr>
          <w:tab/>
        </w:r>
        <w:r>
          <w:rPr>
            <w:noProof/>
            <w:webHidden/>
          </w:rPr>
          <w:fldChar w:fldCharType="begin"/>
        </w:r>
        <w:r w:rsidR="00150753">
          <w:rPr>
            <w:noProof/>
            <w:webHidden/>
          </w:rPr>
          <w:instrText xml:space="preserve"> PAGEREF _Toc292834954 \h </w:instrText>
        </w:r>
        <w:r>
          <w:rPr>
            <w:noProof/>
            <w:webHidden/>
          </w:rPr>
        </w:r>
        <w:r>
          <w:rPr>
            <w:noProof/>
            <w:webHidden/>
          </w:rPr>
          <w:fldChar w:fldCharType="separate"/>
        </w:r>
        <w:r w:rsidR="00150753">
          <w:rPr>
            <w:noProof/>
            <w:webHidden/>
          </w:rPr>
          <w:t>55</w:t>
        </w:r>
        <w:r>
          <w:rPr>
            <w:noProof/>
            <w:webHidden/>
          </w:rPr>
          <w:fldChar w:fldCharType="end"/>
        </w:r>
      </w:hyperlink>
    </w:p>
    <w:p w:rsidR="00150753" w:rsidRDefault="000C2812">
      <w:pPr>
        <w:pStyle w:val="TOC3"/>
        <w:rPr>
          <w:rFonts w:asciiTheme="minorHAnsi" w:hAnsiTheme="minorHAnsi" w:cstheme="minorBidi"/>
          <w:noProof/>
          <w:sz w:val="22"/>
        </w:rPr>
      </w:pPr>
      <w:hyperlink w:anchor="_Toc292834955" w:history="1">
        <w:r w:rsidR="00150753" w:rsidRPr="003E574F">
          <w:rPr>
            <w:rStyle w:val="Hyperlink"/>
            <w:noProof/>
          </w:rPr>
          <w:t>6.2.1 Measure the Fitness of Models</w:t>
        </w:r>
        <w:r w:rsidR="00150753">
          <w:rPr>
            <w:noProof/>
            <w:webHidden/>
          </w:rPr>
          <w:tab/>
        </w:r>
        <w:r>
          <w:rPr>
            <w:noProof/>
            <w:webHidden/>
          </w:rPr>
          <w:fldChar w:fldCharType="begin"/>
        </w:r>
        <w:r w:rsidR="00150753">
          <w:rPr>
            <w:noProof/>
            <w:webHidden/>
          </w:rPr>
          <w:instrText xml:space="preserve"> PAGEREF _Toc292834955 \h </w:instrText>
        </w:r>
        <w:r>
          <w:rPr>
            <w:noProof/>
            <w:webHidden/>
          </w:rPr>
        </w:r>
        <w:r>
          <w:rPr>
            <w:noProof/>
            <w:webHidden/>
          </w:rPr>
          <w:fldChar w:fldCharType="separate"/>
        </w:r>
        <w:r w:rsidR="00150753">
          <w:rPr>
            <w:noProof/>
            <w:webHidden/>
          </w:rPr>
          <w:t>55</w:t>
        </w:r>
        <w:r>
          <w:rPr>
            <w:noProof/>
            <w:webHidden/>
          </w:rPr>
          <w:fldChar w:fldCharType="end"/>
        </w:r>
      </w:hyperlink>
    </w:p>
    <w:p w:rsidR="00150753" w:rsidRDefault="000C2812">
      <w:pPr>
        <w:pStyle w:val="TOC3"/>
        <w:rPr>
          <w:rFonts w:asciiTheme="minorHAnsi" w:hAnsiTheme="minorHAnsi" w:cstheme="minorBidi"/>
          <w:noProof/>
          <w:sz w:val="22"/>
        </w:rPr>
      </w:pPr>
      <w:hyperlink w:anchor="_Toc292834956" w:history="1">
        <w:r w:rsidR="00150753" w:rsidRPr="003E574F">
          <w:rPr>
            <w:rStyle w:val="Hyperlink"/>
            <w:noProof/>
          </w:rPr>
          <w:t>6.2.2 Analyze Statistical Error of Models</w:t>
        </w:r>
        <w:r w:rsidR="00150753">
          <w:rPr>
            <w:noProof/>
            <w:webHidden/>
          </w:rPr>
          <w:tab/>
        </w:r>
        <w:r>
          <w:rPr>
            <w:noProof/>
            <w:webHidden/>
          </w:rPr>
          <w:fldChar w:fldCharType="begin"/>
        </w:r>
        <w:r w:rsidR="00150753">
          <w:rPr>
            <w:noProof/>
            <w:webHidden/>
          </w:rPr>
          <w:instrText xml:space="preserve"> PAGEREF _Toc292834956 \h </w:instrText>
        </w:r>
        <w:r>
          <w:rPr>
            <w:noProof/>
            <w:webHidden/>
          </w:rPr>
        </w:r>
        <w:r>
          <w:rPr>
            <w:noProof/>
            <w:webHidden/>
          </w:rPr>
          <w:fldChar w:fldCharType="separate"/>
        </w:r>
        <w:r w:rsidR="00150753">
          <w:rPr>
            <w:noProof/>
            <w:webHidden/>
          </w:rPr>
          <w:t>61</w:t>
        </w:r>
        <w:r>
          <w:rPr>
            <w:noProof/>
            <w:webHidden/>
          </w:rPr>
          <w:fldChar w:fldCharType="end"/>
        </w:r>
      </w:hyperlink>
    </w:p>
    <w:p w:rsidR="00150753" w:rsidRDefault="000C2812">
      <w:pPr>
        <w:pStyle w:val="TOC2"/>
        <w:tabs>
          <w:tab w:val="left" w:pos="1540"/>
        </w:tabs>
        <w:rPr>
          <w:rFonts w:asciiTheme="minorHAnsi" w:hAnsiTheme="minorHAnsi" w:cstheme="minorBidi"/>
          <w:noProof/>
          <w:sz w:val="22"/>
        </w:rPr>
      </w:pPr>
      <w:hyperlink w:anchor="_Toc292834957" w:history="1">
        <w:r w:rsidR="00150753" w:rsidRPr="003E574F">
          <w:rPr>
            <w:rStyle w:val="Hyperlink"/>
            <w:noProof/>
          </w:rPr>
          <w:t>6.3</w:t>
        </w:r>
        <w:r w:rsidR="00150753">
          <w:rPr>
            <w:rFonts w:asciiTheme="minorHAnsi" w:hAnsiTheme="minorHAnsi" w:cstheme="minorBidi"/>
            <w:noProof/>
            <w:sz w:val="22"/>
          </w:rPr>
          <w:tab/>
        </w:r>
        <w:r w:rsidR="00150753" w:rsidRPr="003E574F">
          <w:rPr>
            <w:rStyle w:val="Hyperlink"/>
            <w:noProof/>
          </w:rPr>
          <w:t>Empirical Analysis</w:t>
        </w:r>
        <w:r w:rsidR="00150753">
          <w:rPr>
            <w:noProof/>
            <w:webHidden/>
          </w:rPr>
          <w:tab/>
        </w:r>
        <w:r>
          <w:rPr>
            <w:noProof/>
            <w:webHidden/>
          </w:rPr>
          <w:fldChar w:fldCharType="begin"/>
        </w:r>
        <w:r w:rsidR="00150753">
          <w:rPr>
            <w:noProof/>
            <w:webHidden/>
          </w:rPr>
          <w:instrText xml:space="preserve"> PAGEREF _Toc292834957 \h </w:instrText>
        </w:r>
        <w:r>
          <w:rPr>
            <w:noProof/>
            <w:webHidden/>
          </w:rPr>
        </w:r>
        <w:r>
          <w:rPr>
            <w:noProof/>
            <w:webHidden/>
          </w:rPr>
          <w:fldChar w:fldCharType="separate"/>
        </w:r>
        <w:r w:rsidR="00150753">
          <w:rPr>
            <w:noProof/>
            <w:webHidden/>
          </w:rPr>
          <w:t>67</w:t>
        </w:r>
        <w:r>
          <w:rPr>
            <w:noProof/>
            <w:webHidden/>
          </w:rPr>
          <w:fldChar w:fldCharType="end"/>
        </w:r>
      </w:hyperlink>
    </w:p>
    <w:p w:rsidR="00150753" w:rsidRDefault="000C2812">
      <w:pPr>
        <w:pStyle w:val="TOC1"/>
        <w:rPr>
          <w:rFonts w:asciiTheme="minorHAnsi" w:hAnsiTheme="minorHAnsi" w:cstheme="minorBidi"/>
          <w:b w:val="0"/>
          <w:sz w:val="22"/>
        </w:rPr>
      </w:pPr>
      <w:hyperlink w:anchor="_Toc292834958" w:history="1">
        <w:r w:rsidR="00150753" w:rsidRPr="003E574F">
          <w:rPr>
            <w:rStyle w:val="Hyperlink"/>
          </w:rPr>
          <w:t>Chapter 7 Conclusion and Future works</w:t>
        </w:r>
        <w:r w:rsidR="00150753">
          <w:rPr>
            <w:webHidden/>
          </w:rPr>
          <w:tab/>
        </w:r>
        <w:r>
          <w:rPr>
            <w:webHidden/>
          </w:rPr>
          <w:fldChar w:fldCharType="begin"/>
        </w:r>
        <w:r w:rsidR="00150753">
          <w:rPr>
            <w:webHidden/>
          </w:rPr>
          <w:instrText xml:space="preserve"> PAGEREF _Toc292834958 \h </w:instrText>
        </w:r>
        <w:r>
          <w:rPr>
            <w:webHidden/>
          </w:rPr>
        </w:r>
        <w:r>
          <w:rPr>
            <w:webHidden/>
          </w:rPr>
          <w:fldChar w:fldCharType="separate"/>
        </w:r>
        <w:r w:rsidR="00150753">
          <w:rPr>
            <w:webHidden/>
          </w:rPr>
          <w:t>72</w:t>
        </w:r>
        <w:r>
          <w:rPr>
            <w:webHidden/>
          </w:rPr>
          <w:fldChar w:fldCharType="end"/>
        </w:r>
      </w:hyperlink>
    </w:p>
    <w:p w:rsidR="00150753" w:rsidRDefault="000C2812">
      <w:pPr>
        <w:pStyle w:val="TOC2"/>
        <w:tabs>
          <w:tab w:val="left" w:pos="1540"/>
        </w:tabs>
        <w:rPr>
          <w:rFonts w:asciiTheme="minorHAnsi" w:hAnsiTheme="minorHAnsi" w:cstheme="minorBidi"/>
          <w:noProof/>
          <w:sz w:val="22"/>
        </w:rPr>
      </w:pPr>
      <w:hyperlink w:anchor="_Toc292834959" w:history="1">
        <w:r w:rsidR="00150753" w:rsidRPr="003E574F">
          <w:rPr>
            <w:rStyle w:val="Hyperlink"/>
            <w:noProof/>
          </w:rPr>
          <w:t>7.1</w:t>
        </w:r>
        <w:r w:rsidR="00150753">
          <w:rPr>
            <w:rFonts w:asciiTheme="minorHAnsi" w:hAnsiTheme="minorHAnsi" w:cstheme="minorBidi"/>
            <w:noProof/>
            <w:sz w:val="22"/>
          </w:rPr>
          <w:tab/>
        </w:r>
        <w:r w:rsidR="00150753" w:rsidRPr="003E574F">
          <w:rPr>
            <w:rStyle w:val="Hyperlink"/>
            <w:noProof/>
          </w:rPr>
          <w:t>Conclusion</w:t>
        </w:r>
        <w:r w:rsidR="00150753">
          <w:rPr>
            <w:noProof/>
            <w:webHidden/>
          </w:rPr>
          <w:tab/>
        </w:r>
        <w:r>
          <w:rPr>
            <w:noProof/>
            <w:webHidden/>
          </w:rPr>
          <w:fldChar w:fldCharType="begin"/>
        </w:r>
        <w:r w:rsidR="00150753">
          <w:rPr>
            <w:noProof/>
            <w:webHidden/>
          </w:rPr>
          <w:instrText xml:space="preserve"> PAGEREF _Toc292834959 \h </w:instrText>
        </w:r>
        <w:r>
          <w:rPr>
            <w:noProof/>
            <w:webHidden/>
          </w:rPr>
        </w:r>
        <w:r>
          <w:rPr>
            <w:noProof/>
            <w:webHidden/>
          </w:rPr>
          <w:fldChar w:fldCharType="separate"/>
        </w:r>
        <w:r w:rsidR="00150753">
          <w:rPr>
            <w:noProof/>
            <w:webHidden/>
          </w:rPr>
          <w:t>72</w:t>
        </w:r>
        <w:r>
          <w:rPr>
            <w:noProof/>
            <w:webHidden/>
          </w:rPr>
          <w:fldChar w:fldCharType="end"/>
        </w:r>
      </w:hyperlink>
    </w:p>
    <w:p w:rsidR="00150753" w:rsidRDefault="000C2812">
      <w:pPr>
        <w:pStyle w:val="TOC2"/>
        <w:tabs>
          <w:tab w:val="left" w:pos="1540"/>
        </w:tabs>
        <w:rPr>
          <w:rFonts w:asciiTheme="minorHAnsi" w:hAnsiTheme="minorHAnsi" w:cstheme="minorBidi"/>
          <w:noProof/>
          <w:sz w:val="22"/>
        </w:rPr>
      </w:pPr>
      <w:hyperlink w:anchor="_Toc292834960" w:history="1">
        <w:r w:rsidR="00150753" w:rsidRPr="003E574F">
          <w:rPr>
            <w:rStyle w:val="Hyperlink"/>
            <w:noProof/>
          </w:rPr>
          <w:t>7.2</w:t>
        </w:r>
        <w:r w:rsidR="00150753">
          <w:rPr>
            <w:rFonts w:asciiTheme="minorHAnsi" w:hAnsiTheme="minorHAnsi" w:cstheme="minorBidi"/>
            <w:noProof/>
            <w:sz w:val="22"/>
          </w:rPr>
          <w:tab/>
        </w:r>
        <w:r w:rsidR="00150753" w:rsidRPr="003E574F">
          <w:rPr>
            <w:rStyle w:val="Hyperlink"/>
            <w:noProof/>
          </w:rPr>
          <w:t>Future Works</w:t>
        </w:r>
        <w:r w:rsidR="00150753">
          <w:rPr>
            <w:noProof/>
            <w:webHidden/>
          </w:rPr>
          <w:tab/>
        </w:r>
        <w:r>
          <w:rPr>
            <w:noProof/>
            <w:webHidden/>
          </w:rPr>
          <w:fldChar w:fldCharType="begin"/>
        </w:r>
        <w:r w:rsidR="00150753">
          <w:rPr>
            <w:noProof/>
            <w:webHidden/>
          </w:rPr>
          <w:instrText xml:space="preserve"> PAGEREF _Toc292834960 \h </w:instrText>
        </w:r>
        <w:r>
          <w:rPr>
            <w:noProof/>
            <w:webHidden/>
          </w:rPr>
        </w:r>
        <w:r>
          <w:rPr>
            <w:noProof/>
            <w:webHidden/>
          </w:rPr>
          <w:fldChar w:fldCharType="separate"/>
        </w:r>
        <w:r w:rsidR="00150753">
          <w:rPr>
            <w:noProof/>
            <w:webHidden/>
          </w:rPr>
          <w:t>73</w:t>
        </w:r>
        <w:r>
          <w:rPr>
            <w:noProof/>
            <w:webHidden/>
          </w:rPr>
          <w:fldChar w:fldCharType="end"/>
        </w:r>
      </w:hyperlink>
    </w:p>
    <w:p w:rsidR="00150753" w:rsidRDefault="000C2812">
      <w:pPr>
        <w:pStyle w:val="TOC1"/>
        <w:rPr>
          <w:rFonts w:asciiTheme="minorHAnsi" w:hAnsiTheme="minorHAnsi" w:cstheme="minorBidi"/>
          <w:b w:val="0"/>
          <w:sz w:val="22"/>
        </w:rPr>
      </w:pPr>
      <w:hyperlink w:anchor="_Toc292834961" w:history="1">
        <w:r w:rsidR="00150753" w:rsidRPr="003E574F">
          <w:rPr>
            <w:rStyle w:val="Hyperlink"/>
          </w:rPr>
          <w:t>References</w:t>
        </w:r>
        <w:r w:rsidR="00150753">
          <w:rPr>
            <w:webHidden/>
          </w:rPr>
          <w:tab/>
        </w:r>
        <w:r>
          <w:rPr>
            <w:webHidden/>
          </w:rPr>
          <w:fldChar w:fldCharType="begin"/>
        </w:r>
        <w:r w:rsidR="00150753">
          <w:rPr>
            <w:webHidden/>
          </w:rPr>
          <w:instrText xml:space="preserve"> PAGEREF _Toc292834961 \h </w:instrText>
        </w:r>
        <w:r>
          <w:rPr>
            <w:webHidden/>
          </w:rPr>
        </w:r>
        <w:r>
          <w:rPr>
            <w:webHidden/>
          </w:rPr>
          <w:fldChar w:fldCharType="separate"/>
        </w:r>
        <w:r w:rsidR="00150753">
          <w:rPr>
            <w:webHidden/>
          </w:rPr>
          <w:t>74</w:t>
        </w:r>
        <w:r>
          <w:rPr>
            <w:webHidden/>
          </w:rPr>
          <w:fldChar w:fldCharType="end"/>
        </w:r>
      </w:hyperlink>
    </w:p>
    <w:p w:rsidR="00B4097A" w:rsidRDefault="000C2812" w:rsidP="003B36F7">
      <w:r>
        <w:rPr>
          <w:noProof/>
        </w:rPr>
        <w:fldChar w:fldCharType="end"/>
      </w:r>
    </w:p>
    <w:p w:rsidR="002B55CA" w:rsidRDefault="002B55CA" w:rsidP="003B36F7">
      <w:pPr>
        <w:sectPr w:rsidR="002B55CA" w:rsidSect="00DA343C">
          <w:footerReference w:type="default" r:id="rId13"/>
          <w:pgSz w:w="12240" w:h="15840" w:code="1"/>
          <w:pgMar w:top="1800" w:right="1440" w:bottom="1440" w:left="1800" w:header="1440" w:footer="720" w:gutter="0"/>
          <w:pgNumType w:fmt="lowerRoman"/>
          <w:cols w:space="720"/>
          <w:docGrid w:linePitch="360"/>
        </w:sectPr>
      </w:pPr>
    </w:p>
    <w:p w:rsidR="002B55CA" w:rsidRDefault="00172CCE" w:rsidP="00BD0F1B">
      <w:pPr>
        <w:pStyle w:val="Heading1"/>
        <w:numPr>
          <w:ilvl w:val="0"/>
          <w:numId w:val="0"/>
        </w:numPr>
        <w:ind w:left="360" w:hanging="360"/>
      </w:pPr>
      <w:bookmarkStart w:id="3" w:name="_Toc292834918"/>
      <w:r>
        <w:lastRenderedPageBreak/>
        <w:t>List of Acronyms</w:t>
      </w:r>
      <w:bookmarkEnd w:id="3"/>
    </w:p>
    <w:p w:rsidR="00F21089" w:rsidRDefault="00E42A22" w:rsidP="00172CCE">
      <w:pPr>
        <w:ind w:firstLine="0"/>
      </w:pPr>
      <w:r>
        <w:rPr>
          <w:rFonts w:hint="eastAsia"/>
        </w:rPr>
        <w:t>O</w:t>
      </w:r>
      <w:r w:rsidR="00F21089">
        <w:t xml:space="preserve"> – </w:t>
      </w:r>
      <w:r>
        <w:rPr>
          <w:rFonts w:hint="eastAsia"/>
        </w:rPr>
        <w:t>Origin</w:t>
      </w:r>
    </w:p>
    <w:p w:rsidR="00BD0F1B" w:rsidRDefault="00E42A22" w:rsidP="00172CCE">
      <w:pPr>
        <w:ind w:firstLine="0"/>
      </w:pPr>
      <w:r>
        <w:rPr>
          <w:rFonts w:hint="eastAsia"/>
        </w:rPr>
        <w:t>D</w:t>
      </w:r>
      <w:r w:rsidR="000F2C15">
        <w:t xml:space="preserve"> </w:t>
      </w:r>
      <w:r w:rsidR="00BD0F1B">
        <w:t>–</w:t>
      </w:r>
      <w:r w:rsidR="000F2C15">
        <w:t xml:space="preserve"> </w:t>
      </w:r>
      <w:r w:rsidR="005A0576">
        <w:rPr>
          <w:rFonts w:hint="eastAsia"/>
        </w:rPr>
        <w:t>Destinati</w:t>
      </w:r>
      <w:r>
        <w:rPr>
          <w:rFonts w:hint="eastAsia"/>
        </w:rPr>
        <w:t>on</w:t>
      </w:r>
    </w:p>
    <w:p w:rsidR="00172CCE" w:rsidRDefault="00E42A22" w:rsidP="00172CCE">
      <w:pPr>
        <w:ind w:firstLine="0"/>
      </w:pPr>
      <w:r>
        <w:rPr>
          <w:rFonts w:hint="eastAsia"/>
        </w:rPr>
        <w:t>ODL</w:t>
      </w:r>
      <w:r w:rsidR="00172CCE">
        <w:t xml:space="preserve"> –</w:t>
      </w:r>
      <w:r w:rsidR="000F2C15">
        <w:t xml:space="preserve"> </w:t>
      </w:r>
      <w:r>
        <w:rPr>
          <w:rFonts w:hint="eastAsia"/>
        </w:rPr>
        <w:t>Length of O-D</w:t>
      </w:r>
    </w:p>
    <w:p w:rsidR="00BD0F1B" w:rsidRDefault="00E42A22" w:rsidP="00172CCE">
      <w:pPr>
        <w:ind w:firstLine="0"/>
      </w:pPr>
      <w:r>
        <w:rPr>
          <w:rFonts w:hint="eastAsia"/>
        </w:rPr>
        <w:t>COR</w:t>
      </w:r>
      <w:r w:rsidR="000F2C15">
        <w:t xml:space="preserve"> </w:t>
      </w:r>
      <w:r w:rsidR="00BD0F1B">
        <w:t>–</w:t>
      </w:r>
      <w:r w:rsidR="000F2C15">
        <w:t xml:space="preserve"> </w:t>
      </w:r>
      <w:r>
        <w:rPr>
          <w:rFonts w:hint="eastAsia"/>
        </w:rPr>
        <w:t>Curvature of routes</w:t>
      </w:r>
    </w:p>
    <w:p w:rsidR="00BD0F1B" w:rsidRDefault="00E42A22" w:rsidP="00172CCE">
      <w:pPr>
        <w:ind w:firstLine="0"/>
      </w:pPr>
      <w:r>
        <w:rPr>
          <w:rFonts w:hint="eastAsia"/>
        </w:rPr>
        <w:t>OLR</w:t>
      </w:r>
      <w:r w:rsidR="000F2C15">
        <w:t xml:space="preserve"> – </w:t>
      </w:r>
      <w:r>
        <w:rPr>
          <w:rFonts w:hint="eastAsia"/>
        </w:rPr>
        <w:t xml:space="preserve">Overlap ratio of </w:t>
      </w:r>
      <w:r w:rsidR="00760E62">
        <w:rPr>
          <w:rFonts w:hint="eastAsia"/>
        </w:rPr>
        <w:t xml:space="preserve">routes to </w:t>
      </w:r>
      <w:r>
        <w:rPr>
          <w:rFonts w:hint="eastAsia"/>
        </w:rPr>
        <w:t>main roads</w:t>
      </w:r>
    </w:p>
    <w:p w:rsidR="00172CCE" w:rsidRDefault="00B37A6F" w:rsidP="00172CCE">
      <w:pPr>
        <w:ind w:firstLine="0"/>
      </w:pPr>
      <w:r>
        <w:rPr>
          <w:rFonts w:hint="eastAsia"/>
        </w:rPr>
        <w:t>FON</w:t>
      </w:r>
      <w:r w:rsidR="00172CCE">
        <w:t xml:space="preserve"> –</w:t>
      </w:r>
      <w:r w:rsidR="00474758">
        <w:tab/>
      </w:r>
      <w:r>
        <w:rPr>
          <w:rFonts w:hint="eastAsia"/>
        </w:rPr>
        <w:t>Friday or not</w:t>
      </w:r>
    </w:p>
    <w:p w:rsidR="00BD0F1B" w:rsidRDefault="00B37A6F" w:rsidP="00172CCE">
      <w:pPr>
        <w:ind w:firstLine="0"/>
      </w:pPr>
      <w:r>
        <w:rPr>
          <w:rFonts w:hint="eastAsia"/>
        </w:rPr>
        <w:t>AMPM</w:t>
      </w:r>
      <w:r w:rsidR="00BD0F1B">
        <w:t xml:space="preserve"> –</w:t>
      </w:r>
      <w:r w:rsidR="000F2C15">
        <w:t xml:space="preserve"> </w:t>
      </w:r>
      <w:r>
        <w:rPr>
          <w:rFonts w:hint="eastAsia"/>
        </w:rPr>
        <w:t>Morning or afternoon</w:t>
      </w:r>
    </w:p>
    <w:p w:rsidR="00A64004" w:rsidRDefault="00B37A6F" w:rsidP="00172CCE">
      <w:pPr>
        <w:ind w:firstLine="0"/>
      </w:pPr>
      <w:r>
        <w:rPr>
          <w:rFonts w:hint="eastAsia"/>
        </w:rPr>
        <w:t>UWS</w:t>
      </w:r>
      <w:r w:rsidR="00A64004">
        <w:t xml:space="preserve"> –</w:t>
      </w:r>
      <w:r w:rsidR="000F2C15">
        <w:t xml:space="preserve"> </w:t>
      </w:r>
      <w:r>
        <w:rPr>
          <w:rFonts w:hint="eastAsia"/>
        </w:rPr>
        <w:t>UW students or not</w:t>
      </w:r>
    </w:p>
    <w:p w:rsidR="00E9018F" w:rsidRDefault="00E9018F" w:rsidP="00172CCE">
      <w:pPr>
        <w:ind w:firstLine="0"/>
      </w:pPr>
      <w:r>
        <w:rPr>
          <w:rFonts w:hint="eastAsia"/>
        </w:rPr>
        <w:t xml:space="preserve">LSL </w:t>
      </w:r>
      <w:r>
        <w:t>–</w:t>
      </w:r>
      <w:r>
        <w:rPr>
          <w:rFonts w:hint="eastAsia"/>
        </w:rPr>
        <w:t xml:space="preserve"> Least Square Line</w:t>
      </w:r>
    </w:p>
    <w:p w:rsidR="00BC603F" w:rsidRDefault="00BC603F" w:rsidP="00172CCE">
      <w:pPr>
        <w:ind w:firstLine="0"/>
      </w:pPr>
      <w:r>
        <w:rPr>
          <w:rFonts w:hint="eastAsia"/>
        </w:rPr>
        <w:t xml:space="preserve">FED </w:t>
      </w:r>
      <w:r>
        <w:t>–</w:t>
      </w:r>
      <w:r>
        <w:rPr>
          <w:rFonts w:hint="eastAsia"/>
        </w:rPr>
        <w:t xml:space="preserve"> Factorial Experimental Design</w:t>
      </w:r>
    </w:p>
    <w:p w:rsidR="00FD68EB" w:rsidRDefault="00760E62" w:rsidP="00172CCE">
      <w:pPr>
        <w:ind w:firstLine="0"/>
      </w:pPr>
      <w:r>
        <w:rPr>
          <w:rFonts w:hint="eastAsia"/>
        </w:rPr>
        <w:t xml:space="preserve">AVL </w:t>
      </w:r>
      <w:r>
        <w:t>–</w:t>
      </w:r>
      <w:r>
        <w:rPr>
          <w:rFonts w:hint="eastAsia"/>
        </w:rPr>
        <w:t xml:space="preserve"> Automatic Vehicle Location</w:t>
      </w:r>
    </w:p>
    <w:p w:rsidR="00760E62" w:rsidRDefault="00760E62" w:rsidP="00172CCE">
      <w:pPr>
        <w:ind w:firstLine="0"/>
      </w:pPr>
      <w:r>
        <w:rPr>
          <w:rFonts w:hint="eastAsia"/>
        </w:rPr>
        <w:t xml:space="preserve">AFC </w:t>
      </w:r>
      <w:r>
        <w:t>–</w:t>
      </w:r>
      <w:r>
        <w:rPr>
          <w:rFonts w:hint="eastAsia"/>
        </w:rPr>
        <w:t xml:space="preserve"> Automatic Fare Collection</w:t>
      </w:r>
    </w:p>
    <w:p w:rsidR="008E1656" w:rsidRDefault="008E1656" w:rsidP="00172CCE">
      <w:pPr>
        <w:ind w:firstLine="0"/>
      </w:pPr>
      <w:r>
        <w:rPr>
          <w:rFonts w:hint="eastAsia"/>
        </w:rPr>
        <w:t xml:space="preserve">LOS </w:t>
      </w:r>
      <w:r>
        <w:t>–</w:t>
      </w:r>
      <w:r>
        <w:rPr>
          <w:rFonts w:hint="eastAsia"/>
        </w:rPr>
        <w:t xml:space="preserve"> Level of Service</w:t>
      </w:r>
    </w:p>
    <w:p w:rsidR="00B04D83" w:rsidRDefault="00B04D83" w:rsidP="00172CCE">
      <w:pPr>
        <w:ind w:firstLine="0"/>
      </w:pPr>
      <w:r>
        <w:rPr>
          <w:rFonts w:hint="eastAsia"/>
        </w:rPr>
        <w:t xml:space="preserve">ROC </w:t>
      </w:r>
      <w:r>
        <w:t>–</w:t>
      </w:r>
      <w:r>
        <w:rPr>
          <w:rFonts w:hint="eastAsia"/>
        </w:rPr>
        <w:t xml:space="preserve"> Receiver Operating Characteristic</w:t>
      </w:r>
    </w:p>
    <w:p w:rsidR="00691B63" w:rsidRDefault="00691B63" w:rsidP="00172CCE">
      <w:pPr>
        <w:ind w:firstLine="0"/>
      </w:pPr>
      <w:r>
        <w:rPr>
          <w:rFonts w:hint="eastAsia"/>
        </w:rPr>
        <w:t xml:space="preserve">PPV </w:t>
      </w:r>
      <w:r>
        <w:t>–</w:t>
      </w:r>
      <w:r>
        <w:rPr>
          <w:rFonts w:hint="eastAsia"/>
        </w:rPr>
        <w:t xml:space="preserve"> Positive Predictive Value</w:t>
      </w:r>
    </w:p>
    <w:p w:rsidR="00691B63" w:rsidRDefault="00691B63" w:rsidP="00172CCE">
      <w:pPr>
        <w:ind w:firstLine="0"/>
      </w:pPr>
      <w:r>
        <w:rPr>
          <w:rFonts w:hint="eastAsia"/>
        </w:rPr>
        <w:t xml:space="preserve">NPV </w:t>
      </w:r>
      <w:r>
        <w:t>–</w:t>
      </w:r>
      <w:r>
        <w:rPr>
          <w:rFonts w:hint="eastAsia"/>
        </w:rPr>
        <w:t xml:space="preserve"> Negative Predictive Value</w:t>
      </w:r>
    </w:p>
    <w:p w:rsidR="00293EE3" w:rsidRDefault="00293EE3" w:rsidP="00172CCE">
      <w:pPr>
        <w:ind w:firstLine="0"/>
      </w:pPr>
      <w:r>
        <w:rPr>
          <w:rFonts w:hint="eastAsia"/>
        </w:rPr>
        <w:t xml:space="preserve">TPR </w:t>
      </w:r>
      <w:r>
        <w:t>–</w:t>
      </w:r>
      <w:r>
        <w:rPr>
          <w:rFonts w:hint="eastAsia"/>
        </w:rPr>
        <w:t xml:space="preserve"> True Positive Rate</w:t>
      </w:r>
    </w:p>
    <w:p w:rsidR="00293EE3" w:rsidRDefault="00293EE3" w:rsidP="00172CCE">
      <w:pPr>
        <w:ind w:firstLine="0"/>
      </w:pPr>
      <w:r>
        <w:rPr>
          <w:rFonts w:hint="eastAsia"/>
        </w:rPr>
        <w:t xml:space="preserve">FPR </w:t>
      </w:r>
      <w:r>
        <w:t>–</w:t>
      </w:r>
      <w:r>
        <w:rPr>
          <w:rFonts w:hint="eastAsia"/>
        </w:rPr>
        <w:t xml:space="preserve"> False Positive Rate</w:t>
      </w:r>
    </w:p>
    <w:p w:rsidR="002B55CA" w:rsidRPr="00090097" w:rsidRDefault="002B55CA" w:rsidP="003B36F7">
      <w:pPr>
        <w:sectPr w:rsidR="002B55CA" w:rsidRPr="00090097" w:rsidSect="00DA343C">
          <w:pgSz w:w="12240" w:h="15840" w:code="1"/>
          <w:pgMar w:top="1800" w:right="1440" w:bottom="1440" w:left="1800" w:header="1440" w:footer="720" w:gutter="0"/>
          <w:pgNumType w:fmt="lowerRoman"/>
          <w:cols w:space="720"/>
          <w:docGrid w:linePitch="360"/>
        </w:sectPr>
      </w:pPr>
    </w:p>
    <w:p w:rsidR="002B55CA" w:rsidRDefault="002B55CA" w:rsidP="002B55CA">
      <w:pPr>
        <w:pStyle w:val="Heading1"/>
        <w:numPr>
          <w:ilvl w:val="0"/>
          <w:numId w:val="0"/>
        </w:numPr>
        <w:ind w:left="360" w:hanging="360"/>
      </w:pPr>
      <w:bookmarkStart w:id="4" w:name="_Toc292834919"/>
      <w:r>
        <w:lastRenderedPageBreak/>
        <w:t>List of Figures</w:t>
      </w:r>
      <w:bookmarkEnd w:id="4"/>
    </w:p>
    <w:p w:rsidR="00150753" w:rsidRDefault="000C2812">
      <w:pPr>
        <w:pStyle w:val="TableofFigures"/>
        <w:tabs>
          <w:tab w:val="right" w:leader="dot" w:pos="8990"/>
        </w:tabs>
        <w:rPr>
          <w:rFonts w:asciiTheme="minorHAnsi" w:hAnsiTheme="minorHAnsi" w:cstheme="minorBidi"/>
          <w:noProof/>
          <w:sz w:val="22"/>
        </w:rPr>
      </w:pPr>
      <w:r>
        <w:fldChar w:fldCharType="begin"/>
      </w:r>
      <w:r w:rsidR="0061499D">
        <w:instrText xml:space="preserve"> TOC \h \z \c "FIGURE" </w:instrText>
      </w:r>
      <w:r>
        <w:fldChar w:fldCharType="separate"/>
      </w:r>
      <w:hyperlink r:id="rId14" w:anchor="_Toc292834962" w:history="1">
        <w:r w:rsidR="00150753" w:rsidRPr="002E2CDB">
          <w:rPr>
            <w:rStyle w:val="Hyperlink"/>
            <w:noProof/>
          </w:rPr>
          <w:t>Figure 3</w:t>
        </w:r>
        <w:r w:rsidR="00150753" w:rsidRPr="002E2CDB">
          <w:rPr>
            <w:rStyle w:val="Hyperlink"/>
            <w:noProof/>
          </w:rPr>
          <w:noBreakHyphen/>
          <w:t>1 Analysis Framework</w:t>
        </w:r>
        <w:r w:rsidR="00150753">
          <w:rPr>
            <w:noProof/>
            <w:webHidden/>
          </w:rPr>
          <w:tab/>
        </w:r>
        <w:r>
          <w:rPr>
            <w:noProof/>
            <w:webHidden/>
          </w:rPr>
          <w:fldChar w:fldCharType="begin"/>
        </w:r>
        <w:r w:rsidR="00150753">
          <w:rPr>
            <w:noProof/>
            <w:webHidden/>
          </w:rPr>
          <w:instrText xml:space="preserve"> PAGEREF _Toc292834962 \h </w:instrText>
        </w:r>
        <w:r>
          <w:rPr>
            <w:noProof/>
            <w:webHidden/>
          </w:rPr>
        </w:r>
        <w:r>
          <w:rPr>
            <w:noProof/>
            <w:webHidden/>
          </w:rPr>
          <w:fldChar w:fldCharType="separate"/>
        </w:r>
        <w:r w:rsidR="00150753">
          <w:rPr>
            <w:noProof/>
            <w:webHidden/>
          </w:rPr>
          <w:t>21</w:t>
        </w:r>
        <w:r>
          <w:rPr>
            <w:noProof/>
            <w:webHidden/>
          </w:rPr>
          <w:fldChar w:fldCharType="end"/>
        </w:r>
      </w:hyperlink>
    </w:p>
    <w:p w:rsidR="00150753" w:rsidRDefault="000C2812">
      <w:pPr>
        <w:pStyle w:val="TableofFigures"/>
        <w:tabs>
          <w:tab w:val="right" w:leader="dot" w:pos="8990"/>
        </w:tabs>
        <w:rPr>
          <w:rFonts w:asciiTheme="minorHAnsi" w:hAnsiTheme="minorHAnsi" w:cstheme="minorBidi"/>
          <w:noProof/>
          <w:sz w:val="22"/>
        </w:rPr>
      </w:pPr>
      <w:hyperlink r:id="rId15" w:anchor="_Toc292834963" w:history="1">
        <w:r w:rsidR="00150753" w:rsidRPr="002E2CDB">
          <w:rPr>
            <w:rStyle w:val="Hyperlink"/>
            <w:noProof/>
          </w:rPr>
          <w:t>Figure 4</w:t>
        </w:r>
        <w:r w:rsidR="00150753" w:rsidRPr="002E2CDB">
          <w:rPr>
            <w:rStyle w:val="Hyperlink"/>
            <w:noProof/>
          </w:rPr>
          <w:noBreakHyphen/>
          <w:t>1 Finding the Qualified Commuting Bus Pass ID &amp; Qualified Commuting Day</w:t>
        </w:r>
        <w:r w:rsidR="00150753">
          <w:rPr>
            <w:noProof/>
            <w:webHidden/>
          </w:rPr>
          <w:tab/>
        </w:r>
        <w:r>
          <w:rPr>
            <w:noProof/>
            <w:webHidden/>
          </w:rPr>
          <w:fldChar w:fldCharType="begin"/>
        </w:r>
        <w:r w:rsidR="00150753">
          <w:rPr>
            <w:noProof/>
            <w:webHidden/>
          </w:rPr>
          <w:instrText xml:space="preserve"> PAGEREF _Toc292834963 \h </w:instrText>
        </w:r>
        <w:r>
          <w:rPr>
            <w:noProof/>
            <w:webHidden/>
          </w:rPr>
        </w:r>
        <w:r>
          <w:rPr>
            <w:noProof/>
            <w:webHidden/>
          </w:rPr>
          <w:fldChar w:fldCharType="separate"/>
        </w:r>
        <w:r w:rsidR="00150753">
          <w:rPr>
            <w:noProof/>
            <w:webHidden/>
          </w:rPr>
          <w:t>27</w:t>
        </w:r>
        <w:r>
          <w:rPr>
            <w:noProof/>
            <w:webHidden/>
          </w:rPr>
          <w:fldChar w:fldCharType="end"/>
        </w:r>
      </w:hyperlink>
    </w:p>
    <w:p w:rsidR="00150753" w:rsidRDefault="000C2812">
      <w:pPr>
        <w:pStyle w:val="TableofFigures"/>
        <w:tabs>
          <w:tab w:val="right" w:leader="dot" w:pos="8990"/>
        </w:tabs>
        <w:rPr>
          <w:rFonts w:asciiTheme="minorHAnsi" w:hAnsiTheme="minorHAnsi" w:cstheme="minorBidi"/>
          <w:noProof/>
          <w:sz w:val="22"/>
        </w:rPr>
      </w:pPr>
      <w:hyperlink r:id="rId16" w:anchor="_Toc292834964" w:history="1">
        <w:r w:rsidR="00150753" w:rsidRPr="002E2CDB">
          <w:rPr>
            <w:rStyle w:val="Hyperlink"/>
            <w:noProof/>
          </w:rPr>
          <w:t>Figure 4</w:t>
        </w:r>
        <w:r w:rsidR="00150753" w:rsidRPr="002E2CDB">
          <w:rPr>
            <w:rStyle w:val="Hyperlink"/>
            <w:noProof/>
          </w:rPr>
          <w:noBreakHyphen/>
          <w:t>2 Finding the Qualified Commuting Trips</w:t>
        </w:r>
        <w:r w:rsidR="00150753">
          <w:rPr>
            <w:noProof/>
            <w:webHidden/>
          </w:rPr>
          <w:tab/>
        </w:r>
        <w:r>
          <w:rPr>
            <w:noProof/>
            <w:webHidden/>
          </w:rPr>
          <w:fldChar w:fldCharType="begin"/>
        </w:r>
        <w:r w:rsidR="00150753">
          <w:rPr>
            <w:noProof/>
            <w:webHidden/>
          </w:rPr>
          <w:instrText xml:space="preserve"> PAGEREF _Toc292834964 \h </w:instrText>
        </w:r>
        <w:r>
          <w:rPr>
            <w:noProof/>
            <w:webHidden/>
          </w:rPr>
        </w:r>
        <w:r>
          <w:rPr>
            <w:noProof/>
            <w:webHidden/>
          </w:rPr>
          <w:fldChar w:fldCharType="separate"/>
        </w:r>
        <w:r w:rsidR="00150753">
          <w:rPr>
            <w:noProof/>
            <w:webHidden/>
          </w:rPr>
          <w:t>29</w:t>
        </w:r>
        <w:r>
          <w:rPr>
            <w:noProof/>
            <w:webHidden/>
          </w:rPr>
          <w:fldChar w:fldCharType="end"/>
        </w:r>
      </w:hyperlink>
    </w:p>
    <w:p w:rsidR="00150753" w:rsidRDefault="000C2812">
      <w:pPr>
        <w:pStyle w:val="TableofFigures"/>
        <w:tabs>
          <w:tab w:val="right" w:leader="dot" w:pos="8990"/>
        </w:tabs>
        <w:rPr>
          <w:rFonts w:asciiTheme="minorHAnsi" w:hAnsiTheme="minorHAnsi" w:cstheme="minorBidi"/>
          <w:noProof/>
          <w:sz w:val="22"/>
        </w:rPr>
      </w:pPr>
      <w:hyperlink w:anchor="_Toc292834965" w:history="1">
        <w:r w:rsidR="00150753" w:rsidRPr="002E2CDB">
          <w:rPr>
            <w:rStyle w:val="Hyperlink"/>
            <w:noProof/>
          </w:rPr>
          <w:t>Figure 6</w:t>
        </w:r>
        <w:r w:rsidR="00150753" w:rsidRPr="002E2CDB">
          <w:rPr>
            <w:rStyle w:val="Hyperlink"/>
            <w:noProof/>
          </w:rPr>
          <w:noBreakHyphen/>
          <w:t>1 Residual vs. Run Order (Model 1)</w:t>
        </w:r>
        <w:r w:rsidR="00150753">
          <w:rPr>
            <w:noProof/>
            <w:webHidden/>
          </w:rPr>
          <w:tab/>
        </w:r>
        <w:r>
          <w:rPr>
            <w:noProof/>
            <w:webHidden/>
          </w:rPr>
          <w:fldChar w:fldCharType="begin"/>
        </w:r>
        <w:r w:rsidR="00150753">
          <w:rPr>
            <w:noProof/>
            <w:webHidden/>
          </w:rPr>
          <w:instrText xml:space="preserve"> PAGEREF _Toc292834965 \h </w:instrText>
        </w:r>
        <w:r>
          <w:rPr>
            <w:noProof/>
            <w:webHidden/>
          </w:rPr>
        </w:r>
        <w:r>
          <w:rPr>
            <w:noProof/>
            <w:webHidden/>
          </w:rPr>
          <w:fldChar w:fldCharType="separate"/>
        </w:r>
        <w:r w:rsidR="00150753">
          <w:rPr>
            <w:noProof/>
            <w:webHidden/>
          </w:rPr>
          <w:t>56</w:t>
        </w:r>
        <w:r>
          <w:rPr>
            <w:noProof/>
            <w:webHidden/>
          </w:rPr>
          <w:fldChar w:fldCharType="end"/>
        </w:r>
      </w:hyperlink>
    </w:p>
    <w:p w:rsidR="00150753" w:rsidRDefault="000C2812">
      <w:pPr>
        <w:pStyle w:val="TableofFigures"/>
        <w:tabs>
          <w:tab w:val="right" w:leader="dot" w:pos="8990"/>
        </w:tabs>
        <w:rPr>
          <w:rFonts w:asciiTheme="minorHAnsi" w:hAnsiTheme="minorHAnsi" w:cstheme="minorBidi"/>
          <w:noProof/>
          <w:sz w:val="22"/>
        </w:rPr>
      </w:pPr>
      <w:hyperlink w:anchor="_Toc292834966" w:history="1">
        <w:r w:rsidR="00150753" w:rsidRPr="002E2CDB">
          <w:rPr>
            <w:rStyle w:val="Hyperlink"/>
            <w:noProof/>
          </w:rPr>
          <w:t>Figure 6</w:t>
        </w:r>
        <w:r w:rsidR="00150753" w:rsidRPr="002E2CDB">
          <w:rPr>
            <w:rStyle w:val="Hyperlink"/>
            <w:noProof/>
          </w:rPr>
          <w:noBreakHyphen/>
          <w:t>2 Residual vs. Fitted Value (Model 1)</w:t>
        </w:r>
        <w:r w:rsidR="00150753">
          <w:rPr>
            <w:noProof/>
            <w:webHidden/>
          </w:rPr>
          <w:tab/>
        </w:r>
        <w:r>
          <w:rPr>
            <w:noProof/>
            <w:webHidden/>
          </w:rPr>
          <w:fldChar w:fldCharType="begin"/>
        </w:r>
        <w:r w:rsidR="00150753">
          <w:rPr>
            <w:noProof/>
            <w:webHidden/>
          </w:rPr>
          <w:instrText xml:space="preserve"> PAGEREF _Toc292834966 \h </w:instrText>
        </w:r>
        <w:r>
          <w:rPr>
            <w:noProof/>
            <w:webHidden/>
          </w:rPr>
        </w:r>
        <w:r>
          <w:rPr>
            <w:noProof/>
            <w:webHidden/>
          </w:rPr>
          <w:fldChar w:fldCharType="separate"/>
        </w:r>
        <w:r w:rsidR="00150753">
          <w:rPr>
            <w:noProof/>
            <w:webHidden/>
          </w:rPr>
          <w:t>57</w:t>
        </w:r>
        <w:r>
          <w:rPr>
            <w:noProof/>
            <w:webHidden/>
          </w:rPr>
          <w:fldChar w:fldCharType="end"/>
        </w:r>
      </w:hyperlink>
    </w:p>
    <w:p w:rsidR="00150753" w:rsidRDefault="000C2812">
      <w:pPr>
        <w:pStyle w:val="TableofFigures"/>
        <w:tabs>
          <w:tab w:val="right" w:leader="dot" w:pos="8990"/>
        </w:tabs>
        <w:rPr>
          <w:rFonts w:asciiTheme="minorHAnsi" w:hAnsiTheme="minorHAnsi" w:cstheme="minorBidi"/>
          <w:noProof/>
          <w:sz w:val="22"/>
        </w:rPr>
      </w:pPr>
      <w:hyperlink w:anchor="_Toc292834967" w:history="1">
        <w:r w:rsidR="00150753" w:rsidRPr="002E2CDB">
          <w:rPr>
            <w:rStyle w:val="Hyperlink"/>
            <w:noProof/>
          </w:rPr>
          <w:t>Figure 6</w:t>
        </w:r>
        <w:r w:rsidR="00150753" w:rsidRPr="002E2CDB">
          <w:rPr>
            <w:rStyle w:val="Hyperlink"/>
            <w:noProof/>
          </w:rPr>
          <w:noBreakHyphen/>
          <w:t>3 Quantile-Quantile Plot for Residuals (Model 1)</w:t>
        </w:r>
        <w:r w:rsidR="00150753">
          <w:rPr>
            <w:noProof/>
            <w:webHidden/>
          </w:rPr>
          <w:tab/>
        </w:r>
        <w:r>
          <w:rPr>
            <w:noProof/>
            <w:webHidden/>
          </w:rPr>
          <w:fldChar w:fldCharType="begin"/>
        </w:r>
        <w:r w:rsidR="00150753">
          <w:rPr>
            <w:noProof/>
            <w:webHidden/>
          </w:rPr>
          <w:instrText xml:space="preserve"> PAGEREF _Toc292834967 \h </w:instrText>
        </w:r>
        <w:r>
          <w:rPr>
            <w:noProof/>
            <w:webHidden/>
          </w:rPr>
        </w:r>
        <w:r>
          <w:rPr>
            <w:noProof/>
            <w:webHidden/>
          </w:rPr>
          <w:fldChar w:fldCharType="separate"/>
        </w:r>
        <w:r w:rsidR="00150753">
          <w:rPr>
            <w:noProof/>
            <w:webHidden/>
          </w:rPr>
          <w:t>58</w:t>
        </w:r>
        <w:r>
          <w:rPr>
            <w:noProof/>
            <w:webHidden/>
          </w:rPr>
          <w:fldChar w:fldCharType="end"/>
        </w:r>
      </w:hyperlink>
    </w:p>
    <w:p w:rsidR="00150753" w:rsidRDefault="000C2812">
      <w:pPr>
        <w:pStyle w:val="TableofFigures"/>
        <w:tabs>
          <w:tab w:val="right" w:leader="dot" w:pos="8990"/>
        </w:tabs>
        <w:rPr>
          <w:rFonts w:asciiTheme="minorHAnsi" w:hAnsiTheme="minorHAnsi" w:cstheme="minorBidi"/>
          <w:noProof/>
          <w:sz w:val="22"/>
        </w:rPr>
      </w:pPr>
      <w:hyperlink w:anchor="_Toc292834968" w:history="1">
        <w:r w:rsidR="00150753" w:rsidRPr="002E2CDB">
          <w:rPr>
            <w:rStyle w:val="Hyperlink"/>
            <w:noProof/>
          </w:rPr>
          <w:t>Figure 6</w:t>
        </w:r>
        <w:r w:rsidR="00150753" w:rsidRPr="002E2CDB">
          <w:rPr>
            <w:rStyle w:val="Hyperlink"/>
            <w:noProof/>
          </w:rPr>
          <w:noBreakHyphen/>
          <w:t>4 Residual vs. Run Order (Model 2)</w:t>
        </w:r>
        <w:r w:rsidR="00150753">
          <w:rPr>
            <w:noProof/>
            <w:webHidden/>
          </w:rPr>
          <w:tab/>
        </w:r>
        <w:r>
          <w:rPr>
            <w:noProof/>
            <w:webHidden/>
          </w:rPr>
          <w:fldChar w:fldCharType="begin"/>
        </w:r>
        <w:r w:rsidR="00150753">
          <w:rPr>
            <w:noProof/>
            <w:webHidden/>
          </w:rPr>
          <w:instrText xml:space="preserve"> PAGEREF _Toc292834968 \h </w:instrText>
        </w:r>
        <w:r>
          <w:rPr>
            <w:noProof/>
            <w:webHidden/>
          </w:rPr>
        </w:r>
        <w:r>
          <w:rPr>
            <w:noProof/>
            <w:webHidden/>
          </w:rPr>
          <w:fldChar w:fldCharType="separate"/>
        </w:r>
        <w:r w:rsidR="00150753">
          <w:rPr>
            <w:noProof/>
            <w:webHidden/>
          </w:rPr>
          <w:t>59</w:t>
        </w:r>
        <w:r>
          <w:rPr>
            <w:noProof/>
            <w:webHidden/>
          </w:rPr>
          <w:fldChar w:fldCharType="end"/>
        </w:r>
      </w:hyperlink>
    </w:p>
    <w:p w:rsidR="00150753" w:rsidRDefault="000C2812">
      <w:pPr>
        <w:pStyle w:val="TableofFigures"/>
        <w:tabs>
          <w:tab w:val="right" w:leader="dot" w:pos="8990"/>
        </w:tabs>
        <w:rPr>
          <w:rFonts w:asciiTheme="minorHAnsi" w:hAnsiTheme="minorHAnsi" w:cstheme="minorBidi"/>
          <w:noProof/>
          <w:sz w:val="22"/>
        </w:rPr>
      </w:pPr>
      <w:hyperlink w:anchor="_Toc292834969" w:history="1">
        <w:r w:rsidR="00150753" w:rsidRPr="002E2CDB">
          <w:rPr>
            <w:rStyle w:val="Hyperlink"/>
            <w:noProof/>
          </w:rPr>
          <w:t>Figure 6</w:t>
        </w:r>
        <w:r w:rsidR="00150753" w:rsidRPr="002E2CDB">
          <w:rPr>
            <w:rStyle w:val="Hyperlink"/>
            <w:noProof/>
          </w:rPr>
          <w:noBreakHyphen/>
          <w:t>5 Residual vs. Fitted Value (Model 2)</w:t>
        </w:r>
        <w:r w:rsidR="00150753">
          <w:rPr>
            <w:noProof/>
            <w:webHidden/>
          </w:rPr>
          <w:tab/>
        </w:r>
        <w:r>
          <w:rPr>
            <w:noProof/>
            <w:webHidden/>
          </w:rPr>
          <w:fldChar w:fldCharType="begin"/>
        </w:r>
        <w:r w:rsidR="00150753">
          <w:rPr>
            <w:noProof/>
            <w:webHidden/>
          </w:rPr>
          <w:instrText xml:space="preserve"> PAGEREF _Toc292834969 \h </w:instrText>
        </w:r>
        <w:r>
          <w:rPr>
            <w:noProof/>
            <w:webHidden/>
          </w:rPr>
        </w:r>
        <w:r>
          <w:rPr>
            <w:noProof/>
            <w:webHidden/>
          </w:rPr>
          <w:fldChar w:fldCharType="separate"/>
        </w:r>
        <w:r w:rsidR="00150753">
          <w:rPr>
            <w:noProof/>
            <w:webHidden/>
          </w:rPr>
          <w:t>60</w:t>
        </w:r>
        <w:r>
          <w:rPr>
            <w:noProof/>
            <w:webHidden/>
          </w:rPr>
          <w:fldChar w:fldCharType="end"/>
        </w:r>
      </w:hyperlink>
    </w:p>
    <w:p w:rsidR="00150753" w:rsidRDefault="000C2812">
      <w:pPr>
        <w:pStyle w:val="TableofFigures"/>
        <w:tabs>
          <w:tab w:val="right" w:leader="dot" w:pos="8990"/>
        </w:tabs>
        <w:rPr>
          <w:rFonts w:asciiTheme="minorHAnsi" w:hAnsiTheme="minorHAnsi" w:cstheme="minorBidi"/>
          <w:noProof/>
          <w:sz w:val="22"/>
        </w:rPr>
      </w:pPr>
      <w:hyperlink w:anchor="_Toc292834970" w:history="1">
        <w:r w:rsidR="00150753" w:rsidRPr="002E2CDB">
          <w:rPr>
            <w:rStyle w:val="Hyperlink"/>
            <w:noProof/>
          </w:rPr>
          <w:t>Figure 6</w:t>
        </w:r>
        <w:r w:rsidR="00150753" w:rsidRPr="002E2CDB">
          <w:rPr>
            <w:rStyle w:val="Hyperlink"/>
            <w:noProof/>
          </w:rPr>
          <w:noBreakHyphen/>
          <w:t>6 Quantile-Quantile Plot for Residuals (Model 2)</w:t>
        </w:r>
        <w:r w:rsidR="00150753">
          <w:rPr>
            <w:noProof/>
            <w:webHidden/>
          </w:rPr>
          <w:tab/>
        </w:r>
        <w:r>
          <w:rPr>
            <w:noProof/>
            <w:webHidden/>
          </w:rPr>
          <w:fldChar w:fldCharType="begin"/>
        </w:r>
        <w:r w:rsidR="00150753">
          <w:rPr>
            <w:noProof/>
            <w:webHidden/>
          </w:rPr>
          <w:instrText xml:space="preserve"> PAGEREF _Toc292834970 \h </w:instrText>
        </w:r>
        <w:r>
          <w:rPr>
            <w:noProof/>
            <w:webHidden/>
          </w:rPr>
        </w:r>
        <w:r>
          <w:rPr>
            <w:noProof/>
            <w:webHidden/>
          </w:rPr>
          <w:fldChar w:fldCharType="separate"/>
        </w:r>
        <w:r w:rsidR="00150753">
          <w:rPr>
            <w:noProof/>
            <w:webHidden/>
          </w:rPr>
          <w:t>61</w:t>
        </w:r>
        <w:r>
          <w:rPr>
            <w:noProof/>
            <w:webHidden/>
          </w:rPr>
          <w:fldChar w:fldCharType="end"/>
        </w:r>
      </w:hyperlink>
    </w:p>
    <w:p w:rsidR="00150753" w:rsidRDefault="000C2812">
      <w:pPr>
        <w:pStyle w:val="TableofFigures"/>
        <w:tabs>
          <w:tab w:val="right" w:leader="dot" w:pos="8990"/>
        </w:tabs>
        <w:rPr>
          <w:rFonts w:asciiTheme="minorHAnsi" w:hAnsiTheme="minorHAnsi" w:cstheme="minorBidi"/>
          <w:noProof/>
          <w:sz w:val="22"/>
        </w:rPr>
      </w:pPr>
      <w:hyperlink w:anchor="_Toc292834971" w:history="1">
        <w:r w:rsidR="00150753" w:rsidRPr="002E2CDB">
          <w:rPr>
            <w:rStyle w:val="Hyperlink"/>
            <w:noProof/>
          </w:rPr>
          <w:t>Figure 6</w:t>
        </w:r>
        <w:r w:rsidR="00150753" w:rsidRPr="002E2CDB">
          <w:rPr>
            <w:rStyle w:val="Hyperlink"/>
            <w:noProof/>
          </w:rPr>
          <w:noBreakHyphen/>
          <w:t>7 ROC Curve (</w:t>
        </w:r>
        <w:r w:rsidR="00150753">
          <w:rPr>
            <w:rStyle w:val="Hyperlink"/>
            <w:rFonts w:hint="eastAsia"/>
            <w:noProof/>
          </w:rPr>
          <w:t>M</w:t>
        </w:r>
        <w:r w:rsidR="00150753" w:rsidRPr="002E2CDB">
          <w:rPr>
            <w:rStyle w:val="Hyperlink"/>
            <w:noProof/>
          </w:rPr>
          <w:t>odel 1)</w:t>
        </w:r>
        <w:r w:rsidR="00150753">
          <w:rPr>
            <w:noProof/>
            <w:webHidden/>
          </w:rPr>
          <w:tab/>
        </w:r>
        <w:r>
          <w:rPr>
            <w:noProof/>
            <w:webHidden/>
          </w:rPr>
          <w:fldChar w:fldCharType="begin"/>
        </w:r>
        <w:r w:rsidR="00150753">
          <w:rPr>
            <w:noProof/>
            <w:webHidden/>
          </w:rPr>
          <w:instrText xml:space="preserve"> PAGEREF _Toc292834971 \h </w:instrText>
        </w:r>
        <w:r>
          <w:rPr>
            <w:noProof/>
            <w:webHidden/>
          </w:rPr>
        </w:r>
        <w:r>
          <w:rPr>
            <w:noProof/>
            <w:webHidden/>
          </w:rPr>
          <w:fldChar w:fldCharType="separate"/>
        </w:r>
        <w:r w:rsidR="00150753">
          <w:rPr>
            <w:noProof/>
            <w:webHidden/>
          </w:rPr>
          <w:t>63</w:t>
        </w:r>
        <w:r>
          <w:rPr>
            <w:noProof/>
            <w:webHidden/>
          </w:rPr>
          <w:fldChar w:fldCharType="end"/>
        </w:r>
      </w:hyperlink>
    </w:p>
    <w:p w:rsidR="00150753" w:rsidRDefault="000C2812">
      <w:pPr>
        <w:pStyle w:val="TableofFigures"/>
        <w:tabs>
          <w:tab w:val="right" w:leader="dot" w:pos="8990"/>
        </w:tabs>
        <w:rPr>
          <w:rFonts w:asciiTheme="minorHAnsi" w:hAnsiTheme="minorHAnsi" w:cstheme="minorBidi"/>
          <w:noProof/>
          <w:sz w:val="22"/>
        </w:rPr>
      </w:pPr>
      <w:hyperlink w:anchor="_Toc292834972" w:history="1">
        <w:r w:rsidR="00150753">
          <w:rPr>
            <w:rStyle w:val="Hyperlink"/>
            <w:noProof/>
          </w:rPr>
          <w:t>Figure 6</w:t>
        </w:r>
        <w:r w:rsidR="00150753">
          <w:rPr>
            <w:rStyle w:val="Hyperlink"/>
            <w:noProof/>
          </w:rPr>
          <w:noBreakHyphen/>
          <w:t>8 ROC Curve (</w:t>
        </w:r>
        <w:r w:rsidR="00150753">
          <w:rPr>
            <w:rStyle w:val="Hyperlink"/>
            <w:rFonts w:hint="eastAsia"/>
            <w:noProof/>
          </w:rPr>
          <w:t>M</w:t>
        </w:r>
        <w:r w:rsidR="00150753" w:rsidRPr="002E2CDB">
          <w:rPr>
            <w:rStyle w:val="Hyperlink"/>
            <w:noProof/>
          </w:rPr>
          <w:t>odel 2)</w:t>
        </w:r>
        <w:r w:rsidR="00150753">
          <w:rPr>
            <w:noProof/>
            <w:webHidden/>
          </w:rPr>
          <w:tab/>
        </w:r>
        <w:r>
          <w:rPr>
            <w:noProof/>
            <w:webHidden/>
          </w:rPr>
          <w:fldChar w:fldCharType="begin"/>
        </w:r>
        <w:r w:rsidR="00150753">
          <w:rPr>
            <w:noProof/>
            <w:webHidden/>
          </w:rPr>
          <w:instrText xml:space="preserve"> PAGEREF _Toc292834972 \h </w:instrText>
        </w:r>
        <w:r>
          <w:rPr>
            <w:noProof/>
            <w:webHidden/>
          </w:rPr>
        </w:r>
        <w:r>
          <w:rPr>
            <w:noProof/>
            <w:webHidden/>
          </w:rPr>
          <w:fldChar w:fldCharType="separate"/>
        </w:r>
        <w:r w:rsidR="00150753">
          <w:rPr>
            <w:noProof/>
            <w:webHidden/>
          </w:rPr>
          <w:t>65</w:t>
        </w:r>
        <w:r>
          <w:rPr>
            <w:noProof/>
            <w:webHidden/>
          </w:rPr>
          <w:fldChar w:fldCharType="end"/>
        </w:r>
      </w:hyperlink>
    </w:p>
    <w:p w:rsidR="002B55CA" w:rsidRDefault="000C2812" w:rsidP="0061499D">
      <w:pPr>
        <w:ind w:left="648" w:hanging="648"/>
      </w:pPr>
      <w:r>
        <w:fldChar w:fldCharType="end"/>
      </w:r>
    </w:p>
    <w:p w:rsidR="002B55CA" w:rsidRDefault="002B55CA" w:rsidP="003B36F7">
      <w:pPr>
        <w:sectPr w:rsidR="002B55CA" w:rsidSect="00DA343C">
          <w:pgSz w:w="12240" w:h="15840" w:code="1"/>
          <w:pgMar w:top="1800" w:right="1440" w:bottom="1440" w:left="1800" w:header="1440" w:footer="720" w:gutter="0"/>
          <w:pgNumType w:fmt="lowerRoman"/>
          <w:cols w:space="720"/>
          <w:docGrid w:linePitch="360"/>
        </w:sectPr>
      </w:pPr>
    </w:p>
    <w:p w:rsidR="002B55CA" w:rsidRDefault="002B55CA" w:rsidP="002B55CA">
      <w:pPr>
        <w:pStyle w:val="Heading1"/>
        <w:numPr>
          <w:ilvl w:val="0"/>
          <w:numId w:val="0"/>
        </w:numPr>
        <w:ind w:left="360" w:hanging="360"/>
      </w:pPr>
      <w:bookmarkStart w:id="5" w:name="_Toc292834920"/>
      <w:r>
        <w:lastRenderedPageBreak/>
        <w:t>List of Tables</w:t>
      </w:r>
      <w:bookmarkEnd w:id="5"/>
    </w:p>
    <w:p w:rsidR="00411D46" w:rsidRDefault="000C2812">
      <w:pPr>
        <w:pStyle w:val="TableofFigures"/>
        <w:tabs>
          <w:tab w:val="right" w:leader="dot" w:pos="8990"/>
        </w:tabs>
        <w:rPr>
          <w:rFonts w:asciiTheme="minorHAnsi" w:hAnsiTheme="minorHAnsi" w:cstheme="minorBidi"/>
          <w:noProof/>
          <w:kern w:val="2"/>
          <w:sz w:val="21"/>
        </w:rPr>
      </w:pPr>
      <w:r>
        <w:fldChar w:fldCharType="begin"/>
      </w:r>
      <w:r w:rsidR="00906E37">
        <w:instrText xml:space="preserve"> TOC \h \z \c "Table" </w:instrText>
      </w:r>
      <w:r>
        <w:fldChar w:fldCharType="separate"/>
      </w:r>
      <w:hyperlink w:anchor="_Toc292812476" w:history="1">
        <w:r w:rsidR="00411D46" w:rsidRPr="00840E63">
          <w:rPr>
            <w:rStyle w:val="Hyperlink"/>
            <w:noProof/>
          </w:rPr>
          <w:t>Table 2</w:t>
        </w:r>
        <w:r w:rsidR="00411D46" w:rsidRPr="00840E63">
          <w:rPr>
            <w:rStyle w:val="Hyperlink"/>
            <w:noProof/>
          </w:rPr>
          <w:noBreakHyphen/>
          <w:t>1 A Design Matrix In Standard Yates Order</w:t>
        </w:r>
        <w:r w:rsidR="00411D46">
          <w:rPr>
            <w:noProof/>
            <w:webHidden/>
          </w:rPr>
          <w:tab/>
        </w:r>
        <w:r>
          <w:rPr>
            <w:noProof/>
            <w:webHidden/>
          </w:rPr>
          <w:fldChar w:fldCharType="begin"/>
        </w:r>
        <w:r w:rsidR="00411D46">
          <w:rPr>
            <w:noProof/>
            <w:webHidden/>
          </w:rPr>
          <w:instrText xml:space="preserve"> PAGEREF _Toc292812476 \h </w:instrText>
        </w:r>
        <w:r>
          <w:rPr>
            <w:noProof/>
            <w:webHidden/>
          </w:rPr>
        </w:r>
        <w:r>
          <w:rPr>
            <w:noProof/>
            <w:webHidden/>
          </w:rPr>
          <w:fldChar w:fldCharType="separate"/>
        </w:r>
        <w:r w:rsidR="00411D46">
          <w:rPr>
            <w:noProof/>
            <w:webHidden/>
          </w:rPr>
          <w:t>16</w:t>
        </w:r>
        <w:r>
          <w:rPr>
            <w:noProof/>
            <w:webHidden/>
          </w:rPr>
          <w:fldChar w:fldCharType="end"/>
        </w:r>
      </w:hyperlink>
    </w:p>
    <w:p w:rsidR="00411D46" w:rsidRDefault="000C2812">
      <w:pPr>
        <w:pStyle w:val="TableofFigures"/>
        <w:tabs>
          <w:tab w:val="right" w:leader="dot" w:pos="8990"/>
        </w:tabs>
        <w:rPr>
          <w:rFonts w:asciiTheme="minorHAnsi" w:hAnsiTheme="minorHAnsi" w:cstheme="minorBidi"/>
          <w:noProof/>
          <w:kern w:val="2"/>
          <w:sz w:val="21"/>
        </w:rPr>
      </w:pPr>
      <w:hyperlink w:anchor="_Toc292812477" w:history="1">
        <w:r w:rsidR="00411D46" w:rsidRPr="00840E63">
          <w:rPr>
            <w:rStyle w:val="Hyperlink"/>
            <w:noProof/>
          </w:rPr>
          <w:t>Table 3</w:t>
        </w:r>
        <w:r w:rsidR="00411D46" w:rsidRPr="00840E63">
          <w:rPr>
            <w:rStyle w:val="Hyperlink"/>
            <w:noProof/>
          </w:rPr>
          <w:noBreakHyphen/>
          <w:t>1 Prediction Outcome and Actual Value</w:t>
        </w:r>
        <w:r w:rsidR="00411D46">
          <w:rPr>
            <w:noProof/>
            <w:webHidden/>
          </w:rPr>
          <w:tab/>
        </w:r>
        <w:r>
          <w:rPr>
            <w:noProof/>
            <w:webHidden/>
          </w:rPr>
          <w:fldChar w:fldCharType="begin"/>
        </w:r>
        <w:r w:rsidR="00411D46">
          <w:rPr>
            <w:noProof/>
            <w:webHidden/>
          </w:rPr>
          <w:instrText xml:space="preserve"> PAGEREF _Toc292812477 \h </w:instrText>
        </w:r>
        <w:r>
          <w:rPr>
            <w:noProof/>
            <w:webHidden/>
          </w:rPr>
        </w:r>
        <w:r>
          <w:rPr>
            <w:noProof/>
            <w:webHidden/>
          </w:rPr>
          <w:fldChar w:fldCharType="separate"/>
        </w:r>
        <w:r w:rsidR="00411D46">
          <w:rPr>
            <w:noProof/>
            <w:webHidden/>
          </w:rPr>
          <w:t>23</w:t>
        </w:r>
        <w:r>
          <w:rPr>
            <w:noProof/>
            <w:webHidden/>
          </w:rPr>
          <w:fldChar w:fldCharType="end"/>
        </w:r>
      </w:hyperlink>
    </w:p>
    <w:p w:rsidR="00411D46" w:rsidRDefault="000C2812">
      <w:pPr>
        <w:pStyle w:val="TableofFigures"/>
        <w:tabs>
          <w:tab w:val="right" w:leader="dot" w:pos="8990"/>
        </w:tabs>
        <w:rPr>
          <w:rFonts w:asciiTheme="minorHAnsi" w:hAnsiTheme="minorHAnsi" w:cstheme="minorBidi"/>
          <w:noProof/>
          <w:kern w:val="2"/>
          <w:sz w:val="21"/>
        </w:rPr>
      </w:pPr>
      <w:hyperlink w:anchor="_Toc292812478" w:history="1">
        <w:r w:rsidR="00411D46" w:rsidRPr="00840E63">
          <w:rPr>
            <w:rStyle w:val="Hyperlink"/>
            <w:noProof/>
          </w:rPr>
          <w:t>Table 4</w:t>
        </w:r>
        <w:r w:rsidR="00411D46" w:rsidRPr="00840E63">
          <w:rPr>
            <w:rStyle w:val="Hyperlink"/>
            <w:noProof/>
          </w:rPr>
          <w:noBreakHyphen/>
          <w:t>1 Percentages of Transfers in All Combinations of Factors</w:t>
        </w:r>
        <w:r w:rsidR="00411D46">
          <w:rPr>
            <w:noProof/>
            <w:webHidden/>
          </w:rPr>
          <w:tab/>
        </w:r>
        <w:r>
          <w:rPr>
            <w:noProof/>
            <w:webHidden/>
          </w:rPr>
          <w:fldChar w:fldCharType="begin"/>
        </w:r>
        <w:r w:rsidR="00411D46">
          <w:rPr>
            <w:noProof/>
            <w:webHidden/>
          </w:rPr>
          <w:instrText xml:space="preserve"> PAGEREF _Toc292812478 \h </w:instrText>
        </w:r>
        <w:r>
          <w:rPr>
            <w:noProof/>
            <w:webHidden/>
          </w:rPr>
        </w:r>
        <w:r>
          <w:rPr>
            <w:noProof/>
            <w:webHidden/>
          </w:rPr>
          <w:fldChar w:fldCharType="separate"/>
        </w:r>
        <w:r w:rsidR="00411D46">
          <w:rPr>
            <w:noProof/>
            <w:webHidden/>
          </w:rPr>
          <w:t>31</w:t>
        </w:r>
        <w:r>
          <w:rPr>
            <w:noProof/>
            <w:webHidden/>
          </w:rPr>
          <w:fldChar w:fldCharType="end"/>
        </w:r>
      </w:hyperlink>
    </w:p>
    <w:p w:rsidR="00411D46" w:rsidRDefault="000C2812">
      <w:pPr>
        <w:pStyle w:val="TableofFigures"/>
        <w:tabs>
          <w:tab w:val="right" w:leader="dot" w:pos="8990"/>
        </w:tabs>
        <w:rPr>
          <w:rFonts w:asciiTheme="minorHAnsi" w:hAnsiTheme="minorHAnsi" w:cstheme="minorBidi"/>
          <w:noProof/>
          <w:kern w:val="2"/>
          <w:sz w:val="21"/>
        </w:rPr>
      </w:pPr>
      <w:hyperlink w:anchor="_Toc292812479" w:history="1">
        <w:r w:rsidR="00411D46" w:rsidRPr="00840E63">
          <w:rPr>
            <w:rStyle w:val="Hyperlink"/>
            <w:noProof/>
          </w:rPr>
          <w:t>Table 5</w:t>
        </w:r>
        <w:r w:rsidR="00411D46" w:rsidRPr="00840E63">
          <w:rPr>
            <w:rStyle w:val="Hyperlink"/>
            <w:noProof/>
          </w:rPr>
          <w:noBreakHyphen/>
          <w:t>1 Curvatures of Transit Routes</w:t>
        </w:r>
        <w:r w:rsidR="00411D46">
          <w:rPr>
            <w:noProof/>
            <w:webHidden/>
          </w:rPr>
          <w:tab/>
        </w:r>
        <w:r>
          <w:rPr>
            <w:noProof/>
            <w:webHidden/>
          </w:rPr>
          <w:fldChar w:fldCharType="begin"/>
        </w:r>
        <w:r w:rsidR="00411D46">
          <w:rPr>
            <w:noProof/>
            <w:webHidden/>
          </w:rPr>
          <w:instrText xml:space="preserve"> PAGEREF _Toc292812479 \h </w:instrText>
        </w:r>
        <w:r>
          <w:rPr>
            <w:noProof/>
            <w:webHidden/>
          </w:rPr>
        </w:r>
        <w:r>
          <w:rPr>
            <w:noProof/>
            <w:webHidden/>
          </w:rPr>
          <w:fldChar w:fldCharType="separate"/>
        </w:r>
        <w:r w:rsidR="00411D46">
          <w:rPr>
            <w:noProof/>
            <w:webHidden/>
          </w:rPr>
          <w:t>38</w:t>
        </w:r>
        <w:r>
          <w:rPr>
            <w:noProof/>
            <w:webHidden/>
          </w:rPr>
          <w:fldChar w:fldCharType="end"/>
        </w:r>
      </w:hyperlink>
    </w:p>
    <w:p w:rsidR="00411D46" w:rsidRDefault="000C2812">
      <w:pPr>
        <w:pStyle w:val="TableofFigures"/>
        <w:tabs>
          <w:tab w:val="right" w:leader="dot" w:pos="8990"/>
        </w:tabs>
        <w:rPr>
          <w:rFonts w:asciiTheme="minorHAnsi" w:hAnsiTheme="minorHAnsi" w:cstheme="minorBidi"/>
          <w:noProof/>
          <w:kern w:val="2"/>
          <w:sz w:val="21"/>
        </w:rPr>
      </w:pPr>
      <w:hyperlink w:anchor="_Toc292812480" w:history="1">
        <w:r w:rsidR="00411D46" w:rsidRPr="00840E63">
          <w:rPr>
            <w:rStyle w:val="Hyperlink"/>
            <w:noProof/>
          </w:rPr>
          <w:t>Table 5</w:t>
        </w:r>
        <w:r w:rsidR="00411D46" w:rsidRPr="00840E63">
          <w:rPr>
            <w:rStyle w:val="Hyperlink"/>
            <w:noProof/>
          </w:rPr>
          <w:noBreakHyphen/>
          <w:t>2 Overlap Ratios of Transit Routes</w:t>
        </w:r>
        <w:r w:rsidR="00411D46">
          <w:rPr>
            <w:noProof/>
            <w:webHidden/>
          </w:rPr>
          <w:tab/>
        </w:r>
        <w:r>
          <w:rPr>
            <w:noProof/>
            <w:webHidden/>
          </w:rPr>
          <w:fldChar w:fldCharType="begin"/>
        </w:r>
        <w:r w:rsidR="00411D46">
          <w:rPr>
            <w:noProof/>
            <w:webHidden/>
          </w:rPr>
          <w:instrText xml:space="preserve"> PAGEREF _Toc292812480 \h </w:instrText>
        </w:r>
        <w:r>
          <w:rPr>
            <w:noProof/>
            <w:webHidden/>
          </w:rPr>
        </w:r>
        <w:r>
          <w:rPr>
            <w:noProof/>
            <w:webHidden/>
          </w:rPr>
          <w:fldChar w:fldCharType="separate"/>
        </w:r>
        <w:r w:rsidR="00411D46">
          <w:rPr>
            <w:noProof/>
            <w:webHidden/>
          </w:rPr>
          <w:t>40</w:t>
        </w:r>
        <w:r>
          <w:rPr>
            <w:noProof/>
            <w:webHidden/>
          </w:rPr>
          <w:fldChar w:fldCharType="end"/>
        </w:r>
      </w:hyperlink>
    </w:p>
    <w:p w:rsidR="00411D46" w:rsidRDefault="000C2812">
      <w:pPr>
        <w:pStyle w:val="TableofFigures"/>
        <w:tabs>
          <w:tab w:val="right" w:leader="dot" w:pos="8990"/>
        </w:tabs>
        <w:rPr>
          <w:rFonts w:asciiTheme="minorHAnsi" w:hAnsiTheme="minorHAnsi" w:cstheme="minorBidi"/>
          <w:noProof/>
          <w:kern w:val="2"/>
          <w:sz w:val="21"/>
        </w:rPr>
      </w:pPr>
      <w:hyperlink w:anchor="_Toc292812481" w:history="1">
        <w:r w:rsidR="00411D46" w:rsidRPr="00840E63">
          <w:rPr>
            <w:rStyle w:val="Hyperlink"/>
            <w:noProof/>
          </w:rPr>
          <w:t>Table 5</w:t>
        </w:r>
        <w:r w:rsidR="00411D46" w:rsidRPr="00840E63">
          <w:rPr>
            <w:rStyle w:val="Hyperlink"/>
            <w:noProof/>
          </w:rPr>
          <w:noBreakHyphen/>
          <w:t>3 Thresholds of Selected Factors</w:t>
        </w:r>
        <w:r w:rsidR="00411D46">
          <w:rPr>
            <w:noProof/>
            <w:webHidden/>
          </w:rPr>
          <w:tab/>
        </w:r>
        <w:r>
          <w:rPr>
            <w:noProof/>
            <w:webHidden/>
          </w:rPr>
          <w:fldChar w:fldCharType="begin"/>
        </w:r>
        <w:r w:rsidR="00411D46">
          <w:rPr>
            <w:noProof/>
            <w:webHidden/>
          </w:rPr>
          <w:instrText xml:space="preserve"> PAGEREF _Toc292812481 \h </w:instrText>
        </w:r>
        <w:r>
          <w:rPr>
            <w:noProof/>
            <w:webHidden/>
          </w:rPr>
        </w:r>
        <w:r>
          <w:rPr>
            <w:noProof/>
            <w:webHidden/>
          </w:rPr>
          <w:fldChar w:fldCharType="separate"/>
        </w:r>
        <w:r w:rsidR="00411D46">
          <w:rPr>
            <w:noProof/>
            <w:webHidden/>
          </w:rPr>
          <w:t>46</w:t>
        </w:r>
        <w:r>
          <w:rPr>
            <w:noProof/>
            <w:webHidden/>
          </w:rPr>
          <w:fldChar w:fldCharType="end"/>
        </w:r>
      </w:hyperlink>
    </w:p>
    <w:p w:rsidR="00411D46" w:rsidRDefault="000C2812">
      <w:pPr>
        <w:pStyle w:val="TableofFigures"/>
        <w:tabs>
          <w:tab w:val="right" w:leader="dot" w:pos="8990"/>
        </w:tabs>
        <w:rPr>
          <w:rFonts w:asciiTheme="minorHAnsi" w:hAnsiTheme="minorHAnsi" w:cstheme="minorBidi"/>
          <w:noProof/>
          <w:kern w:val="2"/>
          <w:sz w:val="21"/>
        </w:rPr>
      </w:pPr>
      <w:hyperlink w:anchor="_Toc292812482" w:history="1">
        <w:r w:rsidR="00411D46" w:rsidRPr="00840E63">
          <w:rPr>
            <w:rStyle w:val="Hyperlink"/>
            <w:noProof/>
          </w:rPr>
          <w:t>Table 6</w:t>
        </w:r>
        <w:r w:rsidR="00411D46" w:rsidRPr="00840E63">
          <w:rPr>
            <w:rStyle w:val="Hyperlink"/>
            <w:noProof/>
          </w:rPr>
          <w:noBreakHyphen/>
          <w:t>1 Main Effects of Factors and Interaction Effects In Yate’s Algorithm</w:t>
        </w:r>
        <w:r w:rsidR="00411D46">
          <w:rPr>
            <w:noProof/>
            <w:webHidden/>
          </w:rPr>
          <w:tab/>
        </w:r>
        <w:r>
          <w:rPr>
            <w:noProof/>
            <w:webHidden/>
          </w:rPr>
          <w:fldChar w:fldCharType="begin"/>
        </w:r>
        <w:r w:rsidR="00411D46">
          <w:rPr>
            <w:noProof/>
            <w:webHidden/>
          </w:rPr>
          <w:instrText xml:space="preserve"> PAGEREF _Toc292812482 \h </w:instrText>
        </w:r>
        <w:r>
          <w:rPr>
            <w:noProof/>
            <w:webHidden/>
          </w:rPr>
        </w:r>
        <w:r>
          <w:rPr>
            <w:noProof/>
            <w:webHidden/>
          </w:rPr>
          <w:fldChar w:fldCharType="separate"/>
        </w:r>
        <w:r w:rsidR="00411D46">
          <w:rPr>
            <w:noProof/>
            <w:webHidden/>
          </w:rPr>
          <w:t>49</w:t>
        </w:r>
        <w:r>
          <w:rPr>
            <w:noProof/>
            <w:webHidden/>
          </w:rPr>
          <w:fldChar w:fldCharType="end"/>
        </w:r>
      </w:hyperlink>
    </w:p>
    <w:p w:rsidR="00411D46" w:rsidRDefault="000C2812">
      <w:pPr>
        <w:pStyle w:val="TableofFigures"/>
        <w:tabs>
          <w:tab w:val="right" w:leader="dot" w:pos="8990"/>
        </w:tabs>
        <w:rPr>
          <w:rFonts w:asciiTheme="minorHAnsi" w:hAnsiTheme="minorHAnsi" w:cstheme="minorBidi"/>
          <w:noProof/>
          <w:kern w:val="2"/>
          <w:sz w:val="21"/>
        </w:rPr>
      </w:pPr>
      <w:hyperlink w:anchor="_Toc292812483" w:history="1">
        <w:r w:rsidR="00411D46" w:rsidRPr="00840E63">
          <w:rPr>
            <w:rStyle w:val="Hyperlink"/>
            <w:noProof/>
          </w:rPr>
          <w:t>Table 6</w:t>
        </w:r>
        <w:r w:rsidR="00411D46" w:rsidRPr="00840E63">
          <w:rPr>
            <w:rStyle w:val="Hyperlink"/>
            <w:noProof/>
          </w:rPr>
          <w:noBreakHyphen/>
          <w:t>2 Yate's Algorithm in Different Confidence Interval (VI)</w:t>
        </w:r>
        <w:r w:rsidR="00411D46">
          <w:rPr>
            <w:noProof/>
            <w:webHidden/>
          </w:rPr>
          <w:tab/>
        </w:r>
        <w:r>
          <w:rPr>
            <w:noProof/>
            <w:webHidden/>
          </w:rPr>
          <w:fldChar w:fldCharType="begin"/>
        </w:r>
        <w:r w:rsidR="00411D46">
          <w:rPr>
            <w:noProof/>
            <w:webHidden/>
          </w:rPr>
          <w:instrText xml:space="preserve"> PAGEREF _Toc292812483 \h </w:instrText>
        </w:r>
        <w:r>
          <w:rPr>
            <w:noProof/>
            <w:webHidden/>
          </w:rPr>
        </w:r>
        <w:r>
          <w:rPr>
            <w:noProof/>
            <w:webHidden/>
          </w:rPr>
          <w:fldChar w:fldCharType="separate"/>
        </w:r>
        <w:r w:rsidR="00411D46">
          <w:rPr>
            <w:noProof/>
            <w:webHidden/>
          </w:rPr>
          <w:t>54</w:t>
        </w:r>
        <w:r>
          <w:rPr>
            <w:noProof/>
            <w:webHidden/>
          </w:rPr>
          <w:fldChar w:fldCharType="end"/>
        </w:r>
      </w:hyperlink>
    </w:p>
    <w:p w:rsidR="00411D46" w:rsidRDefault="000C2812">
      <w:pPr>
        <w:pStyle w:val="TableofFigures"/>
        <w:tabs>
          <w:tab w:val="right" w:leader="dot" w:pos="8990"/>
        </w:tabs>
        <w:rPr>
          <w:rFonts w:asciiTheme="minorHAnsi" w:hAnsiTheme="minorHAnsi" w:cstheme="minorBidi"/>
          <w:noProof/>
          <w:kern w:val="2"/>
          <w:sz w:val="21"/>
        </w:rPr>
      </w:pPr>
      <w:hyperlink w:anchor="_Toc292812484" w:history="1">
        <w:r w:rsidR="00411D46" w:rsidRPr="00840E63">
          <w:rPr>
            <w:rStyle w:val="Hyperlink"/>
            <w:noProof/>
          </w:rPr>
          <w:t>Table 6</w:t>
        </w:r>
        <w:r w:rsidR="00411D46" w:rsidRPr="00840E63">
          <w:rPr>
            <w:rStyle w:val="Hyperlink"/>
            <w:noProof/>
          </w:rPr>
          <w:noBreakHyphen/>
          <w:t>3 TPR and FPR under Different Threshold (model 1)</w:t>
        </w:r>
        <w:r w:rsidR="00411D46">
          <w:rPr>
            <w:noProof/>
            <w:webHidden/>
          </w:rPr>
          <w:tab/>
        </w:r>
        <w:r>
          <w:rPr>
            <w:noProof/>
            <w:webHidden/>
          </w:rPr>
          <w:fldChar w:fldCharType="begin"/>
        </w:r>
        <w:r w:rsidR="00411D46">
          <w:rPr>
            <w:noProof/>
            <w:webHidden/>
          </w:rPr>
          <w:instrText xml:space="preserve"> PAGEREF _Toc292812484 \h </w:instrText>
        </w:r>
        <w:r>
          <w:rPr>
            <w:noProof/>
            <w:webHidden/>
          </w:rPr>
        </w:r>
        <w:r>
          <w:rPr>
            <w:noProof/>
            <w:webHidden/>
          </w:rPr>
          <w:fldChar w:fldCharType="separate"/>
        </w:r>
        <w:r w:rsidR="00411D46">
          <w:rPr>
            <w:noProof/>
            <w:webHidden/>
          </w:rPr>
          <w:t>62</w:t>
        </w:r>
        <w:r>
          <w:rPr>
            <w:noProof/>
            <w:webHidden/>
          </w:rPr>
          <w:fldChar w:fldCharType="end"/>
        </w:r>
      </w:hyperlink>
    </w:p>
    <w:p w:rsidR="00411D46" w:rsidRDefault="000C2812">
      <w:pPr>
        <w:pStyle w:val="TableofFigures"/>
        <w:tabs>
          <w:tab w:val="right" w:leader="dot" w:pos="8990"/>
        </w:tabs>
        <w:rPr>
          <w:rFonts w:asciiTheme="minorHAnsi" w:hAnsiTheme="minorHAnsi" w:cstheme="minorBidi"/>
          <w:noProof/>
          <w:kern w:val="2"/>
          <w:sz w:val="21"/>
        </w:rPr>
      </w:pPr>
      <w:hyperlink w:anchor="_Toc292812485" w:history="1">
        <w:r w:rsidR="00411D46" w:rsidRPr="00840E63">
          <w:rPr>
            <w:rStyle w:val="Hyperlink"/>
            <w:noProof/>
          </w:rPr>
          <w:t>Table 6</w:t>
        </w:r>
        <w:r w:rsidR="00411D46" w:rsidRPr="00840E63">
          <w:rPr>
            <w:rStyle w:val="Hyperlink"/>
            <w:noProof/>
          </w:rPr>
          <w:noBreakHyphen/>
          <w:t>4 TPR and FPR under Different Threshold (Model 2)</w:t>
        </w:r>
        <w:r w:rsidR="00411D46">
          <w:rPr>
            <w:noProof/>
            <w:webHidden/>
          </w:rPr>
          <w:tab/>
        </w:r>
        <w:r>
          <w:rPr>
            <w:noProof/>
            <w:webHidden/>
          </w:rPr>
          <w:fldChar w:fldCharType="begin"/>
        </w:r>
        <w:r w:rsidR="00411D46">
          <w:rPr>
            <w:noProof/>
            <w:webHidden/>
          </w:rPr>
          <w:instrText xml:space="preserve"> PAGEREF _Toc292812485 \h </w:instrText>
        </w:r>
        <w:r>
          <w:rPr>
            <w:noProof/>
            <w:webHidden/>
          </w:rPr>
        </w:r>
        <w:r>
          <w:rPr>
            <w:noProof/>
            <w:webHidden/>
          </w:rPr>
          <w:fldChar w:fldCharType="separate"/>
        </w:r>
        <w:r w:rsidR="00411D46">
          <w:rPr>
            <w:noProof/>
            <w:webHidden/>
          </w:rPr>
          <w:t>64</w:t>
        </w:r>
        <w:r>
          <w:rPr>
            <w:noProof/>
            <w:webHidden/>
          </w:rPr>
          <w:fldChar w:fldCharType="end"/>
        </w:r>
      </w:hyperlink>
    </w:p>
    <w:p w:rsidR="00411D46" w:rsidRDefault="000C2812">
      <w:pPr>
        <w:pStyle w:val="TableofFigures"/>
        <w:tabs>
          <w:tab w:val="right" w:leader="dot" w:pos="8990"/>
        </w:tabs>
        <w:rPr>
          <w:rFonts w:asciiTheme="minorHAnsi" w:hAnsiTheme="minorHAnsi" w:cstheme="minorBidi"/>
          <w:noProof/>
          <w:kern w:val="2"/>
          <w:sz w:val="21"/>
        </w:rPr>
      </w:pPr>
      <w:hyperlink w:anchor="_Toc292812486" w:history="1">
        <w:r w:rsidR="00411D46" w:rsidRPr="00840E63">
          <w:rPr>
            <w:rStyle w:val="Hyperlink"/>
            <w:noProof/>
          </w:rPr>
          <w:t>Table 6</w:t>
        </w:r>
        <w:r w:rsidR="00411D46" w:rsidRPr="00840E63">
          <w:rPr>
            <w:rStyle w:val="Hyperlink"/>
            <w:noProof/>
          </w:rPr>
          <w:noBreakHyphen/>
          <w:t>5 Regression Analysis and Test Statistics</w:t>
        </w:r>
        <w:r w:rsidR="00411D46">
          <w:rPr>
            <w:noProof/>
            <w:webHidden/>
          </w:rPr>
          <w:tab/>
        </w:r>
        <w:r>
          <w:rPr>
            <w:noProof/>
            <w:webHidden/>
          </w:rPr>
          <w:fldChar w:fldCharType="begin"/>
        </w:r>
        <w:r w:rsidR="00411D46">
          <w:rPr>
            <w:noProof/>
            <w:webHidden/>
          </w:rPr>
          <w:instrText xml:space="preserve"> PAGEREF _Toc292812486 \h </w:instrText>
        </w:r>
        <w:r>
          <w:rPr>
            <w:noProof/>
            <w:webHidden/>
          </w:rPr>
        </w:r>
        <w:r>
          <w:rPr>
            <w:noProof/>
            <w:webHidden/>
          </w:rPr>
          <w:fldChar w:fldCharType="separate"/>
        </w:r>
        <w:r w:rsidR="00411D46">
          <w:rPr>
            <w:noProof/>
            <w:webHidden/>
          </w:rPr>
          <w:t>66</w:t>
        </w:r>
        <w:r>
          <w:rPr>
            <w:noProof/>
            <w:webHidden/>
          </w:rPr>
          <w:fldChar w:fldCharType="end"/>
        </w:r>
      </w:hyperlink>
    </w:p>
    <w:p w:rsidR="002B55CA" w:rsidRDefault="000C2812" w:rsidP="00A923BD">
      <w:pPr>
        <w:pStyle w:val="TableofFigures"/>
        <w:tabs>
          <w:tab w:val="right" w:leader="dot" w:pos="8990"/>
        </w:tabs>
      </w:pPr>
      <w:r>
        <w:fldChar w:fldCharType="end"/>
      </w:r>
    </w:p>
    <w:p w:rsidR="00A923BD" w:rsidRPr="00A923BD" w:rsidRDefault="00A923BD" w:rsidP="00A923BD">
      <w:pPr>
        <w:sectPr w:rsidR="00A923BD" w:rsidRPr="00A923BD" w:rsidSect="00DA343C">
          <w:pgSz w:w="12240" w:h="15840" w:code="1"/>
          <w:pgMar w:top="1800" w:right="1440" w:bottom="1440" w:left="1800" w:header="1440" w:footer="720" w:gutter="0"/>
          <w:pgNumType w:fmt="lowerRoman"/>
          <w:cols w:space="720"/>
          <w:docGrid w:linePitch="360"/>
        </w:sectPr>
      </w:pPr>
    </w:p>
    <w:p w:rsidR="00662EE7" w:rsidRDefault="00662EE7" w:rsidP="003C65A7">
      <w:pPr>
        <w:pStyle w:val="Heading1"/>
      </w:pPr>
      <w:bookmarkStart w:id="6" w:name="_Toc292834921"/>
      <w:r>
        <w:lastRenderedPageBreak/>
        <w:t>Introduction</w:t>
      </w:r>
      <w:bookmarkEnd w:id="6"/>
    </w:p>
    <w:p w:rsidR="00662EE7" w:rsidRDefault="00857111" w:rsidP="004E20AB">
      <w:pPr>
        <w:pStyle w:val="Heading2"/>
        <w:numPr>
          <w:ilvl w:val="1"/>
          <w:numId w:val="19"/>
        </w:numPr>
        <w:ind w:left="0" w:firstLine="0"/>
      </w:pPr>
      <w:bookmarkStart w:id="7" w:name="_Toc292834922"/>
      <w:r>
        <w:t>Background</w:t>
      </w:r>
      <w:bookmarkEnd w:id="7"/>
    </w:p>
    <w:p w:rsidR="00B13AC4" w:rsidRDefault="00FF63F9" w:rsidP="00824727">
      <w:pPr>
        <w:ind w:firstLine="0"/>
      </w:pPr>
      <w:r>
        <w:rPr>
          <w:rFonts w:hint="eastAsia"/>
        </w:rPr>
        <w:t xml:space="preserve">In transit </w:t>
      </w:r>
      <w:r>
        <w:t>transportation</w:t>
      </w:r>
      <w:r>
        <w:rPr>
          <w:rFonts w:hint="eastAsia"/>
        </w:rPr>
        <w:t>, t</w:t>
      </w:r>
      <w:r w:rsidR="00B13AC4">
        <w:rPr>
          <w:rFonts w:hint="eastAsia"/>
        </w:rPr>
        <w:t xml:space="preserve">ransfer is </w:t>
      </w:r>
      <w:r>
        <w:rPr>
          <w:rFonts w:hint="eastAsia"/>
        </w:rPr>
        <w:t xml:space="preserve">a behavior that passengers change from one bus </w:t>
      </w:r>
      <w:r w:rsidR="004A363B">
        <w:rPr>
          <w:rFonts w:hint="eastAsia"/>
        </w:rPr>
        <w:t xml:space="preserve">route </w:t>
      </w:r>
      <w:r>
        <w:rPr>
          <w:rFonts w:hint="eastAsia"/>
        </w:rPr>
        <w:t xml:space="preserve">to </w:t>
      </w:r>
      <w:r>
        <w:t>another</w:t>
      </w:r>
      <w:r>
        <w:rPr>
          <w:rFonts w:hint="eastAsia"/>
        </w:rPr>
        <w:t xml:space="preserve"> in order to </w:t>
      </w:r>
      <w:r w:rsidR="00D113F7">
        <w:rPr>
          <w:rFonts w:hint="eastAsia"/>
        </w:rPr>
        <w:t>reach</w:t>
      </w:r>
      <w:r>
        <w:rPr>
          <w:rFonts w:hint="eastAsia"/>
        </w:rPr>
        <w:t xml:space="preserve"> destination. </w:t>
      </w:r>
      <w:r w:rsidR="00E037E6">
        <w:rPr>
          <w:rFonts w:hint="eastAsia"/>
        </w:rPr>
        <w:t>Because inner city transits usually run</w:t>
      </w:r>
      <w:r w:rsidR="00E037E6" w:rsidRPr="004F609D">
        <w:rPr>
          <w:rFonts w:hint="eastAsia"/>
        </w:rPr>
        <w:t xml:space="preserve"> in fixed route, fixed stop, fixed terminal according to the fixed schedule</w:t>
      </w:r>
      <w:r w:rsidR="004A363B">
        <w:rPr>
          <w:rFonts w:hint="eastAsia"/>
        </w:rPr>
        <w:t xml:space="preserve"> and</w:t>
      </w:r>
      <w:r w:rsidR="00E037E6">
        <w:rPr>
          <w:rFonts w:hint="eastAsia"/>
        </w:rPr>
        <w:t xml:space="preserve"> cannot provide individual</w:t>
      </w:r>
      <w:r w:rsidR="00F767CC">
        <w:rPr>
          <w:rFonts w:hint="eastAsia"/>
        </w:rPr>
        <w:t xml:space="preserve"> services to each passenger</w:t>
      </w:r>
      <w:r w:rsidR="00E037E6">
        <w:rPr>
          <w:rFonts w:hint="eastAsia"/>
        </w:rPr>
        <w:t>, transfer would ineluctably happen</w:t>
      </w:r>
      <w:r w:rsidR="00E037E6" w:rsidRPr="004F609D">
        <w:rPr>
          <w:rFonts w:hint="eastAsia"/>
        </w:rPr>
        <w:t xml:space="preserve"> in </w:t>
      </w:r>
      <w:r w:rsidR="004A1FAF">
        <w:rPr>
          <w:rFonts w:hint="eastAsia"/>
        </w:rPr>
        <w:t xml:space="preserve">transit </w:t>
      </w:r>
      <w:r w:rsidR="00E037E6" w:rsidRPr="004F609D">
        <w:rPr>
          <w:rFonts w:hint="eastAsia"/>
        </w:rPr>
        <w:t>commuting trips</w:t>
      </w:r>
      <w:r w:rsidR="00E037E6">
        <w:rPr>
          <w:rFonts w:hint="eastAsia"/>
        </w:rPr>
        <w:t>.</w:t>
      </w:r>
    </w:p>
    <w:p w:rsidR="00FD7C4E" w:rsidRDefault="00FD7C4E" w:rsidP="00FD59DA">
      <w:r>
        <w:rPr>
          <w:rFonts w:hint="eastAsia"/>
        </w:rPr>
        <w:t xml:space="preserve">Transfer </w:t>
      </w:r>
      <w:r w:rsidR="00343135">
        <w:rPr>
          <w:rFonts w:hint="eastAsia"/>
        </w:rPr>
        <w:t xml:space="preserve">can both influence individual passengers and </w:t>
      </w:r>
      <w:r w:rsidR="000163A0">
        <w:rPr>
          <w:rFonts w:hint="eastAsia"/>
        </w:rPr>
        <w:t xml:space="preserve">public transit system </w:t>
      </w:r>
      <w:r w:rsidR="00F61FC7">
        <w:rPr>
          <w:rFonts w:hint="eastAsia"/>
        </w:rPr>
        <w:t>in the following ways</w:t>
      </w:r>
      <w:r w:rsidR="000163A0">
        <w:rPr>
          <w:rFonts w:hint="eastAsia"/>
        </w:rPr>
        <w:t>:</w:t>
      </w:r>
    </w:p>
    <w:p w:rsidR="00F27109" w:rsidRDefault="000163A0" w:rsidP="00F27109">
      <w:r>
        <w:rPr>
          <w:rFonts w:hint="eastAsia"/>
        </w:rPr>
        <w:t xml:space="preserve">For individual passengers, transfer usually </w:t>
      </w:r>
      <w:r w:rsidR="00393224">
        <w:rPr>
          <w:rFonts w:hint="eastAsia"/>
        </w:rPr>
        <w:t>cause</w:t>
      </w:r>
      <w:r w:rsidR="00FF0B12">
        <w:rPr>
          <w:rFonts w:hint="eastAsia"/>
        </w:rPr>
        <w:t>s</w:t>
      </w:r>
      <w:r w:rsidR="0034678E">
        <w:rPr>
          <w:rFonts w:hint="eastAsia"/>
        </w:rPr>
        <w:t xml:space="preserve"> waiting time, </w:t>
      </w:r>
      <w:r>
        <w:rPr>
          <w:rFonts w:hint="eastAsia"/>
        </w:rPr>
        <w:t>delay</w:t>
      </w:r>
      <w:r w:rsidR="00EE3320">
        <w:rPr>
          <w:rFonts w:hint="eastAsia"/>
        </w:rPr>
        <w:t>s</w:t>
      </w:r>
      <w:r>
        <w:rPr>
          <w:rFonts w:hint="eastAsia"/>
        </w:rPr>
        <w:t xml:space="preserve"> the trips</w:t>
      </w:r>
      <w:r w:rsidR="0034678E">
        <w:rPr>
          <w:rFonts w:hint="eastAsia"/>
        </w:rPr>
        <w:t xml:space="preserve"> and generates unreliability</w:t>
      </w:r>
      <w:r w:rsidR="0013324F">
        <w:rPr>
          <w:rFonts w:hint="eastAsia"/>
        </w:rPr>
        <w:t>.</w:t>
      </w:r>
      <w:r w:rsidR="00EE3320">
        <w:rPr>
          <w:rFonts w:hint="eastAsia"/>
        </w:rPr>
        <w:t xml:space="preserve"> </w:t>
      </w:r>
      <w:r w:rsidR="0013324F">
        <w:rPr>
          <w:rFonts w:hint="eastAsia"/>
        </w:rPr>
        <w:t>C</w:t>
      </w:r>
      <w:r w:rsidR="00EE3320">
        <w:rPr>
          <w:rFonts w:hint="eastAsia"/>
        </w:rPr>
        <w:t xml:space="preserve">ommuters who transfer from one bus to another have to </w:t>
      </w:r>
      <w:r w:rsidR="00092725">
        <w:rPr>
          <w:rFonts w:hint="eastAsia"/>
        </w:rPr>
        <w:t>walk</w:t>
      </w:r>
      <w:r w:rsidR="0058597F">
        <w:rPr>
          <w:rFonts w:hint="eastAsia"/>
        </w:rPr>
        <w:t xml:space="preserve"> </w:t>
      </w:r>
      <w:r w:rsidR="0013324F">
        <w:rPr>
          <w:rFonts w:hint="eastAsia"/>
        </w:rPr>
        <w:t xml:space="preserve">from a landing </w:t>
      </w:r>
      <w:r w:rsidR="00CC4F12">
        <w:rPr>
          <w:rFonts w:hint="eastAsia"/>
        </w:rPr>
        <w:t>bus stop</w:t>
      </w:r>
      <w:r w:rsidR="0013324F">
        <w:rPr>
          <w:rFonts w:hint="eastAsia"/>
        </w:rPr>
        <w:t xml:space="preserve"> </w:t>
      </w:r>
      <w:r w:rsidR="0058597F">
        <w:rPr>
          <w:rFonts w:hint="eastAsia"/>
        </w:rPr>
        <w:t xml:space="preserve">to the </w:t>
      </w:r>
      <w:r w:rsidR="00CC4F12">
        <w:rPr>
          <w:rFonts w:hint="eastAsia"/>
        </w:rPr>
        <w:t>transfer point</w:t>
      </w:r>
      <w:r w:rsidR="0058597F">
        <w:rPr>
          <w:rFonts w:hint="eastAsia"/>
        </w:rPr>
        <w:t xml:space="preserve"> and </w:t>
      </w:r>
      <w:r w:rsidR="00EE3320">
        <w:rPr>
          <w:rFonts w:hint="eastAsia"/>
        </w:rPr>
        <w:t xml:space="preserve">wait for the </w:t>
      </w:r>
      <w:r w:rsidR="007A1016">
        <w:rPr>
          <w:rFonts w:hint="eastAsia"/>
        </w:rPr>
        <w:t xml:space="preserve">next </w:t>
      </w:r>
      <w:r w:rsidR="00EE3320">
        <w:rPr>
          <w:rFonts w:hint="eastAsia"/>
        </w:rPr>
        <w:t>available buses.</w:t>
      </w:r>
      <w:r w:rsidR="001C3A93">
        <w:rPr>
          <w:rFonts w:hint="eastAsia"/>
        </w:rPr>
        <w:t xml:space="preserve"> Commuters also take risks of missing the next bus</w:t>
      </w:r>
      <w:r w:rsidR="00FC79BD">
        <w:rPr>
          <w:rFonts w:hint="eastAsia"/>
        </w:rPr>
        <w:t xml:space="preserve">. </w:t>
      </w:r>
      <w:r w:rsidR="00393224">
        <w:rPr>
          <w:rFonts w:hint="eastAsia"/>
        </w:rPr>
        <w:t>It is inconvenient to travel multi</w:t>
      </w:r>
      <w:r w:rsidR="007A6F21">
        <w:rPr>
          <w:rFonts w:hint="eastAsia"/>
        </w:rPr>
        <w:t>-</w:t>
      </w:r>
      <w:r w:rsidR="00393224">
        <w:rPr>
          <w:rFonts w:hint="eastAsia"/>
        </w:rPr>
        <w:t>legged trips.</w:t>
      </w:r>
    </w:p>
    <w:p w:rsidR="00D63AF4" w:rsidRDefault="00380933" w:rsidP="00F27109">
      <w:r>
        <w:rPr>
          <w:rFonts w:hint="eastAsia"/>
        </w:rPr>
        <w:t xml:space="preserve">For </w:t>
      </w:r>
      <w:r w:rsidR="00D46C6A">
        <w:rPr>
          <w:rFonts w:hint="eastAsia"/>
        </w:rPr>
        <w:t xml:space="preserve">public transit system, </w:t>
      </w:r>
      <w:r w:rsidR="003F6B54">
        <w:rPr>
          <w:rFonts w:hint="eastAsia"/>
        </w:rPr>
        <w:t>transfers will directly affect the Level of Service (LOS). A</w:t>
      </w:r>
      <w:r w:rsidR="002D552D">
        <w:rPr>
          <w:rFonts w:hint="eastAsia"/>
        </w:rPr>
        <w:t xml:space="preserve"> transit network should avoid </w:t>
      </w:r>
      <w:r w:rsidR="003A0D27">
        <w:t>transfers</w:t>
      </w:r>
      <w:r w:rsidR="003A0D27">
        <w:rPr>
          <w:rFonts w:hint="eastAsia"/>
        </w:rPr>
        <w:t xml:space="preserve"> to the major demands</w:t>
      </w:r>
      <w:r w:rsidR="002D552D">
        <w:rPr>
          <w:rFonts w:hint="eastAsia"/>
        </w:rPr>
        <w:t>. However,</w:t>
      </w:r>
      <w:r w:rsidR="003A0D27">
        <w:rPr>
          <w:rFonts w:hint="eastAsia"/>
        </w:rPr>
        <w:t xml:space="preserve"> more direct routes means higher cost. </w:t>
      </w:r>
      <w:r w:rsidR="003F6B54">
        <w:rPr>
          <w:rFonts w:hint="eastAsia"/>
        </w:rPr>
        <w:t>Therefore, b</w:t>
      </w:r>
      <w:r w:rsidR="00D63AF4">
        <w:rPr>
          <w:rFonts w:hint="eastAsia"/>
        </w:rPr>
        <w:t xml:space="preserve">us stops and transfer points should be </w:t>
      </w:r>
      <w:r w:rsidR="003F6B54">
        <w:rPr>
          <w:rFonts w:hint="eastAsia"/>
        </w:rPr>
        <w:t>well designed</w:t>
      </w:r>
      <w:r w:rsidR="00D63AF4">
        <w:rPr>
          <w:rFonts w:hint="eastAsia"/>
        </w:rPr>
        <w:t xml:space="preserve"> to minimize the transfer walking distance. Schedules of related routes should be </w:t>
      </w:r>
      <w:r w:rsidR="003F6B54">
        <w:rPr>
          <w:rFonts w:hint="eastAsia"/>
        </w:rPr>
        <w:t>coordinated</w:t>
      </w:r>
      <w:r w:rsidR="00D63AF4">
        <w:rPr>
          <w:rFonts w:hint="eastAsia"/>
        </w:rPr>
        <w:t xml:space="preserve"> to shorten the transfer time. </w:t>
      </w:r>
      <w:r w:rsidR="003F6B54">
        <w:rPr>
          <w:rFonts w:hint="eastAsia"/>
        </w:rPr>
        <w:t>Enough f</w:t>
      </w:r>
      <w:r w:rsidR="00D63AF4">
        <w:rPr>
          <w:rFonts w:hint="eastAsia"/>
        </w:rPr>
        <w:t xml:space="preserve">acilities </w:t>
      </w:r>
      <w:r w:rsidR="003F6B54">
        <w:rPr>
          <w:rFonts w:hint="eastAsia"/>
        </w:rPr>
        <w:t xml:space="preserve">should be </w:t>
      </w:r>
      <w:r w:rsidR="003F6B54">
        <w:t>guaranteed</w:t>
      </w:r>
      <w:r w:rsidR="003F6B54">
        <w:rPr>
          <w:rFonts w:hint="eastAsia"/>
        </w:rPr>
        <w:t xml:space="preserve"> to make the </w:t>
      </w:r>
      <w:r w:rsidR="003F6B54">
        <w:t>transfer</w:t>
      </w:r>
      <w:r w:rsidR="003F6B54">
        <w:rPr>
          <w:rFonts w:hint="eastAsia"/>
        </w:rPr>
        <w:t>s safe and convenient.</w:t>
      </w:r>
      <w:r w:rsidR="00D63AF4">
        <w:rPr>
          <w:rFonts w:hint="eastAsia"/>
        </w:rPr>
        <w:t xml:space="preserve"> </w:t>
      </w:r>
    </w:p>
    <w:p w:rsidR="0039162F" w:rsidRDefault="00216A46" w:rsidP="00FD59DA">
      <w:r>
        <w:rPr>
          <w:rFonts w:hint="eastAsia"/>
        </w:rPr>
        <w:t xml:space="preserve">It is extraordinary important </w:t>
      </w:r>
      <w:r w:rsidR="000535F2">
        <w:rPr>
          <w:rFonts w:hint="eastAsia"/>
        </w:rPr>
        <w:t>to forecast transfer behavior</w:t>
      </w:r>
      <w:r w:rsidR="006A5142">
        <w:rPr>
          <w:rFonts w:hint="eastAsia"/>
        </w:rPr>
        <w:t xml:space="preserve"> in transit transportation</w:t>
      </w:r>
      <w:r w:rsidR="009E775A">
        <w:rPr>
          <w:rFonts w:hint="eastAsia"/>
        </w:rPr>
        <w:t>.</w:t>
      </w:r>
      <w:r w:rsidR="000535F2">
        <w:rPr>
          <w:rFonts w:hint="eastAsia"/>
        </w:rPr>
        <w:t xml:space="preserve"> </w:t>
      </w:r>
      <w:r w:rsidR="00CC3A4E">
        <w:rPr>
          <w:rFonts w:hint="eastAsia"/>
        </w:rPr>
        <w:t>P</w:t>
      </w:r>
      <w:r w:rsidR="000535F2">
        <w:rPr>
          <w:rFonts w:hint="eastAsia"/>
        </w:rPr>
        <w:t xml:space="preserve">ublic transit </w:t>
      </w:r>
      <w:r w:rsidR="0099366C">
        <w:rPr>
          <w:rFonts w:hint="eastAsia"/>
        </w:rPr>
        <w:t>operational</w:t>
      </w:r>
      <w:r w:rsidR="009B6FE2">
        <w:rPr>
          <w:rFonts w:hint="eastAsia"/>
        </w:rPr>
        <w:t xml:space="preserve"> team </w:t>
      </w:r>
      <w:r w:rsidR="009E775A" w:rsidRPr="009E775A">
        <w:rPr>
          <w:rFonts w:hint="eastAsia"/>
        </w:rPr>
        <w:t xml:space="preserve">could be able to </w:t>
      </w:r>
      <w:r w:rsidR="00A06B10">
        <w:rPr>
          <w:rFonts w:hint="eastAsia"/>
        </w:rPr>
        <w:t>anticipate</w:t>
      </w:r>
      <w:r w:rsidR="009E775A" w:rsidRPr="009E775A">
        <w:rPr>
          <w:rFonts w:hint="eastAsia"/>
        </w:rPr>
        <w:t xml:space="preserve"> the probability of transfer</w:t>
      </w:r>
      <w:r w:rsidR="009E775A">
        <w:rPr>
          <w:rFonts w:hint="eastAsia"/>
        </w:rPr>
        <w:t xml:space="preserve"> </w:t>
      </w:r>
      <w:r w:rsidR="009E775A" w:rsidRPr="009E775A">
        <w:rPr>
          <w:rFonts w:hint="eastAsia"/>
        </w:rPr>
        <w:t>and then dispatch transits in a more logical and optimal way</w:t>
      </w:r>
      <w:r w:rsidR="009E775A">
        <w:rPr>
          <w:rFonts w:hint="eastAsia"/>
        </w:rPr>
        <w:t xml:space="preserve">. </w:t>
      </w:r>
      <w:r w:rsidR="00CF3A6E">
        <w:rPr>
          <w:rFonts w:hint="eastAsia"/>
        </w:rPr>
        <w:t>M</w:t>
      </w:r>
      <w:r w:rsidR="0039162F">
        <w:rPr>
          <w:rFonts w:hint="eastAsia"/>
        </w:rPr>
        <w:t xml:space="preserve">any studies have been done to analyze </w:t>
      </w:r>
      <w:r w:rsidR="004E6197">
        <w:rPr>
          <w:rFonts w:hint="eastAsia"/>
        </w:rPr>
        <w:lastRenderedPageBreak/>
        <w:t>transfer in transit trips</w:t>
      </w:r>
      <w:r w:rsidR="0098125C">
        <w:rPr>
          <w:rFonts w:hint="eastAsia"/>
        </w:rPr>
        <w:t xml:space="preserve"> from multiple perspective</w:t>
      </w:r>
      <w:r w:rsidR="00D900B4">
        <w:rPr>
          <w:rFonts w:hint="eastAsia"/>
        </w:rPr>
        <w:t>s</w:t>
      </w:r>
      <w:r w:rsidR="004321C8">
        <w:rPr>
          <w:rFonts w:hint="eastAsia"/>
        </w:rPr>
        <w:t>, which will be discussed in section 2.1 in detail</w:t>
      </w:r>
      <w:r w:rsidR="004E6197">
        <w:rPr>
          <w:rFonts w:hint="eastAsia"/>
        </w:rPr>
        <w:t xml:space="preserve">. </w:t>
      </w:r>
    </w:p>
    <w:p w:rsidR="00913B8E" w:rsidRDefault="00913B8E" w:rsidP="00FD59DA">
      <w:r>
        <w:rPr>
          <w:rFonts w:hint="eastAsia"/>
        </w:rPr>
        <w:t>In empirical experience, there are hundreds of factors that influence passengers</w:t>
      </w:r>
      <w:r w:rsidR="00F75A97">
        <w:t>’</w:t>
      </w:r>
      <w:r>
        <w:rPr>
          <w:rFonts w:hint="eastAsia"/>
        </w:rPr>
        <w:t xml:space="preserve"> </w:t>
      </w:r>
      <w:r w:rsidR="001D5EFF">
        <w:rPr>
          <w:rFonts w:hint="eastAsia"/>
        </w:rPr>
        <w:t xml:space="preserve">transfer </w:t>
      </w:r>
      <w:r>
        <w:rPr>
          <w:rFonts w:hint="eastAsia"/>
        </w:rPr>
        <w:t>behavior in transit</w:t>
      </w:r>
      <w:r w:rsidR="0015207B">
        <w:rPr>
          <w:rFonts w:hint="eastAsia"/>
        </w:rPr>
        <w:t xml:space="preserve"> </w:t>
      </w:r>
      <w:r w:rsidR="001D5EFF">
        <w:rPr>
          <w:rFonts w:hint="eastAsia"/>
        </w:rPr>
        <w:t>trips</w:t>
      </w:r>
      <w:r w:rsidR="00C85CAC">
        <w:rPr>
          <w:rFonts w:hint="eastAsia"/>
        </w:rPr>
        <w:t xml:space="preserve">. </w:t>
      </w:r>
      <w:r w:rsidR="008E66A8">
        <w:rPr>
          <w:rFonts w:hint="eastAsia"/>
        </w:rPr>
        <w:t xml:space="preserve">These factors </w:t>
      </w:r>
      <w:r w:rsidR="00651E64">
        <w:rPr>
          <w:rFonts w:hint="eastAsia"/>
        </w:rPr>
        <w:t>are</w:t>
      </w:r>
      <w:r w:rsidR="00675CD7">
        <w:rPr>
          <w:rFonts w:hint="eastAsia"/>
        </w:rPr>
        <w:t xml:space="preserve"> </w:t>
      </w:r>
      <w:r w:rsidR="00675CD7" w:rsidRPr="00675CD7">
        <w:rPr>
          <w:rFonts w:hint="eastAsia"/>
        </w:rPr>
        <w:t xml:space="preserve">human factors including class of income, </w:t>
      </w:r>
      <w:r w:rsidR="007B526F">
        <w:rPr>
          <w:rFonts w:hint="eastAsia"/>
        </w:rPr>
        <w:t>individual</w:t>
      </w:r>
      <w:r w:rsidR="00675CD7" w:rsidRPr="00675CD7">
        <w:rPr>
          <w:rFonts w:hint="eastAsia"/>
        </w:rPr>
        <w:t xml:space="preserve"> preference, loyalty, time schedule; O</w:t>
      </w:r>
      <w:r w:rsidR="00644210">
        <w:rPr>
          <w:rFonts w:hint="eastAsia"/>
        </w:rPr>
        <w:t>rigin and Destination (O-D)</w:t>
      </w:r>
      <w:r w:rsidR="00675CD7" w:rsidRPr="00675CD7">
        <w:rPr>
          <w:rFonts w:hint="eastAsia"/>
        </w:rPr>
        <w:t xml:space="preserve"> factors including </w:t>
      </w:r>
      <w:r w:rsidR="006457F3">
        <w:rPr>
          <w:rFonts w:hint="eastAsia"/>
        </w:rPr>
        <w:t>distance</w:t>
      </w:r>
      <w:r w:rsidR="00675CD7" w:rsidRPr="00675CD7">
        <w:rPr>
          <w:rFonts w:hint="eastAsia"/>
        </w:rPr>
        <w:t xml:space="preserve">, availability of routes; route factors including curvature of routes, width of road path, overlap ratio of </w:t>
      </w:r>
      <w:r w:rsidR="00294559">
        <w:rPr>
          <w:rFonts w:hint="eastAsia"/>
        </w:rPr>
        <w:t xml:space="preserve">route to </w:t>
      </w:r>
      <w:r w:rsidR="00675CD7" w:rsidRPr="00675CD7">
        <w:rPr>
          <w:rFonts w:hint="eastAsia"/>
        </w:rPr>
        <w:t>main roads, work zone areas along the route; time factors including week day or week end, morning or afternoon; weather factors including level of precipitation, visibility of roads etc.</w:t>
      </w:r>
      <w:r w:rsidR="00675CD7">
        <w:rPr>
          <w:rFonts w:hint="eastAsia"/>
        </w:rPr>
        <w:t xml:space="preserve"> </w:t>
      </w:r>
      <w:r w:rsidR="007424EE">
        <w:rPr>
          <w:rFonts w:hint="eastAsia"/>
        </w:rPr>
        <w:t xml:space="preserve">Among these factors, the most possible significant factors like weather condition, passenger type, </w:t>
      </w:r>
      <w:r w:rsidR="00945E21">
        <w:rPr>
          <w:rFonts w:hint="eastAsia"/>
        </w:rPr>
        <w:t>O-D</w:t>
      </w:r>
      <w:r w:rsidR="007424EE">
        <w:rPr>
          <w:rFonts w:hint="eastAsia"/>
        </w:rPr>
        <w:t xml:space="preserve"> type, route characteristics, </w:t>
      </w:r>
      <w:r w:rsidR="00F7233F">
        <w:t>and date</w:t>
      </w:r>
      <w:r w:rsidR="007424EE">
        <w:rPr>
          <w:rFonts w:hint="eastAsia"/>
        </w:rPr>
        <w:t>/time are introduced as follows.</w:t>
      </w:r>
    </w:p>
    <w:p w:rsidR="00A57998" w:rsidRDefault="00A57998" w:rsidP="00FD59DA">
      <w:r>
        <w:rPr>
          <w:rFonts w:hint="eastAsia"/>
        </w:rPr>
        <w:t xml:space="preserve">Weather condition is </w:t>
      </w:r>
      <w:r w:rsidR="00D34FCA">
        <w:rPr>
          <w:rFonts w:hint="eastAsia"/>
        </w:rPr>
        <w:t xml:space="preserve">a state of </w:t>
      </w:r>
      <w:r w:rsidR="00D34FCA">
        <w:t>atmosphere</w:t>
      </w:r>
      <w:r w:rsidR="00D34FCA">
        <w:rPr>
          <w:rFonts w:hint="eastAsia"/>
        </w:rPr>
        <w:t xml:space="preserve">, to the degree that it is hot or cold, wet or dry, clear or cloudy over a period of time. In transit trips, </w:t>
      </w:r>
      <w:r w:rsidR="00B83448">
        <w:rPr>
          <w:rFonts w:hint="eastAsia"/>
        </w:rPr>
        <w:t>the most influential factors</w:t>
      </w:r>
      <w:r w:rsidR="00832EA3">
        <w:rPr>
          <w:rFonts w:hint="eastAsia"/>
        </w:rPr>
        <w:t xml:space="preserve"> of weather</w:t>
      </w:r>
      <w:r w:rsidR="00B83448">
        <w:rPr>
          <w:rFonts w:hint="eastAsia"/>
        </w:rPr>
        <w:t xml:space="preserve"> to transit transfer are temperature (hot or cold) and </w:t>
      </w:r>
      <w:r w:rsidR="00B83448">
        <w:t>precipitation</w:t>
      </w:r>
      <w:r w:rsidR="00B83448">
        <w:rPr>
          <w:rFonts w:hint="eastAsia"/>
        </w:rPr>
        <w:t xml:space="preserve"> (wet or dry). </w:t>
      </w:r>
      <w:r w:rsidR="0042074B">
        <w:rPr>
          <w:rFonts w:hint="eastAsia"/>
        </w:rPr>
        <w:t>Influence of temperature is</w:t>
      </w:r>
      <w:r w:rsidR="00133990">
        <w:rPr>
          <w:rFonts w:hint="eastAsia"/>
        </w:rPr>
        <w:t xml:space="preserve"> obvious</w:t>
      </w:r>
      <w:r w:rsidR="00980F24">
        <w:rPr>
          <w:rFonts w:hint="eastAsia"/>
        </w:rPr>
        <w:t xml:space="preserve">. Since </w:t>
      </w:r>
      <w:r w:rsidR="007013D1">
        <w:rPr>
          <w:rFonts w:hint="eastAsia"/>
        </w:rPr>
        <w:t xml:space="preserve">only </w:t>
      </w:r>
      <w:r w:rsidR="00980F24">
        <w:rPr>
          <w:rFonts w:hint="eastAsia"/>
        </w:rPr>
        <w:t xml:space="preserve">few bus stops </w:t>
      </w:r>
      <w:r w:rsidR="00FA6CA6">
        <w:rPr>
          <w:rFonts w:hint="eastAsia"/>
        </w:rPr>
        <w:t>are</w:t>
      </w:r>
      <w:r w:rsidR="00980F24">
        <w:rPr>
          <w:rFonts w:hint="eastAsia"/>
        </w:rPr>
        <w:t xml:space="preserve"> under shelter, passengers </w:t>
      </w:r>
      <w:r w:rsidR="00FA5A01">
        <w:rPr>
          <w:rFonts w:hint="eastAsia"/>
        </w:rPr>
        <w:t>i</w:t>
      </w:r>
      <w:r w:rsidR="002B0DE1">
        <w:rPr>
          <w:rFonts w:hint="eastAsia"/>
        </w:rPr>
        <w:t xml:space="preserve">ncline to stay on buses with comfortable air condition during </w:t>
      </w:r>
      <w:r w:rsidR="00FC369A">
        <w:rPr>
          <w:rFonts w:hint="eastAsia"/>
        </w:rPr>
        <w:t xml:space="preserve">intense heat of </w:t>
      </w:r>
      <w:r w:rsidR="002B0DE1">
        <w:rPr>
          <w:rFonts w:hint="eastAsia"/>
        </w:rPr>
        <w:t xml:space="preserve">summer </w:t>
      </w:r>
      <w:r w:rsidR="001B6542">
        <w:rPr>
          <w:rFonts w:hint="eastAsia"/>
        </w:rPr>
        <w:t>or in severe</w:t>
      </w:r>
      <w:r w:rsidR="00832EA3">
        <w:rPr>
          <w:rFonts w:hint="eastAsia"/>
        </w:rPr>
        <w:t xml:space="preserve"> cold winter. </w:t>
      </w:r>
      <w:r w:rsidR="00BD0159">
        <w:rPr>
          <w:rFonts w:hint="eastAsia"/>
        </w:rPr>
        <w:t xml:space="preserve">Extreme temperature </w:t>
      </w:r>
      <w:r w:rsidR="00BD0159">
        <w:t>condition</w:t>
      </w:r>
      <w:r w:rsidR="00BD0159">
        <w:rPr>
          <w:rFonts w:hint="eastAsia"/>
        </w:rPr>
        <w:t xml:space="preserve"> can impel passengers to </w:t>
      </w:r>
      <w:r w:rsidR="004B4D04">
        <w:rPr>
          <w:rFonts w:hint="eastAsia"/>
        </w:rPr>
        <w:t xml:space="preserve">avoid or </w:t>
      </w:r>
      <w:r w:rsidR="00BD0159">
        <w:rPr>
          <w:rFonts w:hint="eastAsia"/>
        </w:rPr>
        <w:t xml:space="preserve">reduce </w:t>
      </w:r>
      <w:r w:rsidR="003434D7">
        <w:t>unnecessary</w:t>
      </w:r>
      <w:r w:rsidR="003434D7">
        <w:rPr>
          <w:rFonts w:hint="eastAsia"/>
        </w:rPr>
        <w:t xml:space="preserve"> </w:t>
      </w:r>
      <w:r w:rsidR="00BD0159">
        <w:rPr>
          <w:rFonts w:hint="eastAsia"/>
        </w:rPr>
        <w:t>transfer</w:t>
      </w:r>
      <w:r w:rsidR="004B4D04">
        <w:rPr>
          <w:rFonts w:hint="eastAsia"/>
        </w:rPr>
        <w:t xml:space="preserve"> in trips</w:t>
      </w:r>
      <w:r w:rsidR="00BD0159">
        <w:rPr>
          <w:rFonts w:hint="eastAsia"/>
        </w:rPr>
        <w:t>.</w:t>
      </w:r>
      <w:r w:rsidR="00120060">
        <w:rPr>
          <w:rFonts w:hint="eastAsia"/>
        </w:rPr>
        <w:t xml:space="preserve"> </w:t>
      </w:r>
      <w:r w:rsidR="00080525">
        <w:rPr>
          <w:rFonts w:hint="eastAsia"/>
        </w:rPr>
        <w:t>Thus, temperature is an important factor that influences passengers</w:t>
      </w:r>
      <w:r w:rsidR="00080525">
        <w:t>’</w:t>
      </w:r>
      <w:r w:rsidR="00080525">
        <w:rPr>
          <w:rFonts w:hint="eastAsia"/>
        </w:rPr>
        <w:t xml:space="preserve"> transfer behavior in transit trips. </w:t>
      </w:r>
      <w:r w:rsidR="00E747C1">
        <w:rPr>
          <w:rFonts w:hint="eastAsia"/>
        </w:rPr>
        <w:t>Effect of p</w:t>
      </w:r>
      <w:r w:rsidR="00120060">
        <w:rPr>
          <w:rFonts w:hint="eastAsia"/>
        </w:rPr>
        <w:t>recipitation</w:t>
      </w:r>
      <w:r w:rsidR="00E747C1">
        <w:rPr>
          <w:rFonts w:hint="eastAsia"/>
        </w:rPr>
        <w:t xml:space="preserve"> is</w:t>
      </w:r>
      <w:r w:rsidR="001E0EFC">
        <w:rPr>
          <w:rFonts w:hint="eastAsia"/>
        </w:rPr>
        <w:t xml:space="preserve"> also obvious. </w:t>
      </w:r>
      <w:r w:rsidR="003352CD">
        <w:rPr>
          <w:rFonts w:hint="eastAsia"/>
        </w:rPr>
        <w:t xml:space="preserve">Passengers </w:t>
      </w:r>
      <w:r w:rsidR="00795511">
        <w:rPr>
          <w:rFonts w:hint="eastAsia"/>
        </w:rPr>
        <w:t>would</w:t>
      </w:r>
      <w:r w:rsidR="003352CD">
        <w:rPr>
          <w:rFonts w:hint="eastAsia"/>
        </w:rPr>
        <w:t xml:space="preserve"> </w:t>
      </w:r>
      <w:r w:rsidR="004B4D04">
        <w:rPr>
          <w:rFonts w:hint="eastAsia"/>
        </w:rPr>
        <w:t xml:space="preserve">avoid getting wet in rain </w:t>
      </w:r>
      <w:r w:rsidR="006E7806">
        <w:rPr>
          <w:rFonts w:hint="eastAsia"/>
        </w:rPr>
        <w:t xml:space="preserve">or snow </w:t>
      </w:r>
      <w:r w:rsidR="004B4D04">
        <w:rPr>
          <w:rFonts w:hint="eastAsia"/>
        </w:rPr>
        <w:t xml:space="preserve">and </w:t>
      </w:r>
      <w:r w:rsidR="003352CD">
        <w:rPr>
          <w:rFonts w:hint="eastAsia"/>
        </w:rPr>
        <w:t xml:space="preserve">incline to stay </w:t>
      </w:r>
      <w:r w:rsidR="0057310C">
        <w:rPr>
          <w:rFonts w:hint="eastAsia"/>
        </w:rPr>
        <w:t xml:space="preserve">in </w:t>
      </w:r>
      <w:r w:rsidR="005415AF">
        <w:rPr>
          <w:rFonts w:hint="eastAsia"/>
        </w:rPr>
        <w:t xml:space="preserve">shelter and </w:t>
      </w:r>
      <w:r w:rsidR="00653DFC">
        <w:rPr>
          <w:rFonts w:hint="eastAsia"/>
        </w:rPr>
        <w:t>transit</w:t>
      </w:r>
      <w:r w:rsidR="004B4D04">
        <w:rPr>
          <w:rFonts w:hint="eastAsia"/>
        </w:rPr>
        <w:t xml:space="preserve"> is one ideal shelter during trips. Thus, precipitation </w:t>
      </w:r>
      <w:r w:rsidR="002668F0">
        <w:rPr>
          <w:rFonts w:hint="eastAsia"/>
        </w:rPr>
        <w:t>is an important factor that influences passengers</w:t>
      </w:r>
      <w:r w:rsidR="002668F0">
        <w:t>’</w:t>
      </w:r>
      <w:r w:rsidR="002668F0">
        <w:rPr>
          <w:rFonts w:hint="eastAsia"/>
        </w:rPr>
        <w:t xml:space="preserve"> transfer behavior in transit</w:t>
      </w:r>
      <w:r w:rsidR="004B4D04">
        <w:rPr>
          <w:rFonts w:hint="eastAsia"/>
        </w:rPr>
        <w:t xml:space="preserve"> trips.</w:t>
      </w:r>
    </w:p>
    <w:p w:rsidR="007812BD" w:rsidRDefault="004B4D04" w:rsidP="00FD59DA">
      <w:r>
        <w:rPr>
          <w:rFonts w:hint="eastAsia"/>
        </w:rPr>
        <w:lastRenderedPageBreak/>
        <w:t xml:space="preserve">Passenger type means the occupation </w:t>
      </w:r>
      <w:r w:rsidR="0003093B">
        <w:rPr>
          <w:rFonts w:hint="eastAsia"/>
        </w:rPr>
        <w:t xml:space="preserve">of passengers </w:t>
      </w:r>
      <w:r w:rsidR="00552E91">
        <w:rPr>
          <w:rFonts w:hint="eastAsia"/>
        </w:rPr>
        <w:t xml:space="preserve">and </w:t>
      </w:r>
      <w:r w:rsidR="0003093B">
        <w:rPr>
          <w:rFonts w:hint="eastAsia"/>
        </w:rPr>
        <w:t xml:space="preserve">their </w:t>
      </w:r>
      <w:r w:rsidR="00552E91">
        <w:rPr>
          <w:rFonts w:hint="eastAsia"/>
        </w:rPr>
        <w:t xml:space="preserve">fares </w:t>
      </w:r>
      <w:r>
        <w:rPr>
          <w:rFonts w:hint="eastAsia"/>
        </w:rPr>
        <w:t xml:space="preserve">in transit trips. </w:t>
      </w:r>
      <w:r w:rsidR="007812BD">
        <w:rPr>
          <w:rFonts w:hint="eastAsia"/>
        </w:rPr>
        <w:t xml:space="preserve">It is another critical factor </w:t>
      </w:r>
      <w:r w:rsidR="0049624F">
        <w:rPr>
          <w:rFonts w:hint="eastAsia"/>
        </w:rPr>
        <w:t>that effect</w:t>
      </w:r>
      <w:r w:rsidR="0045345B">
        <w:rPr>
          <w:rFonts w:hint="eastAsia"/>
        </w:rPr>
        <w:t>s</w:t>
      </w:r>
      <w:r w:rsidR="007812BD">
        <w:rPr>
          <w:rFonts w:hint="eastAsia"/>
        </w:rPr>
        <w:t xml:space="preserve"> transfer behavior. </w:t>
      </w:r>
      <w:r w:rsidR="00015F77">
        <w:rPr>
          <w:rFonts w:hint="eastAsia"/>
        </w:rPr>
        <w:t>Consider groups of u</w:t>
      </w:r>
      <w:r w:rsidR="00C5031E">
        <w:rPr>
          <w:rFonts w:hint="eastAsia"/>
        </w:rPr>
        <w:t xml:space="preserve">niversity </w:t>
      </w:r>
      <w:r w:rsidR="003638FF">
        <w:t>students</w:t>
      </w:r>
      <w:r w:rsidR="003638FF">
        <w:rPr>
          <w:rFonts w:hint="eastAsia"/>
        </w:rPr>
        <w:t xml:space="preserve"> and office workers as an example. </w:t>
      </w:r>
      <w:r w:rsidR="003C229C">
        <w:rPr>
          <w:rFonts w:hint="eastAsia"/>
        </w:rPr>
        <w:t xml:space="preserve">Office employees usually work </w:t>
      </w:r>
      <w:r w:rsidR="007868CE">
        <w:rPr>
          <w:rFonts w:hint="eastAsia"/>
        </w:rPr>
        <w:t>in a fixed schedule from</w:t>
      </w:r>
      <w:r w:rsidR="003C229C">
        <w:rPr>
          <w:rFonts w:hint="eastAsia"/>
        </w:rPr>
        <w:t xml:space="preserve"> 9AM to 5PM in workday</w:t>
      </w:r>
      <w:r w:rsidR="00C704A0">
        <w:rPr>
          <w:rFonts w:hint="eastAsia"/>
        </w:rPr>
        <w:t>s</w:t>
      </w:r>
      <w:r w:rsidR="003C229C">
        <w:rPr>
          <w:rFonts w:hint="eastAsia"/>
        </w:rPr>
        <w:t>. Students</w:t>
      </w:r>
      <w:r w:rsidR="00C704A0">
        <w:rPr>
          <w:rFonts w:hint="eastAsia"/>
        </w:rPr>
        <w:t>, especially graduate students,</w:t>
      </w:r>
      <w:r w:rsidR="003C229C">
        <w:rPr>
          <w:rFonts w:hint="eastAsia"/>
        </w:rPr>
        <w:t xml:space="preserve"> on the other hand, are much flexible due to various class </w:t>
      </w:r>
      <w:r w:rsidR="003C229C">
        <w:t>schedules</w:t>
      </w:r>
      <w:r w:rsidR="002D3A5E">
        <w:rPr>
          <w:rFonts w:hint="eastAsia"/>
        </w:rPr>
        <w:t>.</w:t>
      </w:r>
      <w:r w:rsidR="0052609F">
        <w:rPr>
          <w:rFonts w:hint="eastAsia"/>
        </w:rPr>
        <w:t xml:space="preserve"> </w:t>
      </w:r>
      <w:r w:rsidR="00021085">
        <w:rPr>
          <w:rFonts w:hint="eastAsia"/>
        </w:rPr>
        <w:t xml:space="preserve">Thus, different type of passengers with various occupations might behave diversely on transit transfer by their own characteristics. </w:t>
      </w:r>
      <w:r w:rsidR="005E0253">
        <w:rPr>
          <w:rFonts w:hint="eastAsia"/>
        </w:rPr>
        <w:t>In</w:t>
      </w:r>
      <w:r w:rsidR="00786AC6">
        <w:rPr>
          <w:rFonts w:hint="eastAsia"/>
        </w:rPr>
        <w:t xml:space="preserve"> fare</w:t>
      </w:r>
      <w:r w:rsidR="005E0253">
        <w:rPr>
          <w:rFonts w:hint="eastAsia"/>
        </w:rPr>
        <w:t xml:space="preserve"> part,</w:t>
      </w:r>
      <w:r w:rsidR="00786AC6">
        <w:rPr>
          <w:rFonts w:hint="eastAsia"/>
        </w:rPr>
        <w:t xml:space="preserve"> </w:t>
      </w:r>
      <w:r w:rsidR="00396913">
        <w:rPr>
          <w:rFonts w:hint="eastAsia"/>
        </w:rPr>
        <w:t xml:space="preserve">since </w:t>
      </w:r>
      <w:r w:rsidR="00373168">
        <w:rPr>
          <w:rFonts w:hint="eastAsia"/>
        </w:rPr>
        <w:t xml:space="preserve">many Metro </w:t>
      </w:r>
      <w:r w:rsidR="005E0253">
        <w:rPr>
          <w:rFonts w:hint="eastAsia"/>
        </w:rPr>
        <w:t xml:space="preserve">transit </w:t>
      </w:r>
      <w:r w:rsidR="00373168">
        <w:rPr>
          <w:rFonts w:hint="eastAsia"/>
        </w:rPr>
        <w:t>companies provide student</w:t>
      </w:r>
      <w:r w:rsidR="005E0253">
        <w:rPr>
          <w:rFonts w:hint="eastAsia"/>
        </w:rPr>
        <w:t>s</w:t>
      </w:r>
      <w:r w:rsidR="00373168">
        <w:rPr>
          <w:rFonts w:hint="eastAsia"/>
        </w:rPr>
        <w:t xml:space="preserve"> ticket</w:t>
      </w:r>
      <w:r w:rsidR="005E0253">
        <w:rPr>
          <w:rFonts w:hint="eastAsia"/>
        </w:rPr>
        <w:t>s</w:t>
      </w:r>
      <w:r w:rsidR="00373168">
        <w:rPr>
          <w:rFonts w:hint="eastAsia"/>
        </w:rPr>
        <w:t xml:space="preserve"> </w:t>
      </w:r>
      <w:r w:rsidR="00396913">
        <w:rPr>
          <w:rFonts w:hint="eastAsia"/>
        </w:rPr>
        <w:t xml:space="preserve">for free (covered by tuition and none-refundable), </w:t>
      </w:r>
      <w:r w:rsidR="005E0253">
        <w:rPr>
          <w:rFonts w:hint="eastAsia"/>
        </w:rPr>
        <w:t xml:space="preserve">students or </w:t>
      </w:r>
      <w:r w:rsidR="00E37BE2">
        <w:t xml:space="preserve">passengers </w:t>
      </w:r>
      <w:r w:rsidR="00B472DC">
        <w:rPr>
          <w:rFonts w:hint="eastAsia"/>
        </w:rPr>
        <w:t>holding</w:t>
      </w:r>
      <w:r w:rsidR="00E37BE2">
        <w:t xml:space="preserve"> students</w:t>
      </w:r>
      <w:r w:rsidR="00E37BE2">
        <w:rPr>
          <w:rFonts w:hint="eastAsia"/>
        </w:rPr>
        <w:t xml:space="preserve"> tickets </w:t>
      </w:r>
      <w:r w:rsidR="00F077F6">
        <w:rPr>
          <w:rFonts w:hint="eastAsia"/>
        </w:rPr>
        <w:t xml:space="preserve">might not </w:t>
      </w:r>
      <w:r w:rsidR="00B472DC">
        <w:rPr>
          <w:rFonts w:hint="eastAsia"/>
        </w:rPr>
        <w:t>concern about</w:t>
      </w:r>
      <w:r w:rsidR="00F077F6">
        <w:rPr>
          <w:rFonts w:hint="eastAsia"/>
        </w:rPr>
        <w:t xml:space="preserve"> fare issues in transit trips. </w:t>
      </w:r>
    </w:p>
    <w:p w:rsidR="007812BD" w:rsidRDefault="003A6AC9" w:rsidP="00FD59DA">
      <w:r>
        <w:rPr>
          <w:rFonts w:hint="eastAsia"/>
        </w:rPr>
        <w:t>Origin and destination type</w:t>
      </w:r>
      <w:r w:rsidR="00BB3D73">
        <w:rPr>
          <w:rFonts w:hint="eastAsia"/>
        </w:rPr>
        <w:t xml:space="preserve"> means </w:t>
      </w:r>
      <w:r w:rsidR="000C3CD2">
        <w:rPr>
          <w:rFonts w:hint="eastAsia"/>
        </w:rPr>
        <w:t>characteris</w:t>
      </w:r>
      <w:r w:rsidR="003A1A30">
        <w:rPr>
          <w:rFonts w:hint="eastAsia"/>
        </w:rPr>
        <w:t>tics of O-D pairs which include</w:t>
      </w:r>
      <w:r w:rsidR="000C3CD2">
        <w:rPr>
          <w:rFonts w:hint="eastAsia"/>
        </w:rPr>
        <w:t xml:space="preserve"> distance between </w:t>
      </w:r>
      <w:r w:rsidR="00001B6A">
        <w:rPr>
          <w:rFonts w:hint="eastAsia"/>
        </w:rPr>
        <w:t>O</w:t>
      </w:r>
      <w:r w:rsidR="000C3CD2">
        <w:rPr>
          <w:rFonts w:hint="eastAsia"/>
        </w:rPr>
        <w:t xml:space="preserve"> and </w:t>
      </w:r>
      <w:r w:rsidR="00001B6A">
        <w:rPr>
          <w:rFonts w:hint="eastAsia"/>
        </w:rPr>
        <w:t>D</w:t>
      </w:r>
      <w:r w:rsidR="000C3CD2">
        <w:rPr>
          <w:rFonts w:hint="eastAsia"/>
        </w:rPr>
        <w:t xml:space="preserve">, </w:t>
      </w:r>
      <w:r w:rsidR="00E60E07">
        <w:rPr>
          <w:rFonts w:hint="eastAsia"/>
        </w:rPr>
        <w:t xml:space="preserve">district type of O and D like residential area, </w:t>
      </w:r>
      <w:r w:rsidR="009A5607">
        <w:t>school</w:t>
      </w:r>
      <w:r w:rsidR="009A5607">
        <w:rPr>
          <w:rFonts w:hint="eastAsia"/>
        </w:rPr>
        <w:t xml:space="preserve"> campus or central business district (CBD). </w:t>
      </w:r>
      <w:r w:rsidR="003B55EA">
        <w:rPr>
          <w:rFonts w:hint="eastAsia"/>
        </w:rPr>
        <w:t>O-D type influence</w:t>
      </w:r>
      <w:r w:rsidR="00396719">
        <w:rPr>
          <w:rFonts w:hint="eastAsia"/>
        </w:rPr>
        <w:t>s</w:t>
      </w:r>
      <w:r w:rsidR="003B55EA">
        <w:rPr>
          <w:rFonts w:hint="eastAsia"/>
        </w:rPr>
        <w:t xml:space="preserve"> </w:t>
      </w:r>
      <w:r w:rsidR="002F47A7">
        <w:rPr>
          <w:rFonts w:hint="eastAsia"/>
        </w:rPr>
        <w:t>passengers</w:t>
      </w:r>
      <w:r w:rsidR="002F47A7">
        <w:t>’</w:t>
      </w:r>
      <w:r w:rsidR="002F47A7">
        <w:rPr>
          <w:rFonts w:hint="eastAsia"/>
        </w:rPr>
        <w:t xml:space="preserve"> </w:t>
      </w:r>
      <w:r w:rsidR="003B55EA">
        <w:rPr>
          <w:rFonts w:hint="eastAsia"/>
        </w:rPr>
        <w:t xml:space="preserve">transfer behavior in transit trips </w:t>
      </w:r>
      <w:r w:rsidR="002F47A7">
        <w:rPr>
          <w:rFonts w:hint="eastAsia"/>
        </w:rPr>
        <w:t>as follows</w:t>
      </w:r>
      <w:r w:rsidR="006B76EF">
        <w:rPr>
          <w:rFonts w:hint="eastAsia"/>
        </w:rPr>
        <w:t xml:space="preserve">. </w:t>
      </w:r>
      <w:r w:rsidR="009C0BFD">
        <w:rPr>
          <w:rFonts w:hint="eastAsia"/>
        </w:rPr>
        <w:t>Because inner city transits usually run</w:t>
      </w:r>
      <w:r w:rsidR="009C0BFD" w:rsidRPr="004F609D">
        <w:rPr>
          <w:rFonts w:hint="eastAsia"/>
        </w:rPr>
        <w:t xml:space="preserve"> in fixed route, fixed stop, fixed terminal according to the fixed schedule</w:t>
      </w:r>
      <w:r w:rsidR="009C0BFD">
        <w:rPr>
          <w:rFonts w:hint="eastAsia"/>
        </w:rPr>
        <w:t>, the further the passenger travel, the more probability they must transfer due to limited distance of individual route of transit</w:t>
      </w:r>
      <w:r w:rsidR="00CE2D31">
        <w:rPr>
          <w:rFonts w:hint="eastAsia"/>
        </w:rPr>
        <w:t xml:space="preserve"> services</w:t>
      </w:r>
      <w:r w:rsidR="009C0BFD">
        <w:rPr>
          <w:rFonts w:hint="eastAsia"/>
        </w:rPr>
        <w:t xml:space="preserve">. </w:t>
      </w:r>
      <w:r w:rsidR="00AF22D6">
        <w:rPr>
          <w:rFonts w:hint="eastAsia"/>
        </w:rPr>
        <w:t>Add</w:t>
      </w:r>
      <w:r w:rsidR="00310D96">
        <w:rPr>
          <w:rFonts w:hint="eastAsia"/>
        </w:rPr>
        <w:t>i</w:t>
      </w:r>
      <w:r w:rsidR="00AF22D6">
        <w:rPr>
          <w:rFonts w:hint="eastAsia"/>
        </w:rPr>
        <w:t xml:space="preserve">tionally, </w:t>
      </w:r>
      <w:r w:rsidR="00B71C55">
        <w:rPr>
          <w:rFonts w:hint="eastAsia"/>
        </w:rPr>
        <w:t xml:space="preserve">bus stops are usually set more densely in CBD, campus area than in other area along routes. Passengers have more choice in downtown area, </w:t>
      </w:r>
      <w:r w:rsidR="00295183">
        <w:rPr>
          <w:rFonts w:hint="eastAsia"/>
        </w:rPr>
        <w:t>and</w:t>
      </w:r>
      <w:r w:rsidR="00B71C55">
        <w:rPr>
          <w:rFonts w:hint="eastAsia"/>
        </w:rPr>
        <w:t xml:space="preserve"> might perform more transfer consequently.</w:t>
      </w:r>
    </w:p>
    <w:p w:rsidR="008C4AA5" w:rsidRDefault="00B71C55" w:rsidP="00FD59DA">
      <w:r>
        <w:rPr>
          <w:rFonts w:hint="eastAsia"/>
        </w:rPr>
        <w:t xml:space="preserve">Route characteristics means properties of routes like curvature of routes, the width of roads on which transit runs, overlap ratio of transit routes with main road over the total distance of routes. </w:t>
      </w:r>
      <w:r w:rsidR="00FD0665">
        <w:t>C</w:t>
      </w:r>
      <w:r w:rsidR="00FD0665">
        <w:rPr>
          <w:rFonts w:hint="eastAsia"/>
        </w:rPr>
        <w:t>haracteristic of route</w:t>
      </w:r>
      <w:r w:rsidR="0068667B">
        <w:rPr>
          <w:rFonts w:hint="eastAsia"/>
        </w:rPr>
        <w:t>s</w:t>
      </w:r>
      <w:r w:rsidR="00FD0665">
        <w:rPr>
          <w:rFonts w:hint="eastAsia"/>
        </w:rPr>
        <w:t xml:space="preserve"> influence </w:t>
      </w:r>
      <w:r w:rsidR="007C716E">
        <w:rPr>
          <w:rFonts w:hint="eastAsia"/>
        </w:rPr>
        <w:t xml:space="preserve">transfer behavior as follows. </w:t>
      </w:r>
      <w:r w:rsidR="00853E5B">
        <w:rPr>
          <w:rFonts w:hint="eastAsia"/>
        </w:rPr>
        <w:t xml:space="preserve">Passengers always </w:t>
      </w:r>
      <w:r w:rsidR="00B5660E">
        <w:rPr>
          <w:rFonts w:hint="eastAsia"/>
        </w:rPr>
        <w:t>incline</w:t>
      </w:r>
      <w:r w:rsidR="00853E5B">
        <w:rPr>
          <w:rFonts w:hint="eastAsia"/>
        </w:rPr>
        <w:t xml:space="preserve"> to commute from O to D through shortest distance with minimum time. </w:t>
      </w:r>
      <w:r w:rsidR="00FE69B6">
        <w:rPr>
          <w:rFonts w:hint="eastAsia"/>
        </w:rPr>
        <w:t xml:space="preserve">Any </w:t>
      </w:r>
      <w:r w:rsidR="00FE69B6">
        <w:rPr>
          <w:rFonts w:hint="eastAsia"/>
        </w:rPr>
        <w:lastRenderedPageBreak/>
        <w:t>passenger who travels</w:t>
      </w:r>
      <w:r w:rsidR="00832716">
        <w:rPr>
          <w:rFonts w:hint="eastAsia"/>
        </w:rPr>
        <w:t xml:space="preserve"> along the curve</w:t>
      </w:r>
      <w:r w:rsidR="00FE69B6">
        <w:rPr>
          <w:rFonts w:hint="eastAsia"/>
        </w:rPr>
        <w:t xml:space="preserve"> roads is either has no choice (the only transit runs </w:t>
      </w:r>
      <w:r w:rsidR="00832716">
        <w:rPr>
          <w:rFonts w:hint="eastAsia"/>
        </w:rPr>
        <w:t xml:space="preserve">from O to D is </w:t>
      </w:r>
      <w:r w:rsidR="00FE69B6">
        <w:rPr>
          <w:rFonts w:hint="eastAsia"/>
        </w:rPr>
        <w:t xml:space="preserve">in curve route) or there is no nonstop transit at all. </w:t>
      </w:r>
      <w:r w:rsidR="00E24774">
        <w:rPr>
          <w:rFonts w:hint="eastAsia"/>
        </w:rPr>
        <w:t>In the latter condition</w:t>
      </w:r>
      <w:r w:rsidR="00FE69B6">
        <w:rPr>
          <w:rFonts w:hint="eastAsia"/>
        </w:rPr>
        <w:t xml:space="preserve">, they </w:t>
      </w:r>
      <w:r w:rsidR="00832716">
        <w:rPr>
          <w:rFonts w:hint="eastAsia"/>
        </w:rPr>
        <w:t>have</w:t>
      </w:r>
      <w:r w:rsidR="00FE69B6">
        <w:rPr>
          <w:rFonts w:hint="eastAsia"/>
        </w:rPr>
        <w:t xml:space="preserve"> to travel to a transfer point (might not necessary located at the direction from O to D)</w:t>
      </w:r>
      <w:r w:rsidR="00832716">
        <w:rPr>
          <w:rFonts w:hint="eastAsia"/>
        </w:rPr>
        <w:t xml:space="preserve"> and then transfer to the final destination. The larger curvature of routes, the more probability passengers transfer. </w:t>
      </w:r>
      <w:r w:rsidR="00D75B5A">
        <w:rPr>
          <w:rFonts w:hint="eastAsia"/>
        </w:rPr>
        <w:t>Additionally, since a</w:t>
      </w:r>
      <w:r w:rsidR="000F3299">
        <w:rPr>
          <w:rFonts w:hint="eastAsia"/>
        </w:rPr>
        <w:t xml:space="preserve">rterial roads </w:t>
      </w:r>
      <w:r w:rsidR="00D75B5A">
        <w:rPr>
          <w:rFonts w:hint="eastAsia"/>
        </w:rPr>
        <w:t xml:space="preserve">have more lanes and </w:t>
      </w:r>
      <w:r w:rsidR="000F3299">
        <w:rPr>
          <w:rFonts w:hint="eastAsia"/>
        </w:rPr>
        <w:t>can convey more vehicles</w:t>
      </w:r>
      <w:r w:rsidR="00D75B5A">
        <w:rPr>
          <w:rFonts w:hint="eastAsia"/>
        </w:rPr>
        <w:t xml:space="preserve"> in the city,</w:t>
      </w:r>
      <w:r w:rsidR="000F3299">
        <w:rPr>
          <w:rFonts w:hint="eastAsia"/>
        </w:rPr>
        <w:t xml:space="preserve"> </w:t>
      </w:r>
      <w:r w:rsidR="00D75B5A">
        <w:rPr>
          <w:rFonts w:hint="eastAsia"/>
        </w:rPr>
        <w:t>more</w:t>
      </w:r>
      <w:r w:rsidR="009B6389">
        <w:rPr>
          <w:rFonts w:hint="eastAsia"/>
        </w:rPr>
        <w:t xml:space="preserve"> transit</w:t>
      </w:r>
      <w:r w:rsidR="00C8088F">
        <w:rPr>
          <w:rFonts w:hint="eastAsia"/>
        </w:rPr>
        <w:t>s</w:t>
      </w:r>
      <w:r w:rsidR="00D75B5A">
        <w:rPr>
          <w:rFonts w:hint="eastAsia"/>
        </w:rPr>
        <w:t xml:space="preserve"> travel along arterial roads than along small paths</w:t>
      </w:r>
      <w:r w:rsidR="00C8088F">
        <w:rPr>
          <w:rFonts w:hint="eastAsia"/>
        </w:rPr>
        <w:t>.</w:t>
      </w:r>
      <w:r w:rsidR="00D75B5A">
        <w:rPr>
          <w:rFonts w:hint="eastAsia"/>
        </w:rPr>
        <w:t xml:space="preserve"> </w:t>
      </w:r>
      <w:r w:rsidR="00C8088F">
        <w:rPr>
          <w:rFonts w:hint="eastAsia"/>
        </w:rPr>
        <w:t>It</w:t>
      </w:r>
      <w:r w:rsidR="00D75B5A">
        <w:rPr>
          <w:rFonts w:hint="eastAsia"/>
        </w:rPr>
        <w:t xml:space="preserve"> means </w:t>
      </w:r>
      <w:r w:rsidR="006B0618">
        <w:rPr>
          <w:rFonts w:hint="eastAsia"/>
        </w:rPr>
        <w:t xml:space="preserve">that </w:t>
      </w:r>
      <w:r w:rsidR="00D75B5A">
        <w:rPr>
          <w:rFonts w:hint="eastAsia"/>
        </w:rPr>
        <w:t xml:space="preserve">passengers who travel in </w:t>
      </w:r>
      <w:r w:rsidR="009B6389">
        <w:rPr>
          <w:rFonts w:hint="eastAsia"/>
        </w:rPr>
        <w:t>routes</w:t>
      </w:r>
      <w:r w:rsidR="00D75B5A">
        <w:rPr>
          <w:rFonts w:hint="eastAsia"/>
        </w:rPr>
        <w:t xml:space="preserve"> along arterial roads </w:t>
      </w:r>
      <w:r w:rsidR="00B53EB2">
        <w:rPr>
          <w:rFonts w:hint="eastAsia"/>
        </w:rPr>
        <w:t xml:space="preserve">would </w:t>
      </w:r>
      <w:r w:rsidR="00D75B5A">
        <w:rPr>
          <w:rFonts w:hint="eastAsia"/>
        </w:rPr>
        <w:t>have more ch</w:t>
      </w:r>
      <w:r w:rsidR="00C94827">
        <w:rPr>
          <w:rFonts w:hint="eastAsia"/>
        </w:rPr>
        <w:t>oices</w:t>
      </w:r>
      <w:r w:rsidR="00D75B5A">
        <w:rPr>
          <w:rFonts w:hint="eastAsia"/>
        </w:rPr>
        <w:t xml:space="preserve"> </w:t>
      </w:r>
      <w:r w:rsidR="00C94827">
        <w:rPr>
          <w:rFonts w:hint="eastAsia"/>
        </w:rPr>
        <w:t>of transits</w:t>
      </w:r>
      <w:r w:rsidR="00D75B5A">
        <w:rPr>
          <w:rFonts w:hint="eastAsia"/>
        </w:rPr>
        <w:t xml:space="preserve"> </w:t>
      </w:r>
      <w:r w:rsidR="00016F49">
        <w:rPr>
          <w:rFonts w:hint="eastAsia"/>
        </w:rPr>
        <w:t xml:space="preserve">to </w:t>
      </w:r>
      <w:r w:rsidR="00016F49">
        <w:t>destination</w:t>
      </w:r>
      <w:r w:rsidR="00016F49">
        <w:rPr>
          <w:rFonts w:hint="eastAsia"/>
        </w:rPr>
        <w:t xml:space="preserve">. </w:t>
      </w:r>
    </w:p>
    <w:p w:rsidR="008C4AA5" w:rsidRDefault="00594131" w:rsidP="00FD59DA">
      <w:r>
        <w:rPr>
          <w:rFonts w:hint="eastAsia"/>
        </w:rPr>
        <w:t xml:space="preserve">Date is a critical </w:t>
      </w:r>
      <w:r w:rsidR="00035464">
        <w:rPr>
          <w:rFonts w:hint="eastAsia"/>
        </w:rPr>
        <w:t xml:space="preserve">variable </w:t>
      </w:r>
      <w:r w:rsidR="0093677E">
        <w:rPr>
          <w:rFonts w:hint="eastAsia"/>
        </w:rPr>
        <w:t xml:space="preserve">in transit </w:t>
      </w:r>
      <w:r w:rsidR="007B30BA">
        <w:rPr>
          <w:rFonts w:hint="eastAsia"/>
        </w:rPr>
        <w:t xml:space="preserve">trips. </w:t>
      </w:r>
      <w:r w:rsidR="005572A4">
        <w:rPr>
          <w:rFonts w:hint="eastAsia"/>
        </w:rPr>
        <w:t>In general,</w:t>
      </w:r>
      <w:r w:rsidR="00DC00B0">
        <w:rPr>
          <w:rFonts w:hint="eastAsia"/>
        </w:rPr>
        <w:t xml:space="preserve"> </w:t>
      </w:r>
      <w:r w:rsidR="00F9346E">
        <w:rPr>
          <w:rFonts w:hint="eastAsia"/>
        </w:rPr>
        <w:t xml:space="preserve">there are more transits </w:t>
      </w:r>
      <w:r w:rsidR="00F9346E">
        <w:t>running</w:t>
      </w:r>
      <w:r w:rsidR="00F9346E">
        <w:rPr>
          <w:rFonts w:hint="eastAsia"/>
        </w:rPr>
        <w:t xml:space="preserve"> on routes </w:t>
      </w:r>
      <w:r w:rsidR="007B0441">
        <w:rPr>
          <w:rFonts w:hint="eastAsia"/>
        </w:rPr>
        <w:t xml:space="preserve">during weekday </w:t>
      </w:r>
      <w:r w:rsidR="00F9346E">
        <w:rPr>
          <w:rFonts w:hint="eastAsia"/>
        </w:rPr>
        <w:t xml:space="preserve">than in weekend. </w:t>
      </w:r>
      <w:r w:rsidR="00795F2F">
        <w:rPr>
          <w:rFonts w:hint="eastAsia"/>
        </w:rPr>
        <w:t xml:space="preserve">In some cities like </w:t>
      </w:r>
      <w:r w:rsidR="00795F2F">
        <w:t>Madison</w:t>
      </w:r>
      <w:r w:rsidR="00D805B0">
        <w:rPr>
          <w:rFonts w:hint="eastAsia"/>
        </w:rPr>
        <w:t xml:space="preserve"> Wisconsin</w:t>
      </w:r>
      <w:r w:rsidR="00795F2F">
        <w:rPr>
          <w:rFonts w:hint="eastAsia"/>
        </w:rPr>
        <w:t xml:space="preserve">, </w:t>
      </w:r>
      <w:r w:rsidR="00D805B0">
        <w:rPr>
          <w:rFonts w:hint="eastAsia"/>
        </w:rPr>
        <w:t>only few routes operate</w:t>
      </w:r>
      <w:r w:rsidR="0052392C">
        <w:rPr>
          <w:rFonts w:hint="eastAsia"/>
        </w:rPr>
        <w:t xml:space="preserve"> in </w:t>
      </w:r>
      <w:r w:rsidR="0052392C">
        <w:t>weekend</w:t>
      </w:r>
      <w:r w:rsidR="0052392C">
        <w:rPr>
          <w:rFonts w:hint="eastAsia"/>
        </w:rPr>
        <w:t xml:space="preserve"> or in holidays</w:t>
      </w:r>
      <w:r w:rsidR="00D546F6">
        <w:rPr>
          <w:rFonts w:hint="eastAsia"/>
        </w:rPr>
        <w:t xml:space="preserve">. </w:t>
      </w:r>
      <w:r w:rsidR="00EB3613">
        <w:rPr>
          <w:rFonts w:hint="eastAsia"/>
        </w:rPr>
        <w:t xml:space="preserve">Availability of routes determines passengers transfer behavior </w:t>
      </w:r>
      <w:r w:rsidR="00C56BC7">
        <w:rPr>
          <w:rFonts w:hint="eastAsia"/>
        </w:rPr>
        <w:t>in</w:t>
      </w:r>
      <w:r w:rsidR="001E7915">
        <w:rPr>
          <w:rFonts w:hint="eastAsia"/>
        </w:rPr>
        <w:t xml:space="preserve"> commuting</w:t>
      </w:r>
      <w:r w:rsidR="00EB3613">
        <w:rPr>
          <w:rFonts w:hint="eastAsia"/>
        </w:rPr>
        <w:t xml:space="preserve">. </w:t>
      </w:r>
      <w:r w:rsidR="005D7AC4">
        <w:rPr>
          <w:rFonts w:hint="eastAsia"/>
        </w:rPr>
        <w:t xml:space="preserve">In the five week days, </w:t>
      </w:r>
      <w:r w:rsidR="005D7AC4">
        <w:t>F</w:t>
      </w:r>
      <w:r w:rsidR="005D7AC4">
        <w:rPr>
          <w:rFonts w:hint="eastAsia"/>
        </w:rPr>
        <w:t xml:space="preserve">riday </w:t>
      </w:r>
      <w:r w:rsidR="009042CE">
        <w:rPr>
          <w:rFonts w:hint="eastAsia"/>
        </w:rPr>
        <w:t xml:space="preserve">is a weekend-like weekday in that a lot of workers and students </w:t>
      </w:r>
      <w:r w:rsidR="0012716F">
        <w:rPr>
          <w:rFonts w:hint="eastAsia"/>
        </w:rPr>
        <w:t xml:space="preserve">might </w:t>
      </w:r>
      <w:r w:rsidR="009042CE">
        <w:rPr>
          <w:rFonts w:hint="eastAsia"/>
        </w:rPr>
        <w:t xml:space="preserve">commute early in the afternoon </w:t>
      </w:r>
      <w:r w:rsidR="00A6417D">
        <w:rPr>
          <w:rFonts w:hint="eastAsia"/>
        </w:rPr>
        <w:t xml:space="preserve">for holiday/weekend </w:t>
      </w:r>
      <w:r w:rsidR="0012716F">
        <w:rPr>
          <w:rFonts w:hint="eastAsia"/>
        </w:rPr>
        <w:t>issues</w:t>
      </w:r>
      <w:r w:rsidR="00A6417D">
        <w:rPr>
          <w:rFonts w:hint="eastAsia"/>
        </w:rPr>
        <w:t xml:space="preserve">. </w:t>
      </w:r>
      <w:r w:rsidR="001871B6">
        <w:rPr>
          <w:rFonts w:hint="eastAsia"/>
        </w:rPr>
        <w:t>Passengers</w:t>
      </w:r>
      <w:r w:rsidR="001871B6">
        <w:t>’</w:t>
      </w:r>
      <w:r w:rsidR="001871B6">
        <w:rPr>
          <w:rFonts w:hint="eastAsia"/>
        </w:rPr>
        <w:t xml:space="preserve"> behavior on transfer in transit trips </w:t>
      </w:r>
      <w:r w:rsidR="00EE66AF">
        <w:rPr>
          <w:rFonts w:hint="eastAsia"/>
        </w:rPr>
        <w:t>is then slightly changed</w:t>
      </w:r>
      <w:r w:rsidR="001871B6">
        <w:rPr>
          <w:rFonts w:hint="eastAsia"/>
        </w:rPr>
        <w:t>.</w:t>
      </w:r>
    </w:p>
    <w:p w:rsidR="0004034C" w:rsidRDefault="0004034C" w:rsidP="00FD59DA">
      <w:r>
        <w:rPr>
          <w:rFonts w:hint="eastAsia"/>
        </w:rPr>
        <w:t xml:space="preserve">Time is another variable in transit trips. </w:t>
      </w:r>
      <w:r w:rsidR="003344A4">
        <w:rPr>
          <w:rFonts w:hint="eastAsia"/>
        </w:rPr>
        <w:t xml:space="preserve">Passengers would </w:t>
      </w:r>
      <w:r w:rsidR="006D3094">
        <w:rPr>
          <w:rFonts w:hint="eastAsia"/>
        </w:rPr>
        <w:t xml:space="preserve">like to </w:t>
      </w:r>
      <w:r w:rsidR="003344A4">
        <w:rPr>
          <w:rFonts w:hint="eastAsia"/>
        </w:rPr>
        <w:t xml:space="preserve">have tight schedule in the morning and </w:t>
      </w:r>
      <w:r w:rsidR="006D3094">
        <w:rPr>
          <w:rFonts w:hint="eastAsia"/>
        </w:rPr>
        <w:t>a more</w:t>
      </w:r>
      <w:r w:rsidR="00725692">
        <w:rPr>
          <w:rFonts w:hint="eastAsia"/>
        </w:rPr>
        <w:t xml:space="preserve"> </w:t>
      </w:r>
      <w:r w:rsidR="00C86DEC">
        <w:rPr>
          <w:rFonts w:hint="eastAsia"/>
        </w:rPr>
        <w:t xml:space="preserve">flexible </w:t>
      </w:r>
      <w:r w:rsidR="00725692">
        <w:rPr>
          <w:rFonts w:hint="eastAsia"/>
        </w:rPr>
        <w:t>one in the afternoon</w:t>
      </w:r>
      <w:r w:rsidR="006D3094">
        <w:rPr>
          <w:rFonts w:hint="eastAsia"/>
        </w:rPr>
        <w:t xml:space="preserve">. </w:t>
      </w:r>
      <w:r w:rsidR="00560CFF">
        <w:rPr>
          <w:rFonts w:hint="eastAsia"/>
        </w:rPr>
        <w:t xml:space="preserve">It means that transit users </w:t>
      </w:r>
      <w:r w:rsidR="00BC2419">
        <w:rPr>
          <w:rFonts w:hint="eastAsia"/>
        </w:rPr>
        <w:t>are more probable</w:t>
      </w:r>
      <w:r w:rsidR="00560CFF">
        <w:rPr>
          <w:rFonts w:hint="eastAsia"/>
        </w:rPr>
        <w:t xml:space="preserve"> to make transfer decision in afternoon than in the morning. </w:t>
      </w:r>
      <w:r w:rsidR="00FF518E">
        <w:rPr>
          <w:rFonts w:hint="eastAsia"/>
        </w:rPr>
        <w:t xml:space="preserve">Morning or afternoon can be one factor that </w:t>
      </w:r>
      <w:r w:rsidR="00362DE5">
        <w:rPr>
          <w:rFonts w:hint="eastAsia"/>
        </w:rPr>
        <w:t>influence transfer behavior in commuting trips.</w:t>
      </w:r>
    </w:p>
    <w:p w:rsidR="00306783" w:rsidRDefault="009859D0" w:rsidP="002A296D">
      <w:r>
        <w:rPr>
          <w:rFonts w:hint="eastAsia"/>
        </w:rPr>
        <w:t xml:space="preserve">While the above variables </w:t>
      </w:r>
      <w:r w:rsidR="00D3025E">
        <w:rPr>
          <w:rFonts w:hint="eastAsia"/>
        </w:rPr>
        <w:t xml:space="preserve">play fundamental roles in forecasting the transfer behavior in transit trips, the selection and investigation on these variables as a main part of </w:t>
      </w:r>
      <w:r w:rsidR="00AC1631">
        <w:rPr>
          <w:rFonts w:hint="eastAsia"/>
        </w:rPr>
        <w:t xml:space="preserve">this </w:t>
      </w:r>
      <w:r w:rsidR="00D3025E">
        <w:rPr>
          <w:rFonts w:hint="eastAsia"/>
        </w:rPr>
        <w:t>study.</w:t>
      </w:r>
      <w:r w:rsidR="00F9220F">
        <w:rPr>
          <w:rFonts w:hint="eastAsia"/>
        </w:rPr>
        <w:t xml:space="preserve"> </w:t>
      </w:r>
    </w:p>
    <w:p w:rsidR="00CE7672" w:rsidRDefault="00E72392" w:rsidP="002A296D">
      <w:r w:rsidRPr="00D9176A">
        <w:rPr>
          <w:rFonts w:hint="eastAsia"/>
        </w:rPr>
        <w:t xml:space="preserve">Metro </w:t>
      </w:r>
      <w:r>
        <w:rPr>
          <w:rFonts w:hint="eastAsia"/>
        </w:rPr>
        <w:t xml:space="preserve">Transit </w:t>
      </w:r>
      <w:r w:rsidRPr="00D9176A">
        <w:rPr>
          <w:rFonts w:hint="eastAsia"/>
        </w:rPr>
        <w:t>Madison</w:t>
      </w:r>
      <w:r>
        <w:rPr>
          <w:rFonts w:hint="eastAsia"/>
        </w:rPr>
        <w:t xml:space="preserve"> (MTM) provides one month e</w:t>
      </w:r>
      <w:r w:rsidR="0077319A">
        <w:rPr>
          <w:rFonts w:hint="eastAsia"/>
        </w:rPr>
        <w:t xml:space="preserve">mpirical field data in this study. </w:t>
      </w:r>
      <w:r w:rsidR="002E1762">
        <w:rPr>
          <w:rFonts w:hint="eastAsia"/>
        </w:rPr>
        <w:t xml:space="preserve">Data is valid in this study for </w:t>
      </w:r>
      <w:r w:rsidR="004D46D4">
        <w:rPr>
          <w:rFonts w:hint="eastAsia"/>
        </w:rPr>
        <w:t>the following two reasons</w:t>
      </w:r>
      <w:r w:rsidR="002E1762">
        <w:rPr>
          <w:rFonts w:hint="eastAsia"/>
        </w:rPr>
        <w:t xml:space="preserve">. First, </w:t>
      </w:r>
      <w:r w:rsidR="00B95163">
        <w:t>M</w:t>
      </w:r>
      <w:r w:rsidR="00B95163">
        <w:rPr>
          <w:rFonts w:hint="eastAsia"/>
        </w:rPr>
        <w:t>TM operate</w:t>
      </w:r>
      <w:r w:rsidR="00B95163" w:rsidRPr="00D9176A">
        <w:rPr>
          <w:rFonts w:hint="eastAsia"/>
        </w:rPr>
        <w:t xml:space="preserve">s adequate </w:t>
      </w:r>
      <w:r w:rsidR="00B95163" w:rsidRPr="00D9176A">
        <w:rPr>
          <w:rFonts w:hint="eastAsia"/>
        </w:rPr>
        <w:lastRenderedPageBreak/>
        <w:t>transit service to the residents co</w:t>
      </w:r>
      <w:r w:rsidR="00B95163">
        <w:rPr>
          <w:rFonts w:hint="eastAsia"/>
        </w:rPr>
        <w:t>mparing to the local population.</w:t>
      </w:r>
      <w:r w:rsidR="001F7586" w:rsidRPr="00D9176A">
        <w:rPr>
          <w:rFonts w:hint="eastAsia"/>
        </w:rPr>
        <w:t xml:space="preserve"> </w:t>
      </w:r>
      <w:r w:rsidR="00744ACB">
        <w:rPr>
          <w:rFonts w:hint="eastAsia"/>
        </w:rPr>
        <w:t>MTM</w:t>
      </w:r>
      <w:r w:rsidR="001F7586" w:rsidRPr="00C25CC5">
        <w:rPr>
          <w:rFonts w:hint="eastAsia"/>
        </w:rPr>
        <w:t xml:space="preserve"> service covers 72 square miles and 245 thousand </w:t>
      </w:r>
      <w:r w:rsidR="001F7586" w:rsidRPr="00C25CC5">
        <w:t>populations</w:t>
      </w:r>
      <w:r w:rsidR="001F7586" w:rsidRPr="00C25CC5">
        <w:rPr>
          <w:rFonts w:hint="eastAsia"/>
        </w:rPr>
        <w:t xml:space="preserve"> in the city of Madison. T</w:t>
      </w:r>
      <w:r w:rsidR="001F7586" w:rsidRPr="00C25CC5">
        <w:t>h</w:t>
      </w:r>
      <w:r w:rsidR="001F7586" w:rsidRPr="00C25CC5">
        <w:rPr>
          <w:rFonts w:hint="eastAsia"/>
        </w:rPr>
        <w:t xml:space="preserve">e Metro Transit Annual Report show ridership increased to 13.59 million in 2009 </w:t>
      </w:r>
      <w:r w:rsidR="001F7586" w:rsidRPr="00C25CC5">
        <w:rPr>
          <w:rFonts w:hint="eastAsia"/>
          <w:i/>
        </w:rPr>
        <w:t>(28)</w:t>
      </w:r>
      <w:r w:rsidR="001F7586" w:rsidRPr="00C25CC5">
        <w:rPr>
          <w:rFonts w:hint="eastAsia"/>
        </w:rPr>
        <w:t>. Madison ranks 20</w:t>
      </w:r>
      <w:r w:rsidR="001F7586" w:rsidRPr="00C25CC5">
        <w:rPr>
          <w:rFonts w:hint="eastAsia"/>
          <w:vertAlign w:val="superscript"/>
        </w:rPr>
        <w:t>th</w:t>
      </w:r>
      <w:r w:rsidR="001F7586" w:rsidRPr="00C25CC5">
        <w:rPr>
          <w:rFonts w:hint="eastAsia"/>
        </w:rPr>
        <w:t xml:space="preserve"> out of the top 100 transit systems as measured by the National Transit Database Report through the Federal Transit Administration based on ridership per capita. Although the Madison area is ranked 95</w:t>
      </w:r>
      <w:r w:rsidR="001F7586" w:rsidRPr="00C25CC5">
        <w:rPr>
          <w:rFonts w:hint="eastAsia"/>
          <w:vertAlign w:val="superscript"/>
        </w:rPr>
        <w:t>th</w:t>
      </w:r>
      <w:r w:rsidR="001F7586" w:rsidRPr="00C25CC5">
        <w:rPr>
          <w:rFonts w:hint="eastAsia"/>
        </w:rPr>
        <w:t xml:space="preserve"> in population (329,533), Metro has a much better ridership per capita than much larger cities, including Miami, Houston, San Diego, and the Twin Cities which have populations of between 2 and 5 million.</w:t>
      </w:r>
      <w:r w:rsidR="0084429A">
        <w:rPr>
          <w:rFonts w:hint="eastAsia"/>
        </w:rPr>
        <w:t xml:space="preserve"> </w:t>
      </w:r>
    </w:p>
    <w:p w:rsidR="001F7586" w:rsidRDefault="00CE7672" w:rsidP="002A296D">
      <w:r>
        <w:rPr>
          <w:rFonts w:hint="eastAsia"/>
        </w:rPr>
        <w:t xml:space="preserve">Second, </w:t>
      </w:r>
      <w:r w:rsidR="00DF08E9">
        <w:rPr>
          <w:rFonts w:hint="eastAsia"/>
        </w:rPr>
        <w:t>MTM</w:t>
      </w:r>
      <w:r w:rsidR="001F7586" w:rsidRPr="00D9176A">
        <w:rPr>
          <w:rFonts w:hint="eastAsia"/>
        </w:rPr>
        <w:t xml:space="preserve"> provides adequate transit service to the residents in geographic balance. Metro Madison have 5 transfer points, North, South, East, West, Middleton and they are spread evenly in the city. There are 62 fixed routes, 2062 bus stops which cover over 85% of Madison area. The public transit network has a well coverage of the road system.</w:t>
      </w:r>
      <w:r w:rsidR="00B95163">
        <w:rPr>
          <w:rFonts w:hint="eastAsia"/>
        </w:rPr>
        <w:t xml:space="preserve"> </w:t>
      </w:r>
    </w:p>
    <w:p w:rsidR="00DD43B6" w:rsidRDefault="00EC1E07" w:rsidP="00F9220F">
      <w:r>
        <w:rPr>
          <w:rFonts w:hint="eastAsia"/>
        </w:rPr>
        <w:t>In order to forecast transfer behavior in transit commuting trips</w:t>
      </w:r>
      <w:r w:rsidR="00A97A7F">
        <w:rPr>
          <w:rFonts w:hint="eastAsia"/>
        </w:rPr>
        <w:t>,</w:t>
      </w:r>
      <w:r w:rsidR="00D10026">
        <w:rPr>
          <w:rFonts w:hint="eastAsia"/>
        </w:rPr>
        <w:t xml:space="preserve"> a </w:t>
      </w:r>
      <w:r w:rsidR="000F117C">
        <w:rPr>
          <w:rFonts w:hint="eastAsia"/>
        </w:rPr>
        <w:t xml:space="preserve">statistical </w:t>
      </w:r>
      <w:r w:rsidR="00D10026">
        <w:rPr>
          <w:rFonts w:hint="eastAsia"/>
        </w:rPr>
        <w:t xml:space="preserve">method </w:t>
      </w:r>
      <w:r w:rsidR="00DA6B29">
        <w:rPr>
          <w:rFonts w:hint="eastAsia"/>
        </w:rPr>
        <w:t xml:space="preserve">is </w:t>
      </w:r>
      <w:r w:rsidR="00253DC8">
        <w:rPr>
          <w:rFonts w:hint="eastAsia"/>
        </w:rPr>
        <w:t xml:space="preserve">utilized in </w:t>
      </w:r>
      <w:r w:rsidR="00D10026">
        <w:rPr>
          <w:rFonts w:hint="eastAsia"/>
        </w:rPr>
        <w:t>analyz</w:t>
      </w:r>
      <w:r w:rsidR="00253DC8">
        <w:rPr>
          <w:rFonts w:hint="eastAsia"/>
        </w:rPr>
        <w:t>ing</w:t>
      </w:r>
      <w:r w:rsidR="00D10026">
        <w:rPr>
          <w:rFonts w:hint="eastAsia"/>
        </w:rPr>
        <w:t xml:space="preserve"> the probability </w:t>
      </w:r>
      <w:r w:rsidR="003B39DE">
        <w:rPr>
          <w:rFonts w:hint="eastAsia"/>
        </w:rPr>
        <w:t xml:space="preserve">of transfer </w:t>
      </w:r>
      <w:r w:rsidR="00D10026">
        <w:rPr>
          <w:rFonts w:hint="eastAsia"/>
        </w:rPr>
        <w:t xml:space="preserve">that </w:t>
      </w:r>
      <w:r w:rsidR="00722DD8">
        <w:rPr>
          <w:rFonts w:hint="eastAsia"/>
        </w:rPr>
        <w:t xml:space="preserve">passengers would </w:t>
      </w:r>
      <w:r w:rsidR="005469F4">
        <w:rPr>
          <w:rFonts w:hint="eastAsia"/>
        </w:rPr>
        <w:t xml:space="preserve">act </w:t>
      </w:r>
      <w:r w:rsidR="003B39DE">
        <w:rPr>
          <w:rFonts w:hint="eastAsia"/>
        </w:rPr>
        <w:t>during transit trips</w:t>
      </w:r>
      <w:r w:rsidR="005469F4">
        <w:rPr>
          <w:rFonts w:hint="eastAsia"/>
        </w:rPr>
        <w:t xml:space="preserve">. </w:t>
      </w:r>
    </w:p>
    <w:p w:rsidR="0078766B" w:rsidRPr="0078766B" w:rsidRDefault="0095560D" w:rsidP="00FD59DA">
      <w:r>
        <w:rPr>
          <w:rFonts w:hint="eastAsia"/>
        </w:rPr>
        <w:t xml:space="preserve">A </w:t>
      </w:r>
      <w:r w:rsidR="0078766B">
        <w:rPr>
          <w:rFonts w:hint="eastAsia"/>
        </w:rPr>
        <w:t>2</w:t>
      </w:r>
      <w:r w:rsidR="0078766B">
        <w:rPr>
          <w:rFonts w:hint="eastAsia"/>
          <w:vertAlign w:val="superscript"/>
        </w:rPr>
        <w:t>x</w:t>
      </w:r>
      <w:r w:rsidR="0078766B">
        <w:rPr>
          <w:rFonts w:hint="eastAsia"/>
        </w:rPr>
        <w:t xml:space="preserve"> factorial experimental design is introduced in the study. </w:t>
      </w:r>
      <w:r w:rsidR="00CA6E11">
        <w:t>X</w:t>
      </w:r>
      <w:r w:rsidR="00CA6E11">
        <w:rPr>
          <w:rFonts w:hint="eastAsia"/>
        </w:rPr>
        <w:t xml:space="preserve"> equals to the number of selected factors that might influence transfer</w:t>
      </w:r>
      <w:r w:rsidR="00DB5AC8">
        <w:rPr>
          <w:rFonts w:hint="eastAsia"/>
        </w:rPr>
        <w:t xml:space="preserve"> behavior in transit trips</w:t>
      </w:r>
      <w:r w:rsidR="00CA6E11">
        <w:rPr>
          <w:rFonts w:hint="eastAsia"/>
        </w:rPr>
        <w:t xml:space="preserve">. </w:t>
      </w:r>
      <w:r w:rsidR="00E84C0C">
        <w:rPr>
          <w:rFonts w:hint="eastAsia"/>
        </w:rPr>
        <w:t xml:space="preserve">2 means it is a two levels factorial design. </w:t>
      </w:r>
      <w:r w:rsidR="00DB5AC8">
        <w:rPr>
          <w:rFonts w:hint="eastAsia"/>
        </w:rPr>
        <w:t>Yield (</w:t>
      </w:r>
      <w:r w:rsidR="00123434">
        <w:rPr>
          <w:rFonts w:hint="eastAsia"/>
        </w:rPr>
        <w:t>response of variable</w:t>
      </w:r>
      <w:r w:rsidR="00DB5AC8">
        <w:rPr>
          <w:rFonts w:hint="eastAsia"/>
        </w:rPr>
        <w:t>)</w:t>
      </w:r>
      <w:r w:rsidR="00F534B0">
        <w:rPr>
          <w:rFonts w:hint="eastAsia"/>
        </w:rPr>
        <w:t xml:space="preserve"> equals to the percentage of transfer in </w:t>
      </w:r>
      <w:r w:rsidR="00E84C0C">
        <w:rPr>
          <w:rFonts w:hint="eastAsia"/>
        </w:rPr>
        <w:t>all possible</w:t>
      </w:r>
      <w:r w:rsidR="00F534B0">
        <w:rPr>
          <w:rFonts w:hint="eastAsia"/>
        </w:rPr>
        <w:t xml:space="preserve"> factorial </w:t>
      </w:r>
      <w:r w:rsidR="00DB5AC8">
        <w:rPr>
          <w:rFonts w:hint="eastAsia"/>
        </w:rPr>
        <w:t>combination.</w:t>
      </w:r>
      <w:r w:rsidR="00E84C0C">
        <w:rPr>
          <w:rFonts w:hint="eastAsia"/>
        </w:rPr>
        <w:t xml:space="preserve"> </w:t>
      </w:r>
      <w:r w:rsidR="001F44C9">
        <w:rPr>
          <w:rFonts w:hint="eastAsia"/>
        </w:rPr>
        <w:t xml:space="preserve">The </w:t>
      </w:r>
      <w:r w:rsidR="00D57C3C">
        <w:rPr>
          <w:rFonts w:hint="eastAsia"/>
        </w:rPr>
        <w:t>2</w:t>
      </w:r>
      <w:r w:rsidR="00D57C3C">
        <w:rPr>
          <w:rFonts w:hint="eastAsia"/>
          <w:vertAlign w:val="superscript"/>
        </w:rPr>
        <w:t>x</w:t>
      </w:r>
      <w:r w:rsidR="00D57C3C">
        <w:rPr>
          <w:rFonts w:hint="eastAsia"/>
        </w:rPr>
        <w:t xml:space="preserve"> factorial experimental design is superior to other statistic </w:t>
      </w:r>
      <w:r w:rsidR="002E27B0">
        <w:rPr>
          <w:rFonts w:hint="eastAsia"/>
        </w:rPr>
        <w:t>models,</w:t>
      </w:r>
      <w:r w:rsidR="00D57C3C">
        <w:rPr>
          <w:rFonts w:hint="eastAsia"/>
        </w:rPr>
        <w:t xml:space="preserve"> because it is </w:t>
      </w:r>
      <w:r w:rsidR="00AD4116">
        <w:rPr>
          <w:rFonts w:hint="eastAsia"/>
        </w:rPr>
        <w:t>complete balance</w:t>
      </w:r>
      <w:r w:rsidR="00922012">
        <w:rPr>
          <w:rFonts w:hint="eastAsia"/>
        </w:rPr>
        <w:t>,</w:t>
      </w:r>
      <w:r w:rsidR="0033186A">
        <w:rPr>
          <w:rFonts w:hint="eastAsia"/>
        </w:rPr>
        <w:t xml:space="preserve"> </w:t>
      </w:r>
      <w:r w:rsidR="00922012">
        <w:rPr>
          <w:rFonts w:hint="eastAsia"/>
        </w:rPr>
        <w:t xml:space="preserve">analyzing all possible combinations of selected factors and </w:t>
      </w:r>
      <w:r w:rsidR="00274592">
        <w:rPr>
          <w:rFonts w:hint="eastAsia"/>
        </w:rPr>
        <w:t xml:space="preserve">only </w:t>
      </w:r>
      <w:r w:rsidR="00922012">
        <w:rPr>
          <w:rFonts w:hint="eastAsia"/>
        </w:rPr>
        <w:t>focusing on significant effects of factors</w:t>
      </w:r>
      <w:r w:rsidR="00582A37">
        <w:rPr>
          <w:rFonts w:hint="eastAsia"/>
        </w:rPr>
        <w:t>.</w:t>
      </w:r>
    </w:p>
    <w:p w:rsidR="00857111" w:rsidRDefault="006E2437" w:rsidP="00857111">
      <w:pPr>
        <w:pStyle w:val="Heading2"/>
      </w:pPr>
      <w:bookmarkStart w:id="8" w:name="_Toc292834923"/>
      <w:r>
        <w:lastRenderedPageBreak/>
        <w:t xml:space="preserve">Problem </w:t>
      </w:r>
      <w:r w:rsidR="00F7768F">
        <w:rPr>
          <w:rFonts w:hint="eastAsia"/>
        </w:rPr>
        <w:t>Statement</w:t>
      </w:r>
      <w:bookmarkEnd w:id="8"/>
    </w:p>
    <w:p w:rsidR="005A4139" w:rsidRDefault="00351D56" w:rsidP="005A4139">
      <w:pPr>
        <w:pStyle w:val="Heading3"/>
      </w:pPr>
      <w:bookmarkStart w:id="9" w:name="_Toc292834924"/>
      <w:r>
        <w:rPr>
          <w:rFonts w:hint="eastAsia"/>
        </w:rPr>
        <w:t>Research</w:t>
      </w:r>
      <w:r w:rsidR="005A4139">
        <w:rPr>
          <w:rFonts w:hint="eastAsia"/>
        </w:rPr>
        <w:t xml:space="preserve"> Scope</w:t>
      </w:r>
      <w:bookmarkEnd w:id="9"/>
    </w:p>
    <w:p w:rsidR="004607CA" w:rsidRDefault="0047691E" w:rsidP="00824727">
      <w:pPr>
        <w:ind w:firstLine="0"/>
      </w:pPr>
      <w:r>
        <w:rPr>
          <w:rFonts w:hint="eastAsia"/>
        </w:rPr>
        <w:t>There are</w:t>
      </w:r>
      <w:r w:rsidR="00A06B10">
        <w:rPr>
          <w:rFonts w:hint="eastAsia"/>
        </w:rPr>
        <w:t xml:space="preserve"> </w:t>
      </w:r>
      <w:r w:rsidR="00F07272">
        <w:rPr>
          <w:rFonts w:hint="eastAsia"/>
        </w:rPr>
        <w:t>numerous number</w:t>
      </w:r>
      <w:r>
        <w:rPr>
          <w:rFonts w:hint="eastAsia"/>
        </w:rPr>
        <w:t>s</w:t>
      </w:r>
      <w:r w:rsidR="00F07272">
        <w:rPr>
          <w:rFonts w:hint="eastAsia"/>
        </w:rPr>
        <w:t xml:space="preserve"> of</w:t>
      </w:r>
      <w:r w:rsidR="00104989">
        <w:rPr>
          <w:rFonts w:hint="eastAsia"/>
        </w:rPr>
        <w:t xml:space="preserve"> comprehensive studies on </w:t>
      </w:r>
      <w:r w:rsidR="00F07272">
        <w:rPr>
          <w:rFonts w:hint="eastAsia"/>
        </w:rPr>
        <w:t xml:space="preserve">transit planning, </w:t>
      </w:r>
      <w:r w:rsidR="006B7965">
        <w:rPr>
          <w:rFonts w:hint="eastAsia"/>
        </w:rPr>
        <w:t xml:space="preserve">through which to </w:t>
      </w:r>
      <w:r w:rsidR="00303353">
        <w:rPr>
          <w:rFonts w:hint="eastAsia"/>
        </w:rPr>
        <w:t>reduce total transfer delay by optimizing</w:t>
      </w:r>
      <w:r w:rsidR="006B7965">
        <w:rPr>
          <w:rFonts w:hint="eastAsia"/>
        </w:rPr>
        <w:t xml:space="preserve"> transit dispatching </w:t>
      </w:r>
      <w:r w:rsidR="00303353">
        <w:rPr>
          <w:rFonts w:hint="eastAsia"/>
        </w:rPr>
        <w:t xml:space="preserve">process with </w:t>
      </w:r>
      <w:r w:rsidR="001063B2">
        <w:rPr>
          <w:rFonts w:hint="eastAsia"/>
        </w:rPr>
        <w:t>serial of innovative strategies</w:t>
      </w:r>
      <w:r w:rsidR="006B7965">
        <w:rPr>
          <w:rFonts w:hint="eastAsia"/>
        </w:rPr>
        <w:t xml:space="preserve">. </w:t>
      </w:r>
      <w:r w:rsidR="00B40FB2">
        <w:rPr>
          <w:rFonts w:hint="eastAsia"/>
        </w:rPr>
        <w:t>T</w:t>
      </w:r>
      <w:r w:rsidR="009816C4">
        <w:rPr>
          <w:rFonts w:hint="eastAsia"/>
        </w:rPr>
        <w:t>h</w:t>
      </w:r>
      <w:r w:rsidR="000E407E">
        <w:rPr>
          <w:rFonts w:hint="eastAsia"/>
        </w:rPr>
        <w:t>ese</w:t>
      </w:r>
      <w:r w:rsidR="009816C4">
        <w:rPr>
          <w:rFonts w:hint="eastAsia"/>
        </w:rPr>
        <w:t xml:space="preserve"> stud</w:t>
      </w:r>
      <w:r w:rsidR="000E407E">
        <w:rPr>
          <w:rFonts w:hint="eastAsia"/>
        </w:rPr>
        <w:t>ies</w:t>
      </w:r>
      <w:r w:rsidR="00F07272">
        <w:rPr>
          <w:rFonts w:hint="eastAsia"/>
        </w:rPr>
        <w:t xml:space="preserve"> </w:t>
      </w:r>
      <w:r w:rsidR="00877762">
        <w:rPr>
          <w:rFonts w:hint="eastAsia"/>
        </w:rPr>
        <w:t xml:space="preserve">discussed applications of controlling transit vehicles for improving service reliability, which </w:t>
      </w:r>
      <w:r w:rsidR="00F07272">
        <w:rPr>
          <w:rFonts w:hint="eastAsia"/>
        </w:rPr>
        <w:t xml:space="preserve">include </w:t>
      </w:r>
      <w:r w:rsidR="00104989">
        <w:rPr>
          <w:rFonts w:hint="eastAsia"/>
        </w:rPr>
        <w:t xml:space="preserve">improving bus passenger transfers through operational tactics </w:t>
      </w:r>
      <w:r w:rsidR="00104989" w:rsidRPr="00104989">
        <w:rPr>
          <w:rFonts w:hint="eastAsia"/>
          <w:i/>
        </w:rPr>
        <w:t>(1)</w:t>
      </w:r>
      <w:r w:rsidR="00B40FB2">
        <w:rPr>
          <w:rFonts w:hint="eastAsia"/>
        </w:rPr>
        <w:t>;</w:t>
      </w:r>
      <w:r w:rsidR="00104989">
        <w:rPr>
          <w:rFonts w:hint="eastAsia"/>
        </w:rPr>
        <w:t xml:space="preserve"> </w:t>
      </w:r>
      <w:r w:rsidR="00B40FB2">
        <w:rPr>
          <w:rFonts w:hint="eastAsia"/>
        </w:rPr>
        <w:t xml:space="preserve">Dispatching at timed transfer transit </w:t>
      </w:r>
      <w:r w:rsidR="00767A49">
        <w:rPr>
          <w:rFonts w:hint="eastAsia"/>
        </w:rPr>
        <w:t xml:space="preserve">by using bus tracking technology </w:t>
      </w:r>
      <w:r w:rsidR="00767A49" w:rsidRPr="00767A49">
        <w:rPr>
          <w:rFonts w:hint="eastAsia"/>
          <w:i/>
        </w:rPr>
        <w:t>(2)</w:t>
      </w:r>
      <w:r w:rsidR="00B40FB2">
        <w:rPr>
          <w:rFonts w:hint="eastAsia"/>
        </w:rPr>
        <w:t>;</w:t>
      </w:r>
      <w:r w:rsidR="00F07272">
        <w:rPr>
          <w:rFonts w:hint="eastAsia"/>
        </w:rPr>
        <w:t xml:space="preserve"> </w:t>
      </w:r>
      <w:r w:rsidR="00B40FB2">
        <w:rPr>
          <w:rFonts w:hint="eastAsia"/>
        </w:rPr>
        <w:t xml:space="preserve">Transfer optimization </w:t>
      </w:r>
      <w:r w:rsidR="00F07272">
        <w:rPr>
          <w:rFonts w:hint="eastAsia"/>
        </w:rPr>
        <w:t>by utilizing interactive graphic system</w:t>
      </w:r>
      <w:r w:rsidR="00B40FB2" w:rsidRPr="00B40FB2">
        <w:rPr>
          <w:rFonts w:hint="eastAsia"/>
          <w:i/>
        </w:rPr>
        <w:t xml:space="preserve"> (3)</w:t>
      </w:r>
      <w:r w:rsidR="00551661">
        <w:rPr>
          <w:rFonts w:hint="eastAsia"/>
        </w:rPr>
        <w:t xml:space="preserve">; And study of dispatching the minimum waiting time of public transit transfer under ITS conditions </w:t>
      </w:r>
      <w:r w:rsidR="00551661" w:rsidRPr="00551661">
        <w:rPr>
          <w:rFonts w:hint="eastAsia"/>
          <w:i/>
        </w:rPr>
        <w:t>(4)</w:t>
      </w:r>
      <w:r w:rsidR="007D5167">
        <w:rPr>
          <w:rFonts w:hint="eastAsia"/>
        </w:rPr>
        <w:t xml:space="preserve"> etc</w:t>
      </w:r>
      <w:r w:rsidR="00551661">
        <w:rPr>
          <w:rFonts w:hint="eastAsia"/>
          <w:i/>
        </w:rPr>
        <w:t>.</w:t>
      </w:r>
      <w:r w:rsidR="00DE5F20">
        <w:rPr>
          <w:rFonts w:hint="eastAsia"/>
        </w:rPr>
        <w:t xml:space="preserve"> </w:t>
      </w:r>
      <w:r w:rsidR="007F4E69">
        <w:rPr>
          <w:rFonts w:hint="eastAsia"/>
        </w:rPr>
        <w:t>Nevertheless</w:t>
      </w:r>
      <w:r w:rsidR="00DE5F20">
        <w:rPr>
          <w:rFonts w:hint="eastAsia"/>
        </w:rPr>
        <w:t xml:space="preserve">, </w:t>
      </w:r>
      <w:r w:rsidR="00F857AE">
        <w:rPr>
          <w:rFonts w:hint="eastAsia"/>
        </w:rPr>
        <w:t xml:space="preserve">few </w:t>
      </w:r>
      <w:r w:rsidR="006765B9">
        <w:rPr>
          <w:rFonts w:hint="eastAsia"/>
        </w:rPr>
        <w:t>study</w:t>
      </w:r>
      <w:r w:rsidR="00F857AE">
        <w:rPr>
          <w:rFonts w:hint="eastAsia"/>
        </w:rPr>
        <w:t xml:space="preserve"> </w:t>
      </w:r>
      <w:r w:rsidR="00DE1F1E">
        <w:rPr>
          <w:rFonts w:hint="eastAsia"/>
        </w:rPr>
        <w:t>states method</w:t>
      </w:r>
      <w:r w:rsidR="0048049C">
        <w:rPr>
          <w:rFonts w:hint="eastAsia"/>
        </w:rPr>
        <w:t>s</w:t>
      </w:r>
      <w:r w:rsidR="00DE1F1E">
        <w:rPr>
          <w:rFonts w:hint="eastAsia"/>
        </w:rPr>
        <w:t xml:space="preserve"> </w:t>
      </w:r>
      <w:r w:rsidR="00EC0C45">
        <w:rPr>
          <w:rFonts w:hint="eastAsia"/>
        </w:rPr>
        <w:t>that</w:t>
      </w:r>
      <w:r w:rsidR="00DE1F1E">
        <w:rPr>
          <w:rFonts w:hint="eastAsia"/>
        </w:rPr>
        <w:t xml:space="preserve"> </w:t>
      </w:r>
      <w:r w:rsidR="0096103B">
        <w:rPr>
          <w:rFonts w:hint="eastAsia"/>
        </w:rPr>
        <w:t>probe into root cau</w:t>
      </w:r>
      <w:r w:rsidR="0048049C">
        <w:rPr>
          <w:rFonts w:hint="eastAsia"/>
        </w:rPr>
        <w:t xml:space="preserve">se of transfer </w:t>
      </w:r>
      <w:r w:rsidR="00D41E42">
        <w:rPr>
          <w:rFonts w:hint="eastAsia"/>
        </w:rPr>
        <w:t xml:space="preserve">behavior and </w:t>
      </w:r>
      <w:r w:rsidR="0048049C">
        <w:rPr>
          <w:rFonts w:hint="eastAsia"/>
        </w:rPr>
        <w:t>strat</w:t>
      </w:r>
      <w:r w:rsidR="00D41E42">
        <w:rPr>
          <w:rFonts w:hint="eastAsia"/>
        </w:rPr>
        <w:t>egies</w:t>
      </w:r>
      <w:r w:rsidR="0048049C">
        <w:rPr>
          <w:rFonts w:hint="eastAsia"/>
        </w:rPr>
        <w:t xml:space="preserve"> to</w:t>
      </w:r>
      <w:r w:rsidR="0096103B">
        <w:rPr>
          <w:rFonts w:hint="eastAsia"/>
        </w:rPr>
        <w:t xml:space="preserve"> </w:t>
      </w:r>
      <w:r w:rsidR="00DE1F1E">
        <w:rPr>
          <w:rFonts w:hint="eastAsia"/>
        </w:rPr>
        <w:t>forecast transfer behavior in transit trips</w:t>
      </w:r>
      <w:r w:rsidR="0035116C">
        <w:rPr>
          <w:rFonts w:hint="eastAsia"/>
        </w:rPr>
        <w:t xml:space="preserve">. </w:t>
      </w:r>
      <w:r w:rsidR="00500EC8">
        <w:rPr>
          <w:rFonts w:hint="eastAsia"/>
        </w:rPr>
        <w:t xml:space="preserve">With </w:t>
      </w:r>
      <w:r w:rsidR="00B471E6">
        <w:rPr>
          <w:rFonts w:hint="eastAsia"/>
        </w:rPr>
        <w:t xml:space="preserve">applied </w:t>
      </w:r>
      <w:r w:rsidR="00500EC8">
        <w:rPr>
          <w:rFonts w:hint="eastAsia"/>
        </w:rPr>
        <w:t>methodologies</w:t>
      </w:r>
      <w:r w:rsidR="007E1421">
        <w:rPr>
          <w:rFonts w:hint="eastAsia"/>
        </w:rPr>
        <w:t xml:space="preserve"> or models to predict transfer behavior, we are able to forecast probability of transfer and plan countermeasures timely. </w:t>
      </w:r>
      <w:r w:rsidR="00860F55">
        <w:rPr>
          <w:rFonts w:hint="eastAsia"/>
        </w:rPr>
        <w:t xml:space="preserve">Therefore, </w:t>
      </w:r>
      <w:r w:rsidR="00D41419">
        <w:rPr>
          <w:rFonts w:hint="eastAsia"/>
        </w:rPr>
        <w:t xml:space="preserve">the </w:t>
      </w:r>
      <w:r w:rsidR="0048702F">
        <w:rPr>
          <w:rFonts w:hint="eastAsia"/>
        </w:rPr>
        <w:t>question</w:t>
      </w:r>
      <w:r w:rsidR="00D41419">
        <w:rPr>
          <w:rFonts w:hint="eastAsia"/>
        </w:rPr>
        <w:t xml:space="preserve"> which</w:t>
      </w:r>
      <w:r w:rsidR="0048702F">
        <w:rPr>
          <w:rFonts w:hint="eastAsia"/>
        </w:rPr>
        <w:t xml:space="preserve"> factors would significantly influence transfer behavior and how to forecast the probability of transfer in transit trips is worth study. </w:t>
      </w:r>
    </w:p>
    <w:p w:rsidR="00D0770A" w:rsidRDefault="00D0770A" w:rsidP="00605611">
      <w:pPr>
        <w:ind w:firstLine="720"/>
      </w:pPr>
      <w:r>
        <w:rPr>
          <w:rFonts w:hint="eastAsia"/>
        </w:rPr>
        <w:t xml:space="preserve">Origin (O) and destination (D) are the two very basic and fundamental elements in any modes of trips. In order to analyze detailed characteristics among the whole period of trips, we must have a defined O and D for each trip. In transit record, however, destination information of individual transit users is usually missing because </w:t>
      </w:r>
      <w:r>
        <w:t>travelers</w:t>
      </w:r>
      <w:r>
        <w:rPr>
          <w:rFonts w:hint="eastAsia"/>
        </w:rPr>
        <w:t xml:space="preserve"> are not required to swipe bus pass or leave any personal response when getting off. Then, a boundary must be set in order to estimate the information of D. </w:t>
      </w:r>
    </w:p>
    <w:p w:rsidR="00840C4E" w:rsidRDefault="00D0770A" w:rsidP="00840C4E">
      <w:pPr>
        <w:ind w:firstLine="720"/>
      </w:pPr>
      <w:r>
        <w:rPr>
          <w:rFonts w:hint="eastAsia"/>
        </w:rPr>
        <w:t xml:space="preserve">In microscopic perspective, each trip has unique O and D, when O-D information is missing it cannot be estimated since each trip is random and independent to the whole record </w:t>
      </w:r>
      <w:r>
        <w:rPr>
          <w:rFonts w:hint="eastAsia"/>
        </w:rPr>
        <w:lastRenderedPageBreak/>
        <w:t xml:space="preserve">of data. Whereas, in </w:t>
      </w:r>
      <w:r>
        <w:t>macroscopi</w:t>
      </w:r>
      <w:r>
        <w:rPr>
          <w:rFonts w:hint="eastAsia"/>
        </w:rPr>
        <w:t xml:space="preserve">c view, some kinds of trips do replicate during a certain period of time and reveal similar characteristics. Trips from home to work in the morning and from work back home at night as an example, because each individual has a relative fixed work schedule during work days, they might commute from a same origin (Ex: home) to an identical destination in the morning (Ex: work place) and back from a defined origin (Ex: work days) to the destination (Ex: home) in the afternoon during a period of time (Ex: work days), which is called commuting trips. In commuting trips, because the </w:t>
      </w:r>
      <w:r>
        <w:t>morning</w:t>
      </w:r>
      <w:r>
        <w:rPr>
          <w:rFonts w:hint="eastAsia"/>
        </w:rPr>
        <w:t xml:space="preserve"> origin usually equals to the </w:t>
      </w:r>
      <w:r>
        <w:t>afternoon</w:t>
      </w:r>
      <w:r>
        <w:rPr>
          <w:rFonts w:hint="eastAsia"/>
        </w:rPr>
        <w:t xml:space="preserve"> destination and vice versa, for each passenger, we can estimate the destination of trip in the morning trips as the origin of trip in the afternoon. Therefore, O-D pair can be defined for a particular individual in commuting trips. </w:t>
      </w:r>
    </w:p>
    <w:p w:rsidR="004607CA" w:rsidRDefault="00D0770A" w:rsidP="0031251F">
      <w:r>
        <w:rPr>
          <w:rFonts w:hint="eastAsia"/>
        </w:rPr>
        <w:t>This study is only focus on passengers</w:t>
      </w:r>
      <w:r>
        <w:t>’</w:t>
      </w:r>
      <w:r>
        <w:rPr>
          <w:rFonts w:hint="eastAsia"/>
        </w:rPr>
        <w:t xml:space="preserve"> transfer behavior in transit commuting trips.</w:t>
      </w:r>
    </w:p>
    <w:p w:rsidR="0019363E" w:rsidRDefault="007767FC" w:rsidP="0031251F">
      <w:r>
        <w:rPr>
          <w:rFonts w:hint="eastAsia"/>
        </w:rPr>
        <w:t>Th</w:t>
      </w:r>
      <w:r w:rsidR="0019363E">
        <w:rPr>
          <w:rFonts w:hint="eastAsia"/>
        </w:rPr>
        <w:t>e objective of my research is as follows:</w:t>
      </w:r>
    </w:p>
    <w:p w:rsidR="008B66D5" w:rsidRDefault="0019363E" w:rsidP="00ED045D">
      <w:r>
        <w:rPr>
          <w:rFonts w:hint="eastAsia"/>
        </w:rPr>
        <w:t>1),</w:t>
      </w:r>
      <w:r w:rsidR="00355BFB">
        <w:rPr>
          <w:rFonts w:hint="eastAsia"/>
        </w:rPr>
        <w:t xml:space="preserve"> </w:t>
      </w:r>
      <w:r w:rsidR="00E7153D">
        <w:rPr>
          <w:rFonts w:hint="eastAsia"/>
        </w:rPr>
        <w:t>Define</w:t>
      </w:r>
      <w:r w:rsidR="00355BFB">
        <w:rPr>
          <w:rFonts w:hint="eastAsia"/>
        </w:rPr>
        <w:t xml:space="preserve"> independent factors </w:t>
      </w:r>
      <w:r w:rsidR="00F86FC3">
        <w:rPr>
          <w:rFonts w:hint="eastAsia"/>
        </w:rPr>
        <w:t>that</w:t>
      </w:r>
      <w:r w:rsidR="00355BFB">
        <w:rPr>
          <w:rFonts w:hint="eastAsia"/>
        </w:rPr>
        <w:t xml:space="preserve"> empirical influence transfer behavior based on hand</w:t>
      </w:r>
      <w:r w:rsidR="00FC2CB9">
        <w:rPr>
          <w:rFonts w:hint="eastAsia"/>
        </w:rPr>
        <w:t xml:space="preserve"> </w:t>
      </w:r>
      <w:r w:rsidR="00355BFB">
        <w:rPr>
          <w:rFonts w:hint="eastAsia"/>
        </w:rPr>
        <w:t>on data.</w:t>
      </w:r>
    </w:p>
    <w:p w:rsidR="008B66D5" w:rsidRDefault="008B66D5" w:rsidP="00ED045D">
      <w:r>
        <w:rPr>
          <w:rFonts w:hint="eastAsia"/>
        </w:rPr>
        <w:t xml:space="preserve">2), </w:t>
      </w:r>
      <w:r w:rsidR="00355BFB">
        <w:rPr>
          <w:rFonts w:hint="eastAsia"/>
        </w:rPr>
        <w:t xml:space="preserve">Apply appropriate </w:t>
      </w:r>
      <w:r w:rsidR="001655A4">
        <w:rPr>
          <w:rFonts w:hint="eastAsia"/>
        </w:rPr>
        <w:t>algorithm</w:t>
      </w:r>
      <w:r w:rsidR="00355BFB">
        <w:rPr>
          <w:rFonts w:hint="eastAsia"/>
        </w:rPr>
        <w:t xml:space="preserve"> to find significant main effects or interaction effects that influence transfer behavior in transit commuting trips.</w:t>
      </w:r>
    </w:p>
    <w:p w:rsidR="00355BFB" w:rsidRDefault="00355BFB" w:rsidP="00ED045D">
      <w:r>
        <w:rPr>
          <w:rFonts w:hint="eastAsia"/>
        </w:rPr>
        <w:t xml:space="preserve">3), Build </w:t>
      </w:r>
      <w:r w:rsidR="00431C50">
        <w:rPr>
          <w:rFonts w:hint="eastAsia"/>
        </w:rPr>
        <w:t>T</w:t>
      </w:r>
      <w:r>
        <w:rPr>
          <w:rFonts w:hint="eastAsia"/>
        </w:rPr>
        <w:t xml:space="preserve">ransfer </w:t>
      </w:r>
      <w:r w:rsidR="00431C50">
        <w:rPr>
          <w:rFonts w:hint="eastAsia"/>
        </w:rPr>
        <w:t>F</w:t>
      </w:r>
      <w:r>
        <w:rPr>
          <w:rFonts w:hint="eastAsia"/>
        </w:rPr>
        <w:t xml:space="preserve">orecast </w:t>
      </w:r>
      <w:r w:rsidR="00431C50">
        <w:rPr>
          <w:rFonts w:hint="eastAsia"/>
        </w:rPr>
        <w:t>M</w:t>
      </w:r>
      <w:r>
        <w:rPr>
          <w:rFonts w:hint="eastAsia"/>
        </w:rPr>
        <w:t xml:space="preserve">odel </w:t>
      </w:r>
      <w:r w:rsidR="00F51414">
        <w:rPr>
          <w:rFonts w:hint="eastAsia"/>
        </w:rPr>
        <w:t xml:space="preserve">based on significant effects </w:t>
      </w:r>
      <w:r>
        <w:rPr>
          <w:rFonts w:hint="eastAsia"/>
        </w:rPr>
        <w:t xml:space="preserve">to predict probability of transfer </w:t>
      </w:r>
      <w:r w:rsidR="00DF19CC">
        <w:rPr>
          <w:rFonts w:hint="eastAsia"/>
        </w:rPr>
        <w:t>to individual commuters.</w:t>
      </w:r>
    </w:p>
    <w:p w:rsidR="00101E44" w:rsidRDefault="00DF19CC" w:rsidP="00ED045D">
      <w:r>
        <w:rPr>
          <w:rFonts w:hint="eastAsia"/>
        </w:rPr>
        <w:t xml:space="preserve">4), </w:t>
      </w:r>
      <w:r w:rsidR="00101E44">
        <w:rPr>
          <w:rFonts w:hint="eastAsia"/>
        </w:rPr>
        <w:t>Compare the significant effects of models in different confidence interval.</w:t>
      </w:r>
    </w:p>
    <w:p w:rsidR="00C323B5" w:rsidRDefault="00101E44" w:rsidP="00ED045D">
      <w:r>
        <w:rPr>
          <w:rFonts w:hint="eastAsia"/>
        </w:rPr>
        <w:t xml:space="preserve">5), </w:t>
      </w:r>
      <w:r w:rsidR="00C323B5">
        <w:rPr>
          <w:rFonts w:hint="eastAsia"/>
        </w:rPr>
        <w:t xml:space="preserve">Evaluate the assumptions of models under independent, </w:t>
      </w:r>
      <w:r w:rsidR="00C323B5">
        <w:t>identical</w:t>
      </w:r>
      <w:r w:rsidR="00C323B5">
        <w:rPr>
          <w:rFonts w:hint="eastAsia"/>
        </w:rPr>
        <w:t xml:space="preserve"> and normally distributed distribution of residuals.</w:t>
      </w:r>
    </w:p>
    <w:p w:rsidR="008B66D5" w:rsidRDefault="00101E44" w:rsidP="00ED045D">
      <w:r>
        <w:rPr>
          <w:rFonts w:hint="eastAsia"/>
        </w:rPr>
        <w:t>6</w:t>
      </w:r>
      <w:r w:rsidR="00063E63">
        <w:rPr>
          <w:rFonts w:hint="eastAsia"/>
        </w:rPr>
        <w:t xml:space="preserve">), </w:t>
      </w:r>
      <w:r w:rsidR="00DF19CC">
        <w:rPr>
          <w:rFonts w:hint="eastAsia"/>
        </w:rPr>
        <w:t xml:space="preserve">Evaluate the </w:t>
      </w:r>
      <w:r w:rsidR="00AD12BB">
        <w:rPr>
          <w:rFonts w:hint="eastAsia"/>
        </w:rPr>
        <w:t>accuracy</w:t>
      </w:r>
      <w:r w:rsidR="00DF19CC">
        <w:rPr>
          <w:rFonts w:hint="eastAsia"/>
        </w:rPr>
        <w:t xml:space="preserve"> of models.</w:t>
      </w:r>
    </w:p>
    <w:p w:rsidR="00351D56" w:rsidRDefault="00351D56" w:rsidP="00351D56">
      <w:pPr>
        <w:pStyle w:val="Heading3"/>
      </w:pPr>
      <w:bookmarkStart w:id="10" w:name="_Toc292834925"/>
      <w:r>
        <w:rPr>
          <w:rFonts w:hint="eastAsia"/>
        </w:rPr>
        <w:lastRenderedPageBreak/>
        <w:t>Research Assumptions</w:t>
      </w:r>
      <w:bookmarkEnd w:id="10"/>
    </w:p>
    <w:p w:rsidR="00101E44" w:rsidRDefault="00351D56" w:rsidP="00351D56">
      <w:pPr>
        <w:ind w:firstLine="0"/>
      </w:pPr>
      <w:r>
        <w:rPr>
          <w:rFonts w:hint="eastAsia"/>
        </w:rPr>
        <w:t>S</w:t>
      </w:r>
      <w:r w:rsidR="00101E44">
        <w:rPr>
          <w:rFonts w:hint="eastAsia"/>
        </w:rPr>
        <w:t xml:space="preserve">cope of my study is </w:t>
      </w:r>
      <w:r w:rsidR="00361276">
        <w:rPr>
          <w:rFonts w:hint="eastAsia"/>
        </w:rPr>
        <w:t xml:space="preserve">restrained by assumptions and criteria </w:t>
      </w:r>
      <w:r w:rsidR="00CF3575">
        <w:rPr>
          <w:rFonts w:hint="eastAsia"/>
        </w:rPr>
        <w:t>as follows.</w:t>
      </w:r>
    </w:p>
    <w:p w:rsidR="00795FF3" w:rsidRDefault="00CF3575" w:rsidP="00ED045D">
      <w:r>
        <w:rPr>
          <w:rFonts w:hint="eastAsia"/>
        </w:rPr>
        <w:t xml:space="preserve">1), </w:t>
      </w:r>
      <w:r w:rsidR="00B70333">
        <w:rPr>
          <w:rFonts w:hint="eastAsia"/>
        </w:rPr>
        <w:t>Transits commute in finite small grids from Origin (O) to Destination (D).</w:t>
      </w:r>
    </w:p>
    <w:p w:rsidR="004A592C" w:rsidRDefault="00E658F6" w:rsidP="00ED045D">
      <w:r>
        <w:rPr>
          <w:rFonts w:hint="eastAsia"/>
        </w:rPr>
        <w:t xml:space="preserve">2), </w:t>
      </w:r>
      <w:r w:rsidR="00971AB4">
        <w:rPr>
          <w:rFonts w:hint="eastAsia"/>
        </w:rPr>
        <w:t xml:space="preserve">Focus on commuting trips with bus pass records from automatic fare collection (AFC) </w:t>
      </w:r>
      <w:r w:rsidR="00A27666">
        <w:rPr>
          <w:rFonts w:hint="eastAsia"/>
        </w:rPr>
        <w:t xml:space="preserve">and automatic vehicle location (AVL) </w:t>
      </w:r>
      <w:r w:rsidR="00971AB4">
        <w:rPr>
          <w:rFonts w:hint="eastAsia"/>
        </w:rPr>
        <w:t>system.</w:t>
      </w:r>
      <w:r w:rsidR="008B3474">
        <w:rPr>
          <w:rFonts w:hint="eastAsia"/>
        </w:rPr>
        <w:t xml:space="preserve"> </w:t>
      </w:r>
      <w:r w:rsidR="00F55267">
        <w:rPr>
          <w:rFonts w:hint="eastAsia"/>
        </w:rPr>
        <w:t>F</w:t>
      </w:r>
      <w:r w:rsidR="008B3474">
        <w:rPr>
          <w:rFonts w:hint="eastAsia"/>
        </w:rPr>
        <w:t xml:space="preserve">ree ride records </w:t>
      </w:r>
      <w:r w:rsidR="00105E5B">
        <w:rPr>
          <w:rFonts w:hint="eastAsia"/>
        </w:rPr>
        <w:t>are excluded.</w:t>
      </w:r>
    </w:p>
    <w:p w:rsidR="00F51414" w:rsidRPr="00B11118" w:rsidRDefault="00971AB4" w:rsidP="00ED045D">
      <w:r>
        <w:rPr>
          <w:rFonts w:hint="eastAsia"/>
        </w:rPr>
        <w:t xml:space="preserve">3), </w:t>
      </w:r>
      <w:r w:rsidR="004A592C">
        <w:rPr>
          <w:rFonts w:hint="eastAsia"/>
        </w:rPr>
        <w:t>All statistic models</w:t>
      </w:r>
      <w:r w:rsidR="00C90FB3">
        <w:rPr>
          <w:rFonts w:hint="eastAsia"/>
        </w:rPr>
        <w:t xml:space="preserve"> are in ideal conditions.</w:t>
      </w:r>
    </w:p>
    <w:p w:rsidR="006E2437" w:rsidRDefault="00D73AA8" w:rsidP="006E2437">
      <w:pPr>
        <w:pStyle w:val="Heading2"/>
      </w:pPr>
      <w:bookmarkStart w:id="11" w:name="_Toc292834926"/>
      <w:r>
        <w:rPr>
          <w:rFonts w:hint="eastAsia"/>
        </w:rPr>
        <w:t>Research Contributions</w:t>
      </w:r>
      <w:bookmarkEnd w:id="11"/>
    </w:p>
    <w:p w:rsidR="00064AD8" w:rsidRDefault="00064AD8" w:rsidP="00885C67">
      <w:pPr>
        <w:ind w:firstLine="0"/>
      </w:pPr>
      <w:r>
        <w:rPr>
          <w:rFonts w:hint="eastAsia"/>
        </w:rPr>
        <w:t>My research contributions are as follows:</w:t>
      </w:r>
    </w:p>
    <w:p w:rsidR="00064AD8" w:rsidRDefault="00064AD8" w:rsidP="00064AD8">
      <w:r>
        <w:rPr>
          <w:rFonts w:hint="eastAsia"/>
        </w:rPr>
        <w:t>1), Find one main effect</w:t>
      </w:r>
      <w:r w:rsidR="00F07F87">
        <w:rPr>
          <w:rFonts w:hint="eastAsia"/>
        </w:rPr>
        <w:t xml:space="preserve"> of </w:t>
      </w:r>
      <w:r w:rsidR="00F07F87">
        <w:t>“</w:t>
      </w:r>
      <w:r w:rsidR="00F07F87">
        <w:rPr>
          <w:rFonts w:hint="eastAsia"/>
        </w:rPr>
        <w:t>C</w:t>
      </w:r>
      <w:r w:rsidR="00F07F87">
        <w:t>”</w:t>
      </w:r>
      <w:r>
        <w:rPr>
          <w:rFonts w:hint="eastAsia"/>
        </w:rPr>
        <w:t xml:space="preserve"> and </w:t>
      </w:r>
      <w:r w:rsidR="00F07F87">
        <w:rPr>
          <w:rFonts w:hint="eastAsia"/>
        </w:rPr>
        <w:t>one</w:t>
      </w:r>
      <w:r>
        <w:rPr>
          <w:rFonts w:hint="eastAsia"/>
        </w:rPr>
        <w:t xml:space="preserve"> interaction effect </w:t>
      </w:r>
      <w:r w:rsidR="00F07F87">
        <w:rPr>
          <w:rFonts w:hint="eastAsia"/>
        </w:rPr>
        <w:t xml:space="preserve">of </w:t>
      </w:r>
      <w:r w:rsidR="00F07F87">
        <w:t>“</w:t>
      </w:r>
      <w:r w:rsidR="00F07F87">
        <w:rPr>
          <w:rFonts w:hint="eastAsia"/>
        </w:rPr>
        <w:t>BC</w:t>
      </w:r>
      <w:r w:rsidR="00F07F87">
        <w:t>”</w:t>
      </w:r>
      <w:r w:rsidR="00F07F87">
        <w:rPr>
          <w:rFonts w:hint="eastAsia"/>
        </w:rPr>
        <w:t xml:space="preserve"> </w:t>
      </w:r>
      <w:r>
        <w:rPr>
          <w:rFonts w:hint="eastAsia"/>
        </w:rPr>
        <w:t xml:space="preserve">that </w:t>
      </w:r>
      <w:r>
        <w:t>significantly</w:t>
      </w:r>
      <w:r>
        <w:rPr>
          <w:rFonts w:hint="eastAsia"/>
        </w:rPr>
        <w:t xml:space="preserve"> influence transfer behavior by both Lenth and Dong methods in 90% confidence interval (CI). Find one significant interaction effect </w:t>
      </w:r>
      <w:r w:rsidR="00F07F87">
        <w:rPr>
          <w:rFonts w:hint="eastAsia"/>
        </w:rPr>
        <w:t xml:space="preserve">of </w:t>
      </w:r>
      <w:r w:rsidR="00F07F87">
        <w:t>“</w:t>
      </w:r>
      <w:r w:rsidR="00F07F87">
        <w:rPr>
          <w:rFonts w:hint="eastAsia"/>
        </w:rPr>
        <w:t>BF</w:t>
      </w:r>
      <w:r w:rsidR="00F07F87">
        <w:t>”</w:t>
      </w:r>
      <w:r w:rsidR="00F07F87">
        <w:rPr>
          <w:rFonts w:hint="eastAsia"/>
        </w:rPr>
        <w:t xml:space="preserve"> </w:t>
      </w:r>
      <w:r>
        <w:rPr>
          <w:rFonts w:hint="eastAsia"/>
        </w:rPr>
        <w:t>by Dong method in 90% CI. Find</w:t>
      </w:r>
      <w:r w:rsidR="002049A0">
        <w:rPr>
          <w:rFonts w:hint="eastAsia"/>
        </w:rPr>
        <w:t xml:space="preserve"> </w:t>
      </w:r>
      <w:r w:rsidR="00F07F87">
        <w:rPr>
          <w:rFonts w:hint="eastAsia"/>
        </w:rPr>
        <w:t xml:space="preserve">interaction effect of </w:t>
      </w:r>
      <w:r w:rsidR="00F07F87">
        <w:t>“</w:t>
      </w:r>
      <w:r w:rsidR="00F07F87">
        <w:rPr>
          <w:rFonts w:hint="eastAsia"/>
        </w:rPr>
        <w:t>BF</w:t>
      </w:r>
      <w:r w:rsidR="00F07F87">
        <w:t>”</w:t>
      </w:r>
      <w:r w:rsidR="00F07F87">
        <w:rPr>
          <w:rFonts w:hint="eastAsia"/>
        </w:rPr>
        <w:t xml:space="preserve"> </w:t>
      </w:r>
      <w:r w:rsidR="002049A0">
        <w:rPr>
          <w:rFonts w:hint="eastAsia"/>
        </w:rPr>
        <w:t xml:space="preserve">becomes significant by Lenth method when CI reduce to 80% or narrower. Find </w:t>
      </w:r>
      <w:r>
        <w:rPr>
          <w:rFonts w:hint="eastAsia"/>
        </w:rPr>
        <w:t>one interaction effect</w:t>
      </w:r>
      <w:r w:rsidR="002049A0">
        <w:rPr>
          <w:rFonts w:hint="eastAsia"/>
        </w:rPr>
        <w:t xml:space="preserve"> of </w:t>
      </w:r>
      <w:r w:rsidR="002049A0">
        <w:t>“</w:t>
      </w:r>
      <w:r w:rsidR="002049A0">
        <w:rPr>
          <w:rFonts w:hint="eastAsia"/>
        </w:rPr>
        <w:t>ACF</w:t>
      </w:r>
      <w:r w:rsidR="002049A0">
        <w:t>”</w:t>
      </w:r>
      <w:r>
        <w:rPr>
          <w:rFonts w:hint="eastAsia"/>
        </w:rPr>
        <w:t xml:space="preserve"> </w:t>
      </w:r>
      <w:r w:rsidR="004A691C">
        <w:rPr>
          <w:rFonts w:hint="eastAsia"/>
        </w:rPr>
        <w:t xml:space="preserve">becomes significant </w:t>
      </w:r>
      <w:r>
        <w:rPr>
          <w:rFonts w:hint="eastAsia"/>
        </w:rPr>
        <w:t>by Dong method in 80% CI or narrower.</w:t>
      </w:r>
    </w:p>
    <w:p w:rsidR="00A33FB0" w:rsidRDefault="00A33FB0" w:rsidP="00064AD8">
      <w:r>
        <w:rPr>
          <w:rFonts w:hint="eastAsia"/>
        </w:rPr>
        <w:t>2), Construct two transfer forecast models under 90% CI and 80% CI or narrower respectively.</w:t>
      </w:r>
    </w:p>
    <w:p w:rsidR="00971491" w:rsidRDefault="00971491" w:rsidP="00064AD8">
      <w:r>
        <w:rPr>
          <w:rFonts w:hint="eastAsia"/>
        </w:rPr>
        <w:t xml:space="preserve">3), </w:t>
      </w:r>
      <w:r w:rsidR="00FE5A78">
        <w:rPr>
          <w:rFonts w:hint="eastAsia"/>
        </w:rPr>
        <w:t>Validated the assumptions of Yate</w:t>
      </w:r>
      <w:r w:rsidR="00FE5A78">
        <w:t>’</w:t>
      </w:r>
      <w:r w:rsidR="00FE5A78">
        <w:rPr>
          <w:rFonts w:hint="eastAsia"/>
        </w:rPr>
        <w:t xml:space="preserve">s </w:t>
      </w:r>
      <w:r w:rsidR="001655A4">
        <w:rPr>
          <w:rFonts w:hint="eastAsia"/>
        </w:rPr>
        <w:t>algorithm</w:t>
      </w:r>
      <w:r w:rsidR="00FE5A78">
        <w:rPr>
          <w:rFonts w:hint="eastAsia"/>
        </w:rPr>
        <w:t xml:space="preserve"> which are under independent, identical, normally distributed (IIDN) discipline.</w:t>
      </w:r>
    </w:p>
    <w:p w:rsidR="00FE5A78" w:rsidRDefault="00FE5A78" w:rsidP="00064AD8">
      <w:r>
        <w:rPr>
          <w:rFonts w:hint="eastAsia"/>
        </w:rPr>
        <w:t>4</w:t>
      </w:r>
      <w:r w:rsidR="00A565D2">
        <w:rPr>
          <w:rFonts w:hint="eastAsia"/>
        </w:rPr>
        <w:t>)</w:t>
      </w:r>
      <w:r>
        <w:rPr>
          <w:rFonts w:hint="eastAsia"/>
        </w:rPr>
        <w:t xml:space="preserve">, Validated </w:t>
      </w:r>
      <w:r w:rsidR="001A085F">
        <w:rPr>
          <w:rFonts w:hint="eastAsia"/>
        </w:rPr>
        <w:t>the accuracy of</w:t>
      </w:r>
      <w:r w:rsidR="00873F68">
        <w:rPr>
          <w:rFonts w:hint="eastAsia"/>
        </w:rPr>
        <w:t xml:space="preserve"> two</w:t>
      </w:r>
      <w:r w:rsidR="001A085F">
        <w:rPr>
          <w:rFonts w:hint="eastAsia"/>
        </w:rPr>
        <w:t xml:space="preserve"> models.</w:t>
      </w:r>
    </w:p>
    <w:p w:rsidR="007B75A7" w:rsidRDefault="007B75A7" w:rsidP="007B75A7">
      <w:pPr>
        <w:ind w:firstLine="0"/>
      </w:pPr>
      <w:r>
        <w:t>“</w:t>
      </w:r>
      <w:r>
        <w:rPr>
          <w:rFonts w:hint="eastAsia"/>
        </w:rPr>
        <w:t>C</w:t>
      </w:r>
      <w:r>
        <w:t>”</w:t>
      </w:r>
      <w:r>
        <w:rPr>
          <w:rFonts w:hint="eastAsia"/>
        </w:rPr>
        <w:t>: Overlap Ratio of Routes to Main Roads;</w:t>
      </w:r>
    </w:p>
    <w:p w:rsidR="007B75A7" w:rsidRDefault="007B75A7" w:rsidP="007B75A7">
      <w:pPr>
        <w:ind w:firstLine="0"/>
      </w:pPr>
      <w:r>
        <w:t>“</w:t>
      </w:r>
      <w:r>
        <w:rPr>
          <w:rFonts w:hint="eastAsia"/>
        </w:rPr>
        <w:t>BC</w:t>
      </w:r>
      <w:r>
        <w:t>”</w:t>
      </w:r>
      <w:r>
        <w:rPr>
          <w:rFonts w:hint="eastAsia"/>
        </w:rPr>
        <w:t>: Curvature of Routes &amp; Overlap Ratio of Routes to Main Roads;</w:t>
      </w:r>
    </w:p>
    <w:p w:rsidR="007B75A7" w:rsidRDefault="007B75A7" w:rsidP="007B75A7">
      <w:pPr>
        <w:ind w:firstLine="0"/>
      </w:pPr>
      <w:r>
        <w:t>“</w:t>
      </w:r>
      <w:r>
        <w:rPr>
          <w:rFonts w:hint="eastAsia"/>
        </w:rPr>
        <w:t>BF</w:t>
      </w:r>
      <w:r>
        <w:t>”</w:t>
      </w:r>
      <w:r>
        <w:rPr>
          <w:rFonts w:hint="eastAsia"/>
        </w:rPr>
        <w:t>: Curvature of Routes &amp; UW student or not;</w:t>
      </w:r>
    </w:p>
    <w:p w:rsidR="007B75A7" w:rsidRDefault="007B75A7" w:rsidP="007B75A7">
      <w:pPr>
        <w:ind w:firstLine="0"/>
      </w:pPr>
      <w:r>
        <w:lastRenderedPageBreak/>
        <w:t>“</w:t>
      </w:r>
      <w:r>
        <w:rPr>
          <w:rFonts w:hint="eastAsia"/>
        </w:rPr>
        <w:t>ACF</w:t>
      </w:r>
      <w:r>
        <w:t>”</w:t>
      </w:r>
      <w:r>
        <w:rPr>
          <w:rFonts w:hint="eastAsia"/>
        </w:rPr>
        <w:t>: OD Length &amp; Overlap Ratio of Routes to Main Roads &amp; UW student or not;</w:t>
      </w:r>
    </w:p>
    <w:p w:rsidR="006E2437" w:rsidRDefault="006E2437" w:rsidP="006E2437">
      <w:pPr>
        <w:pStyle w:val="Heading2"/>
      </w:pPr>
      <w:bookmarkStart w:id="12" w:name="_Toc292834927"/>
      <w:r>
        <w:t>Thesis Organization</w:t>
      </w:r>
      <w:bookmarkEnd w:id="12"/>
    </w:p>
    <w:p w:rsidR="00DF6F98" w:rsidRDefault="00BF0928" w:rsidP="007F0299">
      <w:pPr>
        <w:ind w:firstLine="0"/>
      </w:pPr>
      <w:r>
        <w:t xml:space="preserve">This paper is organized into </w:t>
      </w:r>
      <w:r w:rsidR="004E38C1">
        <w:rPr>
          <w:rFonts w:hint="eastAsia"/>
        </w:rPr>
        <w:t>seven</w:t>
      </w:r>
      <w:r>
        <w:t xml:space="preserve"> chapters. The first chapter is the </w:t>
      </w:r>
      <w:r w:rsidR="008C176A">
        <w:t>introduction</w:t>
      </w:r>
      <w:r>
        <w:t xml:space="preserve">. It explains why </w:t>
      </w:r>
      <w:r w:rsidR="00C078A8">
        <w:rPr>
          <w:rFonts w:hint="eastAsia"/>
        </w:rPr>
        <w:t>transfer behavior in transit trips is</w:t>
      </w:r>
      <w:r>
        <w:t xml:space="preserve"> chosen for this study</w:t>
      </w:r>
      <w:r w:rsidR="000D0C79">
        <w:rPr>
          <w:rFonts w:hint="eastAsia"/>
        </w:rPr>
        <w:t>;</w:t>
      </w:r>
      <w:r w:rsidR="001D2FDC">
        <w:rPr>
          <w:rFonts w:hint="eastAsia"/>
        </w:rPr>
        <w:t xml:space="preserve"> </w:t>
      </w:r>
      <w:r w:rsidR="00C078A8">
        <w:rPr>
          <w:rFonts w:hint="eastAsia"/>
        </w:rPr>
        <w:t xml:space="preserve">why keystone is focus on </w:t>
      </w:r>
      <w:r w:rsidR="007C7C0B">
        <w:rPr>
          <w:rFonts w:hint="eastAsia"/>
        </w:rPr>
        <w:t xml:space="preserve">seeking </w:t>
      </w:r>
      <w:r w:rsidR="00C078A8">
        <w:rPr>
          <w:rFonts w:hint="eastAsia"/>
        </w:rPr>
        <w:t xml:space="preserve">transfer root cause and </w:t>
      </w:r>
      <w:r w:rsidR="007C7C0B">
        <w:rPr>
          <w:rFonts w:hint="eastAsia"/>
        </w:rPr>
        <w:t xml:space="preserve">transfer </w:t>
      </w:r>
      <w:r w:rsidR="00297BDB">
        <w:rPr>
          <w:rFonts w:hint="eastAsia"/>
        </w:rPr>
        <w:t>prediction</w:t>
      </w:r>
      <w:r w:rsidR="001D2FDC">
        <w:rPr>
          <w:rFonts w:hint="eastAsia"/>
        </w:rPr>
        <w:t xml:space="preserve"> and which possible variables might influence transfer behavior in transit trips.</w:t>
      </w:r>
      <w:r w:rsidR="00AD3ACF">
        <w:rPr>
          <w:rFonts w:hint="eastAsia"/>
        </w:rPr>
        <w:t xml:space="preserve"> </w:t>
      </w:r>
    </w:p>
    <w:p w:rsidR="001C2A0B" w:rsidRDefault="00D7504F" w:rsidP="00ED045D">
      <w:r>
        <w:t>The second c</w:t>
      </w:r>
      <w:r w:rsidR="00CC6858">
        <w:t>hapter is the literature review</w:t>
      </w:r>
      <w:r w:rsidR="00CC6858">
        <w:rPr>
          <w:rFonts w:hint="eastAsia"/>
        </w:rPr>
        <w:t>,</w:t>
      </w:r>
      <w:r>
        <w:t xml:space="preserve"> </w:t>
      </w:r>
      <w:r w:rsidR="00CC6858">
        <w:rPr>
          <w:rFonts w:hint="eastAsia"/>
        </w:rPr>
        <w:t>a</w:t>
      </w:r>
      <w:r w:rsidR="00062B94">
        <w:t xml:space="preserve">n overview of </w:t>
      </w:r>
      <w:r w:rsidR="001B0B73">
        <w:rPr>
          <w:rFonts w:hint="eastAsia"/>
        </w:rPr>
        <w:t xml:space="preserve">existing </w:t>
      </w:r>
      <w:r w:rsidR="00C03BB8">
        <w:rPr>
          <w:rFonts w:hint="eastAsia"/>
        </w:rPr>
        <w:t xml:space="preserve">study </w:t>
      </w:r>
      <w:r w:rsidR="001B0B73">
        <w:rPr>
          <w:rFonts w:hint="eastAsia"/>
        </w:rPr>
        <w:t>of transfer in transit network</w:t>
      </w:r>
      <w:r w:rsidR="00BB1A1B">
        <w:rPr>
          <w:rFonts w:hint="eastAsia"/>
        </w:rPr>
        <w:t xml:space="preserve"> a</w:t>
      </w:r>
      <w:r w:rsidR="00C03BB8">
        <w:rPr>
          <w:rFonts w:hint="eastAsia"/>
        </w:rPr>
        <w:t xml:space="preserve">nd </w:t>
      </w:r>
      <w:r w:rsidR="001B0B73">
        <w:rPr>
          <w:rFonts w:hint="eastAsia"/>
        </w:rPr>
        <w:t xml:space="preserve">statistic </w:t>
      </w:r>
      <w:r w:rsidR="00CC6858">
        <w:rPr>
          <w:rFonts w:hint="eastAsia"/>
        </w:rPr>
        <w:t xml:space="preserve">methods or </w:t>
      </w:r>
      <w:r w:rsidR="008D610A">
        <w:rPr>
          <w:rFonts w:hint="eastAsia"/>
        </w:rPr>
        <w:t xml:space="preserve">strategies to </w:t>
      </w:r>
      <w:r w:rsidR="001C2A0B">
        <w:rPr>
          <w:rFonts w:hint="eastAsia"/>
        </w:rPr>
        <w:t>generate relationship between one re</w:t>
      </w:r>
      <w:r w:rsidR="00814094">
        <w:rPr>
          <w:rFonts w:hint="eastAsia"/>
        </w:rPr>
        <w:t>sponse</w:t>
      </w:r>
      <w:r w:rsidR="001C2A0B">
        <w:rPr>
          <w:rFonts w:hint="eastAsia"/>
        </w:rPr>
        <w:t xml:space="preserve"> variable and multiple </w:t>
      </w:r>
      <w:r w:rsidR="001C2A0B">
        <w:t>independent</w:t>
      </w:r>
      <w:r w:rsidR="001C2A0B">
        <w:rPr>
          <w:rFonts w:hint="eastAsia"/>
        </w:rPr>
        <w:t xml:space="preserve"> variables</w:t>
      </w:r>
      <w:r w:rsidR="00CC6858">
        <w:rPr>
          <w:rFonts w:hint="eastAsia"/>
        </w:rPr>
        <w:t xml:space="preserve">. </w:t>
      </w:r>
      <w:r w:rsidR="001C2A0B">
        <w:rPr>
          <w:rFonts w:hint="eastAsia"/>
        </w:rPr>
        <w:t>Regression analysis and Yate</w:t>
      </w:r>
      <w:r w:rsidR="001C2A0B">
        <w:t>’</w:t>
      </w:r>
      <w:r w:rsidR="001C2A0B">
        <w:rPr>
          <w:rFonts w:hint="eastAsia"/>
        </w:rPr>
        <w:t xml:space="preserve">s </w:t>
      </w:r>
      <w:r w:rsidR="001655A4">
        <w:rPr>
          <w:rFonts w:hint="eastAsia"/>
        </w:rPr>
        <w:t>algorithm</w:t>
      </w:r>
      <w:r w:rsidR="001C2A0B">
        <w:rPr>
          <w:rFonts w:hint="eastAsia"/>
        </w:rPr>
        <w:t xml:space="preserve"> are the two methods.</w:t>
      </w:r>
    </w:p>
    <w:p w:rsidR="001C2A0B" w:rsidRDefault="00997FC6" w:rsidP="001C2A0B">
      <w:r>
        <w:t xml:space="preserve">The third chapter </w:t>
      </w:r>
      <w:r w:rsidR="00E942BD">
        <w:rPr>
          <w:rFonts w:hint="eastAsia"/>
        </w:rPr>
        <w:t xml:space="preserve">is </w:t>
      </w:r>
      <w:r w:rsidR="00341948">
        <w:rPr>
          <w:rFonts w:hint="eastAsia"/>
        </w:rPr>
        <w:t>methodology</w:t>
      </w:r>
      <w:r>
        <w:t xml:space="preserve">. </w:t>
      </w:r>
      <w:r w:rsidR="001C2A0B">
        <w:rPr>
          <w:rFonts w:hint="eastAsia"/>
        </w:rPr>
        <w:t xml:space="preserve">It introduces general models </w:t>
      </w:r>
      <w:r w:rsidR="004B23F7">
        <w:rPr>
          <w:rFonts w:hint="eastAsia"/>
        </w:rPr>
        <w:t xml:space="preserve">to </w:t>
      </w:r>
      <w:r w:rsidR="00D629E8">
        <w:rPr>
          <w:rFonts w:hint="eastAsia"/>
        </w:rPr>
        <w:t xml:space="preserve">forecast probability of transfer </w:t>
      </w:r>
      <w:r w:rsidR="00DE7E00">
        <w:rPr>
          <w:rFonts w:hint="eastAsia"/>
        </w:rPr>
        <w:t>in transit commuting trips</w:t>
      </w:r>
      <w:r w:rsidR="004B23F7">
        <w:rPr>
          <w:rFonts w:hint="eastAsia"/>
        </w:rPr>
        <w:t xml:space="preserve"> </w:t>
      </w:r>
      <w:r w:rsidR="001C2A0B">
        <w:rPr>
          <w:rFonts w:hint="eastAsia"/>
        </w:rPr>
        <w:t>and analysis frame work of this study.</w:t>
      </w:r>
      <w:r w:rsidR="00DE7E00">
        <w:rPr>
          <w:rFonts w:hint="eastAsia"/>
        </w:rPr>
        <w:t xml:space="preserve"> </w:t>
      </w:r>
      <w:r w:rsidR="00FB0A3D">
        <w:rPr>
          <w:rFonts w:hint="eastAsia"/>
        </w:rPr>
        <w:t>It also gives procedures of modeling evaluation in details.</w:t>
      </w:r>
    </w:p>
    <w:p w:rsidR="007D7A42" w:rsidRDefault="00CE3B41" w:rsidP="00ED045D">
      <w:r>
        <w:rPr>
          <w:rFonts w:hint="eastAsia"/>
        </w:rPr>
        <w:t xml:space="preserve">The fourth chapter is </w:t>
      </w:r>
      <w:r w:rsidR="0072464C">
        <w:rPr>
          <w:rFonts w:hint="eastAsia"/>
        </w:rPr>
        <w:t xml:space="preserve">data source and sample formulation. </w:t>
      </w:r>
      <w:r w:rsidR="004E1944">
        <w:rPr>
          <w:rFonts w:hint="eastAsia"/>
        </w:rPr>
        <w:t>It give</w:t>
      </w:r>
      <w:r w:rsidR="007D7A42">
        <w:rPr>
          <w:rFonts w:hint="eastAsia"/>
        </w:rPr>
        <w:t>s</w:t>
      </w:r>
      <w:r w:rsidR="004E1944">
        <w:rPr>
          <w:rFonts w:hint="eastAsia"/>
        </w:rPr>
        <w:t xml:space="preserve"> parameters of </w:t>
      </w:r>
      <w:r w:rsidR="000071D5">
        <w:rPr>
          <w:rFonts w:hint="eastAsia"/>
        </w:rPr>
        <w:t>empirical</w:t>
      </w:r>
      <w:r w:rsidR="004E1944">
        <w:rPr>
          <w:rFonts w:hint="eastAsia"/>
        </w:rPr>
        <w:t xml:space="preserve"> data, data size and </w:t>
      </w:r>
      <w:r w:rsidR="007D7A42">
        <w:rPr>
          <w:rFonts w:hint="eastAsia"/>
        </w:rPr>
        <w:t>procedures of selecting commuting trips</w:t>
      </w:r>
      <w:r w:rsidR="008D4B2B">
        <w:rPr>
          <w:rFonts w:hint="eastAsia"/>
        </w:rPr>
        <w:t>.</w:t>
      </w:r>
      <w:r w:rsidR="007D7A42">
        <w:rPr>
          <w:rFonts w:hint="eastAsia"/>
        </w:rPr>
        <w:t xml:space="preserve"> </w:t>
      </w:r>
      <w:r w:rsidR="008D4B2B">
        <w:rPr>
          <w:rFonts w:hint="eastAsia"/>
        </w:rPr>
        <w:t>S</w:t>
      </w:r>
      <w:r w:rsidR="007D7A42">
        <w:rPr>
          <w:rFonts w:hint="eastAsia"/>
        </w:rPr>
        <w:t>teps to formulate response variable in model</w:t>
      </w:r>
      <w:r w:rsidR="0007345F">
        <w:rPr>
          <w:rFonts w:hint="eastAsia"/>
        </w:rPr>
        <w:t>s</w:t>
      </w:r>
      <w:r w:rsidR="008D4B2B">
        <w:rPr>
          <w:rFonts w:hint="eastAsia"/>
        </w:rPr>
        <w:t xml:space="preserve"> are introduced in detail</w:t>
      </w:r>
      <w:r w:rsidR="00CF1CBD">
        <w:rPr>
          <w:rFonts w:hint="eastAsia"/>
        </w:rPr>
        <w:t>s</w:t>
      </w:r>
      <w:r w:rsidR="007D7A42">
        <w:rPr>
          <w:rFonts w:hint="eastAsia"/>
        </w:rPr>
        <w:t>.</w:t>
      </w:r>
    </w:p>
    <w:p w:rsidR="00E03AF3" w:rsidRDefault="00FF3502" w:rsidP="00ED045D">
      <w:r>
        <w:rPr>
          <w:rFonts w:hint="eastAsia"/>
        </w:rPr>
        <w:t xml:space="preserve">The </w:t>
      </w:r>
      <w:r w:rsidR="00CF1CBD">
        <w:rPr>
          <w:rFonts w:hint="eastAsia"/>
        </w:rPr>
        <w:t xml:space="preserve">fifth chapter is </w:t>
      </w:r>
      <w:r w:rsidR="00DC0256">
        <w:rPr>
          <w:rFonts w:hint="eastAsia"/>
        </w:rPr>
        <w:t>preliminary analysis and variable specification</w:t>
      </w:r>
      <w:r w:rsidR="0007345F">
        <w:rPr>
          <w:rFonts w:hint="eastAsia"/>
        </w:rPr>
        <w:t xml:space="preserve">. </w:t>
      </w:r>
      <w:r w:rsidR="00177945">
        <w:rPr>
          <w:rFonts w:hint="eastAsia"/>
        </w:rPr>
        <w:t>Six f</w:t>
      </w:r>
      <w:r w:rsidR="0007345F">
        <w:rPr>
          <w:rFonts w:hint="eastAsia"/>
        </w:rPr>
        <w:t xml:space="preserve">actors are </w:t>
      </w:r>
      <w:r w:rsidR="00E03AF3">
        <w:rPr>
          <w:rFonts w:hint="eastAsia"/>
        </w:rPr>
        <w:t>selected</w:t>
      </w:r>
      <w:r w:rsidR="002627D4">
        <w:rPr>
          <w:rFonts w:hint="eastAsia"/>
        </w:rPr>
        <w:t xml:space="preserve"> for</w:t>
      </w:r>
      <w:r w:rsidR="0007345F">
        <w:rPr>
          <w:rFonts w:hint="eastAsia"/>
        </w:rPr>
        <w:t xml:space="preserve"> models. </w:t>
      </w:r>
      <w:r w:rsidR="00E03AF3">
        <w:rPr>
          <w:rFonts w:hint="eastAsia"/>
        </w:rPr>
        <w:t xml:space="preserve">Continuous factors are defined to each commuting trip. </w:t>
      </w:r>
      <w:r w:rsidR="0007345F">
        <w:rPr>
          <w:rFonts w:hint="eastAsia"/>
        </w:rPr>
        <w:t xml:space="preserve">Thresholds of continuous factors are given values. </w:t>
      </w:r>
    </w:p>
    <w:p w:rsidR="00BE4D28" w:rsidRDefault="0008333B" w:rsidP="009444CB">
      <w:r>
        <w:rPr>
          <w:rFonts w:hint="eastAsia"/>
        </w:rPr>
        <w:t xml:space="preserve">The sixth chapter is result analysis. </w:t>
      </w:r>
      <w:r w:rsidR="0007345F">
        <w:rPr>
          <w:rFonts w:hint="eastAsia"/>
        </w:rPr>
        <w:t>Yate</w:t>
      </w:r>
      <w:r w:rsidR="0007345F">
        <w:t>’</w:t>
      </w:r>
      <w:r w:rsidR="0007345F">
        <w:rPr>
          <w:rFonts w:hint="eastAsia"/>
        </w:rPr>
        <w:t xml:space="preserve">s </w:t>
      </w:r>
      <w:r w:rsidR="001655A4">
        <w:rPr>
          <w:rFonts w:hint="eastAsia"/>
        </w:rPr>
        <w:t>algorithm</w:t>
      </w:r>
      <w:r w:rsidR="00B510CF">
        <w:rPr>
          <w:rFonts w:hint="eastAsia"/>
        </w:rPr>
        <w:t xml:space="preserve"> </w:t>
      </w:r>
      <w:r w:rsidR="00C95C68">
        <w:rPr>
          <w:rFonts w:hint="eastAsia"/>
        </w:rPr>
        <w:t>calculate</w:t>
      </w:r>
      <w:r w:rsidR="00794B98">
        <w:rPr>
          <w:rFonts w:hint="eastAsia"/>
        </w:rPr>
        <w:t>s</w:t>
      </w:r>
      <w:r w:rsidR="00B510CF">
        <w:rPr>
          <w:rFonts w:hint="eastAsia"/>
        </w:rPr>
        <w:t xml:space="preserve"> all effects</w:t>
      </w:r>
      <w:r w:rsidR="00063512">
        <w:rPr>
          <w:rFonts w:hint="eastAsia"/>
        </w:rPr>
        <w:t xml:space="preserve"> of factors and factorial combinations</w:t>
      </w:r>
      <w:r w:rsidR="00B510CF">
        <w:rPr>
          <w:rFonts w:hint="eastAsia"/>
        </w:rPr>
        <w:t>. Lenth and Dong method are introduced to find out significant effects to the response variable.</w:t>
      </w:r>
      <w:r w:rsidR="00400993">
        <w:rPr>
          <w:rFonts w:hint="eastAsia"/>
        </w:rPr>
        <w:t xml:space="preserve"> </w:t>
      </w:r>
      <w:r w:rsidR="00F2153F">
        <w:rPr>
          <w:rFonts w:hint="eastAsia"/>
        </w:rPr>
        <w:t>Transfer forecast m</w:t>
      </w:r>
      <w:r w:rsidR="00400993">
        <w:rPr>
          <w:rFonts w:hint="eastAsia"/>
        </w:rPr>
        <w:t xml:space="preserve">odels are generated in two different </w:t>
      </w:r>
      <w:r w:rsidR="00400993">
        <w:rPr>
          <w:rFonts w:hint="eastAsia"/>
        </w:rPr>
        <w:lastRenderedPageBreak/>
        <w:t>confidence intervals (CI).</w:t>
      </w:r>
      <w:r w:rsidR="00BE4D28">
        <w:rPr>
          <w:rFonts w:hint="eastAsia"/>
        </w:rPr>
        <w:t xml:space="preserve"> </w:t>
      </w:r>
      <w:r w:rsidR="00332FF3">
        <w:rPr>
          <w:rFonts w:hint="eastAsia"/>
        </w:rPr>
        <w:t>Assumptions of Yate</w:t>
      </w:r>
      <w:r w:rsidR="00332FF3">
        <w:t>’</w:t>
      </w:r>
      <w:r w:rsidR="00332FF3">
        <w:rPr>
          <w:rFonts w:hint="eastAsia"/>
        </w:rPr>
        <w:t xml:space="preserve">s </w:t>
      </w:r>
      <w:r w:rsidR="001655A4">
        <w:rPr>
          <w:rFonts w:hint="eastAsia"/>
        </w:rPr>
        <w:t>algorithm</w:t>
      </w:r>
      <w:r w:rsidR="00332FF3">
        <w:rPr>
          <w:rFonts w:hint="eastAsia"/>
        </w:rPr>
        <w:t xml:space="preserve"> are tested consistent. </w:t>
      </w:r>
      <w:r w:rsidR="00A35E92">
        <w:rPr>
          <w:rFonts w:hint="eastAsia"/>
        </w:rPr>
        <w:t xml:space="preserve">Statistical error is analyzed for the accuracy of models. </w:t>
      </w:r>
      <w:r w:rsidR="000C1DD9">
        <w:rPr>
          <w:rFonts w:hint="eastAsia"/>
        </w:rPr>
        <w:t>Significant e</w:t>
      </w:r>
      <w:r w:rsidR="009F5FB2">
        <w:rPr>
          <w:rFonts w:hint="eastAsia"/>
        </w:rPr>
        <w:t xml:space="preserve">ffects of critical factors are analyzed </w:t>
      </w:r>
      <w:r w:rsidR="000C1DD9">
        <w:rPr>
          <w:rFonts w:hint="eastAsia"/>
        </w:rPr>
        <w:t xml:space="preserve">under </w:t>
      </w:r>
      <w:r w:rsidR="000702CF">
        <w:rPr>
          <w:rFonts w:hint="eastAsia"/>
        </w:rPr>
        <w:t>empirical</w:t>
      </w:r>
      <w:r w:rsidR="000C1DD9">
        <w:rPr>
          <w:rFonts w:hint="eastAsia"/>
        </w:rPr>
        <w:t xml:space="preserve"> experience</w:t>
      </w:r>
      <w:r w:rsidR="009F5FB2">
        <w:rPr>
          <w:rFonts w:hint="eastAsia"/>
        </w:rPr>
        <w:t>.</w:t>
      </w:r>
    </w:p>
    <w:p w:rsidR="003D585B" w:rsidRDefault="006D7AF2" w:rsidP="003D585B">
      <w:r>
        <w:rPr>
          <w:rFonts w:hint="eastAsia"/>
        </w:rPr>
        <w:t xml:space="preserve">The seventh chapter </w:t>
      </w:r>
      <w:r w:rsidR="009749C2">
        <w:rPr>
          <w:rFonts w:hint="eastAsia"/>
        </w:rPr>
        <w:t xml:space="preserve">is </w:t>
      </w:r>
      <w:r w:rsidR="003D585B">
        <w:rPr>
          <w:rFonts w:hint="eastAsia"/>
        </w:rPr>
        <w:t xml:space="preserve">conclusion and future </w:t>
      </w:r>
      <w:r w:rsidR="001E18CE">
        <w:rPr>
          <w:rFonts w:hint="eastAsia"/>
        </w:rPr>
        <w:t>works</w:t>
      </w:r>
      <w:r w:rsidR="003D585B">
        <w:rPr>
          <w:rFonts w:hint="eastAsia"/>
        </w:rPr>
        <w:t>.</w:t>
      </w:r>
    </w:p>
    <w:p w:rsidR="00662EE7" w:rsidRPr="003D585B" w:rsidRDefault="00662EE7" w:rsidP="00997FC6">
      <w:pPr>
        <w:ind w:firstLine="0"/>
      </w:pPr>
    </w:p>
    <w:p w:rsidR="003D585B" w:rsidRDefault="003D585B" w:rsidP="00997FC6">
      <w:pPr>
        <w:ind w:firstLine="0"/>
        <w:sectPr w:rsidR="003D585B" w:rsidSect="00AB7FB6">
          <w:pgSz w:w="12240" w:h="15840" w:code="1"/>
          <w:pgMar w:top="1797" w:right="1440" w:bottom="1440" w:left="1797" w:header="1440" w:footer="720" w:gutter="0"/>
          <w:pgNumType w:start="1"/>
          <w:cols w:space="720"/>
          <w:docGrid w:linePitch="360"/>
        </w:sectPr>
      </w:pPr>
    </w:p>
    <w:p w:rsidR="00B4097A" w:rsidRDefault="00B4097A" w:rsidP="00857111">
      <w:pPr>
        <w:pStyle w:val="Heading1"/>
      </w:pPr>
      <w:bookmarkStart w:id="13" w:name="_Toc292834928"/>
      <w:r>
        <w:rPr>
          <w:rFonts w:hint="eastAsia"/>
        </w:rPr>
        <w:lastRenderedPageBreak/>
        <w:t>Literature Review</w:t>
      </w:r>
      <w:bookmarkEnd w:id="13"/>
    </w:p>
    <w:p w:rsidR="00B4097A" w:rsidRDefault="00F9358D" w:rsidP="00A0375B">
      <w:pPr>
        <w:pStyle w:val="Heading2"/>
        <w:numPr>
          <w:ilvl w:val="1"/>
          <w:numId w:val="20"/>
        </w:numPr>
      </w:pPr>
      <w:bookmarkStart w:id="14" w:name="_Toc292834929"/>
      <w:r>
        <w:rPr>
          <w:rFonts w:hint="eastAsia"/>
        </w:rPr>
        <w:t xml:space="preserve">Existing </w:t>
      </w:r>
      <w:r w:rsidR="00F63A33">
        <w:rPr>
          <w:rFonts w:hint="eastAsia"/>
        </w:rPr>
        <w:t xml:space="preserve">Study </w:t>
      </w:r>
      <w:r>
        <w:rPr>
          <w:rFonts w:hint="eastAsia"/>
        </w:rPr>
        <w:t xml:space="preserve">of Transfer in </w:t>
      </w:r>
      <w:r w:rsidR="009B66A8">
        <w:rPr>
          <w:rFonts w:hint="eastAsia"/>
        </w:rPr>
        <w:t>Trans</w:t>
      </w:r>
      <w:r>
        <w:rPr>
          <w:rFonts w:hint="eastAsia"/>
        </w:rPr>
        <w:t>it Network</w:t>
      </w:r>
      <w:bookmarkEnd w:id="14"/>
    </w:p>
    <w:p w:rsidR="003D450F" w:rsidRDefault="003D450F" w:rsidP="003D450F">
      <w:pPr>
        <w:ind w:firstLine="0"/>
      </w:pPr>
      <w:r w:rsidRPr="00E31FD2">
        <w:rPr>
          <w:rFonts w:hint="eastAsia"/>
        </w:rPr>
        <w:t>In literatures</w:t>
      </w:r>
      <w:r>
        <w:rPr>
          <w:rFonts w:hint="eastAsia"/>
        </w:rPr>
        <w:t xml:space="preserve">, transfer </w:t>
      </w:r>
      <w:r w:rsidR="00B971F7">
        <w:rPr>
          <w:rFonts w:hint="eastAsia"/>
        </w:rPr>
        <w:t xml:space="preserve">was </w:t>
      </w:r>
      <w:r>
        <w:t>always</w:t>
      </w:r>
      <w:r>
        <w:rPr>
          <w:rFonts w:hint="eastAsia"/>
        </w:rPr>
        <w:t xml:space="preserve"> discuss</w:t>
      </w:r>
      <w:r w:rsidR="00B971F7">
        <w:rPr>
          <w:rFonts w:hint="eastAsia"/>
        </w:rPr>
        <w:t>ed</w:t>
      </w:r>
      <w:r>
        <w:rPr>
          <w:rFonts w:hint="eastAsia"/>
        </w:rPr>
        <w:t xml:space="preserve"> in the field of (1)</w:t>
      </w:r>
      <w:r w:rsidR="00B971F7">
        <w:rPr>
          <w:rFonts w:hint="eastAsia"/>
        </w:rPr>
        <w:t xml:space="preserve"> transit network design problem, (2) transit assignment problem, and (3) transit s</w:t>
      </w:r>
      <w:r>
        <w:rPr>
          <w:rFonts w:hint="eastAsia"/>
        </w:rPr>
        <w:t xml:space="preserve">cheduling </w:t>
      </w:r>
    </w:p>
    <w:p w:rsidR="003D450F" w:rsidRPr="00F17D07" w:rsidRDefault="003D450F" w:rsidP="003D450F">
      <w:pPr>
        <w:rPr>
          <w:b/>
        </w:rPr>
      </w:pPr>
      <w:r>
        <w:rPr>
          <w:rFonts w:hint="eastAsia"/>
          <w:b/>
        </w:rPr>
        <w:t xml:space="preserve">(1) Transit Network Design </w:t>
      </w:r>
    </w:p>
    <w:p w:rsidR="003D450F" w:rsidRPr="00D44E08" w:rsidRDefault="003D450F" w:rsidP="003D450F">
      <w:r>
        <w:rPr>
          <w:rFonts w:hint="eastAsia"/>
        </w:rPr>
        <w:t>In transit network design problem, minimize transfers is com</w:t>
      </w:r>
      <w:r w:rsidR="00412BED">
        <w:rPr>
          <w:rFonts w:hint="eastAsia"/>
        </w:rPr>
        <w:t>monly used as a key objective. V</w:t>
      </w:r>
      <w:r>
        <w:rPr>
          <w:rFonts w:hint="eastAsia"/>
        </w:rPr>
        <w:t>an Nes et al. proposed a mathematical programming approach simultaneously determined the routes and frequencies</w:t>
      </w:r>
      <w:r w:rsidR="00412BED">
        <w:rPr>
          <w:rFonts w:hint="eastAsia"/>
        </w:rPr>
        <w:t xml:space="preserve"> </w:t>
      </w:r>
      <w:r w:rsidR="00412BED" w:rsidRPr="00412BED">
        <w:rPr>
          <w:rFonts w:hint="eastAsia"/>
          <w:i/>
        </w:rPr>
        <w:t>(5)</w:t>
      </w:r>
      <w:r>
        <w:rPr>
          <w:rFonts w:hint="eastAsia"/>
        </w:rPr>
        <w:t>. T</w:t>
      </w:r>
      <w:r>
        <w:t>h</w:t>
      </w:r>
      <w:r>
        <w:rPr>
          <w:rFonts w:hint="eastAsia"/>
        </w:rPr>
        <w:t xml:space="preserve">e objective </w:t>
      </w:r>
      <w:r>
        <w:t>function</w:t>
      </w:r>
      <w:r>
        <w:rPr>
          <w:rFonts w:hint="eastAsia"/>
        </w:rPr>
        <w:t xml:space="preserve"> maximizes the number of direct trips (trips without transfers) served in the network.  </w:t>
      </w:r>
      <w:r w:rsidRPr="00412BED">
        <w:rPr>
          <w:rFonts w:hint="eastAsia"/>
        </w:rPr>
        <w:t>Zhao and Zeng</w:t>
      </w:r>
      <w:r>
        <w:rPr>
          <w:rFonts w:hint="eastAsia"/>
        </w:rPr>
        <w:t xml:space="preserve"> used a heuristic method for optimizing transit network planning</w:t>
      </w:r>
      <w:r w:rsidR="00412BED">
        <w:rPr>
          <w:rFonts w:hint="eastAsia"/>
        </w:rPr>
        <w:t xml:space="preserve"> </w:t>
      </w:r>
      <w:r w:rsidR="00412BED" w:rsidRPr="00412BED">
        <w:rPr>
          <w:rFonts w:hint="eastAsia"/>
          <w:i/>
        </w:rPr>
        <w:t>(24)</w:t>
      </w:r>
      <w:r>
        <w:rPr>
          <w:rFonts w:hint="eastAsia"/>
        </w:rPr>
        <w:t>. The goal of the model is to minimize passenger cost. In their research, the transfer cost is separated into walking time between stops, waiting time at transfer stations and transfer penalty time. Other studies in transit route network design problem which seek to minimize the transfers includes</w:t>
      </w:r>
      <w:r w:rsidR="009B6F21">
        <w:rPr>
          <w:rFonts w:hint="eastAsia"/>
        </w:rPr>
        <w:t xml:space="preserve"> works of</w:t>
      </w:r>
      <w:r>
        <w:rPr>
          <w:rFonts w:hint="eastAsia"/>
        </w:rPr>
        <w:t xml:space="preserve"> Baaj and Mahmassani , Shih et al , Zhao and Gan , Zhao and Zeng</w:t>
      </w:r>
      <w:r w:rsidR="009B6F21">
        <w:rPr>
          <w:rFonts w:hint="eastAsia"/>
        </w:rPr>
        <w:t xml:space="preserve"> , Zhao et al </w:t>
      </w:r>
      <w:r w:rsidR="009B6F21" w:rsidRPr="009B6F21">
        <w:rPr>
          <w:rFonts w:hint="eastAsia"/>
          <w:i/>
        </w:rPr>
        <w:t>(6)(7)(8)(9)(10)</w:t>
      </w:r>
      <w:r w:rsidR="009B6F21">
        <w:rPr>
          <w:rFonts w:hint="eastAsia"/>
        </w:rPr>
        <w:t>.</w:t>
      </w:r>
    </w:p>
    <w:p w:rsidR="003D450F" w:rsidRPr="00F17D07" w:rsidRDefault="003D450F" w:rsidP="003D450F">
      <w:pPr>
        <w:rPr>
          <w:b/>
        </w:rPr>
      </w:pPr>
      <w:r w:rsidRPr="00F17D07">
        <w:rPr>
          <w:rFonts w:hint="eastAsia"/>
          <w:b/>
        </w:rPr>
        <w:t>(2)</w:t>
      </w:r>
      <w:r>
        <w:rPr>
          <w:rFonts w:hint="eastAsia"/>
          <w:b/>
        </w:rPr>
        <w:t xml:space="preserve"> Transit A</w:t>
      </w:r>
      <w:r w:rsidRPr="00F17D07">
        <w:rPr>
          <w:rFonts w:hint="eastAsia"/>
          <w:b/>
        </w:rPr>
        <w:t xml:space="preserve">ssignment </w:t>
      </w:r>
    </w:p>
    <w:p w:rsidR="003D450F" w:rsidRDefault="003D450F" w:rsidP="003D450F">
      <w:r>
        <w:rPr>
          <w:rFonts w:hint="eastAsia"/>
        </w:rPr>
        <w:t xml:space="preserve">Transfer time is a major component of transit journey time especially in urban area. Passengers are trying to </w:t>
      </w:r>
      <w:r>
        <w:t>avoid</w:t>
      </w:r>
      <w:r>
        <w:rPr>
          <w:rFonts w:hint="eastAsia"/>
        </w:rPr>
        <w:t xml:space="preserve"> transfers </w:t>
      </w:r>
      <w:r>
        <w:t>because</w:t>
      </w:r>
      <w:r>
        <w:rPr>
          <w:rFonts w:hint="eastAsia"/>
        </w:rPr>
        <w:t xml:space="preserve"> the time consuming and unreliability (the risk of missing the next bus). Thus passenger route choice is influenced by transfers. Transfer time and the number of transfers are major components of the resistance (general cost) of transit route with perhaps different weights. Consider the congestion in transit network, when passenger volumes are close to or over the capacity of transit vehicle, some passengers may </w:t>
      </w:r>
      <w:r>
        <w:rPr>
          <w:rFonts w:hint="eastAsia"/>
        </w:rPr>
        <w:lastRenderedPageBreak/>
        <w:t>not be able to board the arriving vehicle successfully.  Hence, transfer times may be directly affected by the volume of pas</w:t>
      </w:r>
      <w:r w:rsidR="009B6F21">
        <w:rPr>
          <w:rFonts w:hint="eastAsia"/>
        </w:rPr>
        <w:t xml:space="preserve">sengers on the route. Lo et al. </w:t>
      </w:r>
      <w:r>
        <w:rPr>
          <w:rFonts w:hint="eastAsia"/>
        </w:rPr>
        <w:t>presented a network model accommodates nonlinear fare structures and transfers through the use of a state-augmented multimodal (SAM) network</w:t>
      </w:r>
      <w:r w:rsidR="009B6F21">
        <w:rPr>
          <w:rFonts w:hint="eastAsia"/>
        </w:rPr>
        <w:t xml:space="preserve"> </w:t>
      </w:r>
      <w:r w:rsidR="009B6F21" w:rsidRPr="009B6F21">
        <w:rPr>
          <w:rFonts w:hint="eastAsia"/>
          <w:i/>
        </w:rPr>
        <w:t>(11)</w:t>
      </w:r>
      <w:r>
        <w:rPr>
          <w:rFonts w:hint="eastAsia"/>
        </w:rPr>
        <w:t>. In this network representation, the node itself is augmented based on the opportunities to transfer at the node, the number of transfers made by the passenger in the network, and explicit representation of direct links in the network to represent nonlinear costs. In t</w:t>
      </w:r>
      <w:r w:rsidR="009B6F21">
        <w:rPr>
          <w:rFonts w:hint="eastAsia"/>
        </w:rPr>
        <w:t xml:space="preserve">he work of Nuzzulo et al., </w:t>
      </w:r>
      <w:r>
        <w:rPr>
          <w:rFonts w:hint="eastAsia"/>
        </w:rPr>
        <w:t>the transit passenger is assumed to make a discrete choice of route and trip</w:t>
      </w:r>
      <w:r w:rsidR="009B6F21">
        <w:rPr>
          <w:rFonts w:hint="eastAsia"/>
        </w:rPr>
        <w:t xml:space="preserve"> </w:t>
      </w:r>
      <w:r w:rsidR="009B6F21" w:rsidRPr="009B6F21">
        <w:rPr>
          <w:rFonts w:hint="eastAsia"/>
          <w:i/>
        </w:rPr>
        <w:t>(12)</w:t>
      </w:r>
      <w:r>
        <w:rPr>
          <w:rFonts w:hint="eastAsia"/>
        </w:rPr>
        <w:t xml:space="preserve">. </w:t>
      </w:r>
      <w:r w:rsidR="000A2338">
        <w:t>The</w:t>
      </w:r>
      <w:r>
        <w:rPr>
          <w:rFonts w:hint="eastAsia"/>
        </w:rPr>
        <w:t xml:space="preserve"> discrete choice model uses for the utility function typical variables related to travel times, transfers, and related variables. Moreover, some research works simulate the bus dwell time caused by passenger </w:t>
      </w:r>
      <w:r>
        <w:t>activities</w:t>
      </w:r>
      <w:r w:rsidR="009B6F21">
        <w:rPr>
          <w:rFonts w:hint="eastAsia"/>
        </w:rPr>
        <w:t xml:space="preserve"> such as transfers, including works of Milkovits</w:t>
      </w:r>
      <w:r w:rsidR="008F7946">
        <w:rPr>
          <w:rFonts w:hint="eastAsia"/>
        </w:rPr>
        <w:t xml:space="preserve">, </w:t>
      </w:r>
      <w:r w:rsidR="009B6F21">
        <w:rPr>
          <w:rFonts w:hint="eastAsia"/>
        </w:rPr>
        <w:t>Rajbhandari</w:t>
      </w:r>
      <w:r w:rsidRPr="00706E54">
        <w:rPr>
          <w:rFonts w:hint="eastAsia"/>
        </w:rPr>
        <w:t xml:space="preserve"> </w:t>
      </w:r>
      <w:r w:rsidR="008F7946">
        <w:rPr>
          <w:rFonts w:hint="eastAsia"/>
        </w:rPr>
        <w:t xml:space="preserve">and </w:t>
      </w:r>
      <w:r>
        <w:rPr>
          <w:rFonts w:hint="eastAsia"/>
        </w:rPr>
        <w:t>Aash</w:t>
      </w:r>
      <w:r w:rsidR="009B6F21">
        <w:rPr>
          <w:rFonts w:hint="eastAsia"/>
        </w:rPr>
        <w:t>tiani</w:t>
      </w:r>
      <w:r>
        <w:rPr>
          <w:rFonts w:hint="eastAsia"/>
        </w:rPr>
        <w:t>, trying to apply which to the transit assignment model</w:t>
      </w:r>
      <w:r w:rsidR="009B6F21">
        <w:rPr>
          <w:rFonts w:hint="eastAsia"/>
        </w:rPr>
        <w:t xml:space="preserve"> </w:t>
      </w:r>
      <w:r w:rsidR="009B6F21" w:rsidRPr="009B6F21">
        <w:rPr>
          <w:rFonts w:hint="eastAsia"/>
          <w:i/>
        </w:rPr>
        <w:t>(13)(14)(15)</w:t>
      </w:r>
      <w:r>
        <w:rPr>
          <w:rFonts w:hint="eastAsia"/>
        </w:rPr>
        <w:t xml:space="preserve">. </w:t>
      </w:r>
    </w:p>
    <w:p w:rsidR="003D450F" w:rsidRPr="00F17D07" w:rsidRDefault="003D450F" w:rsidP="003D450F">
      <w:pPr>
        <w:rPr>
          <w:b/>
        </w:rPr>
      </w:pPr>
      <w:r w:rsidRPr="00F17D07">
        <w:rPr>
          <w:rFonts w:hint="eastAsia"/>
          <w:b/>
        </w:rPr>
        <w:t>(3) Transit Timetabling</w:t>
      </w:r>
    </w:p>
    <w:p w:rsidR="003D450F" w:rsidRDefault="003D450F" w:rsidP="000A2338">
      <w:r>
        <w:rPr>
          <w:rFonts w:hint="eastAsia"/>
        </w:rPr>
        <w:t>A major complication in timetabling occurs when schedules are intended to be coordinated</w:t>
      </w:r>
      <w:r w:rsidR="009B6F21">
        <w:rPr>
          <w:rFonts w:hint="eastAsia"/>
        </w:rPr>
        <w:t xml:space="preserve"> at a transfer stop or terminal</w:t>
      </w:r>
      <w:r w:rsidR="00907F7A">
        <w:rPr>
          <w:rFonts w:hint="eastAsia"/>
        </w:rPr>
        <w:t xml:space="preserve"> </w:t>
      </w:r>
      <w:r>
        <w:rPr>
          <w:rFonts w:hint="eastAsia"/>
        </w:rPr>
        <w:t>in order to reduce passenger transfer time</w:t>
      </w:r>
      <w:r w:rsidR="009B6F21">
        <w:rPr>
          <w:rFonts w:hint="eastAsia"/>
        </w:rPr>
        <w:t xml:space="preserve"> </w:t>
      </w:r>
      <w:r w:rsidR="009B6F21" w:rsidRPr="009B6F21">
        <w:rPr>
          <w:rFonts w:hint="eastAsia"/>
          <w:i/>
        </w:rPr>
        <w:t>(16)</w:t>
      </w:r>
      <w:r>
        <w:rPr>
          <w:rFonts w:hint="eastAsia"/>
        </w:rPr>
        <w:t>. Specifically, one would like to time the arrival of a vehicle on one route with that on another route so that passenger transferring between routes can make the connection with the minimum waiting time. T</w:t>
      </w:r>
      <w:r>
        <w:t>h</w:t>
      </w:r>
      <w:r>
        <w:rPr>
          <w:rFonts w:hint="eastAsia"/>
        </w:rPr>
        <w:t>e work of Wi</w:t>
      </w:r>
      <w:r w:rsidR="009B6F21">
        <w:rPr>
          <w:rFonts w:hint="eastAsia"/>
        </w:rPr>
        <w:t xml:space="preserve">rasinghe and Liu </w:t>
      </w:r>
      <w:r>
        <w:rPr>
          <w:rFonts w:hint="eastAsia"/>
        </w:rPr>
        <w:t>consider the problem of determining optimal schedule slack times by minimizing the sum of the passenger waiting time at intermediate time</w:t>
      </w:r>
      <w:r w:rsidR="006C3639">
        <w:rPr>
          <w:rFonts w:hint="eastAsia"/>
        </w:rPr>
        <w:t xml:space="preserve"> </w:t>
      </w:r>
      <w:r>
        <w:rPr>
          <w:rFonts w:hint="eastAsia"/>
        </w:rPr>
        <w:t>points on a route</w:t>
      </w:r>
      <w:r w:rsidR="009B6F21">
        <w:rPr>
          <w:rFonts w:hint="eastAsia"/>
        </w:rPr>
        <w:t xml:space="preserve"> </w:t>
      </w:r>
      <w:r w:rsidR="009B6F21" w:rsidRPr="009B6F21">
        <w:rPr>
          <w:rFonts w:hint="eastAsia"/>
          <w:i/>
        </w:rPr>
        <w:t>(17)</w:t>
      </w:r>
      <w:r>
        <w:rPr>
          <w:rFonts w:hint="eastAsia"/>
        </w:rPr>
        <w:t>. Consider the unreliable arrival ti</w:t>
      </w:r>
      <w:r w:rsidR="00E71111">
        <w:rPr>
          <w:rFonts w:hint="eastAsia"/>
        </w:rPr>
        <w:t xml:space="preserve">me of feeder route, </w:t>
      </w:r>
      <w:r w:rsidR="009B6F21">
        <w:rPr>
          <w:rFonts w:hint="eastAsia"/>
        </w:rPr>
        <w:t>Hall as well as</w:t>
      </w:r>
      <w:r>
        <w:rPr>
          <w:rFonts w:hint="eastAsia"/>
        </w:rPr>
        <w:t xml:space="preserve"> Knoppers and Muller</w:t>
      </w:r>
      <w:r w:rsidR="009B6F21">
        <w:rPr>
          <w:rFonts w:hint="eastAsia"/>
        </w:rPr>
        <w:t xml:space="preserve"> </w:t>
      </w:r>
      <w:r>
        <w:rPr>
          <w:rFonts w:hint="eastAsia"/>
        </w:rPr>
        <w:t>characterize the optimal slack time on the transfer route</w:t>
      </w:r>
      <w:r w:rsidR="009B6F21">
        <w:rPr>
          <w:rFonts w:hint="eastAsia"/>
        </w:rPr>
        <w:t xml:space="preserve"> </w:t>
      </w:r>
      <w:r w:rsidR="009B6F21" w:rsidRPr="009B6F21">
        <w:rPr>
          <w:rFonts w:hint="eastAsia"/>
          <w:i/>
        </w:rPr>
        <w:t>(18)(19)</w:t>
      </w:r>
      <w:r>
        <w:rPr>
          <w:rFonts w:hint="eastAsia"/>
        </w:rPr>
        <w:t>. A number of analytic studies, including</w:t>
      </w:r>
      <w:r w:rsidR="009B6F21">
        <w:rPr>
          <w:rFonts w:hint="eastAsia"/>
        </w:rPr>
        <w:t xml:space="preserve"> works of</w:t>
      </w:r>
      <w:r>
        <w:rPr>
          <w:rFonts w:hint="eastAsia"/>
        </w:rPr>
        <w:t xml:space="preserve"> Lee and </w:t>
      </w:r>
      <w:r w:rsidR="009B6F21">
        <w:rPr>
          <w:rFonts w:hint="eastAsia"/>
        </w:rPr>
        <w:t xml:space="preserve">Schonfeld, </w:t>
      </w:r>
      <w:r w:rsidR="009B6F21" w:rsidRPr="009B6F21">
        <w:rPr>
          <w:rFonts w:hint="eastAsia"/>
        </w:rPr>
        <w:t xml:space="preserve">Chien </w:t>
      </w:r>
      <w:r w:rsidR="009B6F21" w:rsidRPr="009B6F21">
        <w:rPr>
          <w:rFonts w:hint="eastAsia"/>
        </w:rPr>
        <w:lastRenderedPageBreak/>
        <w:t>and Schonfeld</w:t>
      </w:r>
      <w:r w:rsidRPr="009B6F21">
        <w:rPr>
          <w:rFonts w:hint="eastAsia"/>
        </w:rPr>
        <w:t>, trying to optimize both the slack time and the headways of connecting routes at a single transfer point</w:t>
      </w:r>
      <w:r w:rsidR="009B6F21" w:rsidRPr="009B6F21">
        <w:rPr>
          <w:rFonts w:hint="eastAsia"/>
        </w:rPr>
        <w:t xml:space="preserve"> </w:t>
      </w:r>
      <w:r w:rsidR="009B6F21" w:rsidRPr="009B6F21">
        <w:rPr>
          <w:rFonts w:hint="eastAsia"/>
          <w:i/>
        </w:rPr>
        <w:t>(20)(21)</w:t>
      </w:r>
      <w:r w:rsidRPr="009B6F21">
        <w:rPr>
          <w:rFonts w:hint="eastAsia"/>
        </w:rPr>
        <w:t xml:space="preserve">. </w:t>
      </w:r>
      <w:r w:rsidR="009B6F21" w:rsidRPr="009B6F21">
        <w:rPr>
          <w:rFonts w:hint="eastAsia"/>
        </w:rPr>
        <w:t xml:space="preserve">Ceder et al. </w:t>
      </w:r>
      <w:r w:rsidRPr="009B6F21">
        <w:rPr>
          <w:rFonts w:hint="eastAsia"/>
        </w:rPr>
        <w:t>presented a MIP model to maximize the number of simultaneous arrivals of buses from different lines to transfer stations</w:t>
      </w:r>
      <w:r w:rsidR="009B6F21" w:rsidRPr="009B6F21">
        <w:rPr>
          <w:rFonts w:hint="eastAsia"/>
        </w:rPr>
        <w:t xml:space="preserve"> </w:t>
      </w:r>
      <w:r w:rsidR="009B6F21" w:rsidRPr="009B6F21">
        <w:rPr>
          <w:rFonts w:hint="eastAsia"/>
          <w:i/>
        </w:rPr>
        <w:t>(25)</w:t>
      </w:r>
      <w:r w:rsidRPr="009B6F21">
        <w:rPr>
          <w:rFonts w:hint="eastAsia"/>
        </w:rPr>
        <w:t>. Yan and Chen</w:t>
      </w:r>
      <w:r w:rsidR="009B6F21" w:rsidRPr="009B6F21">
        <w:rPr>
          <w:rFonts w:hint="eastAsia"/>
        </w:rPr>
        <w:t xml:space="preserve"> as well as</w:t>
      </w:r>
      <w:r w:rsidRPr="009B6F21">
        <w:rPr>
          <w:rFonts w:hint="eastAsia"/>
        </w:rPr>
        <w:t xml:space="preserve"> Yan et al.</w:t>
      </w:r>
      <w:r w:rsidR="00E835E8">
        <w:rPr>
          <w:rFonts w:hint="eastAsia"/>
        </w:rPr>
        <w:t xml:space="preserve"> </w:t>
      </w:r>
      <w:r w:rsidRPr="009B6F21">
        <w:rPr>
          <w:rFonts w:hint="eastAsia"/>
        </w:rPr>
        <w:t>(2006)</w:t>
      </w:r>
      <w:r w:rsidR="009B6F21" w:rsidRPr="009B6F21">
        <w:rPr>
          <w:rFonts w:hint="eastAsia"/>
        </w:rPr>
        <w:t xml:space="preserve"> presented </w:t>
      </w:r>
      <w:r w:rsidRPr="009B6F21">
        <w:rPr>
          <w:rFonts w:hint="eastAsia"/>
        </w:rPr>
        <w:t>model</w:t>
      </w:r>
      <w:r w:rsidR="009B6F21" w:rsidRPr="009B6F21">
        <w:rPr>
          <w:rFonts w:hint="eastAsia"/>
        </w:rPr>
        <w:t>s</w:t>
      </w:r>
      <w:r w:rsidRPr="009B6F21">
        <w:rPr>
          <w:rFonts w:hint="eastAsia"/>
        </w:rPr>
        <w:t xml:space="preserve"> for intercity bus routing and scheduling</w:t>
      </w:r>
      <w:r w:rsidR="009B6F21" w:rsidRPr="009B6F21">
        <w:rPr>
          <w:rFonts w:hint="eastAsia"/>
        </w:rPr>
        <w:t xml:space="preserve"> </w:t>
      </w:r>
      <w:r w:rsidR="009B6F21" w:rsidRPr="009B6F21">
        <w:rPr>
          <w:rFonts w:hint="eastAsia"/>
          <w:i/>
        </w:rPr>
        <w:t>(26)(27)</w:t>
      </w:r>
      <w:r w:rsidRPr="009B6F21">
        <w:rPr>
          <w:rFonts w:hint="eastAsia"/>
        </w:rPr>
        <w:t>.</w:t>
      </w:r>
      <w:r w:rsidR="000A2338" w:rsidRPr="009B6F21">
        <w:rPr>
          <w:rFonts w:hint="eastAsia"/>
        </w:rPr>
        <w:t xml:space="preserve"> </w:t>
      </w:r>
      <w:r w:rsidRPr="009B6F21">
        <w:rPr>
          <w:rFonts w:hint="eastAsia"/>
        </w:rPr>
        <w:t>More recently, these analytic models have been extended to cover multiple transfer points and multiple modes, including Chowdhury and Chien</w:t>
      </w:r>
      <w:r w:rsidR="009B6F21" w:rsidRPr="009B6F21">
        <w:rPr>
          <w:rFonts w:hint="eastAsia"/>
        </w:rPr>
        <w:t>,</w:t>
      </w:r>
      <w:r w:rsidRPr="009B6F21">
        <w:rPr>
          <w:rFonts w:hint="eastAsia"/>
        </w:rPr>
        <w:t xml:space="preserve"> </w:t>
      </w:r>
      <w:r w:rsidR="009B6F21" w:rsidRPr="009B6F21">
        <w:rPr>
          <w:rFonts w:hint="eastAsia"/>
        </w:rPr>
        <w:t xml:space="preserve">Ting and Schonfeld </w:t>
      </w:r>
      <w:r w:rsidR="009B6F21" w:rsidRPr="009B6F21">
        <w:rPr>
          <w:rFonts w:hint="eastAsia"/>
          <w:i/>
        </w:rPr>
        <w:t>(22)(23)</w:t>
      </w:r>
      <w:r w:rsidRPr="009B6F21">
        <w:rPr>
          <w:rFonts w:hint="eastAsia"/>
        </w:rPr>
        <w:t>.</w:t>
      </w:r>
    </w:p>
    <w:p w:rsidR="00C9334C" w:rsidRDefault="00AD596E" w:rsidP="00C9334C">
      <w:pPr>
        <w:pStyle w:val="Heading2"/>
      </w:pPr>
      <w:bookmarkStart w:id="15" w:name="_Toc292834930"/>
      <w:r>
        <w:rPr>
          <w:rFonts w:hint="eastAsia"/>
        </w:rPr>
        <w:t xml:space="preserve">Statistic Methods </w:t>
      </w:r>
      <w:r w:rsidR="00236BC9">
        <w:t>for</w:t>
      </w:r>
      <w:r w:rsidR="00731863">
        <w:rPr>
          <w:rFonts w:hint="eastAsia"/>
        </w:rPr>
        <w:t xml:space="preserve"> Variables</w:t>
      </w:r>
      <w:bookmarkEnd w:id="15"/>
      <w:r w:rsidR="00731863">
        <w:rPr>
          <w:rFonts w:hint="eastAsia"/>
        </w:rPr>
        <w:t xml:space="preserve"> </w:t>
      </w:r>
    </w:p>
    <w:p w:rsidR="0042716F" w:rsidRPr="0042716F" w:rsidRDefault="00F318DD" w:rsidP="0042716F">
      <w:pPr>
        <w:ind w:firstLine="0"/>
      </w:pPr>
      <w:r>
        <w:rPr>
          <w:rFonts w:hint="eastAsia"/>
        </w:rPr>
        <w:t xml:space="preserve">In statistics, </w:t>
      </w:r>
      <w:r w:rsidR="006C3639">
        <w:rPr>
          <w:rFonts w:hint="eastAsia"/>
        </w:rPr>
        <w:t xml:space="preserve">a </w:t>
      </w:r>
      <w:r>
        <w:rPr>
          <w:rFonts w:hint="eastAsia"/>
        </w:rPr>
        <w:t xml:space="preserve">couple of </w:t>
      </w:r>
      <w:r w:rsidR="007F0299">
        <w:rPr>
          <w:rFonts w:hint="eastAsia"/>
        </w:rPr>
        <w:t>technique</w:t>
      </w:r>
      <w:r>
        <w:rPr>
          <w:rFonts w:hint="eastAsia"/>
        </w:rPr>
        <w:t xml:space="preserve">s </w:t>
      </w:r>
      <w:r w:rsidR="0052539D">
        <w:rPr>
          <w:rFonts w:hint="eastAsia"/>
        </w:rPr>
        <w:t>are</w:t>
      </w:r>
      <w:r>
        <w:rPr>
          <w:rFonts w:hint="eastAsia"/>
        </w:rPr>
        <w:t xml:space="preserve"> eligible for analyzing relationship between </w:t>
      </w:r>
      <w:r w:rsidR="00710A47">
        <w:rPr>
          <w:rFonts w:hint="eastAsia"/>
        </w:rPr>
        <w:t>y</w:t>
      </w:r>
      <w:r>
        <w:rPr>
          <w:rFonts w:hint="eastAsia"/>
        </w:rPr>
        <w:t xml:space="preserve">ield (a </w:t>
      </w:r>
      <w:r w:rsidR="00493DBF">
        <w:rPr>
          <w:rFonts w:hint="eastAsia"/>
        </w:rPr>
        <w:t>response</w:t>
      </w:r>
      <w:r>
        <w:rPr>
          <w:rFonts w:hint="eastAsia"/>
        </w:rPr>
        <w:t xml:space="preserve"> variable) and one or more </w:t>
      </w:r>
      <w:r w:rsidR="00352AAE">
        <w:rPr>
          <w:rFonts w:hint="eastAsia"/>
        </w:rPr>
        <w:t>variables</w:t>
      </w:r>
      <w:r>
        <w:rPr>
          <w:rFonts w:hint="eastAsia"/>
        </w:rPr>
        <w:t xml:space="preserve"> (independent variable). </w:t>
      </w:r>
      <w:r w:rsidR="00997733">
        <w:rPr>
          <w:rFonts w:hint="eastAsia"/>
        </w:rPr>
        <w:t xml:space="preserve">Regression analysis </w:t>
      </w:r>
      <w:r w:rsidR="002A0FEE">
        <w:rPr>
          <w:rFonts w:hint="eastAsia"/>
        </w:rPr>
        <w:t xml:space="preserve">is one most common measure in modeling and </w:t>
      </w:r>
      <w:r w:rsidR="002A0FEE">
        <w:t>measuring</w:t>
      </w:r>
      <w:r w:rsidR="002A0FEE">
        <w:rPr>
          <w:rFonts w:hint="eastAsia"/>
        </w:rPr>
        <w:t xml:space="preserve"> several variables.</w:t>
      </w:r>
      <w:r w:rsidR="00997733">
        <w:rPr>
          <w:rFonts w:hint="eastAsia"/>
        </w:rPr>
        <w:t xml:space="preserve"> </w:t>
      </w:r>
      <w:r w:rsidR="002A0FEE">
        <w:rPr>
          <w:rFonts w:hint="eastAsia"/>
        </w:rPr>
        <w:t xml:space="preserve">Other applied methodologies like </w:t>
      </w:r>
      <w:r w:rsidR="00997733">
        <w:rPr>
          <w:rFonts w:hint="eastAsia"/>
        </w:rPr>
        <w:t xml:space="preserve">factorial </w:t>
      </w:r>
      <w:r w:rsidR="00ED64B4">
        <w:rPr>
          <w:rFonts w:hint="eastAsia"/>
        </w:rPr>
        <w:t xml:space="preserve">experimental </w:t>
      </w:r>
      <w:r w:rsidR="00997733">
        <w:rPr>
          <w:rFonts w:hint="eastAsia"/>
        </w:rPr>
        <w:t xml:space="preserve">design </w:t>
      </w:r>
      <w:r w:rsidR="002A0FEE">
        <w:rPr>
          <w:rFonts w:hint="eastAsia"/>
        </w:rPr>
        <w:t>are also</w:t>
      </w:r>
      <w:r w:rsidR="00997733">
        <w:rPr>
          <w:rFonts w:hint="eastAsia"/>
        </w:rPr>
        <w:t xml:space="preserve"> the </w:t>
      </w:r>
      <w:r w:rsidR="002A0FEE">
        <w:rPr>
          <w:rFonts w:hint="eastAsia"/>
        </w:rPr>
        <w:t xml:space="preserve">popular in </w:t>
      </w:r>
      <w:r w:rsidR="004C6A81">
        <w:rPr>
          <w:rFonts w:hint="eastAsia"/>
        </w:rPr>
        <w:t>experi</w:t>
      </w:r>
      <w:r w:rsidR="00085C07">
        <w:rPr>
          <w:rFonts w:hint="eastAsia"/>
        </w:rPr>
        <w:t>m</w:t>
      </w:r>
      <w:r w:rsidR="004C6A81">
        <w:rPr>
          <w:rFonts w:hint="eastAsia"/>
        </w:rPr>
        <w:t>ent</w:t>
      </w:r>
      <w:r w:rsidR="006A6068">
        <w:rPr>
          <w:rFonts w:hint="eastAsia"/>
        </w:rPr>
        <w:t xml:space="preserve">. </w:t>
      </w:r>
      <w:r w:rsidR="006560E9">
        <w:rPr>
          <w:rFonts w:hint="eastAsia"/>
        </w:rPr>
        <w:t>In the section,</w:t>
      </w:r>
      <w:r w:rsidR="00977F36">
        <w:rPr>
          <w:rFonts w:hint="eastAsia"/>
        </w:rPr>
        <w:t xml:space="preserve"> the </w:t>
      </w:r>
      <w:r w:rsidR="00CE2F1E">
        <w:rPr>
          <w:rFonts w:hint="eastAsia"/>
        </w:rPr>
        <w:t>regression analysis and factorial design</w:t>
      </w:r>
      <w:r w:rsidR="00977F36">
        <w:rPr>
          <w:rFonts w:hint="eastAsia"/>
        </w:rPr>
        <w:t xml:space="preserve"> are both introduced.</w:t>
      </w:r>
      <w:r w:rsidR="006A6068">
        <w:rPr>
          <w:rFonts w:hint="eastAsia"/>
        </w:rPr>
        <w:t xml:space="preserve"> </w:t>
      </w:r>
    </w:p>
    <w:p w:rsidR="00657D99" w:rsidRDefault="008A0EFA" w:rsidP="00657D99">
      <w:pPr>
        <w:pStyle w:val="Heading3"/>
      </w:pPr>
      <w:bookmarkStart w:id="16" w:name="_Toc292834931"/>
      <w:r>
        <w:rPr>
          <w:rFonts w:hint="eastAsia"/>
        </w:rPr>
        <w:t>Regression Analysis</w:t>
      </w:r>
      <w:bookmarkEnd w:id="16"/>
    </w:p>
    <w:p w:rsidR="00412A26" w:rsidRDefault="00F554D5" w:rsidP="00162D62">
      <w:pPr>
        <w:ind w:firstLine="0"/>
      </w:pPr>
      <w:r>
        <w:rPr>
          <w:rFonts w:hint="eastAsia"/>
        </w:rPr>
        <w:t xml:space="preserve">Regression analysis </w:t>
      </w:r>
      <w:r w:rsidR="002215B3">
        <w:rPr>
          <w:rFonts w:hint="eastAsia"/>
        </w:rPr>
        <w:t>studies</w:t>
      </w:r>
      <w:r w:rsidR="009E1D5A">
        <w:rPr>
          <w:rFonts w:hint="eastAsia"/>
        </w:rPr>
        <w:t xml:space="preserve"> relationship </w:t>
      </w:r>
      <w:r w:rsidR="009E1D5A">
        <w:t>between</w:t>
      </w:r>
      <w:r w:rsidR="009E1D5A">
        <w:rPr>
          <w:rFonts w:hint="eastAsia"/>
        </w:rPr>
        <w:t xml:space="preserve"> several variables. </w:t>
      </w:r>
      <w:r w:rsidR="00CA0981">
        <w:rPr>
          <w:rFonts w:hint="eastAsia"/>
        </w:rPr>
        <w:t xml:space="preserve">More specifically, </w:t>
      </w:r>
      <w:r w:rsidR="00275869">
        <w:rPr>
          <w:rFonts w:hint="eastAsia"/>
        </w:rPr>
        <w:t xml:space="preserve">regression analysis </w:t>
      </w:r>
      <w:r w:rsidR="0052539D">
        <w:rPr>
          <w:rFonts w:hint="eastAsia"/>
        </w:rPr>
        <w:t>explains</w:t>
      </w:r>
      <w:r w:rsidR="00275869">
        <w:rPr>
          <w:rFonts w:hint="eastAsia"/>
        </w:rPr>
        <w:t xml:space="preserve"> how a typical value of dependent variable </w:t>
      </w:r>
      <w:r w:rsidR="0098398A">
        <w:rPr>
          <w:rFonts w:hint="eastAsia"/>
        </w:rPr>
        <w:t>(Y</w:t>
      </w:r>
      <w:r w:rsidR="001D5121">
        <w:rPr>
          <w:rFonts w:hint="eastAsia"/>
          <w:vertAlign w:val="subscript"/>
        </w:rPr>
        <w:t>i</w:t>
      </w:r>
      <w:r w:rsidR="0098398A">
        <w:rPr>
          <w:rFonts w:hint="eastAsia"/>
        </w:rPr>
        <w:t xml:space="preserve">) </w:t>
      </w:r>
      <w:r w:rsidR="00275869">
        <w:rPr>
          <w:rFonts w:hint="eastAsia"/>
        </w:rPr>
        <w:t>changes</w:t>
      </w:r>
      <w:r w:rsidR="0098398A">
        <w:rPr>
          <w:rFonts w:hint="eastAsia"/>
        </w:rPr>
        <w:t xml:space="preserve"> </w:t>
      </w:r>
      <w:r w:rsidR="00275869">
        <w:rPr>
          <w:rFonts w:hint="eastAsia"/>
        </w:rPr>
        <w:t>when any one of the independent variable</w:t>
      </w:r>
      <w:r w:rsidR="002C63B6">
        <w:rPr>
          <w:rFonts w:hint="eastAsia"/>
        </w:rPr>
        <w:t xml:space="preserve"> </w:t>
      </w:r>
      <w:r w:rsidR="0098398A">
        <w:rPr>
          <w:rFonts w:hint="eastAsia"/>
        </w:rPr>
        <w:t>(X</w:t>
      </w:r>
      <w:r w:rsidR="0098398A">
        <w:rPr>
          <w:rFonts w:hint="eastAsia"/>
          <w:vertAlign w:val="subscript"/>
        </w:rPr>
        <w:t>i</w:t>
      </w:r>
      <w:r w:rsidR="0098398A">
        <w:rPr>
          <w:rFonts w:hint="eastAsia"/>
        </w:rPr>
        <w:t>)</w:t>
      </w:r>
      <w:r w:rsidR="00275869">
        <w:rPr>
          <w:rFonts w:hint="eastAsia"/>
        </w:rPr>
        <w:t xml:space="preserve"> vary while other </w:t>
      </w:r>
      <w:r w:rsidR="00B640B8">
        <w:rPr>
          <w:rFonts w:hint="eastAsia"/>
        </w:rPr>
        <w:t xml:space="preserve">independent variables </w:t>
      </w:r>
      <w:r w:rsidR="002C63B6">
        <w:rPr>
          <w:rFonts w:hint="eastAsia"/>
        </w:rPr>
        <w:t>(X</w:t>
      </w:r>
      <w:r w:rsidR="0098398A">
        <w:rPr>
          <w:rFonts w:hint="eastAsia"/>
          <w:vertAlign w:val="subscript"/>
        </w:rPr>
        <w:t>j</w:t>
      </w:r>
      <w:r w:rsidR="002C63B6">
        <w:rPr>
          <w:rFonts w:hint="eastAsia"/>
        </w:rPr>
        <w:t xml:space="preserve">) </w:t>
      </w:r>
      <w:r w:rsidR="00B640B8">
        <w:rPr>
          <w:rFonts w:hint="eastAsia"/>
        </w:rPr>
        <w:t>are fixed</w:t>
      </w:r>
      <w:r w:rsidR="00275869">
        <w:rPr>
          <w:rFonts w:hint="eastAsia"/>
        </w:rPr>
        <w:t>.</w:t>
      </w:r>
      <w:r w:rsidR="00995863">
        <w:rPr>
          <w:rFonts w:hint="eastAsia"/>
        </w:rPr>
        <w:t xml:space="preserve"> The method helps us to explore which variables </w:t>
      </w:r>
      <w:r w:rsidR="002C63B6">
        <w:rPr>
          <w:rFonts w:hint="eastAsia"/>
        </w:rPr>
        <w:t>(X</w:t>
      </w:r>
      <w:r w:rsidR="002C63B6">
        <w:rPr>
          <w:rFonts w:hint="eastAsia"/>
          <w:vertAlign w:val="subscript"/>
        </w:rPr>
        <w:t>i</w:t>
      </w:r>
      <w:r w:rsidR="002C63B6">
        <w:rPr>
          <w:rFonts w:hint="eastAsia"/>
        </w:rPr>
        <w:t xml:space="preserve">) are related to </w:t>
      </w:r>
      <w:r w:rsidR="001D5121">
        <w:rPr>
          <w:rFonts w:hint="eastAsia"/>
        </w:rPr>
        <w:t>the dependent variable (Y</w:t>
      </w:r>
      <w:r w:rsidR="001D5121">
        <w:rPr>
          <w:rFonts w:hint="eastAsia"/>
          <w:vertAlign w:val="subscript"/>
        </w:rPr>
        <w:t>i</w:t>
      </w:r>
      <w:r w:rsidR="001D5121">
        <w:rPr>
          <w:rFonts w:hint="eastAsia"/>
        </w:rPr>
        <w:t>)</w:t>
      </w:r>
      <w:r w:rsidR="00C33798">
        <w:rPr>
          <w:rFonts w:hint="eastAsia"/>
        </w:rPr>
        <w:t xml:space="preserve"> and form the relationship in formula. Thus</w:t>
      </w:r>
      <w:r w:rsidR="00CF40FD">
        <w:rPr>
          <w:rFonts w:hint="eastAsia"/>
        </w:rPr>
        <w:t>,</w:t>
      </w:r>
      <w:r w:rsidR="00C33798">
        <w:rPr>
          <w:rFonts w:hint="eastAsia"/>
        </w:rPr>
        <w:t xml:space="preserve"> regression analysis is suitable </w:t>
      </w:r>
      <w:r w:rsidR="00CF40FD">
        <w:rPr>
          <w:rFonts w:hint="eastAsia"/>
        </w:rPr>
        <w:t>for prediction and forecasting.</w:t>
      </w:r>
      <w:r w:rsidR="00204CA3">
        <w:rPr>
          <w:rFonts w:hint="eastAsia"/>
        </w:rPr>
        <w:t xml:space="preserve"> </w:t>
      </w:r>
      <w:r w:rsidR="00603B50">
        <w:rPr>
          <w:rFonts w:hint="eastAsia"/>
        </w:rPr>
        <w:t>Many</w:t>
      </w:r>
      <w:r w:rsidR="00204CA3">
        <w:rPr>
          <w:rFonts w:hint="eastAsia"/>
        </w:rPr>
        <w:t xml:space="preserve"> kinds of regression of techniques </w:t>
      </w:r>
      <w:r w:rsidR="00B86696">
        <w:rPr>
          <w:rFonts w:hint="eastAsia"/>
        </w:rPr>
        <w:t>have been</w:t>
      </w:r>
      <w:r w:rsidR="00204CA3">
        <w:rPr>
          <w:rFonts w:hint="eastAsia"/>
        </w:rPr>
        <w:t xml:space="preserve"> developed</w:t>
      </w:r>
      <w:r w:rsidR="001054FA">
        <w:rPr>
          <w:rFonts w:hint="eastAsia"/>
        </w:rPr>
        <w:t>,</w:t>
      </w:r>
      <w:r w:rsidR="00204CA3">
        <w:rPr>
          <w:rFonts w:hint="eastAsia"/>
        </w:rPr>
        <w:t xml:space="preserve"> </w:t>
      </w:r>
      <w:r w:rsidR="009057E4">
        <w:rPr>
          <w:rFonts w:hint="eastAsia"/>
        </w:rPr>
        <w:t xml:space="preserve">such as linear regression, </w:t>
      </w:r>
      <w:r w:rsidR="007A0C4F">
        <w:rPr>
          <w:rFonts w:hint="eastAsia"/>
        </w:rPr>
        <w:t xml:space="preserve">ordinary least squares regression and nonparametric regression, etc. </w:t>
      </w:r>
      <w:r w:rsidR="00412A26">
        <w:rPr>
          <w:rFonts w:hint="eastAsia"/>
        </w:rPr>
        <w:t xml:space="preserve">but they are all used in place of dependent and independent </w:t>
      </w:r>
      <w:r w:rsidR="00412A26">
        <w:t>variables</w:t>
      </w:r>
      <w:r w:rsidR="00412A26">
        <w:rPr>
          <w:rFonts w:hint="eastAsia"/>
        </w:rPr>
        <w:t xml:space="preserve"> as follows:</w:t>
      </w:r>
    </w:p>
    <w:p w:rsidR="00412A26" w:rsidRDefault="006B6B59" w:rsidP="003E572C">
      <w:pPr>
        <w:ind w:firstLine="0"/>
        <w:jc w:val="right"/>
      </w:pPr>
      <m:oMath>
        <m:r>
          <m:rPr>
            <m:sty m:val="p"/>
          </m:rPr>
          <w:rPr>
            <w:rFonts w:ascii="Cambria Math" w:hAnsi="Cambria Math"/>
          </w:rPr>
          <w:lastRenderedPageBreak/>
          <m:t>Y≈f(X,β)</m:t>
        </m:r>
      </m:oMath>
      <w:r w:rsidR="003E572C">
        <w:rPr>
          <w:rFonts w:hint="eastAsia"/>
        </w:rPr>
        <w:t xml:space="preserve"> </w:t>
      </w:r>
      <w:r w:rsidR="003E572C">
        <w:rPr>
          <w:rFonts w:hint="eastAsia"/>
        </w:rPr>
        <w:tab/>
        <w:t xml:space="preserve">                                          </w:t>
      </w:r>
      <w:r w:rsidR="004520A3">
        <w:rPr>
          <w:rFonts w:hint="eastAsia"/>
        </w:rPr>
        <w:t xml:space="preserve">           </w:t>
      </w:r>
      <w:r w:rsidR="003E572C">
        <w:rPr>
          <w:rFonts w:hint="eastAsia"/>
        </w:rPr>
        <w:t xml:space="preserve">   (</w:t>
      </w:r>
      <w:r w:rsidR="00C93C7C">
        <w:rPr>
          <w:rFonts w:hint="eastAsia"/>
        </w:rPr>
        <w:t>2.</w:t>
      </w:r>
      <w:r w:rsidR="003E572C">
        <w:rPr>
          <w:rFonts w:hint="eastAsia"/>
        </w:rPr>
        <w:t>1)</w:t>
      </w:r>
    </w:p>
    <w:p w:rsidR="009634F4" w:rsidRDefault="003E572C" w:rsidP="009634F4">
      <w:pPr>
        <w:ind w:firstLine="0"/>
        <w:jc w:val="left"/>
      </w:pPr>
      <w:r>
        <w:rPr>
          <w:rFonts w:hint="eastAsia"/>
        </w:rPr>
        <w:t>where:</w:t>
      </w:r>
    </w:p>
    <w:p w:rsidR="00412A26" w:rsidRPr="006B6B59" w:rsidRDefault="006B6B59" w:rsidP="009634F4">
      <w:pPr>
        <w:ind w:firstLine="0"/>
        <w:jc w:val="left"/>
      </w:pPr>
      <m:oMathPara>
        <m:oMathParaPr>
          <m:jc m:val="left"/>
        </m:oMathParaPr>
        <m:oMath>
          <m:r>
            <m:rPr>
              <m:sty m:val="p"/>
            </m:rPr>
            <w:rPr>
              <w:rFonts w:ascii="Cambria Math" w:hAnsi="Cambria Math"/>
            </w:rPr>
            <m:t>Y:The dependent variable;</m:t>
          </m:r>
        </m:oMath>
      </m:oMathPara>
    </w:p>
    <w:p w:rsidR="006B6B59" w:rsidRPr="006B6B59" w:rsidRDefault="009634F4" w:rsidP="002753EF">
      <w:pPr>
        <w:ind w:firstLine="6480"/>
      </w:pPr>
      <m:oMathPara>
        <m:oMathParaPr>
          <m:jc m:val="left"/>
        </m:oMathParaPr>
        <m:oMath>
          <m:r>
            <m:rPr>
              <m:sty m:val="p"/>
            </m:rPr>
            <w:rPr>
              <w:rFonts w:ascii="Cambria Math" w:hAnsi="Cambria Math"/>
            </w:rPr>
            <m:t>X:The independent variables;</m:t>
          </m:r>
        </m:oMath>
      </m:oMathPara>
    </w:p>
    <w:p w:rsidR="006B6B59" w:rsidRPr="006B6B59" w:rsidRDefault="006B6B59" w:rsidP="003E572C">
      <w:pPr>
        <w:ind w:firstLine="0"/>
        <w:jc w:val="left"/>
      </w:pPr>
      <m:oMath>
        <m:r>
          <m:rPr>
            <m:sty m:val="p"/>
          </m:rPr>
          <w:rPr>
            <w:rFonts w:ascii="Cambria Math" w:hAnsi="Cambria Math"/>
          </w:rPr>
          <m:t>β:Vector or scallar</m:t>
        </m:r>
      </m:oMath>
      <w:r w:rsidR="003E572C">
        <w:rPr>
          <w:rFonts w:hint="eastAsia"/>
        </w:rPr>
        <w:t>.</w:t>
      </w:r>
    </w:p>
    <w:p w:rsidR="009B1F52" w:rsidRDefault="001054FA" w:rsidP="002753EF">
      <w:r>
        <w:rPr>
          <w:rFonts w:hint="eastAsia"/>
        </w:rPr>
        <w:t xml:space="preserve">Because the </w:t>
      </w:r>
      <w:r w:rsidR="008679F1">
        <w:rPr>
          <w:rFonts w:hint="eastAsia"/>
        </w:rPr>
        <w:t>scope of this</w:t>
      </w:r>
      <w:r w:rsidR="00E8797D">
        <w:rPr>
          <w:rFonts w:hint="eastAsia"/>
        </w:rPr>
        <w:t xml:space="preserve"> study is focus on the </w:t>
      </w:r>
      <w:r w:rsidR="0022774A">
        <w:rPr>
          <w:rFonts w:hint="eastAsia"/>
        </w:rPr>
        <w:t xml:space="preserve">main effect and </w:t>
      </w:r>
      <w:r w:rsidR="00D05107">
        <w:rPr>
          <w:rFonts w:hint="eastAsia"/>
        </w:rPr>
        <w:t xml:space="preserve">interaction </w:t>
      </w:r>
      <w:r w:rsidR="0022774A">
        <w:rPr>
          <w:rFonts w:hint="eastAsia"/>
        </w:rPr>
        <w:t xml:space="preserve">effect </w:t>
      </w:r>
      <w:r w:rsidR="00F9743A">
        <w:rPr>
          <w:rFonts w:hint="eastAsia"/>
        </w:rPr>
        <w:t>(linear</w:t>
      </w:r>
      <w:r w:rsidR="009C123A">
        <w:rPr>
          <w:rFonts w:hint="eastAsia"/>
        </w:rPr>
        <w:t xml:space="preserve"> combination</w:t>
      </w:r>
      <w:r w:rsidR="00F9743A">
        <w:rPr>
          <w:rFonts w:hint="eastAsia"/>
        </w:rPr>
        <w:t xml:space="preserve">) </w:t>
      </w:r>
      <w:r w:rsidR="004B4F41">
        <w:rPr>
          <w:rFonts w:hint="eastAsia"/>
        </w:rPr>
        <w:t>between variables</w:t>
      </w:r>
      <w:r w:rsidR="0022774A">
        <w:rPr>
          <w:rFonts w:hint="eastAsia"/>
        </w:rPr>
        <w:t xml:space="preserve">, </w:t>
      </w:r>
      <w:r w:rsidR="00A47E27">
        <w:rPr>
          <w:rFonts w:hint="eastAsia"/>
        </w:rPr>
        <w:t>l</w:t>
      </w:r>
      <w:r w:rsidR="00655207">
        <w:rPr>
          <w:rFonts w:hint="eastAsia"/>
        </w:rPr>
        <w:t xml:space="preserve">inear regression </w:t>
      </w:r>
      <w:r w:rsidR="00F9743A">
        <w:rPr>
          <w:rFonts w:hint="eastAsia"/>
        </w:rPr>
        <w:t>is</w:t>
      </w:r>
      <w:r w:rsidR="00452D4E">
        <w:rPr>
          <w:rFonts w:hint="eastAsia"/>
        </w:rPr>
        <w:t xml:space="preserve"> discussed </w:t>
      </w:r>
      <w:r w:rsidR="00F51C71">
        <w:rPr>
          <w:rFonts w:hint="eastAsia"/>
        </w:rPr>
        <w:t xml:space="preserve">in details. </w:t>
      </w:r>
    </w:p>
    <w:p w:rsidR="00C33798" w:rsidRDefault="00C21852" w:rsidP="002753EF">
      <w:r>
        <w:rPr>
          <w:rFonts w:hint="eastAsia"/>
        </w:rPr>
        <w:t xml:space="preserve">Linear regression </w:t>
      </w:r>
      <w:r w:rsidR="00510708">
        <w:rPr>
          <w:rFonts w:hint="eastAsia"/>
        </w:rPr>
        <w:t xml:space="preserve">is approach to modeling the relationship between a variable Y and one or more variables </w:t>
      </w:r>
      <w:r w:rsidR="00D17FE5">
        <w:rPr>
          <w:rFonts w:hint="eastAsia"/>
        </w:rPr>
        <w:t>X by</w:t>
      </w:r>
      <w:r w:rsidR="00510708">
        <w:rPr>
          <w:rFonts w:hint="eastAsia"/>
        </w:rPr>
        <w:t xml:space="preserve"> linear </w:t>
      </w:r>
      <w:r w:rsidR="00510708">
        <w:t>functions</w:t>
      </w:r>
      <w:r w:rsidR="00D17FE5">
        <w:rPr>
          <w:rFonts w:hint="eastAsia"/>
        </w:rPr>
        <w:t xml:space="preserve">. </w:t>
      </w:r>
      <w:r w:rsidR="003E5FBE">
        <w:rPr>
          <w:rFonts w:hint="eastAsia"/>
        </w:rPr>
        <w:t>The method</w:t>
      </w:r>
      <w:r w:rsidR="00083330">
        <w:rPr>
          <w:rFonts w:hint="eastAsia"/>
        </w:rPr>
        <w:t xml:space="preserve"> is focus on the </w:t>
      </w:r>
      <w:r w:rsidR="00B552B2">
        <w:rPr>
          <w:rFonts w:hint="eastAsia"/>
        </w:rPr>
        <w:t>C</w:t>
      </w:r>
      <w:r w:rsidR="00083330">
        <w:rPr>
          <w:rFonts w:hint="eastAsia"/>
        </w:rPr>
        <w:t xml:space="preserve">onditional </w:t>
      </w:r>
      <w:r w:rsidR="00B552B2">
        <w:rPr>
          <w:rFonts w:hint="eastAsia"/>
        </w:rPr>
        <w:t>P</w:t>
      </w:r>
      <w:r w:rsidR="00083330">
        <w:rPr>
          <w:rFonts w:hint="eastAsia"/>
        </w:rPr>
        <w:t xml:space="preserve">robability </w:t>
      </w:r>
      <w:r w:rsidR="00B552B2">
        <w:rPr>
          <w:rFonts w:hint="eastAsia"/>
        </w:rPr>
        <w:t>D</w:t>
      </w:r>
      <w:r w:rsidR="00083330">
        <w:rPr>
          <w:rFonts w:hint="eastAsia"/>
        </w:rPr>
        <w:t xml:space="preserve">istribution </w:t>
      </w:r>
      <w:r w:rsidR="00B552B2">
        <w:rPr>
          <w:rFonts w:hint="eastAsia"/>
        </w:rPr>
        <w:t xml:space="preserve">(CPD) </w:t>
      </w:r>
      <w:r w:rsidR="00083330">
        <w:rPr>
          <w:rFonts w:hint="eastAsia"/>
        </w:rPr>
        <w:t>of y given X.</w:t>
      </w:r>
      <w:r w:rsidR="004B4F41">
        <w:rPr>
          <w:rFonts w:hint="eastAsia"/>
        </w:rPr>
        <w:t xml:space="preserve"> </w:t>
      </w:r>
      <w:r w:rsidR="00A938FD">
        <w:rPr>
          <w:rFonts w:hint="eastAsia"/>
        </w:rPr>
        <w:t xml:space="preserve">For example: </w:t>
      </w:r>
      <w:r w:rsidR="004B4F41">
        <w:rPr>
          <w:rFonts w:hint="eastAsia"/>
        </w:rPr>
        <w:t>Regarding function of y for given x,</w:t>
      </w:r>
      <w:r w:rsidR="00452CE8">
        <w:rPr>
          <w:rFonts w:hint="eastAsia"/>
        </w:rPr>
        <w:t xml:space="preserve"> for discrete random variables,</w:t>
      </w:r>
      <w:r w:rsidR="004B4F41">
        <w:rPr>
          <w:rFonts w:hint="eastAsia"/>
        </w:rPr>
        <w:t xml:space="preserve"> </w:t>
      </w:r>
      <m:oMath>
        <m:r>
          <m:rPr>
            <m:sty m:val="p"/>
          </m:rPr>
          <w:rPr>
            <w:rFonts w:ascii="Cambria Math" w:hAnsi="Cambria Math"/>
          </w:rPr>
          <m:t>P</m:t>
        </m:r>
        <m:d>
          <m:dPr>
            <m:ctrlPr>
              <w:rPr>
                <w:rFonts w:ascii="Cambria Math" w:hAnsi="Cambria Math"/>
              </w:rPr>
            </m:ctrlPr>
          </m:dPr>
          <m:e>
            <m:r>
              <m:rPr>
                <m:sty m:val="p"/>
              </m:rPr>
              <w:rPr>
                <w:rFonts w:ascii="Cambria Math" w:hAnsi="Cambria Math"/>
              </w:rPr>
              <m:t>Y=y</m:t>
            </m:r>
          </m:e>
          <m:e>
            <m:r>
              <m:rPr>
                <m:sty m:val="p"/>
              </m:rPr>
              <w:rPr>
                <w:rFonts w:ascii="Cambria Math" w:hAnsi="Cambria Math"/>
              </w:rPr>
              <m:t>X=x</m:t>
            </m:r>
          </m:e>
        </m:d>
        <m:r>
          <m:rPr>
            <m:sty m:val="p"/>
          </m:rPr>
          <w:rPr>
            <w:rFonts w:ascii="Cambria Math" w:hAnsi="Cambria Math"/>
          </w:rPr>
          <m:t>= P</m:t>
        </m:r>
        <m:d>
          <m:dPr>
            <m:ctrlPr>
              <w:rPr>
                <w:rFonts w:ascii="Cambria Math" w:hAnsi="Cambria Math"/>
              </w:rPr>
            </m:ctrlPr>
          </m:dPr>
          <m:e>
            <m:r>
              <m:rPr>
                <m:sty m:val="p"/>
              </m:rPr>
              <w:rPr>
                <w:rFonts w:ascii="Cambria Math" w:hAnsi="Cambria Math"/>
              </w:rPr>
              <m:t>Y=y</m:t>
            </m:r>
          </m:e>
        </m:d>
      </m:oMath>
      <w:r w:rsidR="004B4F41">
        <w:rPr>
          <w:rFonts w:hint="eastAsia"/>
        </w:rPr>
        <w:t xml:space="preserve"> for all x and y</w:t>
      </w:r>
      <w:r w:rsidR="00452CE8">
        <w:rPr>
          <w:rFonts w:hint="eastAsia"/>
        </w:rPr>
        <w:t xml:space="preserve">; and for continuous random variables, </w:t>
      </w:r>
      <w:r w:rsidR="00C44D43">
        <w:rPr>
          <w:rFonts w:hint="eastAsia"/>
        </w:rPr>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Y</m:t>
            </m:r>
          </m:sub>
        </m:sSub>
        <m:d>
          <m:dPr>
            <m:ctrlPr>
              <w:rPr>
                <w:rFonts w:ascii="Cambria Math" w:hAnsi="Cambria Math"/>
              </w:rPr>
            </m:ctrlPr>
          </m:dPr>
          <m:e>
            <m:r>
              <m:rPr>
                <m:sty m:val="p"/>
              </m:rPr>
              <w:rPr>
                <w:rFonts w:ascii="Cambria Math" w:hAnsi="Cambria Math"/>
              </w:rPr>
              <m:t>y</m:t>
            </m:r>
          </m:e>
          <m:e>
            <m:r>
              <m:rPr>
                <m:sty m:val="p"/>
              </m:rPr>
              <w:rPr>
                <w:rFonts w:ascii="Cambria Math" w:hAnsi="Cambria Math"/>
              </w:rPr>
              <m:t>X=x</m:t>
            </m:r>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Y</m:t>
            </m:r>
          </m:sub>
        </m:sSub>
        <m:r>
          <m:rPr>
            <m:sty m:val="p"/>
          </m:rPr>
          <w:rPr>
            <w:rFonts w:ascii="Cambria Math" w:hAnsi="Cambria Math"/>
          </w:rPr>
          <m:t>(y)</m:t>
        </m:r>
      </m:oMath>
      <w:r w:rsidR="00C44D43">
        <w:rPr>
          <w:rFonts w:hint="eastAsia"/>
        </w:rPr>
        <w:t xml:space="preserve"> for all x and y. </w:t>
      </w:r>
      <w:r w:rsidR="00A938FD">
        <w:rPr>
          <w:rFonts w:hint="eastAsia"/>
        </w:rPr>
        <w:t>The equations display</w:t>
      </w:r>
      <w:r w:rsidR="00D16F1D">
        <w:rPr>
          <w:rFonts w:hint="eastAsia"/>
        </w:rPr>
        <w:t xml:space="preserve"> that Y must be independent of X and X is also independent of Y.</w:t>
      </w:r>
    </w:p>
    <w:p w:rsidR="00A47795" w:rsidRDefault="007D7A58" w:rsidP="002753EF">
      <w:r>
        <w:rPr>
          <w:rFonts w:hint="eastAsia"/>
        </w:rPr>
        <w:t xml:space="preserve">In prediction analysis of </w:t>
      </w:r>
      <w:r w:rsidR="003D168B">
        <w:rPr>
          <w:rFonts w:hint="eastAsia"/>
        </w:rPr>
        <w:t>the probability of transfer in transit trips</w:t>
      </w:r>
      <w:r>
        <w:rPr>
          <w:rFonts w:hint="eastAsia"/>
        </w:rPr>
        <w:t xml:space="preserve">, </w:t>
      </w:r>
      <w:r w:rsidR="004058B6">
        <w:rPr>
          <w:rFonts w:hint="eastAsia"/>
        </w:rPr>
        <w:t xml:space="preserve">linear regression can be used to fit a predictive model </w:t>
      </w:r>
      <w:r w:rsidR="003D168B">
        <w:rPr>
          <w:rFonts w:hint="eastAsia"/>
        </w:rPr>
        <w:t>from</w:t>
      </w:r>
      <w:r w:rsidR="004058B6">
        <w:rPr>
          <w:rFonts w:hint="eastAsia"/>
        </w:rPr>
        <w:t xml:space="preserve"> the observed data set of y and x</w:t>
      </w:r>
      <w:r w:rsidR="00295EE5">
        <w:rPr>
          <w:rFonts w:hint="eastAsia"/>
          <w:vertAlign w:val="subscript"/>
        </w:rPr>
        <w:t xml:space="preserve">i </w:t>
      </w:r>
      <w:r w:rsidR="00295EE5">
        <w:rPr>
          <w:rFonts w:hint="eastAsia"/>
        </w:rPr>
        <w:t>(</w:t>
      </w:r>
      <m:oMath>
        <m:r>
          <m:rPr>
            <m:sty m:val="p"/>
          </m:rPr>
          <w:rPr>
            <w:rFonts w:ascii="Cambria Math" w:hAnsi="Cambria Math"/>
          </w:rPr>
          <m:t>i∈n</m:t>
        </m:r>
      </m:oMath>
      <w:r w:rsidR="00295EE5">
        <w:rPr>
          <w:rFonts w:hint="eastAsia"/>
        </w:rPr>
        <w:t>).</w:t>
      </w:r>
      <w:r w:rsidR="004058B6">
        <w:rPr>
          <w:rFonts w:hint="eastAsia"/>
        </w:rPr>
        <w:t xml:space="preserve"> y is the </w:t>
      </w:r>
      <w:r w:rsidR="00295EE5">
        <w:rPr>
          <w:rFonts w:hint="eastAsia"/>
        </w:rPr>
        <w:t>percentage</w:t>
      </w:r>
      <w:r w:rsidR="004058B6">
        <w:rPr>
          <w:rFonts w:hint="eastAsia"/>
        </w:rPr>
        <w:t xml:space="preserve"> of transfer in transit trips</w:t>
      </w:r>
      <w:r w:rsidR="00295EE5">
        <w:rPr>
          <w:rFonts w:hint="eastAsia"/>
        </w:rPr>
        <w:t>; x</w:t>
      </w:r>
      <w:r w:rsidR="00295EE5">
        <w:rPr>
          <w:rFonts w:hint="eastAsia"/>
          <w:vertAlign w:val="subscript"/>
        </w:rPr>
        <w:t>i</w:t>
      </w:r>
      <w:r w:rsidR="00295EE5">
        <w:rPr>
          <w:rFonts w:hint="eastAsia"/>
        </w:rPr>
        <w:t xml:space="preserve"> are particular selected variable</w:t>
      </w:r>
      <w:r w:rsidR="00BD4D62">
        <w:rPr>
          <w:rFonts w:hint="eastAsia"/>
        </w:rPr>
        <w:t>s</w:t>
      </w:r>
      <w:r w:rsidR="00295EE5">
        <w:rPr>
          <w:rFonts w:hint="eastAsia"/>
        </w:rPr>
        <w:t xml:space="preserve"> that influence the value of y; </w:t>
      </w:r>
      <w:r w:rsidR="00295EE5">
        <w:t xml:space="preserve">n is the number of </w:t>
      </w:r>
      <w:r w:rsidR="004C3723">
        <w:rPr>
          <w:rFonts w:hint="eastAsia"/>
        </w:rPr>
        <w:t>selected independent variables.</w:t>
      </w:r>
      <w:r w:rsidR="00BD4D62">
        <w:rPr>
          <w:rFonts w:hint="eastAsia"/>
        </w:rPr>
        <w:t xml:space="preserve"> </w:t>
      </w:r>
    </w:p>
    <w:p w:rsidR="00027073" w:rsidRPr="004D2D80" w:rsidRDefault="00C50908" w:rsidP="002753EF">
      <w:r>
        <w:rPr>
          <w:rFonts w:hint="eastAsia"/>
        </w:rPr>
        <w:t xml:space="preserve">Linear regression model is </w:t>
      </w:r>
      <w:r>
        <w:t>usually</w:t>
      </w:r>
      <w:r>
        <w:rPr>
          <w:rFonts w:hint="eastAsia"/>
        </w:rPr>
        <w:t xml:space="preserve"> fit by least square</w:t>
      </w:r>
      <w:r w:rsidR="00C10827">
        <w:rPr>
          <w:rFonts w:hint="eastAsia"/>
        </w:rPr>
        <w:t>s approach. The Least Square Line (LSL)</w:t>
      </w:r>
      <w:r w:rsidR="004D2D80">
        <w:rPr>
          <w:rFonts w:hint="eastAsia"/>
        </w:rPr>
        <w:t xml:space="preserve"> with one variable:</w:t>
      </w:r>
      <w:r w:rsidR="00C10827">
        <w:rPr>
          <w:rFonts w:hint="eastAsia"/>
        </w:rPr>
        <w:t xml:space="preserve"> </w:t>
      </w:r>
      <m:oMath>
        <m:r>
          <m:rPr>
            <m:sty m:val="p"/>
          </m:rPr>
          <w:rPr>
            <w:rFonts w:ascii="Cambria Math" w:hAnsi="Cambria Math"/>
          </w:rPr>
          <m:t>y=</m:t>
        </m:r>
        <m:acc>
          <m:accPr>
            <m:ctrlPr>
              <w:rPr>
                <w:rFonts w:ascii="Cambria Math" w:hAnsi="Cambria Math"/>
              </w:rPr>
            </m:ctrlPr>
          </m:accPr>
          <m:e>
            <m:sSub>
              <m:sSubPr>
                <m:ctrlPr>
                  <w:rPr>
                    <w:rFonts w:ascii="Cambria Math" w:hAnsi="Cambria Math"/>
                  </w:rPr>
                </m:ctrlPr>
              </m:sSubPr>
              <m:e>
                <m:r>
                  <m:rPr>
                    <m:sty m:val="p"/>
                  </m:rPr>
                  <w:rPr>
                    <w:rFonts w:ascii="Cambria Math" w:hAnsi="Cambria Math"/>
                  </w:rPr>
                  <m:t>β</m:t>
                </m:r>
              </m:e>
              <m:sub>
                <m:r>
                  <m:rPr>
                    <m:sty m:val="p"/>
                  </m:rPr>
                  <w:rPr>
                    <w:rFonts w:ascii="Cambria Math" w:hAnsi="Cambria Math"/>
                  </w:rPr>
                  <m:t>0</m:t>
                </m:r>
              </m:sub>
            </m:sSub>
          </m:e>
        </m:acc>
        <m:r>
          <m:rPr>
            <m:sty m:val="p"/>
          </m:rPr>
          <w:rPr>
            <w:rFonts w:ascii="Cambria Math" w:hAnsi="Cambria Math"/>
          </w:rPr>
          <m:t>+</m:t>
        </m:r>
        <m:acc>
          <m:accPr>
            <m:ctrlPr>
              <w:rPr>
                <w:rFonts w:ascii="Cambria Math" w:hAnsi="Cambria Math"/>
              </w:rPr>
            </m:ctrlPr>
          </m:accPr>
          <m:e>
            <m:sSub>
              <m:sSubPr>
                <m:ctrlPr>
                  <w:rPr>
                    <w:rFonts w:ascii="Cambria Math" w:hAnsi="Cambria Math"/>
                  </w:rPr>
                </m:ctrlPr>
              </m:sSubPr>
              <m:e>
                <m:r>
                  <m:rPr>
                    <m:sty m:val="p"/>
                  </m:rPr>
                  <w:rPr>
                    <w:rFonts w:ascii="Cambria Math" w:hAnsi="Cambria Math"/>
                  </w:rPr>
                  <m:t>β</m:t>
                </m:r>
              </m:e>
              <m:sub>
                <m:r>
                  <m:rPr>
                    <m:sty m:val="p"/>
                  </m:rPr>
                  <w:rPr>
                    <w:rFonts w:ascii="Cambria Math" w:hAnsi="Cambria Math"/>
                  </w:rPr>
                  <m:t>1</m:t>
                </m:r>
              </m:sub>
            </m:sSub>
          </m:e>
        </m:acc>
        <m:r>
          <m:rPr>
            <m:sty m:val="p"/>
          </m:rPr>
          <w:rPr>
            <w:rFonts w:ascii="Cambria Math" w:hAnsi="Cambria Math"/>
          </w:rPr>
          <m:t>x</m:t>
        </m:r>
      </m:oMath>
      <w:r w:rsidR="004D2D80">
        <w:rPr>
          <w:rFonts w:hint="eastAsia"/>
        </w:rPr>
        <w:t xml:space="preserve">   </w:t>
      </w:r>
      <w:r w:rsidR="00C10827">
        <w:rPr>
          <w:rFonts w:hint="eastAsia"/>
        </w:rPr>
        <w:t xml:space="preserve">minimizes the sum of the squared residuals. </w:t>
      </w:r>
      <m:oMath>
        <m:r>
          <m:rPr>
            <m:sty m:val="p"/>
          </m:rPr>
          <w:rPr>
            <w:rFonts w:ascii="Cambria Math" w:hAnsi="Cambria Math"/>
          </w:rPr>
          <m:t>LSL:Min (S=</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p>
              <m:sSupPr>
                <m:ctrlPr>
                  <w:rPr>
                    <w:rFonts w:ascii="Cambria Math" w:hAnsi="Cambria Math"/>
                  </w:rPr>
                </m:ctrlPr>
              </m:sSupPr>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i</m:t>
                    </m:r>
                  </m:sub>
                </m:sSub>
              </m:e>
              <m:sup>
                <m:r>
                  <m:rPr>
                    <m:sty m:val="p"/>
                  </m:rPr>
                  <w:rPr>
                    <w:rFonts w:ascii="Cambria Math" w:hAnsi="Cambria Math"/>
                  </w:rPr>
                  <m:t>2</m:t>
                </m:r>
              </m:sup>
            </m:sSup>
          </m:e>
        </m:nary>
        <m:r>
          <m:rPr>
            <m:sty m:val="p"/>
          </m:rPr>
          <w:rPr>
            <w:rFonts w:ascii="Cambria Math" w:hAnsi="Cambria Math"/>
          </w:rPr>
          <m:t>)=Min(</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m:rPr>
                            <m:sty m:val="p"/>
                          </m:rPr>
                          <w:rPr>
                            <w:rFonts w:ascii="Cambria Math" w:hAnsi="Cambria Math"/>
                          </w:rPr>
                          <m:t>y</m:t>
                        </m:r>
                      </m:e>
                      <m:sub>
                        <m:r>
                          <m:rPr>
                            <m:sty m:val="p"/>
                          </m:rPr>
                          <w:rPr>
                            <w:rFonts w:ascii="Cambria Math" w:hAnsi="Cambria Math"/>
                          </w:rPr>
                          <m:t>i</m:t>
                        </m:r>
                      </m:sub>
                    </m:sSub>
                    <m:r>
                      <m:rPr>
                        <m:sty m:val="p"/>
                      </m:rPr>
                      <w:rPr>
                        <w:rFonts w:ascii="Cambria Math" w:hAnsi="Cambria Math"/>
                      </w:rPr>
                      <m:t>-</m:t>
                    </m:r>
                    <m:acc>
                      <m:accPr>
                        <m:ctrlPr>
                          <w:rPr>
                            <w:rFonts w:ascii="Cambria Math" w:hAnsi="Cambria Math"/>
                          </w:rPr>
                        </m:ctrlPr>
                      </m:accPr>
                      <m:e>
                        <m:r>
                          <m:rPr>
                            <m:sty m:val="p"/>
                          </m:rPr>
                          <w:rPr>
                            <w:rFonts w:ascii="Cambria Math" w:hAnsi="Cambria Math"/>
                          </w:rPr>
                          <m:t>y</m:t>
                        </m:r>
                      </m:e>
                    </m:acc>
                  </m:e>
                </m:d>
              </m:e>
              <m:sup>
                <m:r>
                  <m:rPr>
                    <m:sty m:val="p"/>
                  </m:rPr>
                  <w:rPr>
                    <w:rFonts w:ascii="Cambria Math" w:hAnsi="Cambria Math"/>
                  </w:rPr>
                  <m:t>2</m:t>
                </m:r>
              </m:sup>
            </m:sSup>
          </m:e>
        </m:nary>
        <m:r>
          <m:rPr>
            <m:sty m:val="p"/>
          </m:rPr>
          <w:rPr>
            <w:rFonts w:ascii="Cambria Math" w:hAnsi="Cambria Math"/>
          </w:rPr>
          <m:t>)=Min[</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m:rPr>
                            <m:sty m:val="p"/>
                          </m:rPr>
                          <w:rPr>
                            <w:rFonts w:ascii="Cambria Math" w:hAnsi="Cambria Math"/>
                          </w:rPr>
                          <m:t>y</m:t>
                        </m:r>
                      </m:e>
                      <m:sub>
                        <m:r>
                          <m:rPr>
                            <m:sty m:val="p"/>
                          </m:rPr>
                          <w:rPr>
                            <w:rFonts w:ascii="Cambria Math" w:hAnsi="Cambria Math"/>
                          </w:rPr>
                          <m:t>i</m:t>
                        </m:r>
                      </m:sub>
                    </m:sSub>
                    <m:r>
                      <m:rPr>
                        <m:sty m:val="p"/>
                      </m:rPr>
                      <w:rPr>
                        <w:rFonts w:ascii="Cambria Math" w:hAnsi="Cambria Math"/>
                      </w:rPr>
                      <m:t>-</m:t>
                    </m:r>
                    <m:acc>
                      <m:accPr>
                        <m:ctrlPr>
                          <w:rPr>
                            <w:rFonts w:ascii="Cambria Math" w:hAnsi="Cambria Math"/>
                          </w:rPr>
                        </m:ctrlPr>
                      </m:accPr>
                      <m:e>
                        <m:sSub>
                          <m:sSubPr>
                            <m:ctrlPr>
                              <w:rPr>
                                <w:rFonts w:ascii="Cambria Math" w:hAnsi="Cambria Math"/>
                              </w:rPr>
                            </m:ctrlPr>
                          </m:sSubPr>
                          <m:e>
                            <m:r>
                              <m:rPr>
                                <m:sty m:val="p"/>
                              </m:rPr>
                              <w:rPr>
                                <w:rFonts w:ascii="Cambria Math" w:hAnsi="Cambria Math"/>
                              </w:rPr>
                              <m:t>β</m:t>
                            </m:r>
                          </m:e>
                          <m:sub>
                            <m:r>
                              <m:rPr>
                                <m:sty m:val="p"/>
                              </m:rPr>
                              <w:rPr>
                                <w:rFonts w:ascii="Cambria Math" w:hAnsi="Cambria Math"/>
                              </w:rPr>
                              <m:t>0</m:t>
                            </m:r>
                          </m:sub>
                        </m:sSub>
                      </m:e>
                    </m:acc>
                    <m:r>
                      <m:rPr>
                        <m:sty m:val="p"/>
                      </m:rPr>
                      <w:rPr>
                        <w:rFonts w:ascii="Cambria Math" w:hAnsi="Cambria Math"/>
                      </w:rPr>
                      <m:t>-</m:t>
                    </m:r>
                    <m:acc>
                      <m:accPr>
                        <m:ctrlPr>
                          <w:rPr>
                            <w:rFonts w:ascii="Cambria Math" w:hAnsi="Cambria Math"/>
                          </w:rPr>
                        </m:ctrlPr>
                      </m:accPr>
                      <m:e>
                        <m:sSub>
                          <m:sSubPr>
                            <m:ctrlPr>
                              <w:rPr>
                                <w:rFonts w:ascii="Cambria Math" w:hAnsi="Cambria Math"/>
                              </w:rPr>
                            </m:ctrlPr>
                          </m:sSubPr>
                          <m:e>
                            <m:r>
                              <m:rPr>
                                <m:sty m:val="p"/>
                              </m:rPr>
                              <w:rPr>
                                <w:rFonts w:ascii="Cambria Math" w:hAnsi="Cambria Math"/>
                              </w:rPr>
                              <m:t>β</m:t>
                            </m:r>
                          </m:e>
                          <m:sub>
                            <m:r>
                              <m:rPr>
                                <m:sty m:val="p"/>
                              </m:rPr>
                              <w:rPr>
                                <w:rFonts w:ascii="Cambria Math" w:hAnsi="Cambria Math"/>
                              </w:rPr>
                              <m:t>1</m:t>
                            </m:r>
                          </m:sub>
                        </m:sSub>
                      </m:e>
                    </m:acc>
                    <m:sSub>
                      <m:sSubPr>
                        <m:ctrlPr>
                          <w:rPr>
                            <w:rFonts w:ascii="Cambria Math" w:hAnsi="Cambria Math"/>
                          </w:rPr>
                        </m:ctrlPr>
                      </m:sSubPr>
                      <m:e>
                        <m:r>
                          <m:rPr>
                            <m:sty m:val="p"/>
                          </m:rPr>
                          <w:rPr>
                            <w:rFonts w:ascii="Cambria Math" w:hAnsi="Cambria Math"/>
                          </w:rPr>
                          <m:t>x</m:t>
                        </m:r>
                      </m:e>
                      <m:sub>
                        <m:r>
                          <m:rPr>
                            <m:sty m:val="p"/>
                          </m:rPr>
                          <w:rPr>
                            <w:rFonts w:ascii="Cambria Math" w:hAnsi="Cambria Math"/>
                          </w:rPr>
                          <m:t>i</m:t>
                        </m:r>
                      </m:sub>
                    </m:sSub>
                  </m:e>
                </m:d>
              </m:e>
              <m:sup>
                <m:r>
                  <m:rPr>
                    <m:sty m:val="p"/>
                  </m:rPr>
                  <w:rPr>
                    <w:rFonts w:ascii="Cambria Math" w:hAnsi="Cambria Math"/>
                  </w:rPr>
                  <m:t>2</m:t>
                </m:r>
              </m:sup>
            </m:sSup>
          </m:e>
        </m:nary>
        <m:r>
          <m:rPr>
            <m:sty m:val="p"/>
          </m:rPr>
          <w:rPr>
            <w:rFonts w:ascii="Cambria Math" w:hAnsi="Cambria Math"/>
          </w:rPr>
          <m:t>]</m:t>
        </m:r>
      </m:oMath>
    </w:p>
    <w:p w:rsidR="007D7A58" w:rsidRDefault="00D352E4" w:rsidP="002753EF">
      <w:r>
        <w:rPr>
          <w:rFonts w:hint="eastAsia"/>
        </w:rPr>
        <w:lastRenderedPageBreak/>
        <w:t xml:space="preserve">Introduce </w:t>
      </w:r>
      <w:r w:rsidR="00021747">
        <w:rPr>
          <w:rFonts w:hint="eastAsia"/>
        </w:rPr>
        <w:t xml:space="preserve">two or </w:t>
      </w:r>
      <w:r>
        <w:rPr>
          <w:rFonts w:hint="eastAsia"/>
        </w:rPr>
        <w:t>more independent variables,</w:t>
      </w:r>
      <w:r w:rsidR="00E86D34">
        <w:rPr>
          <w:rFonts w:hint="eastAsia"/>
        </w:rPr>
        <w:t xml:space="preserve"> </w:t>
      </w:r>
      <w:r w:rsidR="003B69E1">
        <w:rPr>
          <w:rFonts w:hint="eastAsia"/>
        </w:rPr>
        <w:t xml:space="preserve">given a data set of </w:t>
      </w:r>
      <m:oMath>
        <m:sSubSup>
          <m:sSubSupPr>
            <m:ctrlPr>
              <w:rPr>
                <w:rFonts w:ascii="Cambria Math" w:hAnsi="Cambria Math"/>
              </w:rPr>
            </m:ctrlPr>
          </m:sSubSupPr>
          <m:e>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y</m:t>
                    </m:r>
                  </m:e>
                  <m:sub>
                    <m:r>
                      <m:rPr>
                        <m:sty m:val="p"/>
                      </m:rPr>
                      <w:rPr>
                        <w:rFonts w:ascii="Cambria Math" w:hAnsi="Cambria Math"/>
                      </w:rPr>
                      <m:t>i</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i1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ip</m:t>
                    </m:r>
                  </m:sub>
                </m:sSub>
              </m:e>
            </m:d>
          </m:e>
          <m:sub>
            <m:r>
              <m:rPr>
                <m:sty m:val="p"/>
              </m:rPr>
              <w:rPr>
                <w:rFonts w:ascii="Cambria Math" w:hAnsi="Cambria Math"/>
              </w:rPr>
              <m:t>i=1</m:t>
            </m:r>
          </m:sub>
          <m:sup>
            <m:r>
              <m:rPr>
                <m:sty m:val="p"/>
              </m:rPr>
              <w:rPr>
                <w:rFonts w:ascii="Cambria Math" w:hAnsi="Cambria Math"/>
              </w:rPr>
              <m:t>n</m:t>
            </m:r>
          </m:sup>
        </m:sSubSup>
      </m:oMath>
      <w:r w:rsidR="00326E2F">
        <w:rPr>
          <w:rFonts w:hint="eastAsia"/>
        </w:rPr>
        <w:t xml:space="preserve"> , a linear regression model assumes that the relationship between yield (</w:t>
      </w:r>
      <w:r w:rsidR="00484000">
        <w:rPr>
          <w:rFonts w:hint="eastAsia"/>
        </w:rPr>
        <w:t>response</w:t>
      </w:r>
      <w:r w:rsidR="00326E2F">
        <w:rPr>
          <w:rFonts w:hint="eastAsia"/>
        </w:rPr>
        <w:t xml:space="preserve"> variable) y</w:t>
      </w:r>
      <w:r w:rsidR="00326E2F">
        <w:rPr>
          <w:rFonts w:hint="eastAsia"/>
          <w:vertAlign w:val="subscript"/>
        </w:rPr>
        <w:t>i</w:t>
      </w:r>
      <w:r w:rsidR="00326E2F">
        <w:rPr>
          <w:rFonts w:hint="eastAsia"/>
        </w:rPr>
        <w:t xml:space="preserve"> and the p </w:t>
      </w:r>
      <w:r w:rsidR="00326E2F">
        <w:t>vectors</w:t>
      </w:r>
      <w:r w:rsidR="00326E2F">
        <w:rPr>
          <w:rFonts w:hint="eastAsia"/>
        </w:rPr>
        <w:t xml:space="preserve"> of independent variables x</w:t>
      </w:r>
      <w:r w:rsidR="00326E2F">
        <w:rPr>
          <w:rFonts w:hint="eastAsia"/>
          <w:vertAlign w:val="subscript"/>
        </w:rPr>
        <w:t>i</w:t>
      </w:r>
      <w:r w:rsidR="00326E2F">
        <w:rPr>
          <w:rFonts w:hint="eastAsia"/>
        </w:rPr>
        <w:t>. Thus, the model takes form:</w:t>
      </w:r>
    </w:p>
    <w:p w:rsidR="00326E2F" w:rsidRPr="00326E2F" w:rsidRDefault="000C2812" w:rsidP="003E572C">
      <w:pPr>
        <w:jc w:val="right"/>
      </w:pPr>
      <m:oMath>
        <m:sSub>
          <m:sSubPr>
            <m:ctrlPr>
              <w:rPr>
                <w:rFonts w:ascii="Cambria Math" w:hAnsi="Cambria Math"/>
              </w:rPr>
            </m:ctrlPr>
          </m:sSubPr>
          <m:e>
            <m:r>
              <m:rPr>
                <m:sty m:val="p"/>
              </m:rPr>
              <w:rPr>
                <w:rFonts w:ascii="Cambria Math" w:hAnsi="Cambria Math"/>
              </w:rPr>
              <m:t>y</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β</m:t>
            </m:r>
          </m:e>
          <m:sub>
            <m:r>
              <m:rPr>
                <m:sty m:val="p"/>
              </m:rPr>
              <w:rPr>
                <w:rFonts w:ascii="Cambria Math" w:hAnsi="Cambria Math"/>
              </w:rPr>
              <m:t>1</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β</m:t>
            </m:r>
          </m:e>
          <m:sub>
            <m:r>
              <m:rPr>
                <m:sty m:val="p"/>
              </m:rPr>
              <w:rPr>
                <w:rFonts w:ascii="Cambria Math" w:hAnsi="Cambria Math"/>
              </w:rPr>
              <m:t>p</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ip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ε</m:t>
            </m:r>
          </m:e>
          <m:sub>
            <m:r>
              <m:rPr>
                <m:sty m:val="p"/>
              </m:rPr>
              <w:rPr>
                <w:rFonts w:ascii="Cambria Math" w:hAnsi="Cambria Math"/>
              </w:rPr>
              <m:t>i</m:t>
            </m:r>
          </m:sub>
        </m:sSub>
        <m:r>
          <m:rPr>
            <m:sty m:val="p"/>
          </m:rPr>
          <w:rPr>
            <w:rFonts w:ascii="Cambria Math" w:hAnsi="Cambria Math"/>
          </w:rPr>
          <m:t>=</m:t>
        </m:r>
        <m:sSup>
          <m:sSupPr>
            <m:ctrlPr>
              <w:rPr>
                <w:rFonts w:ascii="Cambria Math" w:hAnsi="Cambria Math"/>
              </w:rPr>
            </m:ctrlPr>
          </m:sSupPr>
          <m:e>
            <m:sSub>
              <m:sSubPr>
                <m:ctrlPr>
                  <w:rPr>
                    <w:rFonts w:ascii="Cambria Math" w:hAnsi="Cambria Math"/>
                  </w:rPr>
                </m:ctrlPr>
              </m:sSubPr>
              <m:e>
                <m:r>
                  <m:rPr>
                    <m:sty m:val="p"/>
                  </m:rPr>
                  <w:rPr>
                    <w:rFonts w:ascii="Cambria Math" w:hAnsi="Cambria Math"/>
                  </w:rPr>
                  <m:t>x</m:t>
                </m:r>
              </m:e>
              <m:sub>
                <m:r>
                  <m:rPr>
                    <m:sty m:val="p"/>
                  </m:rPr>
                  <w:rPr>
                    <w:rFonts w:ascii="Cambria Math" w:hAnsi="Cambria Math"/>
                  </w:rPr>
                  <m:t>i</m:t>
                </m:r>
              </m:sub>
            </m:sSub>
          </m:e>
          <m:sup>
            <m:r>
              <m:rPr>
                <m:sty m:val="p"/>
              </m:rPr>
              <w:rPr>
                <w:rFonts w:ascii="Cambria Math" w:hAnsi="Cambria Math"/>
              </w:rPr>
              <m:t>'</m:t>
            </m:r>
          </m:sup>
        </m:sSup>
        <m:r>
          <m:rPr>
            <m:sty m:val="p"/>
          </m:rPr>
          <w:rPr>
            <w:rFonts w:ascii="Cambria Math" w:eastAsia="SimSun" w:hAnsi="Cambria Math" w:hint="eastAsia"/>
          </w:rPr>
          <m:t>β</m:t>
        </m:r>
        <m:r>
          <m:rPr>
            <m:sty m:val="p"/>
          </m:rPr>
          <w:rPr>
            <w:rFonts w:ascii="Cambria Math" w:hAnsi="Cambria Math"/>
          </w:rPr>
          <m:t>+</m:t>
        </m:r>
        <m:sSub>
          <m:sSubPr>
            <m:ctrlPr>
              <w:rPr>
                <w:rFonts w:ascii="Cambria Math" w:hAnsi="Cambria Math"/>
              </w:rPr>
            </m:ctrlPr>
          </m:sSubPr>
          <m:e>
            <m:r>
              <m:rPr>
                <m:sty m:val="p"/>
              </m:rPr>
              <w:rPr>
                <w:rFonts w:ascii="Cambria Math" w:hAnsi="Cambria Math"/>
              </w:rPr>
              <m:t>ε</m:t>
            </m:r>
          </m:e>
          <m:sub>
            <m:r>
              <m:rPr>
                <m:sty m:val="p"/>
              </m:rPr>
              <w:rPr>
                <w:rFonts w:ascii="Cambria Math" w:hAnsi="Cambria Math"/>
              </w:rPr>
              <m:t>i</m:t>
            </m:r>
          </m:sub>
        </m:sSub>
        <m:r>
          <m:rPr>
            <m:sty m:val="p"/>
          </m:rPr>
          <w:rPr>
            <w:rFonts w:ascii="Cambria Math" w:hAnsi="Cambria Math"/>
          </w:rPr>
          <m:t>,  i=1,2,…n,</m:t>
        </m:r>
      </m:oMath>
      <w:r w:rsidR="00A33DB3">
        <w:rPr>
          <w:rFonts w:hint="eastAsia"/>
        </w:rPr>
        <w:t xml:space="preserve">                  </w:t>
      </w:r>
      <w:r w:rsidR="003E572C">
        <w:rPr>
          <w:rFonts w:hint="eastAsia"/>
        </w:rPr>
        <w:t xml:space="preserve">        (</w:t>
      </w:r>
      <w:r w:rsidR="00C93C7C">
        <w:rPr>
          <w:rFonts w:hint="eastAsia"/>
        </w:rPr>
        <w:t>2.</w:t>
      </w:r>
      <w:r w:rsidR="003E572C">
        <w:rPr>
          <w:rFonts w:hint="eastAsia"/>
        </w:rPr>
        <w:t>2)</w:t>
      </w:r>
    </w:p>
    <w:p w:rsidR="001A223F" w:rsidRDefault="001A223F" w:rsidP="002753EF">
      <w:r>
        <w:rPr>
          <w:rFonts w:hint="eastAsia"/>
        </w:rPr>
        <w:t xml:space="preserve">Linear regression model can be used to fit a predictive </w:t>
      </w:r>
      <w:r w:rsidR="00A51BE3">
        <w:rPr>
          <w:rFonts w:hint="eastAsia"/>
        </w:rPr>
        <w:t xml:space="preserve">model with observed data set of y and </w:t>
      </w:r>
      <w:r w:rsidR="008228B6">
        <w:rPr>
          <w:rFonts w:hint="eastAsia"/>
        </w:rPr>
        <w:t>X</w:t>
      </w:r>
      <w:r w:rsidR="00A51BE3">
        <w:rPr>
          <w:rFonts w:hint="eastAsia"/>
        </w:rPr>
        <w:t xml:space="preserve">. After developing the model and getting estimated values of </w:t>
      </w:r>
      <m:oMath>
        <m:sSub>
          <m:sSubPr>
            <m:ctrlPr>
              <w:rPr>
                <w:rFonts w:ascii="Cambria Math" w:hAnsi="Cambria Math"/>
              </w:rPr>
            </m:ctrlPr>
          </m:sSubPr>
          <m:e>
            <m:r>
              <m:rPr>
                <m:sty m:val="p"/>
              </m:rPr>
              <w:rPr>
                <w:rFonts w:ascii="Cambria Math" w:hAnsi="Cambria Math"/>
              </w:rPr>
              <m:t>β</m:t>
            </m:r>
          </m:e>
          <m:sub>
            <m:r>
              <m:rPr>
                <m:sty m:val="p"/>
              </m:rPr>
              <w:rPr>
                <w:rFonts w:ascii="Cambria Math" w:hAnsi="Cambria Math"/>
              </w:rPr>
              <m:t>p</m:t>
            </m:r>
          </m:sub>
        </m:sSub>
      </m:oMath>
      <w:r w:rsidR="00A51BE3">
        <w:rPr>
          <w:rFonts w:hint="eastAsia"/>
        </w:rPr>
        <w:t xml:space="preserve">, </w:t>
      </w:r>
      <w:r w:rsidR="008228B6">
        <w:rPr>
          <w:rFonts w:hint="eastAsia"/>
        </w:rPr>
        <w:t xml:space="preserve">when additional value of X is given as inputs, the fitted model can be used to predict the value of y. </w:t>
      </w:r>
    </w:p>
    <w:p w:rsidR="00303D97" w:rsidRPr="00303D97" w:rsidRDefault="00B01D46" w:rsidP="002753EF">
      <w:r>
        <w:rPr>
          <w:rFonts w:hint="eastAsia"/>
        </w:rPr>
        <w:t xml:space="preserve">If we write above formula in a more common way: </w:t>
      </w:r>
    </w:p>
    <w:p w:rsidR="001A223F" w:rsidRPr="00303D97" w:rsidRDefault="00303D97" w:rsidP="003E572C">
      <w:pPr>
        <w:jc w:val="right"/>
      </w:pPr>
      <m:oMath>
        <m:r>
          <m:rPr>
            <m:sty m:val="p"/>
          </m:rPr>
          <w:rPr>
            <w:rFonts w:ascii="Cambria Math" w:hAnsi="Cambria Math"/>
          </w:rPr>
          <m:t>y=X</m:t>
        </m:r>
        <m:r>
          <m:rPr>
            <m:sty m:val="p"/>
          </m:rPr>
          <w:rPr>
            <w:rFonts w:ascii="Cambria Math" w:eastAsia="SimSun" w:hAnsi="Cambria Math" w:hint="eastAsia"/>
          </w:rPr>
          <m:t>β</m:t>
        </m:r>
        <m:r>
          <m:rPr>
            <m:sty m:val="p"/>
          </m:rPr>
          <w:rPr>
            <w:rFonts w:ascii="Cambria Math" w:hAnsi="Cambria Math"/>
          </w:rPr>
          <m:t>+</m:t>
        </m:r>
        <m:r>
          <m:rPr>
            <m:sty m:val="p"/>
          </m:rPr>
          <w:rPr>
            <w:rFonts w:ascii="Cambria Math" w:eastAsia="SimSun" w:hAnsi="Cambria Math" w:hint="eastAsia"/>
          </w:rPr>
          <m:t>ε</m:t>
        </m:r>
      </m:oMath>
      <w:r w:rsidR="00A33DB3">
        <w:rPr>
          <w:rFonts w:hint="eastAsia"/>
        </w:rPr>
        <w:t>,</w:t>
      </w:r>
      <w:r w:rsidR="003E572C">
        <w:rPr>
          <w:rFonts w:hint="eastAsia"/>
        </w:rPr>
        <w:t xml:space="preserve">      </w:t>
      </w:r>
      <w:r w:rsidR="00A33DB3">
        <w:rPr>
          <w:rFonts w:hint="eastAsia"/>
        </w:rPr>
        <w:t xml:space="preserve">          </w:t>
      </w:r>
      <w:r w:rsidR="003E572C">
        <w:rPr>
          <w:rFonts w:hint="eastAsia"/>
        </w:rPr>
        <w:t xml:space="preserve">                                          (</w:t>
      </w:r>
      <w:r w:rsidR="00C93C7C">
        <w:rPr>
          <w:rFonts w:hint="eastAsia"/>
        </w:rPr>
        <w:t>2.</w:t>
      </w:r>
      <w:r w:rsidR="003E572C">
        <w:rPr>
          <w:rFonts w:hint="eastAsia"/>
        </w:rPr>
        <w:t>3)</w:t>
      </w:r>
    </w:p>
    <w:p w:rsidR="001A223F" w:rsidRDefault="00303D97" w:rsidP="006B6FFB">
      <w:pPr>
        <w:ind w:firstLine="0"/>
      </w:pPr>
      <w:r>
        <w:rPr>
          <w:rFonts w:hint="eastAsia"/>
        </w:rPr>
        <w:t>where:</w:t>
      </w:r>
    </w:p>
    <w:p w:rsidR="00303D97" w:rsidRPr="00C44D43" w:rsidRDefault="000C2812" w:rsidP="002753EF">
      <w:pPr>
        <w:jc w:val="center"/>
      </w:pPr>
      <m:oMath>
        <m:sSub>
          <m:sSubPr>
            <m:ctrlPr>
              <w:rPr>
                <w:rFonts w:ascii="Cambria Math" w:hAnsi="Cambria Math"/>
              </w:rPr>
            </m:ctrlPr>
          </m:sSubPr>
          <m:e>
            <m:r>
              <m:rPr>
                <m:sty m:val="p"/>
              </m:rPr>
              <w:rPr>
                <w:rFonts w:ascii="Cambria Math" w:hAnsi="Cambria Math"/>
              </w:rPr>
              <m:t>y</m:t>
            </m:r>
          </m:e>
          <m:sub>
            <m:r>
              <m:rPr>
                <m:sty m:val="p"/>
              </m:rPr>
              <w:rPr>
                <w:rFonts w:ascii="Cambria Math" w:hAnsi="Cambria Math"/>
              </w:rPr>
              <m:t>i</m:t>
            </m:r>
          </m:sub>
        </m:sSub>
        <m:r>
          <m:rPr>
            <m:sty m:val="p"/>
          </m:rPr>
          <w:rPr>
            <w:rFonts w:ascii="Cambria Math" w:hAnsi="Cambria Math"/>
          </w:rPr>
          <m:t>=</m:t>
        </m:r>
        <m:d>
          <m:dPr>
            <m:ctrlPr>
              <w:rPr>
                <w:rFonts w:ascii="Cambria Math" w:hAnsi="Cambria Math"/>
              </w:rPr>
            </m:ctrlPr>
          </m:dPr>
          <m:e>
            <m:m>
              <m:mPr>
                <m:mcs>
                  <m:mc>
                    <m:mcPr>
                      <m:count m:val="1"/>
                      <m:mcJc m:val="center"/>
                    </m:mcPr>
                  </m:mc>
                </m:mcs>
                <m:ctrlPr>
                  <w:rPr>
                    <w:rFonts w:ascii="Cambria Math" w:hAnsi="Cambria Math"/>
                  </w:rPr>
                </m:ctrlPr>
              </m:mPr>
              <m:mr>
                <m:e>
                  <m:sSub>
                    <m:sSubPr>
                      <m:ctrlPr>
                        <w:rPr>
                          <w:rFonts w:ascii="Cambria Math" w:hAnsi="Cambria Math"/>
                        </w:rPr>
                      </m:ctrlPr>
                    </m:sSubPr>
                    <m:e>
                      <m:r>
                        <m:rPr>
                          <m:sty m:val="p"/>
                        </m:rPr>
                        <w:rPr>
                          <w:rFonts w:ascii="Cambria Math" w:hAnsi="Cambria Math"/>
                        </w:rPr>
                        <m:t>y</m:t>
                      </m:r>
                    </m:e>
                    <m:sub>
                      <m:r>
                        <m:rPr>
                          <m:sty m:val="p"/>
                        </m:rPr>
                        <w:rPr>
                          <w:rFonts w:ascii="Cambria Math" w:hAnsi="Cambria Math"/>
                        </w:rPr>
                        <m:t>1</m:t>
                      </m:r>
                    </m:sub>
                  </m:sSub>
                </m:e>
              </m:mr>
              <m:mr>
                <m:e>
                  <m:r>
                    <m:rPr>
                      <m:sty m:val="p"/>
                    </m:rPr>
                    <w:rPr>
                      <w:rFonts w:ascii="Cambria Math" w:hAnsi="Cambria Math"/>
                    </w:rPr>
                    <m:t>⋮</m:t>
                  </m:r>
                </m:e>
              </m:mr>
              <m:mr>
                <m:e>
                  <m:sSub>
                    <m:sSubPr>
                      <m:ctrlPr>
                        <w:rPr>
                          <w:rFonts w:ascii="Cambria Math" w:hAnsi="Cambria Math"/>
                        </w:rPr>
                      </m:ctrlPr>
                    </m:sSubPr>
                    <m:e>
                      <m:r>
                        <m:rPr>
                          <m:sty m:val="p"/>
                        </m:rPr>
                        <w:rPr>
                          <w:rFonts w:ascii="Cambria Math" w:hAnsi="Cambria Math"/>
                        </w:rPr>
                        <m:t>y</m:t>
                      </m:r>
                    </m:e>
                    <m:sub>
                      <m:r>
                        <m:rPr>
                          <m:sty m:val="p"/>
                        </m:rPr>
                        <w:rPr>
                          <w:rFonts w:ascii="Cambria Math" w:hAnsi="Cambria Math"/>
                        </w:rPr>
                        <m:t>n</m:t>
                      </m:r>
                    </m:sub>
                  </m:sSub>
                </m:e>
              </m:mr>
            </m:m>
          </m:e>
        </m:d>
        <m:r>
          <m:rPr>
            <m:sty m:val="p"/>
          </m:rPr>
          <w:rPr>
            <w:rFonts w:ascii="Cambria Math" w:hAnsi="Cambria Math"/>
          </w:rPr>
          <m:t>, X=</m:t>
        </m:r>
        <m:d>
          <m:dPr>
            <m:ctrlPr>
              <w:rPr>
                <w:rFonts w:ascii="Cambria Math" w:hAnsi="Cambria Math"/>
              </w:rPr>
            </m:ctrlPr>
          </m:dPr>
          <m:e>
            <m:m>
              <m:mPr>
                <m:mcs>
                  <m:mc>
                    <m:mcPr>
                      <m:count m:val="3"/>
                      <m:mcJc m:val="center"/>
                    </m:mcPr>
                  </m:mc>
                </m:mcs>
                <m:ctrlPr>
                  <w:rPr>
                    <w:rFonts w:ascii="Cambria Math" w:hAnsi="Cambria Math"/>
                  </w:rPr>
                </m:ctrlPr>
              </m:mPr>
              <m:mr>
                <m:e>
                  <m:sSub>
                    <m:sSubPr>
                      <m:ctrlPr>
                        <w:rPr>
                          <w:rFonts w:ascii="Cambria Math" w:hAnsi="Cambria Math"/>
                        </w:rPr>
                      </m:ctrlPr>
                    </m:sSubPr>
                    <m:e>
                      <m:r>
                        <m:rPr>
                          <m:sty m:val="p"/>
                        </m:rPr>
                        <w:rPr>
                          <w:rFonts w:ascii="Cambria Math" w:hAnsi="Cambria Math"/>
                        </w:rPr>
                        <m:t>x</m:t>
                      </m:r>
                    </m:e>
                    <m:sub>
                      <m:r>
                        <m:rPr>
                          <m:sty m:val="p"/>
                        </m:rPr>
                        <w:rPr>
                          <w:rFonts w:ascii="Cambria Math" w:hAnsi="Cambria Math"/>
                        </w:rPr>
                        <m:t>11</m:t>
                      </m:r>
                    </m:sub>
                  </m:sSub>
                </m:e>
                <m:e>
                  <m:r>
                    <m:rPr>
                      <m:sty m:val="p"/>
                    </m:rPr>
                    <w:rPr>
                      <w:rFonts w:ascii="Cambria Math" w:hAnsi="Cambria Math"/>
                    </w:rPr>
                    <m:t>…</m:t>
                  </m:r>
                </m:e>
                <m:e>
                  <m:sSub>
                    <m:sSubPr>
                      <m:ctrlPr>
                        <w:rPr>
                          <w:rFonts w:ascii="Cambria Math" w:hAnsi="Cambria Math"/>
                        </w:rPr>
                      </m:ctrlPr>
                    </m:sSubPr>
                    <m:e>
                      <m:r>
                        <m:rPr>
                          <m:sty m:val="p"/>
                        </m:rPr>
                        <w:rPr>
                          <w:rFonts w:ascii="Cambria Math" w:hAnsi="Cambria Math"/>
                        </w:rPr>
                        <m:t>x</m:t>
                      </m:r>
                    </m:e>
                    <m:sub>
                      <m:r>
                        <m:rPr>
                          <m:sty m:val="p"/>
                        </m:rPr>
                        <w:rPr>
                          <w:rFonts w:ascii="Cambria Math" w:hAnsi="Cambria Math"/>
                        </w:rPr>
                        <m:t>1p</m:t>
                      </m:r>
                    </m:sub>
                  </m:sSub>
                </m:e>
              </m:mr>
              <m:mr>
                <m:e>
                  <m:r>
                    <m:rPr>
                      <m:sty m:val="p"/>
                    </m:rPr>
                    <w:rPr>
                      <w:rFonts w:ascii="Cambria Math" w:hAnsi="Cambria Math"/>
                    </w:rPr>
                    <m:t>⋮</m:t>
                  </m:r>
                </m:e>
                <m:e>
                  <m:r>
                    <m:rPr>
                      <m:sty m:val="p"/>
                    </m:rPr>
                    <w:rPr>
                      <w:rFonts w:ascii="Cambria Math" w:hAnsi="Cambria Math"/>
                    </w:rPr>
                    <m:t>⋱</m:t>
                  </m:r>
                </m:e>
                <m:e>
                  <m:r>
                    <m:rPr>
                      <m:sty m:val="p"/>
                    </m:rPr>
                    <w:rPr>
                      <w:rFonts w:ascii="Cambria Math" w:hAnsi="Cambria Math"/>
                    </w:rPr>
                    <m:t>⋮</m:t>
                  </m:r>
                </m:e>
              </m:mr>
              <m:mr>
                <m:e>
                  <m:sSub>
                    <m:sSubPr>
                      <m:ctrlPr>
                        <w:rPr>
                          <w:rFonts w:ascii="Cambria Math" w:hAnsi="Cambria Math"/>
                        </w:rPr>
                      </m:ctrlPr>
                    </m:sSubPr>
                    <m:e>
                      <m:r>
                        <m:rPr>
                          <m:sty m:val="p"/>
                        </m:rPr>
                        <w:rPr>
                          <w:rFonts w:ascii="Cambria Math" w:hAnsi="Cambria Math"/>
                        </w:rPr>
                        <m:t>x</m:t>
                      </m:r>
                    </m:e>
                    <m:sub>
                      <m:r>
                        <m:rPr>
                          <m:sty m:val="p"/>
                        </m:rPr>
                        <w:rPr>
                          <w:rFonts w:ascii="Cambria Math" w:hAnsi="Cambria Math"/>
                        </w:rPr>
                        <m:t>n1</m:t>
                      </m:r>
                    </m:sub>
                  </m:sSub>
                </m:e>
                <m:e>
                  <m:r>
                    <m:rPr>
                      <m:sty m:val="p"/>
                    </m:rPr>
                    <w:rPr>
                      <w:rFonts w:ascii="Cambria Math" w:hAnsi="Cambria Math"/>
                    </w:rPr>
                    <m:t>…</m:t>
                  </m:r>
                </m:e>
                <m:e>
                  <m:sSub>
                    <m:sSubPr>
                      <m:ctrlPr>
                        <w:rPr>
                          <w:rFonts w:ascii="Cambria Math" w:hAnsi="Cambria Math"/>
                        </w:rPr>
                      </m:ctrlPr>
                    </m:sSubPr>
                    <m:e>
                      <m:r>
                        <m:rPr>
                          <m:sty m:val="p"/>
                        </m:rPr>
                        <w:rPr>
                          <w:rFonts w:ascii="Cambria Math" w:hAnsi="Cambria Math"/>
                        </w:rPr>
                        <m:t>x</m:t>
                      </m:r>
                    </m:e>
                    <m:sub>
                      <m:r>
                        <m:rPr>
                          <m:sty m:val="p"/>
                        </m:rPr>
                        <w:rPr>
                          <w:rFonts w:ascii="Cambria Math" w:hAnsi="Cambria Math"/>
                        </w:rPr>
                        <m:t>np</m:t>
                      </m:r>
                    </m:sub>
                  </m:sSub>
                </m:e>
              </m:mr>
            </m:m>
          </m:e>
        </m:d>
        <m:r>
          <m:rPr>
            <m:sty m:val="p"/>
          </m:rPr>
          <w:rPr>
            <w:rFonts w:ascii="Cambria Math" w:hAnsi="Cambria Math"/>
          </w:rPr>
          <m:t xml:space="preserve">, </m:t>
        </m:r>
        <m:r>
          <m:rPr>
            <m:sty m:val="p"/>
          </m:rPr>
          <w:rPr>
            <w:rFonts w:ascii="Cambria Math" w:eastAsia="SimSun" w:hAnsi="Cambria Math" w:hint="eastAsia"/>
          </w:rPr>
          <m:t>β</m:t>
        </m:r>
        <m:r>
          <m:rPr>
            <m:sty m:val="p"/>
          </m:rPr>
          <w:rPr>
            <w:rFonts w:ascii="Cambria Math" w:hAnsi="Cambria Math"/>
          </w:rPr>
          <m:t>=</m:t>
        </m:r>
        <m:d>
          <m:dPr>
            <m:ctrlPr>
              <w:rPr>
                <w:rFonts w:ascii="Cambria Math" w:hAnsi="Cambria Math"/>
              </w:rPr>
            </m:ctrlPr>
          </m:dPr>
          <m:e>
            <m:m>
              <m:mPr>
                <m:mcs>
                  <m:mc>
                    <m:mcPr>
                      <m:count m:val="1"/>
                      <m:mcJc m:val="center"/>
                    </m:mcPr>
                  </m:mc>
                </m:mcs>
                <m:ctrlPr>
                  <w:rPr>
                    <w:rFonts w:ascii="Cambria Math" w:hAnsi="Cambria Math"/>
                  </w:rPr>
                </m:ctrlPr>
              </m:mPr>
              <m:mr>
                <m:e>
                  <m:sSub>
                    <m:sSubPr>
                      <m:ctrlPr>
                        <w:rPr>
                          <w:rFonts w:ascii="Cambria Math" w:hAnsi="Cambria Math"/>
                        </w:rPr>
                      </m:ctrlPr>
                    </m:sSubPr>
                    <m:e>
                      <m:r>
                        <m:rPr>
                          <m:sty m:val="p"/>
                        </m:rPr>
                        <w:rPr>
                          <w:rFonts w:ascii="Cambria Math" w:hAnsi="Cambria Math"/>
                        </w:rPr>
                        <m:t>β</m:t>
                      </m:r>
                    </m:e>
                    <m:sub>
                      <m:r>
                        <m:rPr>
                          <m:sty m:val="p"/>
                        </m:rPr>
                        <w:rPr>
                          <w:rFonts w:ascii="Cambria Math" w:hAnsi="Cambria Math"/>
                        </w:rPr>
                        <m:t>1</m:t>
                      </m:r>
                    </m:sub>
                  </m:sSub>
                </m:e>
              </m:mr>
              <m:mr>
                <m:e>
                  <m:r>
                    <m:rPr>
                      <m:sty m:val="p"/>
                    </m:rPr>
                    <w:rPr>
                      <w:rFonts w:ascii="Cambria Math" w:hAnsi="Cambria Math"/>
                    </w:rPr>
                    <m:t>⋮</m:t>
                  </m:r>
                </m:e>
              </m:mr>
              <m:mr>
                <m:e>
                  <m:sSub>
                    <m:sSubPr>
                      <m:ctrlPr>
                        <w:rPr>
                          <w:rFonts w:ascii="Cambria Math" w:hAnsi="Cambria Math"/>
                        </w:rPr>
                      </m:ctrlPr>
                    </m:sSubPr>
                    <m:e>
                      <m:r>
                        <m:rPr>
                          <m:sty m:val="p"/>
                        </m:rPr>
                        <w:rPr>
                          <w:rFonts w:ascii="Cambria Math" w:hAnsi="Cambria Math"/>
                        </w:rPr>
                        <m:t>β</m:t>
                      </m:r>
                    </m:e>
                    <m:sub>
                      <m:r>
                        <m:rPr>
                          <m:sty m:val="p"/>
                        </m:rPr>
                        <w:rPr>
                          <w:rFonts w:ascii="Cambria Math" w:hAnsi="Cambria Math"/>
                        </w:rPr>
                        <m:t>p</m:t>
                      </m:r>
                    </m:sub>
                  </m:sSub>
                </m:e>
              </m:mr>
            </m:m>
          </m:e>
        </m:d>
        <m:r>
          <m:rPr>
            <m:sty m:val="p"/>
          </m:rPr>
          <w:rPr>
            <w:rFonts w:ascii="Cambria Math" w:hAnsi="Cambria Math"/>
          </w:rPr>
          <m:t xml:space="preserve">, </m:t>
        </m:r>
        <m:r>
          <m:rPr>
            <m:sty m:val="p"/>
          </m:rPr>
          <w:rPr>
            <w:rFonts w:ascii="Cambria Math" w:eastAsia="SimSun" w:hAnsi="Cambria Math" w:hint="eastAsia"/>
          </w:rPr>
          <m:t>ε</m:t>
        </m:r>
        <m:r>
          <m:rPr>
            <m:sty m:val="p"/>
          </m:rPr>
          <w:rPr>
            <w:rFonts w:ascii="Cambria Math" w:hAnsi="Cambria Math"/>
          </w:rPr>
          <m:t>=</m:t>
        </m:r>
        <m:d>
          <m:dPr>
            <m:ctrlPr>
              <w:rPr>
                <w:rFonts w:ascii="Cambria Math" w:hAnsi="Cambria Math"/>
              </w:rPr>
            </m:ctrlPr>
          </m:dPr>
          <m:e>
            <m:m>
              <m:mPr>
                <m:mcs>
                  <m:mc>
                    <m:mcPr>
                      <m:count m:val="1"/>
                      <m:mcJc m:val="center"/>
                    </m:mcPr>
                  </m:mc>
                </m:mcs>
                <m:ctrlPr>
                  <w:rPr>
                    <w:rFonts w:ascii="Cambria Math" w:hAnsi="Cambria Math"/>
                  </w:rPr>
                </m:ctrlPr>
              </m:mPr>
              <m:mr>
                <m:e>
                  <m:sSub>
                    <m:sSubPr>
                      <m:ctrlPr>
                        <w:rPr>
                          <w:rFonts w:ascii="Cambria Math" w:hAnsi="Cambria Math"/>
                        </w:rPr>
                      </m:ctrlPr>
                    </m:sSubPr>
                    <m:e>
                      <m:r>
                        <m:rPr>
                          <m:sty m:val="p"/>
                        </m:rPr>
                        <w:rPr>
                          <w:rFonts w:ascii="Cambria Math" w:hAnsi="Cambria Math"/>
                        </w:rPr>
                        <m:t>ε</m:t>
                      </m:r>
                    </m:e>
                    <m:sub>
                      <m:r>
                        <m:rPr>
                          <m:sty m:val="p"/>
                        </m:rPr>
                        <w:rPr>
                          <w:rFonts w:ascii="Cambria Math" w:hAnsi="Cambria Math"/>
                        </w:rPr>
                        <m:t>1</m:t>
                      </m:r>
                    </m:sub>
                  </m:sSub>
                </m:e>
              </m:mr>
              <m:mr>
                <m:e>
                  <m:r>
                    <m:rPr>
                      <m:sty m:val="p"/>
                    </m:rPr>
                    <w:rPr>
                      <w:rFonts w:ascii="Cambria Math" w:hAnsi="Cambria Math"/>
                    </w:rPr>
                    <m:t>⋮</m:t>
                  </m:r>
                </m:e>
              </m:mr>
              <m:mr>
                <m:e>
                  <m:sSub>
                    <m:sSubPr>
                      <m:ctrlPr>
                        <w:rPr>
                          <w:rFonts w:ascii="Cambria Math" w:hAnsi="Cambria Math"/>
                        </w:rPr>
                      </m:ctrlPr>
                    </m:sSubPr>
                    <m:e>
                      <m:r>
                        <m:rPr>
                          <m:sty m:val="p"/>
                        </m:rPr>
                        <w:rPr>
                          <w:rFonts w:ascii="Cambria Math" w:hAnsi="Cambria Math"/>
                        </w:rPr>
                        <m:t>ε</m:t>
                      </m:r>
                    </m:e>
                    <m:sub>
                      <m:r>
                        <m:rPr>
                          <m:sty m:val="p"/>
                        </m:rPr>
                        <w:rPr>
                          <w:rFonts w:ascii="Cambria Math" w:hAnsi="Cambria Math"/>
                        </w:rPr>
                        <m:t>n</m:t>
                      </m:r>
                    </m:sub>
                  </m:sSub>
                </m:e>
              </m:mr>
            </m:m>
          </m:e>
        </m:d>
      </m:oMath>
      <w:r w:rsidR="00303D97">
        <w:rPr>
          <w:rFonts w:hint="eastAsia"/>
        </w:rPr>
        <w:t>.</w:t>
      </w:r>
      <w:r w:rsidR="003E572C">
        <w:rPr>
          <w:rFonts w:hint="eastAsia"/>
        </w:rPr>
        <w:t xml:space="preserve">  </w:t>
      </w:r>
    </w:p>
    <w:p w:rsidR="00A47E27" w:rsidRPr="001D4451" w:rsidRDefault="000C2812" w:rsidP="002753EF">
      <m:oMathPara>
        <m:oMathParaPr>
          <m:jc m:val="left"/>
        </m:oMathParaPr>
        <m:oMath>
          <m:sSub>
            <m:sSubPr>
              <m:ctrlPr>
                <w:rPr>
                  <w:rFonts w:ascii="Cambria Math" w:hAnsi="Cambria Math"/>
                </w:rPr>
              </m:ctrlPr>
            </m:sSubPr>
            <m:e>
              <m:r>
                <m:rPr>
                  <m:sty m:val="p"/>
                </m:rPr>
                <w:rPr>
                  <w:rFonts w:ascii="Cambria Math" w:hAnsi="Cambria Math"/>
                </w:rPr>
                <m:t>y</m:t>
              </m:r>
            </m:e>
            <m:sub>
              <m:r>
                <m:rPr>
                  <m:sty m:val="p"/>
                </m:rPr>
                <w:rPr>
                  <w:rFonts w:ascii="Cambria Math" w:hAnsi="Cambria Math"/>
                </w:rPr>
                <m:t>i</m:t>
              </m:r>
            </m:sub>
          </m:sSub>
          <m:r>
            <m:rPr>
              <m:sty m:val="p"/>
            </m:rPr>
            <w:rPr>
              <w:rFonts w:ascii="Cambria Math" w:hAnsi="Cambria Math"/>
            </w:rPr>
            <m:t>:Response variable;</m:t>
          </m:r>
        </m:oMath>
      </m:oMathPara>
    </w:p>
    <w:p w:rsidR="001D4451" w:rsidRPr="001D4451" w:rsidRDefault="000C2812" w:rsidP="002753EF">
      <m:oMathPara>
        <m:oMathParaPr>
          <m:jc m:val="left"/>
        </m:oMathParaP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i</m:t>
              </m:r>
            </m:sub>
          </m:sSub>
          <m:r>
            <m:rPr>
              <m:sty m:val="p"/>
            </m:rPr>
            <w:rPr>
              <w:rFonts w:ascii="Cambria Math" w:hAnsi="Cambria Math"/>
            </w:rPr>
            <m:t>:Independent variables</m:t>
          </m:r>
        </m:oMath>
      </m:oMathPara>
    </w:p>
    <w:p w:rsidR="001D4451" w:rsidRPr="001D4451" w:rsidRDefault="000C2812" w:rsidP="002753EF">
      <m:oMathPara>
        <m:oMathParaPr>
          <m:jc m:val="left"/>
        </m:oMathParaPr>
        <m:oMath>
          <m:sSub>
            <m:sSubPr>
              <m:ctrlPr>
                <w:rPr>
                  <w:rFonts w:ascii="Cambria Math" w:hAnsi="Cambria Math"/>
                </w:rPr>
              </m:ctrlPr>
            </m:sSubPr>
            <m:e>
              <m:r>
                <m:rPr>
                  <m:sty m:val="p"/>
                </m:rPr>
                <w:rPr>
                  <w:rFonts w:ascii="Cambria Math" w:hAnsi="Cambria Math"/>
                </w:rPr>
                <m:t>β</m:t>
              </m:r>
            </m:e>
            <m:sub>
              <m:r>
                <m:rPr>
                  <m:sty m:val="p"/>
                </m:rPr>
                <w:rPr>
                  <w:rFonts w:ascii="Cambria Math" w:hAnsi="Cambria Math"/>
                </w:rPr>
                <m:t>p</m:t>
              </m:r>
            </m:sub>
          </m:sSub>
          <m:r>
            <m:rPr>
              <m:sty m:val="p"/>
            </m:rPr>
            <w:rPr>
              <w:rFonts w:ascii="Cambria Math" w:hAnsi="Cambria Math"/>
            </w:rPr>
            <m:t>:P demensional vector</m:t>
          </m:r>
        </m:oMath>
      </m:oMathPara>
    </w:p>
    <w:p w:rsidR="001D4451" w:rsidRPr="001D4451" w:rsidRDefault="000C2812" w:rsidP="002753EF">
      <m:oMathPara>
        <m:oMathParaPr>
          <m:jc m:val="left"/>
        </m:oMathPara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i</m:t>
              </m:r>
            </m:sub>
          </m:sSub>
          <m:r>
            <m:rPr>
              <m:sty m:val="p"/>
            </m:rPr>
            <w:rPr>
              <w:rFonts w:ascii="Cambria Math" w:hAnsi="Cambria Math"/>
            </w:rPr>
            <m:t>:Error in the model</m:t>
          </m:r>
        </m:oMath>
      </m:oMathPara>
    </w:p>
    <w:p w:rsidR="005F39F0" w:rsidRDefault="000D7E4E" w:rsidP="00D5669D">
      <w:r>
        <w:rPr>
          <w:rFonts w:hint="eastAsia"/>
        </w:rPr>
        <w:t xml:space="preserve">We must </w:t>
      </w:r>
      <w:r w:rsidR="00D62E90">
        <w:rPr>
          <w:rFonts w:hint="eastAsia"/>
        </w:rPr>
        <w:t xml:space="preserve">aware that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i</m:t>
            </m:r>
          </m:sub>
        </m:sSub>
      </m:oMath>
      <w:r w:rsidR="0001622D">
        <w:rPr>
          <w:rFonts w:hint="eastAsia"/>
        </w:rPr>
        <w:t xml:space="preserve"> does not mean there is any mistake </w:t>
      </w:r>
      <w:r w:rsidR="006F734C">
        <w:rPr>
          <w:rFonts w:hint="eastAsia"/>
        </w:rPr>
        <w:t>with</w:t>
      </w:r>
      <w:r w:rsidR="0001622D">
        <w:rPr>
          <w:rFonts w:hint="eastAsia"/>
        </w:rPr>
        <w:t xml:space="preserve">in the model. </w:t>
      </w:r>
      <w:r w:rsidR="00225B6B">
        <w:rPr>
          <w:rFonts w:hint="eastAsia"/>
        </w:rPr>
        <w:t xml:space="preserve">By the least square approach, </w:t>
      </w:r>
      <w:r w:rsidR="0001622D">
        <w:rPr>
          <w:rFonts w:hint="eastAsia"/>
        </w:rPr>
        <w:t xml:space="preserve">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i</m:t>
            </m:r>
          </m:sub>
        </m:sSub>
      </m:oMath>
      <w:r w:rsidR="00225B6B">
        <w:rPr>
          <w:rFonts w:hint="eastAsia"/>
        </w:rPr>
        <w:t xml:space="preserve"> always returns to be the minimum value.</w:t>
      </w:r>
      <w:r w:rsidR="00502287">
        <w:rPr>
          <w:rFonts w:hint="eastAsia"/>
        </w:rPr>
        <w:t xml:space="preserve"> </w:t>
      </w:r>
    </w:p>
    <w:p w:rsidR="00E47AFC" w:rsidRDefault="00EA2ECF" w:rsidP="00A524EB">
      <w:pPr>
        <w:pStyle w:val="Heading3"/>
      </w:pPr>
      <w:bookmarkStart w:id="17" w:name="_Toc292834932"/>
      <w:r>
        <w:rPr>
          <w:rFonts w:hint="eastAsia"/>
        </w:rPr>
        <w:t>Factorial Experimental Design</w:t>
      </w:r>
      <w:bookmarkEnd w:id="17"/>
    </w:p>
    <w:p w:rsidR="008F6814" w:rsidRDefault="004C201F" w:rsidP="00593FCB">
      <w:pPr>
        <w:ind w:firstLine="0"/>
      </w:pPr>
      <w:r>
        <w:rPr>
          <w:rFonts w:hint="eastAsia"/>
        </w:rPr>
        <w:t>Factorial experimental design</w:t>
      </w:r>
      <w:r w:rsidR="00C05280">
        <w:rPr>
          <w:rFonts w:hint="eastAsia"/>
        </w:rPr>
        <w:t xml:space="preserve"> (FED)</w:t>
      </w:r>
      <w:r w:rsidR="00961424">
        <w:rPr>
          <w:rFonts w:hint="eastAsia"/>
        </w:rPr>
        <w:t xml:space="preserve"> is a </w:t>
      </w:r>
      <w:r w:rsidR="00940336">
        <w:rPr>
          <w:rFonts w:hint="eastAsia"/>
        </w:rPr>
        <w:t xml:space="preserve">classic designed </w:t>
      </w:r>
      <w:r w:rsidR="00961424">
        <w:rPr>
          <w:rFonts w:hint="eastAsia"/>
        </w:rPr>
        <w:t xml:space="preserve">experiment </w:t>
      </w:r>
      <w:r w:rsidR="00940336">
        <w:rPr>
          <w:rFonts w:hint="eastAsia"/>
        </w:rPr>
        <w:t xml:space="preserve">in </w:t>
      </w:r>
      <w:r w:rsidR="00940336">
        <w:t xml:space="preserve">engineering </w:t>
      </w:r>
      <w:r w:rsidR="00940336">
        <w:rPr>
          <w:rFonts w:hint="eastAsia"/>
        </w:rPr>
        <w:t>application. FED consist</w:t>
      </w:r>
      <w:r w:rsidR="009252C9">
        <w:rPr>
          <w:rFonts w:hint="eastAsia"/>
        </w:rPr>
        <w:t xml:space="preserve"> two or more factors (independent variables)</w:t>
      </w:r>
      <w:r w:rsidR="002471F1">
        <w:rPr>
          <w:rFonts w:hint="eastAsia"/>
        </w:rPr>
        <w:t xml:space="preserve"> and each of the factors </w:t>
      </w:r>
      <w:r w:rsidR="002471F1">
        <w:rPr>
          <w:rFonts w:hint="eastAsia"/>
        </w:rPr>
        <w:lastRenderedPageBreak/>
        <w:t>composes of discrete possible values (level)</w:t>
      </w:r>
      <w:r w:rsidR="009D7236">
        <w:rPr>
          <w:rFonts w:hint="eastAsia"/>
        </w:rPr>
        <w:t>.</w:t>
      </w:r>
      <w:r w:rsidR="009D4502">
        <w:rPr>
          <w:rFonts w:hint="eastAsia"/>
        </w:rPr>
        <w:t xml:space="preserve"> </w:t>
      </w:r>
      <w:r w:rsidR="009D7236">
        <w:rPr>
          <w:rFonts w:hint="eastAsia"/>
        </w:rPr>
        <w:t xml:space="preserve">One great advantage of factorial experimental design is that the experiment contains all possible combination of levels of all selected factors. </w:t>
      </w:r>
      <w:r w:rsidR="00593FCB">
        <w:rPr>
          <w:rFonts w:hint="eastAsia"/>
        </w:rPr>
        <w:t xml:space="preserve">These combinations test and reflect all interaction effects among selected factors. </w:t>
      </w:r>
    </w:p>
    <w:p w:rsidR="008F6814" w:rsidRDefault="00D00744" w:rsidP="002C60B1">
      <w:pPr>
        <w:ind w:firstLine="0"/>
      </w:pPr>
      <w:r>
        <w:rPr>
          <w:rFonts w:hint="eastAsia"/>
        </w:rPr>
        <w:t>In real applic</w:t>
      </w:r>
      <w:r w:rsidR="00BB0F6B">
        <w:rPr>
          <w:rFonts w:hint="eastAsia"/>
        </w:rPr>
        <w:t xml:space="preserve">ation, an experimental analysis- </w:t>
      </w:r>
      <w:r w:rsidR="008E204C">
        <w:rPr>
          <w:rFonts w:hint="eastAsia"/>
        </w:rPr>
        <w:t>Yates analysis</w:t>
      </w:r>
      <w:r>
        <w:rPr>
          <w:rFonts w:hint="eastAsia"/>
        </w:rPr>
        <w:t xml:space="preserve"> is widely used in </w:t>
      </w:r>
      <w:r w:rsidR="00115A81">
        <w:rPr>
          <w:rFonts w:hint="eastAsia"/>
        </w:rPr>
        <w:t xml:space="preserve">FED. Yates </w:t>
      </w:r>
      <w:r w:rsidR="00371436">
        <w:rPr>
          <w:rFonts w:hint="eastAsia"/>
        </w:rPr>
        <w:t>analysis</w:t>
      </w:r>
      <w:r w:rsidR="008E204C">
        <w:rPr>
          <w:rFonts w:hint="eastAsia"/>
        </w:rPr>
        <w:t xml:space="preserve"> </w:t>
      </w:r>
      <w:r>
        <w:rPr>
          <w:rFonts w:hint="eastAsia"/>
        </w:rPr>
        <w:t>construct</w:t>
      </w:r>
      <w:r w:rsidR="00115A81">
        <w:rPr>
          <w:rFonts w:hint="eastAsia"/>
        </w:rPr>
        <w:t>s</w:t>
      </w:r>
      <w:r w:rsidR="00A266BC">
        <w:rPr>
          <w:rFonts w:hint="eastAsia"/>
        </w:rPr>
        <w:t xml:space="preserve"> special structures to estimate for all factor effects and all factorial interaction effects by</w:t>
      </w:r>
      <w:r>
        <w:rPr>
          <w:rFonts w:hint="eastAsia"/>
        </w:rPr>
        <w:t xml:space="preserve"> least square </w:t>
      </w:r>
      <w:r w:rsidR="001655A4">
        <w:rPr>
          <w:rFonts w:hint="eastAsia"/>
        </w:rPr>
        <w:t>algorithm</w:t>
      </w:r>
      <w:r w:rsidR="00A266BC">
        <w:rPr>
          <w:rFonts w:hint="eastAsia"/>
        </w:rPr>
        <w:t>.</w:t>
      </w:r>
      <w:r>
        <w:rPr>
          <w:rFonts w:hint="eastAsia"/>
        </w:rPr>
        <w:t xml:space="preserve"> </w:t>
      </w:r>
      <w:r w:rsidR="00A41A5F">
        <w:rPr>
          <w:rFonts w:hint="eastAsia"/>
        </w:rPr>
        <w:t xml:space="preserve">Least square </w:t>
      </w:r>
      <w:r w:rsidR="001655A4">
        <w:rPr>
          <w:rFonts w:hint="eastAsia"/>
        </w:rPr>
        <w:t>algorithm</w:t>
      </w:r>
      <w:r w:rsidR="00A41A5F">
        <w:rPr>
          <w:rFonts w:hint="eastAsia"/>
        </w:rPr>
        <w:t xml:space="preserve"> </w:t>
      </w:r>
      <w:r w:rsidR="00A52DF0">
        <w:rPr>
          <w:rFonts w:hint="eastAsia"/>
        </w:rPr>
        <w:t>s</w:t>
      </w:r>
      <w:r w:rsidR="000259F4">
        <w:rPr>
          <w:rFonts w:hint="eastAsia"/>
        </w:rPr>
        <w:t xml:space="preserve">olves every single equation by minimizing sum of squares </w:t>
      </w:r>
      <w:r w:rsidR="00070B07">
        <w:t>of errors</w:t>
      </w:r>
      <w:r w:rsidR="000259F4">
        <w:rPr>
          <w:rFonts w:hint="eastAsia"/>
        </w:rPr>
        <w:t xml:space="preserve">. </w:t>
      </w:r>
      <w:r w:rsidR="004F6C61">
        <w:rPr>
          <w:rFonts w:hint="eastAsia"/>
        </w:rPr>
        <w:t>Moreover, d</w:t>
      </w:r>
      <w:r w:rsidR="0008502D">
        <w:rPr>
          <w:rFonts w:hint="eastAsia"/>
        </w:rPr>
        <w:t xml:space="preserve">ata must be ordered in a Yates order before performing Yates analysis. </w:t>
      </w:r>
      <w:r w:rsidR="009A1267">
        <w:rPr>
          <w:rFonts w:hint="eastAsia"/>
        </w:rPr>
        <w:t>For example, in a two levels design, given m factors, the m</w:t>
      </w:r>
      <w:r w:rsidR="009A1267">
        <w:rPr>
          <w:rFonts w:hint="eastAsia"/>
          <w:vertAlign w:val="superscript"/>
        </w:rPr>
        <w:t>th</w:t>
      </w:r>
      <w:r w:rsidR="009A1267">
        <w:rPr>
          <w:rFonts w:hint="eastAsia"/>
        </w:rPr>
        <w:t xml:space="preserve"> column consists of 2</w:t>
      </w:r>
      <w:r w:rsidR="009A1267">
        <w:rPr>
          <w:rFonts w:hint="eastAsia"/>
          <w:vertAlign w:val="superscript"/>
        </w:rPr>
        <w:t>(m-1)</w:t>
      </w:r>
      <w:r w:rsidR="009A1267">
        <w:rPr>
          <w:rFonts w:hint="eastAsia"/>
        </w:rPr>
        <w:t xml:space="preserve"> negative signs </w:t>
      </w:r>
      <w:r w:rsidR="009A1267">
        <w:t>“</w:t>
      </w:r>
      <w:r w:rsidR="009A1267">
        <w:rPr>
          <w:rFonts w:hint="eastAsia"/>
        </w:rPr>
        <w:t>-</w:t>
      </w:r>
      <w:r w:rsidR="009A1267">
        <w:t>”</w:t>
      </w:r>
      <w:r w:rsidR="009A1267">
        <w:rPr>
          <w:rFonts w:hint="eastAsia"/>
        </w:rPr>
        <w:t xml:space="preserve"> followed by 2</w:t>
      </w:r>
      <w:r w:rsidR="009A1267">
        <w:rPr>
          <w:rFonts w:hint="eastAsia"/>
          <w:vertAlign w:val="superscript"/>
        </w:rPr>
        <w:t>(m-1)</w:t>
      </w:r>
      <w:r w:rsidR="009A1267">
        <w:rPr>
          <w:rFonts w:hint="eastAsia"/>
        </w:rPr>
        <w:t xml:space="preserve"> positive signs. A design matrix for a three factors </w:t>
      </w:r>
      <w:r w:rsidR="00603781">
        <w:rPr>
          <w:rFonts w:hint="eastAsia"/>
        </w:rPr>
        <w:t xml:space="preserve">(A, B, C) </w:t>
      </w:r>
      <w:r w:rsidR="009A1267">
        <w:rPr>
          <w:rFonts w:hint="eastAsia"/>
        </w:rPr>
        <w:t>experiment</w:t>
      </w:r>
      <w:r w:rsidR="00134626">
        <w:rPr>
          <w:rFonts w:hint="eastAsia"/>
        </w:rPr>
        <w:t xml:space="preserve"> in standard Yates order</w:t>
      </w:r>
      <w:r w:rsidR="009A1267">
        <w:rPr>
          <w:rFonts w:hint="eastAsia"/>
        </w:rPr>
        <w:t xml:space="preserve"> is as follows:</w:t>
      </w:r>
    </w:p>
    <w:p w:rsidR="008E5C77" w:rsidRDefault="008E5C77" w:rsidP="008E5C77">
      <w:pPr>
        <w:pStyle w:val="Caption"/>
      </w:pPr>
      <w:bookmarkStart w:id="18" w:name="_Toc292812476"/>
      <w:r>
        <w:t xml:space="preserve">Table </w:t>
      </w:r>
      <w:fldSimple w:instr=" STYLEREF 1 \s ">
        <w:r w:rsidR="00EF746D">
          <w:rPr>
            <w:noProof/>
          </w:rPr>
          <w:t>2</w:t>
        </w:r>
      </w:fldSimple>
      <w:r w:rsidR="00EF746D">
        <w:noBreakHyphen/>
      </w:r>
      <w:fldSimple w:instr=" SEQ Table \* ARABIC \s 1 ">
        <w:r w:rsidR="00EF746D">
          <w:rPr>
            <w:noProof/>
          </w:rPr>
          <w:t>1</w:t>
        </w:r>
      </w:fldSimple>
      <w:r>
        <w:rPr>
          <w:rFonts w:hint="eastAsia"/>
        </w:rPr>
        <w:t xml:space="preserve"> </w:t>
      </w:r>
      <w:r w:rsidRPr="00D33A9E">
        <w:t>A Design Matrix In Standard Yates Order</w:t>
      </w:r>
      <w:bookmarkEnd w:id="18"/>
    </w:p>
    <w:tbl>
      <w:tblPr>
        <w:tblStyle w:val="TableGrid"/>
        <w:tblW w:w="9216" w:type="dxa"/>
        <w:tblLook w:val="04A0"/>
      </w:tblPr>
      <w:tblGrid>
        <w:gridCol w:w="2304"/>
        <w:gridCol w:w="2304"/>
        <w:gridCol w:w="2304"/>
        <w:gridCol w:w="2304"/>
      </w:tblGrid>
      <w:tr w:rsidR="009634F4" w:rsidRPr="009634F4" w:rsidTr="0007293B">
        <w:trPr>
          <w:trHeight w:val="315"/>
        </w:trPr>
        <w:tc>
          <w:tcPr>
            <w:tcW w:w="2304" w:type="dxa"/>
            <w:tcBorders>
              <w:top w:val="single" w:sz="12" w:space="0" w:color="000000"/>
              <w:left w:val="nil"/>
              <w:bottom w:val="single" w:sz="4" w:space="0" w:color="000000"/>
              <w:right w:val="nil"/>
            </w:tcBorders>
            <w:hideMark/>
          </w:tcPr>
          <w:p w:rsidR="009634F4" w:rsidRPr="009634F4" w:rsidRDefault="009634F4" w:rsidP="009634F4">
            <w:pPr>
              <w:spacing w:line="240" w:lineRule="auto"/>
              <w:ind w:firstLine="0"/>
              <w:jc w:val="center"/>
              <w:rPr>
                <w:rFonts w:eastAsia="Times New Roman"/>
                <w:b/>
                <w:color w:val="000000"/>
                <w:szCs w:val="24"/>
              </w:rPr>
            </w:pPr>
            <w:r w:rsidRPr="009634F4">
              <w:rPr>
                <w:rFonts w:eastAsia="Times New Roman"/>
                <w:b/>
                <w:color w:val="000000"/>
                <w:szCs w:val="24"/>
              </w:rPr>
              <w:t>y</w:t>
            </w:r>
          </w:p>
        </w:tc>
        <w:tc>
          <w:tcPr>
            <w:tcW w:w="2304" w:type="dxa"/>
            <w:tcBorders>
              <w:top w:val="single" w:sz="12" w:space="0" w:color="000000"/>
              <w:left w:val="nil"/>
              <w:bottom w:val="single" w:sz="4" w:space="0" w:color="000000"/>
              <w:right w:val="nil"/>
            </w:tcBorders>
            <w:hideMark/>
          </w:tcPr>
          <w:p w:rsidR="009634F4" w:rsidRPr="009634F4" w:rsidRDefault="009634F4" w:rsidP="009634F4">
            <w:pPr>
              <w:spacing w:line="240" w:lineRule="auto"/>
              <w:ind w:firstLine="0"/>
              <w:jc w:val="center"/>
              <w:rPr>
                <w:rFonts w:eastAsia="Times New Roman"/>
                <w:b/>
                <w:color w:val="000000"/>
                <w:szCs w:val="24"/>
              </w:rPr>
            </w:pPr>
            <w:r w:rsidRPr="009634F4">
              <w:rPr>
                <w:rFonts w:eastAsia="Times New Roman"/>
                <w:b/>
                <w:color w:val="000000"/>
                <w:szCs w:val="24"/>
              </w:rPr>
              <w:t>A</w:t>
            </w:r>
          </w:p>
        </w:tc>
        <w:tc>
          <w:tcPr>
            <w:tcW w:w="2304" w:type="dxa"/>
            <w:tcBorders>
              <w:top w:val="single" w:sz="12" w:space="0" w:color="000000"/>
              <w:left w:val="nil"/>
              <w:bottom w:val="single" w:sz="4" w:space="0" w:color="000000"/>
              <w:right w:val="nil"/>
            </w:tcBorders>
            <w:hideMark/>
          </w:tcPr>
          <w:p w:rsidR="009634F4" w:rsidRPr="009634F4" w:rsidRDefault="009634F4" w:rsidP="009634F4">
            <w:pPr>
              <w:spacing w:line="240" w:lineRule="auto"/>
              <w:ind w:firstLine="0"/>
              <w:jc w:val="center"/>
              <w:rPr>
                <w:rFonts w:eastAsia="Times New Roman"/>
                <w:b/>
                <w:color w:val="000000"/>
                <w:szCs w:val="24"/>
              </w:rPr>
            </w:pPr>
            <w:r w:rsidRPr="009634F4">
              <w:rPr>
                <w:rFonts w:eastAsia="Times New Roman"/>
                <w:b/>
                <w:color w:val="000000"/>
                <w:szCs w:val="24"/>
              </w:rPr>
              <w:t>B</w:t>
            </w:r>
          </w:p>
        </w:tc>
        <w:tc>
          <w:tcPr>
            <w:tcW w:w="2304" w:type="dxa"/>
            <w:tcBorders>
              <w:top w:val="single" w:sz="12" w:space="0" w:color="000000"/>
              <w:left w:val="nil"/>
              <w:bottom w:val="single" w:sz="4" w:space="0" w:color="000000"/>
              <w:right w:val="nil"/>
            </w:tcBorders>
            <w:hideMark/>
          </w:tcPr>
          <w:p w:rsidR="009634F4" w:rsidRPr="009634F4" w:rsidRDefault="009634F4" w:rsidP="009634F4">
            <w:pPr>
              <w:spacing w:line="240" w:lineRule="auto"/>
              <w:ind w:firstLine="0"/>
              <w:jc w:val="center"/>
              <w:rPr>
                <w:rFonts w:eastAsia="Times New Roman"/>
                <w:b/>
                <w:color w:val="000000"/>
                <w:szCs w:val="24"/>
              </w:rPr>
            </w:pPr>
            <w:r w:rsidRPr="009634F4">
              <w:rPr>
                <w:rFonts w:eastAsia="Times New Roman"/>
                <w:b/>
                <w:color w:val="000000"/>
                <w:szCs w:val="24"/>
              </w:rPr>
              <w:t>C</w:t>
            </w:r>
          </w:p>
        </w:tc>
      </w:tr>
      <w:tr w:rsidR="009634F4" w:rsidRPr="009634F4" w:rsidTr="0007293B">
        <w:trPr>
          <w:trHeight w:val="315"/>
        </w:trPr>
        <w:tc>
          <w:tcPr>
            <w:tcW w:w="2304" w:type="dxa"/>
            <w:tcBorders>
              <w:left w:val="nil"/>
              <w:bottom w:val="nil"/>
              <w:right w:val="nil"/>
            </w:tcBorders>
            <w:hideMark/>
          </w:tcPr>
          <w:p w:rsidR="009634F4" w:rsidRPr="009634F4" w:rsidRDefault="009634F4" w:rsidP="009634F4">
            <w:pPr>
              <w:spacing w:line="240" w:lineRule="auto"/>
              <w:ind w:firstLine="0"/>
              <w:jc w:val="center"/>
              <w:rPr>
                <w:rFonts w:ascii="Calibri" w:eastAsia="Times New Roman" w:hAnsi="Calibri"/>
                <w:color w:val="000000"/>
                <w:szCs w:val="24"/>
              </w:rPr>
            </w:pPr>
            <w:r w:rsidRPr="009634F4">
              <w:rPr>
                <w:rFonts w:ascii="Calibri" w:eastAsia="Times New Roman" w:hAnsi="Calibri"/>
                <w:color w:val="000000"/>
                <w:szCs w:val="24"/>
              </w:rPr>
              <w:t>μ</w:t>
            </w:r>
          </w:p>
        </w:tc>
        <w:tc>
          <w:tcPr>
            <w:tcW w:w="2304" w:type="dxa"/>
            <w:tcBorders>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c>
          <w:tcPr>
            <w:tcW w:w="2304" w:type="dxa"/>
            <w:tcBorders>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c>
          <w:tcPr>
            <w:tcW w:w="2304" w:type="dxa"/>
            <w:tcBorders>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r>
      <w:tr w:rsidR="009634F4" w:rsidRPr="009634F4" w:rsidTr="0007293B">
        <w:trPr>
          <w:trHeight w:val="315"/>
        </w:trPr>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a</w:t>
            </w:r>
          </w:p>
        </w:tc>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r>
      <w:tr w:rsidR="009634F4" w:rsidRPr="009634F4" w:rsidTr="0007293B">
        <w:trPr>
          <w:trHeight w:val="315"/>
        </w:trPr>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b</w:t>
            </w:r>
          </w:p>
        </w:tc>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r>
      <w:tr w:rsidR="009634F4" w:rsidRPr="009634F4" w:rsidTr="0007293B">
        <w:trPr>
          <w:trHeight w:val="315"/>
        </w:trPr>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ab</w:t>
            </w:r>
          </w:p>
        </w:tc>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r>
      <w:tr w:rsidR="009634F4" w:rsidRPr="009634F4" w:rsidTr="0007293B">
        <w:trPr>
          <w:trHeight w:val="315"/>
        </w:trPr>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c</w:t>
            </w:r>
          </w:p>
        </w:tc>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r>
      <w:tr w:rsidR="009634F4" w:rsidRPr="009634F4" w:rsidTr="0007293B">
        <w:trPr>
          <w:trHeight w:val="315"/>
        </w:trPr>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ac</w:t>
            </w:r>
          </w:p>
        </w:tc>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r>
      <w:tr w:rsidR="009634F4" w:rsidRPr="009634F4" w:rsidTr="0007293B">
        <w:trPr>
          <w:trHeight w:val="315"/>
        </w:trPr>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bc</w:t>
            </w:r>
          </w:p>
        </w:tc>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c>
          <w:tcPr>
            <w:tcW w:w="2304" w:type="dxa"/>
            <w:tcBorders>
              <w:top w:val="nil"/>
              <w:left w:val="nil"/>
              <w:bottom w:val="nil"/>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r>
      <w:tr w:rsidR="009634F4" w:rsidRPr="009634F4" w:rsidTr="0007293B">
        <w:trPr>
          <w:trHeight w:val="330"/>
        </w:trPr>
        <w:tc>
          <w:tcPr>
            <w:tcW w:w="2304" w:type="dxa"/>
            <w:tcBorders>
              <w:top w:val="nil"/>
              <w:left w:val="nil"/>
              <w:bottom w:val="single" w:sz="12" w:space="0" w:color="000000"/>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abc</w:t>
            </w:r>
          </w:p>
        </w:tc>
        <w:tc>
          <w:tcPr>
            <w:tcW w:w="2304" w:type="dxa"/>
            <w:tcBorders>
              <w:top w:val="nil"/>
              <w:left w:val="nil"/>
              <w:bottom w:val="single" w:sz="12" w:space="0" w:color="000000"/>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c>
          <w:tcPr>
            <w:tcW w:w="2304" w:type="dxa"/>
            <w:tcBorders>
              <w:top w:val="nil"/>
              <w:left w:val="nil"/>
              <w:bottom w:val="single" w:sz="12" w:space="0" w:color="000000"/>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c>
          <w:tcPr>
            <w:tcW w:w="2304" w:type="dxa"/>
            <w:tcBorders>
              <w:top w:val="nil"/>
              <w:left w:val="nil"/>
              <w:bottom w:val="single" w:sz="12" w:space="0" w:color="000000"/>
              <w:right w:val="nil"/>
            </w:tcBorders>
            <w:hideMark/>
          </w:tcPr>
          <w:p w:rsidR="009634F4" w:rsidRPr="009634F4" w:rsidRDefault="009634F4" w:rsidP="009634F4">
            <w:pPr>
              <w:spacing w:line="240" w:lineRule="auto"/>
              <w:ind w:firstLine="0"/>
              <w:jc w:val="center"/>
              <w:rPr>
                <w:rFonts w:eastAsia="Times New Roman"/>
                <w:color w:val="000000"/>
                <w:szCs w:val="24"/>
              </w:rPr>
            </w:pPr>
            <w:r w:rsidRPr="009634F4">
              <w:rPr>
                <w:rFonts w:eastAsia="Times New Roman"/>
                <w:color w:val="000000"/>
                <w:szCs w:val="24"/>
              </w:rPr>
              <w:t>+</w:t>
            </w:r>
          </w:p>
        </w:tc>
      </w:tr>
    </w:tbl>
    <w:p w:rsidR="00EF3FA8" w:rsidRPr="00EF3FA8" w:rsidRDefault="00EF3FA8" w:rsidP="002C60B1">
      <w:pPr>
        <w:ind w:firstLine="0"/>
      </w:pPr>
      <m:oMathPara>
        <m:oMathParaPr>
          <m:jc m:val="left"/>
        </m:oMathParaPr>
        <m:oMath>
          <m:r>
            <m:rPr>
              <m:sty m:val="p"/>
            </m:rPr>
            <w:rPr>
              <w:rFonts w:ascii="Cambria Math" w:hAnsi="Cambria Math"/>
            </w:rPr>
            <m:t>μ:Mean value;</m:t>
          </m:r>
        </m:oMath>
      </m:oMathPara>
    </w:p>
    <w:p w:rsidR="00EF3FA8" w:rsidRPr="00EF3FA8" w:rsidRDefault="00EF3FA8" w:rsidP="002C60B1">
      <w:pPr>
        <w:ind w:firstLine="0"/>
      </w:pPr>
      <m:oMathPara>
        <m:oMathParaPr>
          <m:jc m:val="left"/>
        </m:oMathParaPr>
        <m:oMath>
          <m:r>
            <m:rPr>
              <m:sty m:val="p"/>
            </m:rPr>
            <w:rPr>
              <w:rFonts w:ascii="Cambria Math" w:hAnsi="Cambria Math"/>
            </w:rPr>
            <m:t>a:effect of factor A;</m:t>
          </m:r>
        </m:oMath>
      </m:oMathPara>
    </w:p>
    <w:p w:rsidR="00EF3FA8" w:rsidRDefault="00EF3FA8" w:rsidP="002C60B1">
      <w:pPr>
        <w:ind w:firstLine="0"/>
      </w:pPr>
      <m:oMathPara>
        <m:oMathParaPr>
          <m:jc m:val="left"/>
        </m:oMathParaPr>
        <m:oMath>
          <m:r>
            <m:rPr>
              <m:sty m:val="p"/>
            </m:rPr>
            <w:rPr>
              <w:rFonts w:ascii="Cambria Math" w:hAnsi="Cambria Math"/>
            </w:rPr>
            <m:t>b:effect of factor B;</m:t>
          </m:r>
        </m:oMath>
      </m:oMathPara>
    </w:p>
    <w:p w:rsidR="00EF3FA8" w:rsidRPr="00EF3FA8" w:rsidRDefault="00EF3FA8" w:rsidP="002C60B1">
      <w:pPr>
        <w:ind w:firstLine="0"/>
      </w:pPr>
      <m:oMathPara>
        <m:oMathParaPr>
          <m:jc m:val="left"/>
        </m:oMathParaPr>
        <m:oMath>
          <m:r>
            <m:rPr>
              <m:sty m:val="p"/>
            </m:rPr>
            <w:rPr>
              <w:rFonts w:ascii="Cambria Math" w:hAnsi="Cambria Math"/>
            </w:rPr>
            <m:t>c:effect of factor C;</m:t>
          </m:r>
        </m:oMath>
      </m:oMathPara>
    </w:p>
    <w:p w:rsidR="00EF3FA8" w:rsidRPr="00EF3FA8" w:rsidRDefault="00EF3FA8" w:rsidP="002C60B1">
      <w:pPr>
        <w:ind w:firstLine="0"/>
      </w:pPr>
      <m:oMathPara>
        <m:oMathParaPr>
          <m:jc m:val="left"/>
        </m:oMathParaPr>
        <m:oMath>
          <m:r>
            <m:rPr>
              <m:sty m:val="p"/>
            </m:rPr>
            <w:rPr>
              <w:rFonts w:ascii="Cambria Math" w:hAnsi="Cambria Math"/>
            </w:rPr>
            <m:t>ab:effect of interaction of factor A and B;</m:t>
          </m:r>
        </m:oMath>
      </m:oMathPara>
    </w:p>
    <w:p w:rsidR="00EF3FA8" w:rsidRDefault="00EF3FA8" w:rsidP="002C60B1">
      <w:pPr>
        <w:ind w:firstLine="0"/>
      </w:pPr>
      <m:oMathPara>
        <m:oMathParaPr>
          <m:jc m:val="left"/>
        </m:oMathParaPr>
        <m:oMath>
          <m:r>
            <m:rPr>
              <m:sty m:val="p"/>
            </m:rPr>
            <w:rPr>
              <w:rFonts w:ascii="Cambria Math" w:hAnsi="Cambria Math"/>
            </w:rPr>
            <m:t>ac:effect of interaction of factor A and C;</m:t>
          </m:r>
        </m:oMath>
      </m:oMathPara>
    </w:p>
    <w:p w:rsidR="00EF3FA8" w:rsidRDefault="00EF3FA8" w:rsidP="002C60B1">
      <w:pPr>
        <w:ind w:firstLine="0"/>
      </w:pPr>
      <m:oMathPara>
        <m:oMathParaPr>
          <m:jc m:val="left"/>
        </m:oMathParaPr>
        <m:oMath>
          <m:r>
            <m:rPr>
              <m:sty m:val="p"/>
            </m:rPr>
            <w:rPr>
              <w:rFonts w:ascii="Cambria Math" w:hAnsi="Cambria Math"/>
            </w:rPr>
            <w:lastRenderedPageBreak/>
            <m:t>bc:effect of interaction of factor B and C;</m:t>
          </m:r>
        </m:oMath>
      </m:oMathPara>
    </w:p>
    <w:p w:rsidR="00EF3FA8" w:rsidRDefault="00EF3FA8" w:rsidP="002C60B1">
      <w:pPr>
        <w:ind w:firstLine="0"/>
      </w:pPr>
      <m:oMathPara>
        <m:oMathParaPr>
          <m:jc m:val="left"/>
        </m:oMathParaPr>
        <m:oMath>
          <m:r>
            <m:rPr>
              <m:sty m:val="p"/>
            </m:rPr>
            <w:rPr>
              <w:rFonts w:ascii="Cambria Math" w:hAnsi="Cambria Math"/>
            </w:rPr>
            <m:t>abc:effect of interaction of factor A,B and C;</m:t>
          </m:r>
        </m:oMath>
      </m:oMathPara>
    </w:p>
    <w:p w:rsidR="008F6814" w:rsidRDefault="00946540" w:rsidP="002753EF">
      <w:r>
        <w:rPr>
          <w:rFonts w:hint="eastAsia"/>
        </w:rPr>
        <w:t>Each factor</w:t>
      </w:r>
      <w:r>
        <w:t>’</w:t>
      </w:r>
      <w:r>
        <w:rPr>
          <w:rFonts w:hint="eastAsia"/>
        </w:rPr>
        <w:t xml:space="preserve">s combination </w:t>
      </w:r>
      <w:r w:rsidR="0014519D">
        <w:rPr>
          <w:rFonts w:hint="eastAsia"/>
        </w:rPr>
        <w:t xml:space="preserve">reflects </w:t>
      </w:r>
      <w:r w:rsidR="003275A3">
        <w:rPr>
          <w:rFonts w:hint="eastAsia"/>
        </w:rPr>
        <w:t>related factor effect or interaction effects.</w:t>
      </w:r>
      <w:r w:rsidR="003C6418">
        <w:rPr>
          <w:rFonts w:hint="eastAsia"/>
        </w:rPr>
        <w:t xml:space="preserve"> The complete design displays effects of all possible factorial combination. </w:t>
      </w:r>
    </w:p>
    <w:p w:rsidR="00865F49" w:rsidRDefault="00191E1E" w:rsidP="002753EF">
      <w:r>
        <w:rPr>
          <w:rFonts w:hint="eastAsia"/>
        </w:rPr>
        <w:t>Yate</w:t>
      </w:r>
      <w:r>
        <w:t>’</w:t>
      </w:r>
      <w:r>
        <w:rPr>
          <w:rFonts w:hint="eastAsia"/>
        </w:rPr>
        <w:t xml:space="preserve">s </w:t>
      </w:r>
      <w:r w:rsidR="001655A4">
        <w:rPr>
          <w:rFonts w:hint="eastAsia"/>
        </w:rPr>
        <w:t>algorithm</w:t>
      </w:r>
      <w:r>
        <w:rPr>
          <w:rFonts w:hint="eastAsia"/>
        </w:rPr>
        <w:t xml:space="preserve"> for 2</w:t>
      </w:r>
      <w:r>
        <w:rPr>
          <w:rFonts w:hint="eastAsia"/>
          <w:vertAlign w:val="superscript"/>
        </w:rPr>
        <w:t>m</w:t>
      </w:r>
      <w:r>
        <w:rPr>
          <w:rFonts w:hint="eastAsia"/>
        </w:rPr>
        <w:t xml:space="preserve"> runs of experiment is as follows:</w:t>
      </w:r>
    </w:p>
    <w:p w:rsidR="00191E1E" w:rsidRDefault="00191E1E" w:rsidP="002753EF">
      <w:pPr>
        <w:pStyle w:val="ListParagraph"/>
        <w:numPr>
          <w:ilvl w:val="0"/>
          <w:numId w:val="32"/>
        </w:numPr>
        <w:ind w:firstLine="648"/>
      </w:pPr>
      <w:r>
        <w:rPr>
          <w:rFonts w:hint="eastAsia"/>
        </w:rPr>
        <w:t>List data in standard order;</w:t>
      </w:r>
    </w:p>
    <w:p w:rsidR="00191E1E" w:rsidRDefault="00191E1E" w:rsidP="002753EF">
      <w:pPr>
        <w:pStyle w:val="ListParagraph"/>
        <w:numPr>
          <w:ilvl w:val="0"/>
          <w:numId w:val="32"/>
        </w:numPr>
        <w:ind w:firstLine="648"/>
      </w:pPr>
      <w:r>
        <w:rPr>
          <w:rFonts w:hint="eastAsia"/>
        </w:rPr>
        <w:t>Create m new columns in the following steps:</w:t>
      </w:r>
    </w:p>
    <w:p w:rsidR="00191E1E" w:rsidRDefault="00BD17AD" w:rsidP="00BD17AD">
      <w:pPr>
        <w:pStyle w:val="ListParagraph"/>
        <w:ind w:left="1008" w:firstLine="0"/>
      </w:pPr>
      <w:r>
        <w:rPr>
          <w:rFonts w:hint="eastAsia"/>
        </w:rPr>
        <w:t xml:space="preserve">        a) </w:t>
      </w:r>
      <w:r w:rsidR="00191E1E">
        <w:rPr>
          <w:rFonts w:hint="eastAsia"/>
        </w:rPr>
        <w:t>For the first 2</w:t>
      </w:r>
      <w:r w:rsidR="00191E1E">
        <w:rPr>
          <w:rFonts w:hint="eastAsia"/>
          <w:vertAlign w:val="superscript"/>
        </w:rPr>
        <w:t>k-1</w:t>
      </w:r>
      <w:r w:rsidR="00191E1E">
        <w:rPr>
          <w:rFonts w:hint="eastAsia"/>
        </w:rPr>
        <w:t xml:space="preserve"> entries, any subsequent column is obtained by addition. The entry in the i</w:t>
      </w:r>
      <w:r w:rsidR="00191E1E">
        <w:rPr>
          <w:rFonts w:hint="eastAsia"/>
          <w:vertAlign w:val="superscript"/>
        </w:rPr>
        <w:t>th</w:t>
      </w:r>
      <w:r w:rsidR="00191E1E">
        <w:rPr>
          <w:rFonts w:hint="eastAsia"/>
        </w:rPr>
        <w:t xml:space="preserve"> row of a column is the sum of the (2i-1)</w:t>
      </w:r>
      <w:r w:rsidR="00191E1E">
        <w:rPr>
          <w:rFonts w:hint="eastAsia"/>
          <w:vertAlign w:val="superscript"/>
        </w:rPr>
        <w:t>th</w:t>
      </w:r>
      <w:r w:rsidR="00191E1E">
        <w:rPr>
          <w:rFonts w:hint="eastAsia"/>
        </w:rPr>
        <w:t xml:space="preserve"> and the 2i</w:t>
      </w:r>
      <w:r w:rsidR="00191E1E">
        <w:rPr>
          <w:rFonts w:hint="eastAsia"/>
          <w:vertAlign w:val="superscript"/>
        </w:rPr>
        <w:t>th</w:t>
      </w:r>
      <w:r w:rsidR="00191E1E">
        <w:rPr>
          <w:rFonts w:hint="eastAsia"/>
        </w:rPr>
        <w:t xml:space="preserve"> entries in the previous column.</w:t>
      </w:r>
    </w:p>
    <w:p w:rsidR="00191E1E" w:rsidRDefault="00BD17AD" w:rsidP="00BD17AD">
      <w:pPr>
        <w:pStyle w:val="ListParagraph"/>
        <w:ind w:left="1008" w:firstLine="0"/>
      </w:pPr>
      <w:r>
        <w:rPr>
          <w:rFonts w:hint="eastAsia"/>
        </w:rPr>
        <w:t xml:space="preserve">        b) </w:t>
      </w:r>
      <w:r w:rsidR="00191E1E">
        <w:rPr>
          <w:rFonts w:hint="eastAsia"/>
        </w:rPr>
        <w:t>For the second 2</w:t>
      </w:r>
      <w:r w:rsidR="00191E1E" w:rsidRPr="00BD17AD">
        <w:rPr>
          <w:rFonts w:hint="eastAsia"/>
        </w:rPr>
        <w:t>k-1</w:t>
      </w:r>
      <w:r w:rsidR="00191E1E">
        <w:rPr>
          <w:rFonts w:hint="eastAsia"/>
        </w:rPr>
        <w:t xml:space="preserve"> entries, the (2</w:t>
      </w:r>
      <w:r w:rsidR="00191E1E" w:rsidRPr="00BD17AD">
        <w:rPr>
          <w:rFonts w:hint="eastAsia"/>
        </w:rPr>
        <w:t>k-1</w:t>
      </w:r>
      <w:r w:rsidR="00191E1E">
        <w:rPr>
          <w:rFonts w:hint="eastAsia"/>
        </w:rPr>
        <w:t>+i)</w:t>
      </w:r>
      <w:r w:rsidR="00191E1E" w:rsidRPr="00BD17AD">
        <w:rPr>
          <w:rFonts w:hint="eastAsia"/>
        </w:rPr>
        <w:t>th</w:t>
      </w:r>
      <w:r w:rsidR="00191E1E">
        <w:rPr>
          <w:rFonts w:hint="eastAsia"/>
        </w:rPr>
        <w:t xml:space="preserve"> entries is obtained from the previous column by subtracting the  (2i-1)</w:t>
      </w:r>
      <w:r w:rsidR="00191E1E" w:rsidRPr="00BD17AD">
        <w:rPr>
          <w:rFonts w:hint="eastAsia"/>
        </w:rPr>
        <w:t>th</w:t>
      </w:r>
      <w:r w:rsidR="00191E1E">
        <w:rPr>
          <w:rFonts w:hint="eastAsia"/>
        </w:rPr>
        <w:t xml:space="preserve"> entry from the 2i</w:t>
      </w:r>
      <w:r w:rsidR="00191E1E" w:rsidRPr="00BD17AD">
        <w:rPr>
          <w:rFonts w:hint="eastAsia"/>
        </w:rPr>
        <w:t>th</w:t>
      </w:r>
      <w:r w:rsidR="00191E1E">
        <w:rPr>
          <w:rFonts w:hint="eastAsia"/>
        </w:rPr>
        <w:t xml:space="preserve"> entry.</w:t>
      </w:r>
    </w:p>
    <w:p w:rsidR="00191E1E" w:rsidRDefault="00191E1E" w:rsidP="002753EF">
      <w:pPr>
        <w:pStyle w:val="ListParagraph"/>
        <w:numPr>
          <w:ilvl w:val="0"/>
          <w:numId w:val="32"/>
        </w:numPr>
        <w:ind w:firstLine="648"/>
      </w:pPr>
      <w:r>
        <w:rPr>
          <w:rFonts w:hint="eastAsia"/>
        </w:rPr>
        <w:t>Create a (k+1)</w:t>
      </w:r>
      <w:r>
        <w:rPr>
          <w:rFonts w:hint="eastAsia"/>
          <w:vertAlign w:val="superscript"/>
        </w:rPr>
        <w:t>th</w:t>
      </w:r>
      <w:r>
        <w:rPr>
          <w:rFonts w:hint="eastAsia"/>
        </w:rPr>
        <w:t xml:space="preserve"> column consisting of entries, all of which are equal to 2</w:t>
      </w:r>
      <w:r>
        <w:rPr>
          <w:rFonts w:hint="eastAsia"/>
          <w:vertAlign w:val="superscript"/>
        </w:rPr>
        <w:t>k-1</w:t>
      </w:r>
      <w:r>
        <w:rPr>
          <w:rFonts w:hint="eastAsia"/>
        </w:rPr>
        <w:t>, except for the 1</w:t>
      </w:r>
      <w:r>
        <w:rPr>
          <w:rFonts w:hint="eastAsia"/>
          <w:vertAlign w:val="superscript"/>
        </w:rPr>
        <w:t xml:space="preserve">st </w:t>
      </w:r>
      <w:r>
        <w:rPr>
          <w:rFonts w:hint="eastAsia"/>
        </w:rPr>
        <w:t>entry which is equal to 2</w:t>
      </w:r>
      <w:r>
        <w:rPr>
          <w:rFonts w:hint="eastAsia"/>
          <w:vertAlign w:val="superscript"/>
        </w:rPr>
        <w:t>k</w:t>
      </w:r>
      <w:r>
        <w:rPr>
          <w:rFonts w:hint="eastAsia"/>
        </w:rPr>
        <w:t>.</w:t>
      </w:r>
    </w:p>
    <w:p w:rsidR="00191E1E" w:rsidRPr="00191E1E" w:rsidRDefault="00191E1E" w:rsidP="002753EF">
      <w:pPr>
        <w:pStyle w:val="ListParagraph"/>
        <w:numPr>
          <w:ilvl w:val="0"/>
          <w:numId w:val="32"/>
        </w:numPr>
        <w:ind w:firstLine="648"/>
      </w:pPr>
      <w:r>
        <w:rPr>
          <w:rFonts w:hint="eastAsia"/>
        </w:rPr>
        <w:t>The estimate are calculated by dividing the k</w:t>
      </w:r>
      <w:r>
        <w:rPr>
          <w:rFonts w:hint="eastAsia"/>
          <w:vertAlign w:val="superscript"/>
        </w:rPr>
        <w:t>th</w:t>
      </w:r>
      <w:r>
        <w:rPr>
          <w:rFonts w:hint="eastAsia"/>
        </w:rPr>
        <w:t xml:space="preserve"> column entries by the corresponding entries in the (k+1)</w:t>
      </w:r>
      <w:r>
        <w:rPr>
          <w:rFonts w:hint="eastAsia"/>
          <w:vertAlign w:val="superscript"/>
        </w:rPr>
        <w:t>th</w:t>
      </w:r>
      <w:r>
        <w:rPr>
          <w:rFonts w:hint="eastAsia"/>
        </w:rPr>
        <w:t xml:space="preserve"> column.</w:t>
      </w:r>
    </w:p>
    <w:p w:rsidR="00865F49" w:rsidRDefault="004B5081" w:rsidP="002753EF">
      <w:r>
        <w:rPr>
          <w:rFonts w:hint="eastAsia"/>
        </w:rPr>
        <w:t>Obtain</w:t>
      </w:r>
      <w:r w:rsidR="0073139A">
        <w:rPr>
          <w:rFonts w:hint="eastAsia"/>
        </w:rPr>
        <w:t>ing</w:t>
      </w:r>
      <w:r>
        <w:rPr>
          <w:rFonts w:hint="eastAsia"/>
        </w:rPr>
        <w:t xml:space="preserve"> main effects and </w:t>
      </w:r>
      <w:r w:rsidR="006210DA">
        <w:rPr>
          <w:rFonts w:hint="eastAsia"/>
        </w:rPr>
        <w:t>interaction effects of factors</w:t>
      </w:r>
      <w:r w:rsidR="00D5296A">
        <w:rPr>
          <w:rFonts w:hint="eastAsia"/>
        </w:rPr>
        <w:t xml:space="preserve">, there are two common methods </w:t>
      </w:r>
      <w:r w:rsidR="0073139A">
        <w:rPr>
          <w:rFonts w:hint="eastAsia"/>
        </w:rPr>
        <w:t>(L</w:t>
      </w:r>
      <w:r w:rsidR="008D2453">
        <w:rPr>
          <w:rFonts w:hint="eastAsia"/>
        </w:rPr>
        <w:t>ENTH</w:t>
      </w:r>
      <w:r w:rsidR="002D1580">
        <w:t>’</w:t>
      </w:r>
      <w:r w:rsidR="002D1580">
        <w:rPr>
          <w:rFonts w:hint="eastAsia"/>
        </w:rPr>
        <w:t>s method and D</w:t>
      </w:r>
      <w:r w:rsidR="008D2453">
        <w:rPr>
          <w:rFonts w:hint="eastAsia"/>
        </w:rPr>
        <w:t>ONG</w:t>
      </w:r>
      <w:r w:rsidR="002D1580">
        <w:t>’</w:t>
      </w:r>
      <w:r w:rsidR="002D1580">
        <w:rPr>
          <w:rFonts w:hint="eastAsia"/>
        </w:rPr>
        <w:t>s method) to determ</w:t>
      </w:r>
      <w:r w:rsidR="00D5296A">
        <w:rPr>
          <w:rFonts w:hint="eastAsia"/>
        </w:rPr>
        <w:t xml:space="preserve">ine if selected effects or interaction effects are </w:t>
      </w:r>
      <w:r w:rsidR="00E12E5B">
        <w:rPr>
          <w:rFonts w:hint="eastAsia"/>
        </w:rPr>
        <w:t>significant with a certain degree of confidence interval</w:t>
      </w:r>
      <w:r w:rsidR="0073139A">
        <w:rPr>
          <w:rFonts w:hint="eastAsia"/>
        </w:rPr>
        <w:t xml:space="preserve">. </w:t>
      </w:r>
      <m:oMath>
        <m:r>
          <m:rPr>
            <m:sty m:val="p"/>
          </m:rPr>
          <w:rPr>
            <w:rFonts w:ascii="Cambria Math" w:hAnsi="Cambria Math"/>
          </w:rPr>
          <m:t xml:space="preserve">Let </m:t>
        </m:r>
        <m:acc>
          <m:accPr>
            <m:ctrlPr>
              <w:rPr>
                <w:rFonts w:ascii="Cambria Math" w:hAnsi="Cambria Math"/>
              </w:rPr>
            </m:ctrlPr>
          </m:accPr>
          <m:e>
            <m:sSub>
              <m:sSubPr>
                <m:ctrlPr>
                  <w:rPr>
                    <w:rFonts w:ascii="Cambria Math" w:hAnsi="Cambria Math"/>
                  </w:rPr>
                </m:ctrlPr>
              </m:sSubPr>
              <m:e>
                <m:r>
                  <m:rPr>
                    <m:sty m:val="p"/>
                  </m:rPr>
                  <w:rPr>
                    <w:rFonts w:ascii="Cambria Math" w:hAnsi="Cambria Math"/>
                  </w:rPr>
                  <m:t>θ</m:t>
                </m:r>
              </m:e>
              <m:sub>
                <m:r>
                  <m:rPr>
                    <m:sty m:val="p"/>
                  </m:rPr>
                  <w:rPr>
                    <w:rFonts w:ascii="Cambria Math" w:hAnsi="Cambria Math"/>
                  </w:rPr>
                  <m:t>1</m:t>
                </m:r>
              </m:sub>
            </m:sSub>
          </m:e>
        </m:acc>
        <m:r>
          <m:rPr>
            <m:sty m:val="p"/>
          </m:rPr>
          <w:rPr>
            <w:rFonts w:ascii="Cambria Math" w:hAnsi="Cambria Math"/>
          </w:rPr>
          <m:t>,</m:t>
        </m:r>
        <m:acc>
          <m:accPr>
            <m:ctrlPr>
              <w:rPr>
                <w:rFonts w:ascii="Cambria Math" w:hAnsi="Cambria Math"/>
              </w:rPr>
            </m:ctrlPr>
          </m:accPr>
          <m:e>
            <m:sSub>
              <m:sSubPr>
                <m:ctrlPr>
                  <w:rPr>
                    <w:rFonts w:ascii="Cambria Math" w:hAnsi="Cambria Math"/>
                  </w:rPr>
                </m:ctrlPr>
              </m:sSubPr>
              <m:e>
                <m:r>
                  <m:rPr>
                    <m:sty m:val="p"/>
                  </m:rPr>
                  <w:rPr>
                    <w:rFonts w:ascii="Cambria Math" w:hAnsi="Cambria Math"/>
                  </w:rPr>
                  <m:t>θ</m:t>
                </m:r>
              </m:e>
              <m:sub>
                <m:r>
                  <m:rPr>
                    <m:sty m:val="p"/>
                  </m:rPr>
                  <w:rPr>
                    <w:rFonts w:ascii="Cambria Math" w:hAnsi="Cambria Math"/>
                  </w:rPr>
                  <m:t>2</m:t>
                </m:r>
              </m:sub>
            </m:sSub>
          </m:e>
        </m:acc>
        <m:r>
          <m:rPr>
            <m:sty m:val="p"/>
          </m:rPr>
          <w:rPr>
            <w:rFonts w:ascii="Cambria Math" w:hAnsi="Cambria Math"/>
          </w:rPr>
          <m:t xml:space="preserve">,⋯ </m:t>
        </m:r>
        <m:acc>
          <m:accPr>
            <m:ctrlPr>
              <w:rPr>
                <w:rFonts w:ascii="Cambria Math" w:hAnsi="Cambria Math"/>
              </w:rPr>
            </m:ctrlPr>
          </m:accPr>
          <m:e>
            <m:sSub>
              <m:sSubPr>
                <m:ctrlPr>
                  <w:rPr>
                    <w:rFonts w:ascii="Cambria Math" w:hAnsi="Cambria Math"/>
                  </w:rPr>
                </m:ctrlPr>
              </m:sSubPr>
              <m:e>
                <m:r>
                  <m:rPr>
                    <m:sty m:val="p"/>
                  </m:rPr>
                  <w:rPr>
                    <w:rFonts w:ascii="Cambria Math" w:hAnsi="Cambria Math"/>
                  </w:rPr>
                  <m:t>θ</m:t>
                </m:r>
              </m:e>
              <m:sub>
                <m:r>
                  <m:rPr>
                    <m:sty m:val="p"/>
                  </m:rPr>
                  <w:rPr>
                    <w:rFonts w:ascii="Cambria Math" w:hAnsi="Cambria Math"/>
                  </w:rPr>
                  <m:t>i</m:t>
                </m:r>
              </m:sub>
            </m:sSub>
          </m:e>
        </m:acc>
      </m:oMath>
      <w:r w:rsidR="00B63500">
        <w:rPr>
          <w:rFonts w:hint="eastAsia"/>
        </w:rPr>
        <w:t xml:space="preserve"> be the estimate effects, I= 2</w:t>
      </w:r>
      <w:r w:rsidR="00B63500">
        <w:rPr>
          <w:rFonts w:hint="eastAsia"/>
          <w:vertAlign w:val="superscript"/>
        </w:rPr>
        <w:t>k</w:t>
      </w:r>
      <w:r w:rsidR="00B63500">
        <w:rPr>
          <w:rFonts w:hint="eastAsia"/>
        </w:rPr>
        <w:t>-1 (one mean value exclusive).</w:t>
      </w:r>
    </w:p>
    <w:p w:rsidR="00865F49" w:rsidRPr="00281856" w:rsidRDefault="008C46F3" w:rsidP="002753EF">
      <w:r>
        <w:rPr>
          <w:rFonts w:hint="eastAsia"/>
        </w:rPr>
        <w:t>L</w:t>
      </w:r>
      <w:r w:rsidR="008D2453">
        <w:rPr>
          <w:rFonts w:hint="eastAsia"/>
        </w:rPr>
        <w:t>ENTH</w:t>
      </w:r>
      <w:r>
        <w:t>’</w:t>
      </w:r>
      <w:r w:rsidR="00DB09D0">
        <w:rPr>
          <w:rFonts w:hint="eastAsia"/>
        </w:rPr>
        <w:t xml:space="preserve">s method assumes that we have m independent effect estimates and that they all have the same variance </w:t>
      </w:r>
      <m:oMath>
        <m:sSup>
          <m:sSupPr>
            <m:ctrlPr>
              <w:rPr>
                <w:rFonts w:ascii="Cambria Math" w:hAnsi="Cambria Math"/>
              </w:rPr>
            </m:ctrlPr>
          </m:sSupPr>
          <m:e>
            <m:r>
              <m:rPr>
                <m:sty m:val="p"/>
              </m:rPr>
              <w:rPr>
                <w:rFonts w:ascii="Cambria Math" w:hAnsi="Cambria Math"/>
              </w:rPr>
              <m:t>σ</m:t>
            </m:r>
          </m:e>
          <m:sup>
            <m:r>
              <m:rPr>
                <m:sty m:val="p"/>
              </m:rPr>
              <w:rPr>
                <w:rFonts w:ascii="Cambria Math" w:hAnsi="Cambria Math"/>
              </w:rPr>
              <m:t>2</m:t>
            </m:r>
          </m:sup>
        </m:sSup>
      </m:oMath>
      <w:r w:rsidR="00DB09D0">
        <w:rPr>
          <w:rFonts w:hint="eastAsia"/>
        </w:rPr>
        <w:t xml:space="preserve">, </w:t>
      </w:r>
      <w:r w:rsidR="004956F4">
        <w:rPr>
          <w:rFonts w:hint="eastAsia"/>
        </w:rPr>
        <w:t xml:space="preserve">define the initial estimate of standard error: </w:t>
      </w:r>
      <m:oMath>
        <m:sSub>
          <m:sSubPr>
            <m:ctrlPr>
              <w:rPr>
                <w:rFonts w:ascii="Cambria Math" w:hAnsi="Cambria Math"/>
              </w:rPr>
            </m:ctrlPr>
          </m:sSubPr>
          <m:e>
            <m:r>
              <m:rPr>
                <m:sty m:val="p"/>
              </m:rPr>
              <w:rPr>
                <w:rFonts w:ascii="Cambria Math" w:hAnsi="Cambria Math"/>
              </w:rPr>
              <m:t>s</m:t>
            </m:r>
          </m:e>
          <m:sub>
            <m:r>
              <m:rPr>
                <m:sty m:val="p"/>
              </m:rPr>
              <w:rPr>
                <w:rFonts w:ascii="Cambria Math" w:hAnsi="Cambria Math"/>
              </w:rPr>
              <m:t>e</m:t>
            </m:r>
          </m:sub>
        </m:sSub>
        <m:r>
          <m:rPr>
            <m:sty m:val="p"/>
          </m:rPr>
          <w:rPr>
            <w:rFonts w:ascii="Cambria Math" w:hAnsi="Cambria Math"/>
          </w:rPr>
          <m:t>=1.5×</m:t>
        </m:r>
        <m:r>
          <m:rPr>
            <m:sty m:val="p"/>
          </m:rPr>
          <w:rPr>
            <w:rFonts w:ascii="Cambria Math" w:hAnsi="Cambria Math"/>
          </w:rPr>
          <w:lastRenderedPageBreak/>
          <m:t>median</m:t>
        </m:r>
        <m:d>
          <m:dPr>
            <m:begChr m:val="|"/>
            <m:endChr m:val="|"/>
            <m:ctrlPr>
              <w:rPr>
                <w:rFonts w:ascii="Cambria Math" w:hAnsi="Cambria Math"/>
              </w:rPr>
            </m:ctrlPr>
          </m:dPr>
          <m:e>
            <m:acc>
              <m:accPr>
                <m:ctrlPr>
                  <w:rPr>
                    <w:rFonts w:ascii="Cambria Math" w:hAnsi="Cambria Math"/>
                  </w:rPr>
                </m:ctrlPr>
              </m:accPr>
              <m:e>
                <m:sSub>
                  <m:sSubPr>
                    <m:ctrlPr>
                      <w:rPr>
                        <w:rFonts w:ascii="Cambria Math" w:hAnsi="Cambria Math"/>
                      </w:rPr>
                    </m:ctrlPr>
                  </m:sSubPr>
                  <m:e>
                    <m:r>
                      <m:rPr>
                        <m:sty m:val="p"/>
                      </m:rPr>
                      <w:rPr>
                        <w:rFonts w:ascii="Cambria Math" w:hAnsi="Cambria Math"/>
                      </w:rPr>
                      <m:t>θ</m:t>
                    </m:r>
                  </m:e>
                  <m:sub>
                    <m:r>
                      <m:rPr>
                        <m:sty m:val="p"/>
                      </m:rPr>
                      <w:rPr>
                        <w:rFonts w:ascii="Cambria Math" w:hAnsi="Cambria Math"/>
                      </w:rPr>
                      <m:t>i</m:t>
                    </m:r>
                  </m:sub>
                </m:sSub>
              </m:e>
            </m:acc>
          </m:e>
        </m:d>
      </m:oMath>
      <w:r w:rsidR="004956F4">
        <w:rPr>
          <w:rFonts w:hint="eastAsia"/>
        </w:rPr>
        <w:t xml:space="preserve">, then, define the pseudo standard error </w:t>
      </w:r>
      <m:oMath>
        <m:r>
          <m:rPr>
            <m:sty m:val="p"/>
          </m:rPr>
          <w:rPr>
            <w:rFonts w:ascii="Cambria Math" w:hAnsi="Cambria Math"/>
          </w:rPr>
          <m:t>PSE=1.5×median {|</m:t>
        </m:r>
        <m:acc>
          <m:accPr>
            <m:ctrlPr>
              <w:rPr>
                <w:rFonts w:ascii="Cambria Math" w:hAnsi="Cambria Math"/>
              </w:rPr>
            </m:ctrlPr>
          </m:accPr>
          <m:e>
            <m:sSub>
              <m:sSubPr>
                <m:ctrlPr>
                  <w:rPr>
                    <w:rFonts w:ascii="Cambria Math" w:hAnsi="Cambria Math"/>
                  </w:rPr>
                </m:ctrlPr>
              </m:sSubPr>
              <m:e>
                <m:r>
                  <m:rPr>
                    <m:sty m:val="p"/>
                  </m:rPr>
                  <w:rPr>
                    <w:rFonts w:ascii="Cambria Math" w:hAnsi="Cambria Math"/>
                  </w:rPr>
                  <m:t>θ</m:t>
                </m:r>
              </m:e>
              <m:sub>
                <m:r>
                  <m:rPr>
                    <m:sty m:val="p"/>
                  </m:rPr>
                  <w:rPr>
                    <w:rFonts w:ascii="Cambria Math" w:hAnsi="Cambria Math"/>
                  </w:rPr>
                  <m:t>i</m:t>
                </m:r>
              </m:sub>
            </m:sSub>
          </m:e>
        </m:acc>
        <m:r>
          <m:rPr>
            <m:sty m:val="p"/>
          </m:rPr>
          <w:rPr>
            <w:rFonts w:ascii="Cambria Math" w:hAnsi="Cambria Math" w:hint="eastAsia"/>
          </w:rPr>
          <m:t xml:space="preserve"> </m:t>
        </m:r>
        <m:r>
          <m:rPr>
            <m:sty m:val="p"/>
          </m:rPr>
          <w:rPr>
            <w:rFonts w:ascii="Cambria Math" w:hAnsi="Cambria Math"/>
          </w:rPr>
          <m:t>|:c≤2.5</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e</m:t>
            </m:r>
          </m:sub>
        </m:sSub>
        <m:r>
          <m:rPr>
            <m:sty m:val="p"/>
          </m:rPr>
          <w:rPr>
            <w:rFonts w:ascii="Cambria Math" w:hAnsi="Cambria Math"/>
          </w:rPr>
          <m:t>}</m:t>
        </m:r>
      </m:oMath>
      <w:r w:rsidR="00DB09D0">
        <w:rPr>
          <w:rFonts w:hint="eastAsia"/>
        </w:rPr>
        <w:t xml:space="preserve"> An effect is declared significant </w:t>
      </w:r>
      <w:r w:rsidR="00281856">
        <w:rPr>
          <w:rFonts w:hint="eastAsia"/>
        </w:rPr>
        <w:t>at the level of</w:t>
      </w:r>
      <w:r w:rsidR="00D17463">
        <w:rPr>
          <w:rFonts w:hint="eastAsia"/>
        </w:rPr>
        <w:t xml:space="preserve"> </w:t>
      </w:r>
      <m:oMath>
        <m:r>
          <m:rPr>
            <m:sty m:val="p"/>
          </m:rPr>
          <w:rPr>
            <w:rFonts w:ascii="Cambria Math" w:hAnsi="Cambria Math"/>
          </w:rPr>
          <m:t xml:space="preserve">α if </m:t>
        </m:r>
        <m:f>
          <m:fPr>
            <m:ctrlPr>
              <w:rPr>
                <w:rFonts w:ascii="Cambria Math" w:eastAsia="SimSun" w:hAnsi="Cambria Math"/>
              </w:rPr>
            </m:ctrlPr>
          </m:fPr>
          <m:num>
            <m:r>
              <m:rPr>
                <m:sty m:val="p"/>
              </m:rPr>
              <w:rPr>
                <w:rFonts w:ascii="Cambria Math" w:eastAsia="SimSun"/>
              </w:rPr>
              <m:t>|</m:t>
            </m:r>
            <m:acc>
              <m:accPr>
                <m:ctrlPr>
                  <w:rPr>
                    <w:rFonts w:ascii="Cambria Math" w:hAnsi="Cambria Math"/>
                  </w:rPr>
                </m:ctrlPr>
              </m:accPr>
              <m:e>
                <m:sSub>
                  <m:sSubPr>
                    <m:ctrlPr>
                      <w:rPr>
                        <w:rFonts w:ascii="Cambria Math" w:hAnsi="Cambria Math"/>
                      </w:rPr>
                    </m:ctrlPr>
                  </m:sSubPr>
                  <m:e>
                    <m:r>
                      <m:rPr>
                        <m:sty m:val="p"/>
                      </m:rPr>
                      <w:rPr>
                        <w:rFonts w:ascii="Cambria Math"/>
                      </w:rPr>
                      <m:t>θ</m:t>
                    </m:r>
                  </m:e>
                  <m:sub>
                    <m:r>
                      <m:rPr>
                        <m:sty m:val="p"/>
                      </m:rPr>
                      <w:rPr>
                        <w:rFonts w:ascii="Cambria Math"/>
                      </w:rPr>
                      <m:t>i</m:t>
                    </m:r>
                  </m:sub>
                </m:sSub>
                <m:r>
                  <m:rPr>
                    <m:sty m:val="p"/>
                  </m:rPr>
                  <w:rPr>
                    <w:rFonts w:ascii="Cambria Math"/>
                  </w:rPr>
                  <m:t>|</m:t>
                </m:r>
              </m:e>
            </m:acc>
          </m:num>
          <m:den>
            <m:r>
              <m:rPr>
                <m:sty m:val="p"/>
              </m:rPr>
              <w:rPr>
                <w:rFonts w:ascii="Cambria Math" w:eastAsia="SimSun"/>
              </w:rPr>
              <m:t>PSE</m:t>
            </m:r>
          </m:den>
        </m:f>
        <m:r>
          <m:rPr>
            <m:sty m:val="p"/>
          </m:rPr>
          <w:rPr>
            <w:rFonts w:ascii="Cambria Math" w:eastAsia="SimSun"/>
          </w:rPr>
          <m:t>&gt;</m:t>
        </m:r>
        <m:sSub>
          <m:sSubPr>
            <m:ctrlPr>
              <w:rPr>
                <w:rFonts w:ascii="Cambria Math" w:eastAsia="SimSun" w:hAnsi="Cambria Math"/>
              </w:rPr>
            </m:ctrlPr>
          </m:sSubPr>
          <m:e>
            <m:r>
              <m:rPr>
                <m:sty m:val="p"/>
              </m:rPr>
              <w:rPr>
                <w:rFonts w:ascii="Cambria Math" w:eastAsia="SimSun"/>
              </w:rPr>
              <m:t>t</m:t>
            </m:r>
          </m:e>
          <m:sub>
            <m:r>
              <m:rPr>
                <m:sty m:val="p"/>
              </m:rPr>
              <w:rPr>
                <w:rFonts w:ascii="Cambria Math" w:eastAsia="SimSun"/>
              </w:rPr>
              <m:t>ν</m:t>
            </m:r>
            <m:r>
              <m:rPr>
                <m:sty m:val="p"/>
              </m:rPr>
              <w:rPr>
                <w:rFonts w:ascii="Cambria Math" w:eastAsia="SimSun"/>
              </w:rPr>
              <m:t>, 1</m:t>
            </m:r>
            <m:r>
              <m:rPr>
                <m:sty m:val="p"/>
              </m:rPr>
              <w:rPr>
                <w:rFonts w:eastAsia="SimSun"/>
              </w:rPr>
              <m:t>-</m:t>
            </m:r>
            <m:r>
              <m:rPr>
                <m:sty m:val="p"/>
              </m:rPr>
              <w:rPr>
                <w:rFonts w:ascii="Cambria Math" w:eastAsia="SimSun"/>
              </w:rPr>
              <m:t>ν</m:t>
            </m:r>
          </m:sub>
        </m:sSub>
      </m:oMath>
      <w:r w:rsidR="00281856">
        <w:rPr>
          <w:rFonts w:eastAsia="SimSun" w:hint="eastAsia"/>
        </w:rPr>
        <w:t xml:space="preserve"> when </w:t>
      </w:r>
      <m:oMath>
        <m:r>
          <m:rPr>
            <m:sty m:val="p"/>
          </m:rPr>
          <w:rPr>
            <w:rFonts w:ascii="Cambria Math" w:eastAsia="SimSun"/>
          </w:rPr>
          <m:t>ν</m:t>
        </m:r>
        <m:r>
          <m:rPr>
            <m:sty m:val="p"/>
          </m:rPr>
          <w:rPr>
            <w:rFonts w:ascii="Cambria Math" w:eastAsia="SimSun"/>
          </w:rPr>
          <m:t>=</m:t>
        </m:r>
        <m:f>
          <m:fPr>
            <m:ctrlPr>
              <w:rPr>
                <w:rFonts w:ascii="Cambria Math" w:eastAsia="SimSun" w:hAnsi="Cambria Math"/>
              </w:rPr>
            </m:ctrlPr>
          </m:fPr>
          <m:num>
            <m:r>
              <m:rPr>
                <m:sty m:val="p"/>
              </m:rPr>
              <w:rPr>
                <w:rFonts w:ascii="Cambria Math" w:eastAsia="SimSun"/>
              </w:rPr>
              <m:t>i</m:t>
            </m:r>
          </m:num>
          <m:den>
            <m:r>
              <m:rPr>
                <m:sty m:val="p"/>
              </m:rPr>
              <w:rPr>
                <w:rFonts w:ascii="Cambria Math" w:eastAsia="SimSun"/>
              </w:rPr>
              <m:t>3</m:t>
            </m:r>
          </m:den>
        </m:f>
        <m:r>
          <m:rPr>
            <m:sty m:val="p"/>
          </m:rPr>
          <w:rPr>
            <w:rFonts w:ascii="Cambria Math" w:eastAsia="SimSun"/>
          </w:rPr>
          <m:t xml:space="preserve">, </m:t>
        </m:r>
        <m:r>
          <m:rPr>
            <m:sty m:val="p"/>
          </m:rPr>
          <w:rPr>
            <w:rFonts w:eastAsia="SimSun"/>
          </w:rPr>
          <m:t>γ</m:t>
        </m:r>
        <m:r>
          <m:rPr>
            <m:sty m:val="p"/>
          </m:rPr>
          <w:rPr>
            <w:rFonts w:ascii="Cambria Math" w:eastAsia="SimSun"/>
          </w:rPr>
          <m:t>=</m:t>
        </m:r>
        <m:f>
          <m:fPr>
            <m:ctrlPr>
              <w:rPr>
                <w:rFonts w:ascii="Cambria Math" w:eastAsia="SimSun" w:hAnsi="Cambria Math"/>
              </w:rPr>
            </m:ctrlPr>
          </m:fPr>
          <m:num>
            <m:r>
              <m:rPr>
                <m:sty m:val="p"/>
              </m:rPr>
              <w:rPr>
                <w:rFonts w:ascii="Cambria Math" w:eastAsia="SimSun"/>
              </w:rPr>
              <m:t>1</m:t>
            </m:r>
          </m:num>
          <m:den>
            <m:r>
              <m:rPr>
                <m:sty m:val="p"/>
              </m:rPr>
              <w:rPr>
                <w:rFonts w:ascii="Cambria Math" w:eastAsia="SimSun"/>
              </w:rPr>
              <m:t>2</m:t>
            </m:r>
          </m:den>
        </m:f>
        <m:sSup>
          <m:sSupPr>
            <m:ctrlPr>
              <w:rPr>
                <w:rFonts w:ascii="Cambria Math" w:eastAsia="SimSun" w:hAnsi="Cambria Math"/>
              </w:rPr>
            </m:ctrlPr>
          </m:sSupPr>
          <m:e>
            <m:r>
              <m:rPr>
                <m:sty m:val="p"/>
              </m:rPr>
              <w:rPr>
                <w:rFonts w:ascii="Cambria Math" w:eastAsia="SimSun"/>
              </w:rPr>
              <m:t>[1+</m:t>
            </m:r>
            <m:d>
              <m:dPr>
                <m:ctrlPr>
                  <w:rPr>
                    <w:rFonts w:ascii="Cambria Math" w:eastAsia="SimSun" w:hAnsi="Cambria Math"/>
                  </w:rPr>
                </m:ctrlPr>
              </m:dPr>
              <m:e>
                <m:r>
                  <m:rPr>
                    <m:sty m:val="p"/>
                  </m:rPr>
                  <w:rPr>
                    <w:rFonts w:ascii="Cambria Math" w:eastAsia="SimSun"/>
                  </w:rPr>
                  <m:t>1</m:t>
                </m:r>
                <m:r>
                  <m:rPr>
                    <m:sty m:val="p"/>
                  </m:rPr>
                  <w:rPr>
                    <w:rFonts w:ascii="Cambria Math" w:eastAsia="SimSun"/>
                  </w:rPr>
                  <m:t>-</m:t>
                </m:r>
                <m:r>
                  <m:rPr>
                    <m:sty m:val="p"/>
                  </m:rPr>
                  <w:rPr>
                    <w:rFonts w:ascii="Cambria Math" w:eastAsia="SimSun" w:hAnsi="Cambria Math"/>
                  </w:rPr>
                  <m:t>α</m:t>
                </m:r>
              </m:e>
            </m:d>
            <m:r>
              <m:rPr>
                <m:sty m:val="p"/>
              </m:rPr>
              <w:rPr>
                <w:rFonts w:ascii="Cambria Math" w:eastAsia="SimSun"/>
              </w:rPr>
              <m:t>]</m:t>
            </m:r>
          </m:e>
          <m:sup>
            <m:f>
              <m:fPr>
                <m:type m:val="skw"/>
                <m:ctrlPr>
                  <w:rPr>
                    <w:rFonts w:ascii="Cambria Math" w:eastAsia="SimSun" w:hAnsi="Cambria Math"/>
                  </w:rPr>
                </m:ctrlPr>
              </m:fPr>
              <m:num>
                <m:r>
                  <m:rPr>
                    <m:sty m:val="p"/>
                  </m:rPr>
                  <w:rPr>
                    <w:rFonts w:ascii="Cambria Math" w:eastAsia="SimSun"/>
                  </w:rPr>
                  <m:t>1</m:t>
                </m:r>
              </m:num>
              <m:den>
                <m:r>
                  <m:rPr>
                    <m:sty m:val="p"/>
                  </m:rPr>
                  <w:rPr>
                    <w:rFonts w:ascii="Cambria Math" w:eastAsia="SimSun"/>
                  </w:rPr>
                  <m:t>i</m:t>
                </m:r>
              </m:den>
            </m:f>
          </m:sup>
        </m:sSup>
      </m:oMath>
    </w:p>
    <w:p w:rsidR="00384FBA" w:rsidRPr="00B63500" w:rsidRDefault="00281856" w:rsidP="002753EF">
      <w:r>
        <w:rPr>
          <w:rFonts w:hint="eastAsia"/>
        </w:rPr>
        <w:t>Dong</w:t>
      </w:r>
      <w:r>
        <w:t>’</w:t>
      </w:r>
      <w:r w:rsidR="00B63500">
        <w:rPr>
          <w:rFonts w:hint="eastAsia"/>
        </w:rPr>
        <w:t xml:space="preserve">s method define an initial estimate of SE </w:t>
      </w:r>
      <m:oMath>
        <m:sSub>
          <m:sSubPr>
            <m:ctrlPr>
              <w:rPr>
                <w:rFonts w:ascii="Cambria Math" w:hAnsi="Cambria Math"/>
              </w:rPr>
            </m:ctrlPr>
          </m:sSubPr>
          <m:e>
            <m:r>
              <m:rPr>
                <m:sty m:val="p"/>
              </m:rPr>
              <w:rPr>
                <w:rFonts w:ascii="Cambria Math" w:hAnsi="Cambria Math"/>
              </w:rPr>
              <m:t>s</m:t>
            </m:r>
          </m:e>
          <m:sub>
            <m:r>
              <m:rPr>
                <m:sty m:val="p"/>
              </m:rPr>
              <w:rPr>
                <w:rFonts w:ascii="Cambria Math" w:hAnsi="Cambria Math"/>
              </w:rPr>
              <m:t>e</m:t>
            </m:r>
          </m:sub>
        </m:sSub>
        <m:r>
          <m:rPr>
            <m:sty m:val="p"/>
          </m:rPr>
          <w:rPr>
            <w:rFonts w:ascii="Cambria Math" w:hAnsi="Cambria Math"/>
          </w:rPr>
          <m:t>=1.5×median</m:t>
        </m:r>
        <m:d>
          <m:dPr>
            <m:begChr m:val="|"/>
            <m:endChr m:val="|"/>
            <m:ctrlPr>
              <w:rPr>
                <w:rFonts w:ascii="Cambria Math" w:hAnsi="Cambria Math"/>
              </w:rPr>
            </m:ctrlPr>
          </m:dPr>
          <m:e>
            <m:acc>
              <m:accPr>
                <m:ctrlPr>
                  <w:rPr>
                    <w:rFonts w:ascii="Cambria Math" w:hAnsi="Cambria Math"/>
                  </w:rPr>
                </m:ctrlPr>
              </m:accPr>
              <m:e>
                <m:sSub>
                  <m:sSubPr>
                    <m:ctrlPr>
                      <w:rPr>
                        <w:rFonts w:ascii="Cambria Math" w:hAnsi="Cambria Math"/>
                      </w:rPr>
                    </m:ctrlPr>
                  </m:sSubPr>
                  <m:e>
                    <m:r>
                      <m:rPr>
                        <m:sty m:val="p"/>
                      </m:rPr>
                      <w:rPr>
                        <w:rFonts w:ascii="Cambria Math" w:hAnsi="Cambria Math"/>
                      </w:rPr>
                      <m:t>θ</m:t>
                    </m:r>
                  </m:e>
                  <m:sub>
                    <m:r>
                      <m:rPr>
                        <m:sty m:val="p"/>
                      </m:rPr>
                      <w:rPr>
                        <w:rFonts w:ascii="Cambria Math" w:hAnsi="Cambria Math"/>
                      </w:rPr>
                      <m:t>i</m:t>
                    </m:r>
                  </m:sub>
                </m:sSub>
              </m:e>
            </m:acc>
          </m:e>
        </m:d>
      </m:oMath>
      <w:r w:rsidR="00B63500">
        <w:rPr>
          <w:rFonts w:hint="eastAsia"/>
        </w:rPr>
        <w:t xml:space="preserve">, define  m= the number of i: </w:t>
      </w:r>
      <m:oMath>
        <m:r>
          <m:rPr>
            <m:sty m:val="p"/>
          </m:rPr>
          <w:rPr>
            <w:rFonts w:ascii="Cambria Math" w:hAnsi="Cambria Math"/>
          </w:rPr>
          <m:t>{i: |</m:t>
        </m:r>
        <m:acc>
          <m:accPr>
            <m:ctrlPr>
              <w:rPr>
                <w:rFonts w:ascii="Cambria Math" w:hAnsi="Cambria Math"/>
              </w:rPr>
            </m:ctrlPr>
          </m:accPr>
          <m:e>
            <m:sSub>
              <m:sSubPr>
                <m:ctrlPr>
                  <w:rPr>
                    <w:rFonts w:ascii="Cambria Math" w:hAnsi="Cambria Math"/>
                  </w:rPr>
                </m:ctrlPr>
              </m:sSubPr>
              <m:e>
                <m:r>
                  <m:rPr>
                    <m:sty m:val="p"/>
                  </m:rPr>
                  <w:rPr>
                    <w:rFonts w:ascii="Cambria Math" w:hAnsi="Cambria Math"/>
                  </w:rPr>
                  <m:t>θ</m:t>
                </m:r>
              </m:e>
              <m:sub>
                <m:r>
                  <m:rPr>
                    <m:sty m:val="p"/>
                  </m:rPr>
                  <w:rPr>
                    <w:rFonts w:ascii="Cambria Math" w:hAnsi="Cambria Math"/>
                  </w:rPr>
                  <m:t>i</m:t>
                </m:r>
              </m:sub>
            </m:sSub>
          </m:e>
        </m:acc>
        <m:r>
          <m:rPr>
            <m:sty m:val="p"/>
          </m:rPr>
          <w:rPr>
            <w:rFonts w:ascii="Cambria Math" w:hAnsi="Cambria Math" w:hint="eastAsia"/>
          </w:rPr>
          <m:t xml:space="preserve"> </m:t>
        </m:r>
        <m:r>
          <m:rPr>
            <m:sty m:val="p"/>
          </m:rPr>
          <w:rPr>
            <w:rFonts w:ascii="Cambria Math" w:hAnsi="Cambria Math"/>
          </w:rPr>
          <m:t>|≤2.5</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o</m:t>
            </m:r>
          </m:sub>
        </m:sSub>
        <m:r>
          <m:rPr>
            <m:sty m:val="p"/>
          </m:rPr>
          <w:rPr>
            <w:rFonts w:ascii="Cambria Math" w:hAnsi="Cambria Math"/>
          </w:rPr>
          <m:t>}</m:t>
        </m:r>
      </m:oMath>
      <w:r w:rsidR="00B63500">
        <w:rPr>
          <w:rFonts w:hint="eastAsia"/>
        </w:rPr>
        <w:t xml:space="preserve">, </w:t>
      </w:r>
      <m:oMath>
        <m:sSup>
          <m:sSupPr>
            <m:ctrlPr>
              <w:rPr>
                <w:rFonts w:ascii="Cambria Math" w:hAnsi="Cambria Math"/>
              </w:rPr>
            </m:ctrlPr>
          </m:sSupPr>
          <m:e>
            <m:sSub>
              <m:sSubPr>
                <m:ctrlPr>
                  <w:rPr>
                    <w:rFonts w:ascii="Cambria Math" w:hAnsi="Cambria Math"/>
                  </w:rPr>
                </m:ctrlPr>
              </m:sSubPr>
              <m:e>
                <m:r>
                  <m:rPr>
                    <m:sty m:val="p"/>
                  </m:rPr>
                  <w:rPr>
                    <w:rFonts w:ascii="Cambria Math" w:hAnsi="Cambria Math"/>
                  </w:rPr>
                  <m:t>s</m:t>
                </m:r>
              </m:e>
              <m:sub>
                <m:r>
                  <m:rPr>
                    <m:sty m:val="p"/>
                  </m:rPr>
                  <w:rPr>
                    <w:rFonts w:ascii="Cambria Math" w:hAnsi="Cambria Math"/>
                  </w:rPr>
                  <m:t>i</m:t>
                </m:r>
              </m:sub>
            </m:sSub>
          </m:e>
          <m:sup>
            <m:r>
              <m:rPr>
                <m:sty m:val="p"/>
              </m:rPr>
              <w:rPr>
                <w:rFonts w:ascii="Cambria Math" w:hAnsi="Cambria Math"/>
              </w:rPr>
              <m:t>2</m:t>
            </m:r>
          </m:sup>
        </m:sSup>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m</m:t>
            </m:r>
          </m:den>
        </m:f>
        <m:nary>
          <m:naryPr>
            <m:chr m:val="∑"/>
            <m:limLoc m:val="undOvr"/>
            <m:subHide m:val="on"/>
            <m:supHide m:val="on"/>
            <m:ctrlPr>
              <w:rPr>
                <w:rFonts w:ascii="Cambria Math" w:hAnsi="Cambria Math"/>
              </w:rPr>
            </m:ctrlPr>
          </m:naryPr>
          <m:sub/>
          <m:sup/>
          <m:e>
            <m:sSup>
              <m:sSupPr>
                <m:ctrlPr>
                  <w:rPr>
                    <w:rFonts w:ascii="Cambria Math" w:hAnsi="Cambria Math"/>
                  </w:rPr>
                </m:ctrlPr>
              </m:sSupPr>
              <m:e>
                <m:acc>
                  <m:accPr>
                    <m:ctrlPr>
                      <w:rPr>
                        <w:rFonts w:ascii="Cambria Math" w:hAnsi="Cambria Math"/>
                      </w:rPr>
                    </m:ctrlPr>
                  </m:accPr>
                  <m:e>
                    <m:sSub>
                      <m:sSubPr>
                        <m:ctrlPr>
                          <w:rPr>
                            <w:rFonts w:ascii="Cambria Math" w:hAnsi="Cambria Math"/>
                          </w:rPr>
                        </m:ctrlPr>
                      </m:sSubPr>
                      <m:e>
                        <m:r>
                          <m:rPr>
                            <m:sty m:val="p"/>
                          </m:rPr>
                          <w:rPr>
                            <w:rFonts w:ascii="Cambria Math" w:hAnsi="Cambria Math"/>
                          </w:rPr>
                          <m:t>θ</m:t>
                        </m:r>
                      </m:e>
                      <m:sub>
                        <m:r>
                          <m:rPr>
                            <m:sty m:val="p"/>
                          </m:rPr>
                          <w:rPr>
                            <w:rFonts w:ascii="Cambria Math" w:hAnsi="Cambria Math"/>
                          </w:rPr>
                          <m:t>i</m:t>
                        </m:r>
                      </m:sub>
                    </m:sSub>
                  </m:e>
                </m:acc>
              </m:e>
              <m:sup>
                <m:r>
                  <m:rPr>
                    <m:sty m:val="p"/>
                  </m:rPr>
                  <w:rPr>
                    <w:rFonts w:ascii="Cambria Math" w:hAnsi="Cambria Math"/>
                  </w:rPr>
                  <m:t>2</m:t>
                </m:r>
              </m:sup>
            </m:sSup>
          </m:e>
        </m:nary>
      </m:oMath>
      <w:r w:rsidR="00B63500">
        <w:rPr>
          <w:rFonts w:hint="eastAsia"/>
        </w:rPr>
        <w:t xml:space="preserve">, then, repeat step 2 with </w:t>
      </w:r>
      <m:oMath>
        <m:sSub>
          <m:sSubPr>
            <m:ctrlPr>
              <w:rPr>
                <w:rFonts w:ascii="Cambria Math" w:hAnsi="Cambria Math"/>
              </w:rPr>
            </m:ctrlPr>
          </m:sSubPr>
          <m:e>
            <m:r>
              <m:rPr>
                <m:sty m:val="p"/>
              </m:rPr>
              <w:rPr>
                <w:rFonts w:ascii="Cambria Math" w:hAnsi="Cambria Math"/>
              </w:rPr>
              <m:t>s</m:t>
            </m:r>
          </m:e>
          <m:sub>
            <m:r>
              <m:rPr>
                <m:sty m:val="p"/>
              </m:rPr>
              <w:rPr>
                <w:rFonts w:ascii="Cambria Math" w:hAnsi="Cambria Math"/>
              </w:rPr>
              <m:t>1</m:t>
            </m:r>
          </m:sub>
        </m:sSub>
        <m:r>
          <m:rPr>
            <m:sty m:val="p"/>
          </m:rPr>
          <w:rPr>
            <w:rFonts w:ascii="Cambria Math" w:hAnsi="Cambria Math"/>
          </w:rPr>
          <m:t xml:space="preserve">in replace of </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0</m:t>
            </m:r>
          </m:sub>
        </m:sSub>
        <m:r>
          <m:rPr>
            <m:sty m:val="p"/>
          </m:rPr>
          <w:rPr>
            <w:rFonts w:ascii="Cambria Math" w:hAnsi="Cambria Math"/>
          </w:rPr>
          <m:t>:</m:t>
        </m:r>
      </m:oMath>
      <w:r w:rsidR="00B63500">
        <w:rPr>
          <w:rFonts w:hint="eastAsia"/>
        </w:rPr>
        <w:t xml:space="preserve"> Define </w:t>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2</m:t>
            </m:r>
          </m:sub>
        </m:sSub>
        <m:r>
          <m:rPr>
            <m:sty m:val="p"/>
          </m:rPr>
          <w:rPr>
            <w:rFonts w:ascii="Cambria Math" w:hAnsi="Cambria Math"/>
          </w:rPr>
          <m:t>=the number of {i: |</m:t>
        </m:r>
        <m:acc>
          <m:accPr>
            <m:ctrlPr>
              <w:rPr>
                <w:rFonts w:ascii="Cambria Math" w:hAnsi="Cambria Math"/>
              </w:rPr>
            </m:ctrlPr>
          </m:accPr>
          <m:e>
            <m:sSub>
              <m:sSubPr>
                <m:ctrlPr>
                  <w:rPr>
                    <w:rFonts w:ascii="Cambria Math" w:hAnsi="Cambria Math"/>
                  </w:rPr>
                </m:ctrlPr>
              </m:sSubPr>
              <m:e>
                <m:r>
                  <m:rPr>
                    <m:sty m:val="p"/>
                  </m:rPr>
                  <w:rPr>
                    <w:rFonts w:ascii="Cambria Math" w:hAnsi="Cambria Math"/>
                  </w:rPr>
                  <m:t>θ</m:t>
                </m:r>
              </m:e>
              <m:sub>
                <m:r>
                  <m:rPr>
                    <m:sty m:val="p"/>
                  </m:rPr>
                  <w:rPr>
                    <w:rFonts w:ascii="Cambria Math" w:hAnsi="Cambria Math"/>
                  </w:rPr>
                  <m:t>i</m:t>
                </m:r>
              </m:sub>
            </m:sSub>
          </m:e>
        </m:acc>
        <m:r>
          <m:rPr>
            <m:sty m:val="p"/>
          </m:rPr>
          <w:rPr>
            <w:rFonts w:ascii="Cambria Math" w:hAnsi="Cambria Math" w:hint="eastAsia"/>
          </w:rPr>
          <m:t xml:space="preserve"> </m:t>
        </m:r>
        <m:d>
          <m:dPr>
            <m:begChr m:val="|"/>
            <m:endChr m:val="}"/>
            <m:ctrlPr>
              <w:rPr>
                <w:rFonts w:ascii="Cambria Math" w:hAnsi="Cambria Math"/>
              </w:rPr>
            </m:ctrlPr>
          </m:dPr>
          <m:e>
            <m:r>
              <m:rPr>
                <m:sty m:val="p"/>
              </m:rPr>
              <w:rPr>
                <w:rFonts w:ascii="Cambria Math" w:hAnsi="Cambria Math"/>
              </w:rPr>
              <m:t>≤2.5</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1</m:t>
                </m:r>
              </m:sub>
            </m:sSub>
          </m:e>
        </m:d>
        <m:r>
          <m:rPr>
            <m:sty m:val="p"/>
          </m:rPr>
          <w:rPr>
            <w:rFonts w:ascii="Cambria Math" w:hAnsi="Cambria Math"/>
          </w:rPr>
          <m:t xml:space="preserve"> </m:t>
        </m:r>
        <m:sSup>
          <m:sSupPr>
            <m:ctrlPr>
              <w:rPr>
                <w:rFonts w:ascii="Cambria Math" w:hAnsi="Cambria Math"/>
              </w:rPr>
            </m:ctrlPr>
          </m:sSupPr>
          <m:e>
            <m:sSub>
              <m:sSubPr>
                <m:ctrlPr>
                  <w:rPr>
                    <w:rFonts w:ascii="Cambria Math" w:hAnsi="Cambria Math"/>
                  </w:rPr>
                </m:ctrlPr>
              </m:sSubPr>
              <m:e>
                <m:r>
                  <m:rPr>
                    <m:sty m:val="p"/>
                  </m:rPr>
                  <w:rPr>
                    <w:rFonts w:ascii="Cambria Math" w:hAnsi="Cambria Math"/>
                  </w:rPr>
                  <m:t>s</m:t>
                </m:r>
              </m:e>
              <m:sub>
                <m:r>
                  <m:rPr>
                    <m:sty m:val="p"/>
                  </m:rPr>
                  <w:rPr>
                    <w:rFonts w:ascii="Cambria Math" w:hAnsi="Cambria Math"/>
                  </w:rPr>
                  <m:t>2</m:t>
                </m:r>
              </m:sub>
            </m:sSub>
          </m:e>
          <m:sup>
            <m:r>
              <m:rPr>
                <m:sty m:val="p"/>
              </m:rPr>
              <w:rPr>
                <w:rFonts w:ascii="Cambria Math" w:hAnsi="Cambria Math"/>
              </w:rPr>
              <m:t>2</m:t>
            </m:r>
          </m:sup>
        </m:sSup>
        <m:r>
          <m:rPr>
            <m:sty m:val="p"/>
          </m:rPr>
          <w:rPr>
            <w:rFonts w:ascii="Cambria Math" w:hAnsi="Cambria Math"/>
          </w:rPr>
          <m:t>=</m:t>
        </m:r>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2</m:t>
                </m:r>
              </m:sub>
            </m:sSub>
          </m:den>
        </m:f>
        <m:nary>
          <m:naryPr>
            <m:chr m:val="∑"/>
            <m:limLoc m:val="undOvr"/>
            <m:subHide m:val="on"/>
            <m:supHide m:val="on"/>
            <m:ctrlPr>
              <w:rPr>
                <w:rFonts w:ascii="Cambria Math" w:hAnsi="Cambria Math"/>
              </w:rPr>
            </m:ctrlPr>
          </m:naryPr>
          <m:sub/>
          <m:sup/>
          <m:e>
            <m:sSup>
              <m:sSupPr>
                <m:ctrlPr>
                  <w:rPr>
                    <w:rFonts w:ascii="Cambria Math" w:hAnsi="Cambria Math"/>
                  </w:rPr>
                </m:ctrlPr>
              </m:sSupPr>
              <m:e>
                <m:acc>
                  <m:accPr>
                    <m:ctrlPr>
                      <w:rPr>
                        <w:rFonts w:ascii="Cambria Math" w:hAnsi="Cambria Math"/>
                      </w:rPr>
                    </m:ctrlPr>
                  </m:accPr>
                  <m:e>
                    <m:sSub>
                      <m:sSubPr>
                        <m:ctrlPr>
                          <w:rPr>
                            <w:rFonts w:ascii="Cambria Math" w:hAnsi="Cambria Math"/>
                          </w:rPr>
                        </m:ctrlPr>
                      </m:sSubPr>
                      <m:e>
                        <m:r>
                          <m:rPr>
                            <m:sty m:val="p"/>
                          </m:rPr>
                          <w:rPr>
                            <w:rFonts w:ascii="Cambria Math" w:hAnsi="Cambria Math"/>
                          </w:rPr>
                          <m:t>θ</m:t>
                        </m:r>
                      </m:e>
                      <m:sub>
                        <m:r>
                          <m:rPr>
                            <m:sty m:val="p"/>
                          </m:rPr>
                          <w:rPr>
                            <w:rFonts w:ascii="Cambria Math" w:hAnsi="Cambria Math"/>
                          </w:rPr>
                          <m:t>i</m:t>
                        </m:r>
                      </m:sub>
                    </m:sSub>
                  </m:e>
                </m:acc>
              </m:e>
              <m:sup>
                <m:r>
                  <m:rPr>
                    <m:sty m:val="p"/>
                  </m:rPr>
                  <w:rPr>
                    <w:rFonts w:ascii="Cambria Math" w:hAnsi="Cambria Math"/>
                  </w:rPr>
                  <m:t>2</m:t>
                </m:r>
              </m:sup>
            </m:sSup>
          </m:e>
        </m:nary>
        <m:r>
          <m:rPr>
            <m:sty m:val="p"/>
          </m:rPr>
          <w:rPr>
            <w:rFonts w:ascii="Cambria Math" w:hAnsi="Cambria Math"/>
          </w:rPr>
          <m:t>, |</m:t>
        </m:r>
        <m:acc>
          <m:accPr>
            <m:ctrlPr>
              <w:rPr>
                <w:rFonts w:ascii="Cambria Math" w:hAnsi="Cambria Math"/>
              </w:rPr>
            </m:ctrlPr>
          </m:accPr>
          <m:e>
            <m:sSub>
              <m:sSubPr>
                <m:ctrlPr>
                  <w:rPr>
                    <w:rFonts w:ascii="Cambria Math" w:hAnsi="Cambria Math"/>
                  </w:rPr>
                </m:ctrlPr>
              </m:sSubPr>
              <m:e>
                <m:r>
                  <m:rPr>
                    <m:sty m:val="p"/>
                  </m:rPr>
                  <w:rPr>
                    <w:rFonts w:ascii="Cambria Math" w:hAnsi="Cambria Math"/>
                  </w:rPr>
                  <m:t>θ</m:t>
                </m:r>
              </m:e>
              <m:sub>
                <m:r>
                  <m:rPr>
                    <m:sty m:val="p"/>
                  </m:rPr>
                  <w:rPr>
                    <w:rFonts w:ascii="Cambria Math" w:hAnsi="Cambria Math"/>
                  </w:rPr>
                  <m:t>i</m:t>
                </m:r>
              </m:sub>
            </m:sSub>
          </m:e>
        </m:acc>
        <m:r>
          <m:rPr>
            <m:sty m:val="p"/>
          </m:rPr>
          <w:rPr>
            <w:rFonts w:ascii="Cambria Math" w:hAnsi="Cambria Math" w:hint="eastAsia"/>
          </w:rPr>
          <m:t xml:space="preserve"> </m:t>
        </m:r>
        <m:r>
          <m:rPr>
            <m:sty m:val="p"/>
          </m:rPr>
          <w:rPr>
            <w:rFonts w:ascii="Cambria Math" w:hAnsi="Cambria Math"/>
          </w:rPr>
          <m:t>|≤2.5</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1</m:t>
            </m:r>
          </m:sub>
        </m:sSub>
        <m:r>
          <m:rPr>
            <m:sty m:val="p"/>
          </m:rPr>
          <w:rPr>
            <w:rFonts w:ascii="Cambria Math" w:hAnsi="Cambria Math"/>
          </w:rPr>
          <m:t>.</m:t>
        </m:r>
      </m:oMath>
      <w:r w:rsidR="00413D75">
        <w:rPr>
          <w:rFonts w:hint="eastAsia"/>
        </w:rPr>
        <w:t xml:space="preserve"> An effect is declared significant at the level</w:t>
      </w:r>
      <w:r w:rsidR="00413D75" w:rsidRPr="00413D75">
        <w:rPr>
          <w:rFonts w:hint="eastAsia"/>
        </w:rPr>
        <w:t xml:space="preserve"> </w:t>
      </w:r>
      <w:r w:rsidR="00413D75">
        <w:rPr>
          <w:rFonts w:hint="eastAsia"/>
        </w:rPr>
        <w:t xml:space="preserve">of </w:t>
      </w:r>
      <w:r w:rsidR="00413D75">
        <w:rPr>
          <w:rFonts w:ascii="SimSun" w:eastAsia="SimSun" w:hAnsi="SimSun" w:hint="eastAsia"/>
        </w:rPr>
        <w:t xml:space="preserve">αif </w:t>
      </w:r>
      <m:oMath>
        <m:f>
          <m:fPr>
            <m:ctrlPr>
              <w:rPr>
                <w:rFonts w:ascii="Cambria Math" w:eastAsia="SimSun" w:hAnsi="Cambria Math"/>
              </w:rPr>
            </m:ctrlPr>
          </m:fPr>
          <m:num>
            <m:r>
              <m:rPr>
                <m:sty m:val="p"/>
              </m:rPr>
              <w:rPr>
                <w:rFonts w:ascii="Cambria Math" w:eastAsia="SimSun"/>
              </w:rPr>
              <m:t>|</m:t>
            </m:r>
            <m:acc>
              <m:accPr>
                <m:ctrlPr>
                  <w:rPr>
                    <w:rFonts w:ascii="Cambria Math" w:hAnsi="Cambria Math"/>
                  </w:rPr>
                </m:ctrlPr>
              </m:accPr>
              <m:e>
                <m:sSub>
                  <m:sSubPr>
                    <m:ctrlPr>
                      <w:rPr>
                        <w:rFonts w:ascii="Cambria Math" w:hAnsi="Cambria Math"/>
                      </w:rPr>
                    </m:ctrlPr>
                  </m:sSubPr>
                  <m:e>
                    <m:r>
                      <m:rPr>
                        <m:sty m:val="p"/>
                      </m:rPr>
                      <w:rPr>
                        <w:rFonts w:ascii="Cambria Math"/>
                      </w:rPr>
                      <m:t>θ</m:t>
                    </m:r>
                  </m:e>
                  <m:sub>
                    <m:r>
                      <m:rPr>
                        <m:sty m:val="p"/>
                      </m:rPr>
                      <w:rPr>
                        <w:rFonts w:ascii="Cambria Math"/>
                      </w:rPr>
                      <m:t>i</m:t>
                    </m:r>
                  </m:sub>
                </m:sSub>
                <m:r>
                  <m:rPr>
                    <m:sty m:val="p"/>
                  </m:rPr>
                  <w:rPr>
                    <w:rFonts w:ascii="Cambria Math"/>
                  </w:rPr>
                  <m:t>|</m:t>
                </m:r>
              </m:e>
            </m:acc>
          </m:num>
          <m:den>
            <m:sSub>
              <m:sSubPr>
                <m:ctrlPr>
                  <w:rPr>
                    <w:rFonts w:ascii="Cambria Math" w:eastAsia="SimSun" w:hAnsi="Cambria Math"/>
                  </w:rPr>
                </m:ctrlPr>
              </m:sSubPr>
              <m:e>
                <m:r>
                  <m:rPr>
                    <m:sty m:val="p"/>
                  </m:rPr>
                  <w:rPr>
                    <w:rFonts w:ascii="Cambria Math" w:eastAsia="SimSun" w:hAnsi="Cambria Math"/>
                  </w:rPr>
                  <m:t>s</m:t>
                </m:r>
              </m:e>
              <m:sub>
                <m:r>
                  <m:rPr>
                    <m:sty m:val="p"/>
                  </m:rPr>
                  <w:rPr>
                    <w:rFonts w:ascii="Cambria Math" w:eastAsia="SimSun" w:hAnsi="Cambria Math"/>
                  </w:rPr>
                  <m:t>2</m:t>
                </m:r>
              </m:sub>
            </m:sSub>
          </m:den>
        </m:f>
        <m:r>
          <m:rPr>
            <m:sty m:val="p"/>
          </m:rPr>
          <w:rPr>
            <w:rFonts w:ascii="Cambria Math" w:eastAsia="SimSun"/>
          </w:rPr>
          <m:t>&gt;</m:t>
        </m:r>
        <m:sSub>
          <m:sSubPr>
            <m:ctrlPr>
              <w:rPr>
                <w:rFonts w:ascii="Cambria Math" w:eastAsia="SimSun" w:hAnsi="Cambria Math"/>
              </w:rPr>
            </m:ctrlPr>
          </m:sSubPr>
          <m:e>
            <m:r>
              <m:rPr>
                <m:sty m:val="p"/>
              </m:rPr>
              <w:rPr>
                <w:rFonts w:ascii="Cambria Math" w:eastAsia="SimSun"/>
              </w:rPr>
              <m:t>t</m:t>
            </m:r>
          </m:e>
          <m:sub>
            <m:sSub>
              <m:sSubPr>
                <m:ctrlPr>
                  <w:rPr>
                    <w:rFonts w:ascii="Cambria Math" w:eastAsia="SimSun" w:hAnsi="Cambria Math"/>
                  </w:rPr>
                </m:ctrlPr>
              </m:sSubPr>
              <m:e>
                <m:r>
                  <m:rPr>
                    <m:sty m:val="p"/>
                  </m:rPr>
                  <w:rPr>
                    <w:rFonts w:ascii="Cambria Math" w:eastAsia="SimSun" w:hAnsi="Cambria Math"/>
                  </w:rPr>
                  <m:t>m</m:t>
                </m:r>
              </m:e>
              <m:sub>
                <m:r>
                  <m:rPr>
                    <m:sty m:val="p"/>
                  </m:rPr>
                  <w:rPr>
                    <w:rFonts w:ascii="Cambria Math" w:eastAsia="SimSun" w:hAnsi="Cambria Math"/>
                  </w:rPr>
                  <m:t>2</m:t>
                </m:r>
              </m:sub>
            </m:sSub>
            <m:r>
              <m:rPr>
                <m:sty m:val="p"/>
              </m:rPr>
              <w:rPr>
                <w:rFonts w:ascii="Cambria Math" w:eastAsia="SimSun" w:hAnsi="Cambria Math"/>
              </w:rPr>
              <m:t>-1, 1-α</m:t>
            </m:r>
          </m:sub>
        </m:sSub>
        <m:r>
          <m:rPr>
            <m:sty m:val="p"/>
          </m:rPr>
          <w:rPr>
            <w:rFonts w:ascii="Cambria Math" w:eastAsia="SimSun" w:hAnsi="Cambria Math"/>
          </w:rPr>
          <m:t>.</m:t>
        </m:r>
      </m:oMath>
      <w:r w:rsidR="00413D75">
        <w:rPr>
          <w:rFonts w:hint="eastAsia"/>
        </w:rPr>
        <w:t xml:space="preserve"> </w:t>
      </w:r>
      <w:r w:rsidR="00B63500">
        <w:rPr>
          <w:rFonts w:hint="eastAsia"/>
        </w:rPr>
        <w:t xml:space="preserve"> </w:t>
      </w:r>
    </w:p>
    <w:p w:rsidR="00653A64" w:rsidRDefault="00413D75" w:rsidP="002753EF">
      <w:r>
        <w:rPr>
          <w:rFonts w:hint="eastAsia"/>
        </w:rPr>
        <w:t>All in all, w</w:t>
      </w:r>
      <w:r w:rsidR="00EB4B9B">
        <w:rPr>
          <w:rFonts w:hint="eastAsia"/>
        </w:rPr>
        <w:t xml:space="preserve">hen </w:t>
      </w:r>
      <w:r w:rsidR="00653A64">
        <w:rPr>
          <w:rFonts w:hint="eastAsia"/>
        </w:rPr>
        <w:t xml:space="preserve">constructing the model with overall mean of response variable, the model can be </w:t>
      </w:r>
      <w:r w:rsidR="00653A64">
        <w:t>written</w:t>
      </w:r>
      <w:r w:rsidR="00653A64">
        <w:rPr>
          <w:rFonts w:hint="eastAsia"/>
        </w:rPr>
        <w:t xml:space="preserve"> as follows:</w:t>
      </w:r>
    </w:p>
    <w:p w:rsidR="00295EA0" w:rsidRDefault="000C2812" w:rsidP="00295EA0">
      <w:pPr>
        <w:wordWrap w:val="0"/>
        <w:jc w:val="right"/>
      </w:pPr>
      <m:oMath>
        <m:sSub>
          <m:sSubPr>
            <m:ctrlPr>
              <w:rPr>
                <w:rFonts w:ascii="Cambria Math" w:hAnsi="Cambria Math"/>
              </w:rPr>
            </m:ctrlPr>
          </m:sSubPr>
          <m:e>
            <m:r>
              <m:rPr>
                <m:sty m:val="p"/>
              </m:rPr>
              <w:rPr>
                <w:rFonts w:ascii="Cambria Math" w:hAnsi="Cambria Math"/>
              </w:rPr>
              <m:t>y</m:t>
            </m:r>
          </m:e>
          <m:sub>
            <m:r>
              <m:rPr>
                <m:sty m:val="p"/>
              </m:rPr>
              <w:rPr>
                <w:rFonts w:ascii="Cambria Math" w:hAnsi="Cambria Math"/>
              </w:rPr>
              <m:t>i</m:t>
            </m:r>
          </m:sub>
        </m:sSub>
        <m:r>
          <m:rPr>
            <m:sty m:val="p"/>
          </m:rPr>
          <w:rPr>
            <w:rFonts w:ascii="Cambria Math" w:hAnsi="Cambria Math"/>
          </w:rPr>
          <m:t xml:space="preserve">=η+ </m:t>
        </m:r>
        <m:f>
          <m:fPr>
            <m:ctrlPr>
              <w:rPr>
                <w:rFonts w:ascii="Cambria Math" w:hAnsi="Cambria Math"/>
              </w:rPr>
            </m:ctrlPr>
          </m:fPr>
          <m:num>
            <m:r>
              <m:rPr>
                <m:sty m:val="p"/>
              </m:rPr>
              <w:rPr>
                <w:rFonts w:ascii="Cambria Math" w:hAnsi="Cambria Math"/>
              </w:rPr>
              <m:t>1</m:t>
            </m:r>
          </m:num>
          <m:den>
            <m:r>
              <m:rPr>
                <m:sty m:val="p"/>
              </m:rPr>
              <w:rPr>
                <w:rFonts w:ascii="Cambria Math" w:hAnsi="Cambria Math"/>
              </w:rPr>
              <m:t>2</m:t>
            </m:r>
          </m:den>
        </m:f>
        <m:d>
          <m:dPr>
            <m:ctrlPr>
              <w:rPr>
                <w:rFonts w:ascii="Cambria Math" w:hAnsi="Cambria Math"/>
              </w:rPr>
            </m:ctrlPr>
          </m:dPr>
          <m:e>
            <m:r>
              <m:rPr>
                <m:sty m:val="p"/>
              </m:rPr>
              <w:rPr>
                <w:rFonts w:ascii="Cambria Math" w:hAnsi="Cambria Math"/>
              </w:rPr>
              <m:t>A</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+B</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+AB</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1</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+…+AB...N</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1</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n</m:t>
                </m:r>
              </m:sub>
            </m:sSub>
            <m:r>
              <m:rPr>
                <m:sty m:val="p"/>
              </m:rPr>
              <w:rPr>
                <w:rFonts w:ascii="Cambria Math" w:hAnsi="Cambria Math"/>
              </w:rPr>
              <m:t xml:space="preserve"> </m:t>
            </m:r>
          </m:e>
        </m:d>
        <m:r>
          <m:rPr>
            <m:sty m:val="p"/>
          </m:rPr>
          <w:rPr>
            <w:rFonts w:ascii="Cambria Math" w:hAnsi="Cambria Math"/>
          </w:rPr>
          <m:t>+ε</m:t>
        </m:r>
      </m:oMath>
      <w:r w:rsidR="00295EA0">
        <w:rPr>
          <w:rFonts w:hint="eastAsia"/>
        </w:rPr>
        <w:t xml:space="preserve">          (2.4)</w:t>
      </w:r>
    </w:p>
    <w:p w:rsidR="00DB2827" w:rsidRDefault="00295EA0" w:rsidP="00295EA0">
      <w:r>
        <w:rPr>
          <w:rFonts w:hint="eastAsia"/>
        </w:rPr>
        <w:t xml:space="preserve">In (2.4), </w:t>
      </w:r>
      <m:oMath>
        <m:r>
          <m:rPr>
            <m:sty m:val="p"/>
          </m:rPr>
          <w:rPr>
            <w:rFonts w:ascii="Cambria Math" w:hAnsi="Cambria Math"/>
          </w:rPr>
          <m:t xml:space="preserve">Reponse=Constant+ </m:t>
        </m:r>
        <m:f>
          <m:fPr>
            <m:ctrlPr>
              <w:rPr>
                <w:rFonts w:ascii="Cambria Math" w:hAnsi="Cambria Math"/>
              </w:rPr>
            </m:ctrlPr>
          </m:fPr>
          <m:num>
            <m:r>
              <m:rPr>
                <m:sty m:val="p"/>
              </m:rPr>
              <w:rPr>
                <w:rFonts w:ascii="Cambria Math" w:hAnsi="Cambria Math"/>
              </w:rPr>
              <m:t>1</m:t>
            </m:r>
          </m:num>
          <m:den>
            <m:r>
              <m:rPr>
                <m:sty m:val="p"/>
              </m:rPr>
              <w:rPr>
                <w:rFonts w:ascii="Cambria Math" w:hAnsi="Cambria Math"/>
              </w:rPr>
              <m:t>2</m:t>
            </m:r>
          </m:den>
        </m:f>
        <m:d>
          <m:dPr>
            <m:ctrlPr>
              <w:rPr>
                <w:rFonts w:ascii="Cambria Math" w:hAnsi="Cambria Math"/>
              </w:rPr>
            </m:ctrlPr>
          </m:dPr>
          <m:e>
            <m:r>
              <m:rPr>
                <m:sty m:val="p"/>
              </m:rPr>
              <w:rPr>
                <w:rFonts w:ascii="Cambria Math" w:hAnsi="Cambria Math"/>
              </w:rPr>
              <m:t xml:space="preserve">all factors and interaction of factors </m:t>
            </m:r>
          </m:e>
        </m:d>
        <m:r>
          <m:rPr>
            <m:sty m:val="p"/>
          </m:rPr>
          <w:rPr>
            <w:rFonts w:ascii="Cambria Math" w:hAnsi="Cambria Math"/>
          </w:rPr>
          <m:t>+ε</m:t>
        </m:r>
      </m:oMath>
      <w:r w:rsidR="002D610B">
        <w:rPr>
          <w:rFonts w:hint="eastAsia"/>
        </w:rPr>
        <w:t xml:space="preserve">        </w:t>
      </w:r>
      <w:r w:rsidR="00BD17AD">
        <w:rPr>
          <w:rFonts w:hint="eastAsia"/>
        </w:rPr>
        <w:t xml:space="preserve">  </w:t>
      </w:r>
    </w:p>
    <w:p w:rsidR="00295EA0" w:rsidRPr="004E0E33" w:rsidRDefault="00653A64" w:rsidP="00CF1AB7">
      <w:r>
        <w:rPr>
          <w:rFonts w:hint="eastAsia"/>
        </w:rPr>
        <w:t xml:space="preserve">In Yates </w:t>
      </w:r>
      <w:r w:rsidR="001655A4">
        <w:rPr>
          <w:rFonts w:hint="eastAsia"/>
        </w:rPr>
        <w:t>algorithm</w:t>
      </w:r>
      <w:r>
        <w:rPr>
          <w:rFonts w:hint="eastAsia"/>
        </w:rPr>
        <w:t>, model should include all important factors that influence response yield</w:t>
      </w:r>
      <w:r w:rsidR="00786F98">
        <w:rPr>
          <w:rFonts w:hint="eastAsia"/>
        </w:rPr>
        <w:t xml:space="preserve">, unimportant factors and combination need be </w:t>
      </w:r>
      <w:r w:rsidR="00786F98">
        <w:t>omitted</w:t>
      </w:r>
      <w:r>
        <w:rPr>
          <w:rFonts w:hint="eastAsia"/>
        </w:rPr>
        <w:t xml:space="preserve">.  </w:t>
      </w:r>
    </w:p>
    <w:p w:rsidR="002753EF" w:rsidRDefault="002753EF">
      <w:pPr>
        <w:spacing w:line="240" w:lineRule="auto"/>
        <w:ind w:firstLine="0"/>
        <w:jc w:val="left"/>
      </w:pPr>
      <w:r>
        <w:br w:type="page"/>
      </w:r>
    </w:p>
    <w:p w:rsidR="00B4097A" w:rsidRDefault="00C63973" w:rsidP="003A236A">
      <w:pPr>
        <w:pStyle w:val="Heading1"/>
      </w:pPr>
      <w:bookmarkStart w:id="19" w:name="_Toc292834933"/>
      <w:r>
        <w:rPr>
          <w:rFonts w:hint="eastAsia"/>
        </w:rPr>
        <w:lastRenderedPageBreak/>
        <w:t>Methodology</w:t>
      </w:r>
      <w:bookmarkEnd w:id="19"/>
    </w:p>
    <w:p w:rsidR="0086397B" w:rsidRDefault="00E9261F" w:rsidP="00C76CE0">
      <w:pPr>
        <w:pStyle w:val="Heading2"/>
        <w:numPr>
          <w:ilvl w:val="1"/>
          <w:numId w:val="22"/>
        </w:numPr>
      </w:pPr>
      <w:bookmarkStart w:id="20" w:name="_Toc292834934"/>
      <w:r>
        <w:rPr>
          <w:rFonts w:hint="eastAsia"/>
        </w:rPr>
        <w:t>General Models</w:t>
      </w:r>
      <w:bookmarkEnd w:id="20"/>
    </w:p>
    <w:p w:rsidR="009D242E" w:rsidRPr="00E9261F" w:rsidRDefault="00E9261F" w:rsidP="00E9261F">
      <w:pPr>
        <w:ind w:firstLine="0"/>
      </w:pPr>
      <w:r>
        <w:rPr>
          <w:rFonts w:hint="eastAsia"/>
        </w:rPr>
        <w:t xml:space="preserve">In order to forecast transfer </w:t>
      </w:r>
      <w:r>
        <w:t>behavior</w:t>
      </w:r>
      <w:r w:rsidR="00327E1C">
        <w:rPr>
          <w:rFonts w:hint="eastAsia"/>
        </w:rPr>
        <w:t xml:space="preserve"> in transit commuting trips, both</w:t>
      </w:r>
      <w:r>
        <w:rPr>
          <w:rFonts w:hint="eastAsia"/>
        </w:rPr>
        <w:t xml:space="preserve"> </w:t>
      </w:r>
      <w:r w:rsidR="00327E1C">
        <w:rPr>
          <w:rFonts w:hint="eastAsia"/>
        </w:rPr>
        <w:t>m</w:t>
      </w:r>
      <w:r w:rsidR="009D242E">
        <w:rPr>
          <w:rFonts w:hint="eastAsia"/>
        </w:rPr>
        <w:t xml:space="preserve">ethod of linear regression </w:t>
      </w:r>
      <w:r w:rsidR="00327E1C">
        <w:rPr>
          <w:rFonts w:hint="eastAsia"/>
        </w:rPr>
        <w:t xml:space="preserve">and technique of factorial experimental design </w:t>
      </w:r>
      <w:r w:rsidR="009D242E">
        <w:rPr>
          <w:rFonts w:hint="eastAsia"/>
        </w:rPr>
        <w:t xml:space="preserve">can be utilized </w:t>
      </w:r>
      <w:r w:rsidR="00327E1C">
        <w:rPr>
          <w:rFonts w:hint="eastAsia"/>
        </w:rPr>
        <w:t xml:space="preserve">in analyzing </w:t>
      </w:r>
      <w:r w:rsidR="009D242E">
        <w:rPr>
          <w:rFonts w:hint="eastAsia"/>
        </w:rPr>
        <w:t>relationship between transfer and</w:t>
      </w:r>
      <w:r w:rsidR="00327E1C">
        <w:rPr>
          <w:rFonts w:hint="eastAsia"/>
        </w:rPr>
        <w:t xml:space="preserve"> possible</w:t>
      </w:r>
      <w:r w:rsidR="009D242E">
        <w:rPr>
          <w:rFonts w:hint="eastAsia"/>
        </w:rPr>
        <w:t xml:space="preserve"> selected factors. </w:t>
      </w:r>
      <w:r w:rsidR="00917D55">
        <w:rPr>
          <w:rFonts w:hint="eastAsia"/>
        </w:rPr>
        <w:t xml:space="preserve">In linear regression model, response </w:t>
      </w:r>
      <w:r w:rsidR="00917D55">
        <w:t>variable</w:t>
      </w:r>
      <w:r w:rsidR="00917D55">
        <w:rPr>
          <w:rFonts w:hint="eastAsia"/>
        </w:rPr>
        <w:t xml:space="preserve"> equals to the number of transfer in transit commuting trips</w:t>
      </w:r>
      <w:r w:rsidR="0030378C">
        <w:rPr>
          <w:rFonts w:hint="eastAsia"/>
        </w:rPr>
        <w:t xml:space="preserve"> and </w:t>
      </w:r>
      <w:r w:rsidR="00917D55">
        <w:rPr>
          <w:rFonts w:hint="eastAsia"/>
        </w:rPr>
        <w:t xml:space="preserve">the response variable can replicate under </w:t>
      </w:r>
      <w:r w:rsidR="00EF2CB7">
        <w:rPr>
          <w:rFonts w:hint="eastAsia"/>
        </w:rPr>
        <w:t>each certain</w:t>
      </w:r>
      <w:r w:rsidR="00917D55">
        <w:rPr>
          <w:rFonts w:hint="eastAsia"/>
        </w:rPr>
        <w:t xml:space="preserve"> factorial combinations</w:t>
      </w:r>
      <w:r w:rsidR="0030378C">
        <w:rPr>
          <w:rFonts w:hint="eastAsia"/>
        </w:rPr>
        <w:t>.</w:t>
      </w:r>
      <w:r w:rsidR="00917D55">
        <w:rPr>
          <w:rFonts w:hint="eastAsia"/>
        </w:rPr>
        <w:t xml:space="preserve"> </w:t>
      </w:r>
      <w:r w:rsidR="0030378C">
        <w:rPr>
          <w:rFonts w:hint="eastAsia"/>
        </w:rPr>
        <w:t>T</w:t>
      </w:r>
      <w:r w:rsidR="00917D55">
        <w:rPr>
          <w:rFonts w:hint="eastAsia"/>
        </w:rPr>
        <w:t xml:space="preserve">hereby, each factor has </w:t>
      </w:r>
      <w:r w:rsidR="0030378C">
        <w:rPr>
          <w:rFonts w:hint="eastAsia"/>
        </w:rPr>
        <w:t xml:space="preserve">degree of freedom and P-value showing the significance of factors. In factorial experimental design, </w:t>
      </w:r>
      <w:r w:rsidR="00476C33">
        <w:rPr>
          <w:rFonts w:hint="eastAsia"/>
        </w:rPr>
        <w:t>Yate</w:t>
      </w:r>
      <w:r w:rsidR="00476C33">
        <w:t>’</w:t>
      </w:r>
      <w:r w:rsidR="00476C33">
        <w:rPr>
          <w:rFonts w:hint="eastAsia"/>
        </w:rPr>
        <w:t xml:space="preserve">s </w:t>
      </w:r>
      <w:r w:rsidR="001655A4">
        <w:rPr>
          <w:rFonts w:hint="eastAsia"/>
        </w:rPr>
        <w:t>algorithm</w:t>
      </w:r>
      <w:r w:rsidR="00476C33">
        <w:rPr>
          <w:rFonts w:hint="eastAsia"/>
        </w:rPr>
        <w:t xml:space="preserve"> assumes </w:t>
      </w:r>
      <w:r w:rsidR="00F9636B">
        <w:rPr>
          <w:rFonts w:hint="eastAsia"/>
        </w:rPr>
        <w:t xml:space="preserve">each combination of factors has single value and does not replicate, therefore, the model must be saturate with all </w:t>
      </w:r>
      <w:r w:rsidR="00F9636B">
        <w:t>possible</w:t>
      </w:r>
      <w:r w:rsidR="00F9636B">
        <w:rPr>
          <w:rFonts w:hint="eastAsia"/>
        </w:rPr>
        <w:t xml:space="preserve"> combination</w:t>
      </w:r>
      <w:r w:rsidR="002D2C9E">
        <w:rPr>
          <w:rFonts w:hint="eastAsia"/>
        </w:rPr>
        <w:t>s</w:t>
      </w:r>
      <w:r w:rsidR="00F9636B">
        <w:rPr>
          <w:rFonts w:hint="eastAsia"/>
        </w:rPr>
        <w:t xml:space="preserve"> of factors and response variable </w:t>
      </w:r>
      <w:r w:rsidR="00B6563D">
        <w:rPr>
          <w:rFonts w:hint="eastAsia"/>
        </w:rPr>
        <w:t>equals to the probability of transfer in transit commuting trips.</w:t>
      </w:r>
    </w:p>
    <w:p w:rsidR="00C25CC5" w:rsidRDefault="00DC3880" w:rsidP="00C25CC5">
      <w:pPr>
        <w:pStyle w:val="Heading3"/>
      </w:pPr>
      <w:bookmarkStart w:id="21" w:name="_Toc292834935"/>
      <w:r>
        <w:rPr>
          <w:rFonts w:hint="eastAsia"/>
        </w:rPr>
        <w:t>Linear Regression</w:t>
      </w:r>
      <w:bookmarkEnd w:id="21"/>
    </w:p>
    <w:p w:rsidR="00DC3880" w:rsidRPr="00F86065" w:rsidRDefault="00DC3880" w:rsidP="00AA6018">
      <w:pPr>
        <w:ind w:firstLine="0"/>
      </w:pPr>
      <w:r>
        <w:rPr>
          <w:rFonts w:hint="eastAsia"/>
        </w:rPr>
        <w:t xml:space="preserve">In model of linear regression, </w:t>
      </w:r>
      <w:r w:rsidR="004D1411">
        <w:rPr>
          <w:rFonts w:hint="eastAsia"/>
        </w:rPr>
        <w:t>number of transfer in a certain combination of factors</w:t>
      </w:r>
      <w:r w:rsidR="00F86065">
        <w:rPr>
          <w:rFonts w:hint="eastAsia"/>
        </w:rPr>
        <w:t xml:space="preserve"> can be </w:t>
      </w:r>
      <w:r w:rsidR="00424994">
        <w:rPr>
          <w:rFonts w:hint="eastAsia"/>
        </w:rPr>
        <w:t>calculated</w:t>
      </w:r>
      <w:r w:rsidR="00F86065">
        <w:rPr>
          <w:rFonts w:hint="eastAsia"/>
        </w:rPr>
        <w:t xml:space="preserve"> in formula </w:t>
      </w:r>
      <w:r w:rsidR="000B6841">
        <w:rPr>
          <w:rFonts w:hint="eastAsia"/>
        </w:rPr>
        <w:t>3.1</w:t>
      </w:r>
      <w:r w:rsidR="00F86065">
        <w:rPr>
          <w:rFonts w:hint="eastAsia"/>
        </w:rPr>
        <w:t>.</w:t>
      </w:r>
    </w:p>
    <w:p w:rsidR="00DC3880" w:rsidRDefault="000C2812" w:rsidP="00264810">
      <w:pPr>
        <w:ind w:firstLine="0"/>
        <w:jc w:val="right"/>
      </w:pPr>
      <m:oMath>
        <m:sSub>
          <m:sSubPr>
            <m:ctrlPr>
              <w:rPr>
                <w:rFonts w:ascii="Cambria Math" w:hAnsi="Cambria Math"/>
              </w:rPr>
            </m:ctrlPr>
          </m:sSubPr>
          <m:e>
            <m:r>
              <m:rPr>
                <m:sty m:val="p"/>
              </m:rPr>
              <w:rPr>
                <w:rFonts w:ascii="Cambria Math" w:hAnsi="Cambria Math"/>
              </w:rPr>
              <m:t>y</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β</m:t>
            </m:r>
          </m:e>
          <m:sub>
            <m:r>
              <m:rPr>
                <m:sty m:val="p"/>
              </m:rPr>
              <w:rPr>
                <w:rFonts w:ascii="Cambria Math" w:hAnsi="Cambria Math"/>
              </w:rPr>
              <m:t>1</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i1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β</m:t>
            </m:r>
          </m:e>
          <m:sub>
            <m:r>
              <m:rPr>
                <m:sty m:val="p"/>
              </m:rPr>
              <w:rPr>
                <w:rFonts w:ascii="Cambria Math" w:hAnsi="Cambria Math"/>
              </w:rPr>
              <m:t>p</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ip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ε</m:t>
            </m:r>
          </m:e>
          <m:sub>
            <m:r>
              <m:rPr>
                <m:sty m:val="p"/>
              </m:rPr>
              <w:rPr>
                <w:rFonts w:ascii="Cambria Math" w:hAnsi="Cambria Math"/>
              </w:rPr>
              <m:t>i</m:t>
            </m:r>
          </m:sub>
        </m:sSub>
        <m:r>
          <m:rPr>
            <m:sty m:val="p"/>
          </m:rPr>
          <w:rPr>
            <w:rFonts w:ascii="Cambria Math" w:hAnsi="Cambria Math"/>
          </w:rPr>
          <m:t>=</m:t>
        </m:r>
        <m:sSup>
          <m:sSupPr>
            <m:ctrlPr>
              <w:rPr>
                <w:rFonts w:ascii="Cambria Math" w:hAnsi="Cambria Math"/>
              </w:rPr>
            </m:ctrlPr>
          </m:sSupPr>
          <m:e>
            <m:sSub>
              <m:sSubPr>
                <m:ctrlPr>
                  <w:rPr>
                    <w:rFonts w:ascii="Cambria Math" w:hAnsi="Cambria Math"/>
                  </w:rPr>
                </m:ctrlPr>
              </m:sSubPr>
              <m:e>
                <m:r>
                  <m:rPr>
                    <m:sty m:val="p"/>
                  </m:rPr>
                  <w:rPr>
                    <w:rFonts w:ascii="Cambria Math" w:hAnsi="Cambria Math"/>
                  </w:rPr>
                  <m:t>x</m:t>
                </m:r>
              </m:e>
              <m:sub>
                <m:r>
                  <m:rPr>
                    <m:sty m:val="p"/>
                  </m:rPr>
                  <w:rPr>
                    <w:rFonts w:ascii="Cambria Math" w:hAnsi="Cambria Math"/>
                  </w:rPr>
                  <m:t>i</m:t>
                </m:r>
              </m:sub>
            </m:sSub>
          </m:e>
          <m:sup>
            <m:r>
              <m:rPr>
                <m:sty m:val="p"/>
              </m:rPr>
              <w:rPr>
                <w:rFonts w:ascii="Cambria Math" w:hAnsi="Cambria Math"/>
              </w:rPr>
              <m:t>'</m:t>
            </m:r>
          </m:sup>
        </m:sSup>
        <m:r>
          <m:rPr>
            <m:sty m:val="p"/>
          </m:rPr>
          <w:rPr>
            <w:rFonts w:ascii="Cambria Math" w:eastAsia="SimSun" w:hAnsi="Cambria Math"/>
          </w:rPr>
          <m:t>β</m:t>
        </m:r>
        <m:r>
          <m:rPr>
            <m:sty m:val="p"/>
          </m:rPr>
          <w:rPr>
            <w:rFonts w:ascii="Cambria Math" w:hAnsi="Cambria Math"/>
          </w:rPr>
          <m:t>+</m:t>
        </m:r>
        <m:sSub>
          <m:sSubPr>
            <m:ctrlPr>
              <w:rPr>
                <w:rFonts w:ascii="Cambria Math" w:hAnsi="Cambria Math"/>
              </w:rPr>
            </m:ctrlPr>
          </m:sSubPr>
          <m:e>
            <m:r>
              <m:rPr>
                <m:sty m:val="p"/>
              </m:rPr>
              <w:rPr>
                <w:rFonts w:ascii="Cambria Math" w:hAnsi="Cambria Math"/>
              </w:rPr>
              <m:t>ε</m:t>
            </m:r>
          </m:e>
          <m:sub>
            <m:r>
              <m:rPr>
                <m:sty m:val="p"/>
              </m:rPr>
              <w:rPr>
                <w:rFonts w:ascii="Cambria Math" w:hAnsi="Cambria Math"/>
              </w:rPr>
              <m:t>i</m:t>
            </m:r>
          </m:sub>
        </m:sSub>
        <m:r>
          <m:rPr>
            <m:sty m:val="p"/>
          </m:rPr>
          <w:rPr>
            <w:rFonts w:ascii="Cambria Math" w:hAnsi="Cambria Math"/>
          </w:rPr>
          <m:t>,  i=1,2,…n,</m:t>
        </m:r>
      </m:oMath>
      <w:r w:rsidR="00F86065">
        <w:rPr>
          <w:rFonts w:hint="eastAsia"/>
        </w:rPr>
        <w:tab/>
      </w:r>
      <w:r w:rsidR="00F86065">
        <w:rPr>
          <w:rFonts w:hint="eastAsia"/>
        </w:rPr>
        <w:tab/>
        <w:t xml:space="preserve">        </w:t>
      </w:r>
      <w:r w:rsidR="00DC3880">
        <w:rPr>
          <w:rFonts w:hint="eastAsia"/>
        </w:rPr>
        <w:t>(</w:t>
      </w:r>
      <w:r w:rsidR="000B6841">
        <w:rPr>
          <w:rFonts w:hint="eastAsia"/>
        </w:rPr>
        <w:t>3</w:t>
      </w:r>
      <w:r w:rsidR="00DC3880">
        <w:rPr>
          <w:rFonts w:hint="eastAsia"/>
        </w:rPr>
        <w:t>.</w:t>
      </w:r>
      <w:r w:rsidR="000B6841">
        <w:rPr>
          <w:rFonts w:hint="eastAsia"/>
        </w:rPr>
        <w:t>1</w:t>
      </w:r>
      <w:r w:rsidR="00DC3880">
        <w:rPr>
          <w:rFonts w:hint="eastAsia"/>
        </w:rPr>
        <w:t>)</w:t>
      </w:r>
    </w:p>
    <w:p w:rsidR="00DC3880" w:rsidRDefault="000C2812" w:rsidP="00AA6018">
      <w:pPr>
        <w:ind w:firstLine="0"/>
      </w:pPr>
      <m:oMathPara>
        <m:oMathParaPr>
          <m:jc m:val="left"/>
        </m:oMathParaPr>
        <m:oMath>
          <m:sSub>
            <m:sSubPr>
              <m:ctrlPr>
                <w:rPr>
                  <w:rFonts w:ascii="Cambria Math" w:hAnsi="Cambria Math"/>
                </w:rPr>
              </m:ctrlPr>
            </m:sSubPr>
            <m:e>
              <m:r>
                <m:rPr>
                  <m:sty m:val="p"/>
                </m:rPr>
                <w:rPr>
                  <w:rFonts w:ascii="Cambria Math" w:hAnsi="Cambria Math"/>
                </w:rPr>
                <m:t>y</m:t>
              </m:r>
            </m:e>
            <m:sub>
              <m:r>
                <m:rPr>
                  <m:sty m:val="p"/>
                </m:rPr>
                <w:rPr>
                  <w:rFonts w:ascii="Cambria Math" w:hAnsi="Cambria Math"/>
                </w:rPr>
                <m:t>i</m:t>
              </m:r>
            </m:sub>
          </m:sSub>
          <m:r>
            <m:rPr>
              <m:sty m:val="p"/>
            </m:rPr>
            <w:rPr>
              <w:rFonts w:ascii="Cambria Math" w:hAnsi="Cambria Math"/>
            </w:rPr>
            <m:t>:Number of transfer;</m:t>
          </m:r>
        </m:oMath>
      </m:oMathPara>
    </w:p>
    <w:p w:rsidR="00F86065" w:rsidRPr="00DC3880" w:rsidRDefault="000C2812" w:rsidP="00AA6018">
      <w:pPr>
        <w:ind w:firstLine="0"/>
      </w:pPr>
      <m:oMathPara>
        <m:oMathParaPr>
          <m:jc m:val="left"/>
        </m:oMathParaP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ip</m:t>
              </m:r>
            </m:sub>
          </m:sSub>
          <m:r>
            <m:rPr>
              <m:sty m:val="p"/>
            </m:rPr>
            <w:rPr>
              <w:rFonts w:ascii="Cambria Math" w:hAnsi="Cambria Math"/>
            </w:rPr>
            <m:t>:The ith value of independent variable"p";</m:t>
          </m:r>
        </m:oMath>
      </m:oMathPara>
    </w:p>
    <w:p w:rsidR="00F86065" w:rsidRDefault="000C2812" w:rsidP="00AA6018">
      <w:pPr>
        <w:ind w:firstLine="0"/>
      </w:pPr>
      <m:oMathPara>
        <m:oMathParaPr>
          <m:jc m:val="left"/>
        </m:oMathParaPr>
        <m:oMath>
          <m:sSub>
            <m:sSubPr>
              <m:ctrlPr>
                <w:rPr>
                  <w:rFonts w:ascii="Cambria Math" w:hAnsi="Cambria Math"/>
                </w:rPr>
              </m:ctrlPr>
            </m:sSubPr>
            <m:e>
              <m:r>
                <m:rPr>
                  <m:sty m:val="p"/>
                </m:rPr>
                <w:rPr>
                  <w:rFonts w:ascii="Cambria Math" w:hAnsi="Cambria Math"/>
                </w:rPr>
                <m:t>β</m:t>
              </m:r>
            </m:e>
            <m:sub>
              <m:r>
                <m:rPr>
                  <m:sty m:val="p"/>
                </m:rPr>
                <w:rPr>
                  <w:rFonts w:ascii="Cambria Math" w:hAnsi="Cambria Math"/>
                </w:rPr>
                <m:t>p</m:t>
              </m:r>
            </m:sub>
          </m:sSub>
          <m:r>
            <m:rPr>
              <m:sty m:val="p"/>
            </m:rPr>
            <w:rPr>
              <w:rFonts w:ascii="Cambria Math" w:hAnsi="Cambria Math"/>
            </w:rPr>
            <m:t>:Parameters of related independent variable;</m:t>
          </m:r>
        </m:oMath>
      </m:oMathPara>
    </w:p>
    <w:p w:rsidR="00150376" w:rsidRPr="00F86065" w:rsidRDefault="00150376" w:rsidP="00AA6018">
      <w:pPr>
        <w:ind w:firstLine="0"/>
      </w:pPr>
      <m:oMathPara>
        <m:oMathParaPr>
          <m:jc m:val="left"/>
        </m:oMathParaPr>
        <m:oMath>
          <m:r>
            <m:rPr>
              <m:sty m:val="p"/>
            </m:rPr>
            <w:rPr>
              <w:rFonts w:ascii="Cambria Math" w:hAnsi="Cambria Math"/>
            </w:rPr>
            <m:t>ε:Error;</m:t>
          </m:r>
        </m:oMath>
      </m:oMathPara>
    </w:p>
    <w:p w:rsidR="00F86065" w:rsidRPr="004E7A54" w:rsidRDefault="004E7A54" w:rsidP="00AA6018">
      <w:pPr>
        <w:ind w:firstLine="0"/>
      </w:pPr>
      <w:r>
        <w:rPr>
          <w:rFonts w:hint="eastAsia"/>
        </w:rPr>
        <w:lastRenderedPageBreak/>
        <w:t>In linear regression model, y</w:t>
      </w:r>
      <w:r>
        <w:rPr>
          <w:rFonts w:hint="eastAsia"/>
          <w:vertAlign w:val="subscript"/>
        </w:rPr>
        <w:t>i</w:t>
      </w:r>
      <w:r>
        <w:rPr>
          <w:rFonts w:hint="eastAsia"/>
        </w:rPr>
        <w:t xml:space="preserve"> </w:t>
      </w:r>
      <w:r w:rsidR="004C5B52">
        <w:rPr>
          <w:rFonts w:hint="eastAsia"/>
        </w:rPr>
        <w:t>replicate</w:t>
      </w:r>
      <w:r w:rsidR="00467152">
        <w:rPr>
          <w:rFonts w:hint="eastAsia"/>
        </w:rPr>
        <w:t>s</w:t>
      </w:r>
      <w:r>
        <w:rPr>
          <w:rFonts w:hint="eastAsia"/>
        </w:rPr>
        <w:t xml:space="preserve"> when </w:t>
      </w:r>
      <w:r w:rsidR="00FD2926">
        <w:rPr>
          <w:rFonts w:hint="eastAsia"/>
        </w:rPr>
        <w:t xml:space="preserve">each </w:t>
      </w:r>
      <w:r>
        <w:rPr>
          <w:rFonts w:hint="eastAsia"/>
        </w:rPr>
        <w:t>combination of factors replicate</w:t>
      </w:r>
      <w:r w:rsidR="00FD2926">
        <w:rPr>
          <w:rFonts w:hint="eastAsia"/>
        </w:rPr>
        <w:t>s</w:t>
      </w:r>
      <w:r>
        <w:rPr>
          <w:rFonts w:hint="eastAsia"/>
        </w:rPr>
        <w:t xml:space="preserve">. </w:t>
      </w:r>
      <w:r w:rsidR="00A227FA">
        <w:rPr>
          <w:rFonts w:hint="eastAsia"/>
        </w:rPr>
        <w:t xml:space="preserve">The model can </w:t>
      </w:r>
      <w:r w:rsidR="00260DB8">
        <w:rPr>
          <w:rFonts w:hint="eastAsia"/>
        </w:rPr>
        <w:t xml:space="preserve">also </w:t>
      </w:r>
      <w:r w:rsidR="00A227FA">
        <w:rPr>
          <w:rFonts w:hint="eastAsia"/>
        </w:rPr>
        <w:t xml:space="preserve">be unbalance when </w:t>
      </w:r>
      <w:r w:rsidR="00393D7A">
        <w:rPr>
          <w:rFonts w:hint="eastAsia"/>
        </w:rPr>
        <w:t>samples in 2</w:t>
      </w:r>
      <w:r w:rsidR="00393D7A">
        <w:rPr>
          <w:rFonts w:hint="eastAsia"/>
          <w:vertAlign w:val="superscript"/>
        </w:rPr>
        <w:t>p</w:t>
      </w:r>
      <w:r w:rsidR="00393D7A">
        <w:rPr>
          <w:rFonts w:hint="eastAsia"/>
        </w:rPr>
        <w:t xml:space="preserve"> combination are different. </w:t>
      </w:r>
      <w:r>
        <w:rPr>
          <w:rFonts w:hint="eastAsia"/>
        </w:rPr>
        <w:t xml:space="preserve">The model directly returns the number of transfer with given </w:t>
      </w:r>
      <w:r w:rsidR="00FB469C">
        <w:rPr>
          <w:rFonts w:hint="eastAsia"/>
        </w:rPr>
        <w:t>level</w:t>
      </w:r>
      <w:r>
        <w:rPr>
          <w:rFonts w:hint="eastAsia"/>
        </w:rPr>
        <w:t xml:space="preserve"> of independent variables.</w:t>
      </w:r>
    </w:p>
    <w:p w:rsidR="000B6841" w:rsidRDefault="000B6841" w:rsidP="000B6841">
      <w:pPr>
        <w:pStyle w:val="Heading3"/>
      </w:pPr>
      <w:bookmarkStart w:id="22" w:name="_Toc292834936"/>
      <w:r>
        <w:rPr>
          <w:rFonts w:hint="eastAsia"/>
        </w:rPr>
        <w:t>Factorial Experimental Design</w:t>
      </w:r>
      <w:bookmarkEnd w:id="22"/>
    </w:p>
    <w:p w:rsidR="00F86065" w:rsidRDefault="000B6841" w:rsidP="00AA6018">
      <w:pPr>
        <w:ind w:firstLine="0"/>
      </w:pPr>
      <w:r>
        <w:rPr>
          <w:rFonts w:hint="eastAsia"/>
        </w:rPr>
        <w:t xml:space="preserve">In model of experimental design, probability of transfer in a </w:t>
      </w:r>
      <w:r>
        <w:t>certain</w:t>
      </w:r>
      <w:r>
        <w:rPr>
          <w:rFonts w:hint="eastAsia"/>
        </w:rPr>
        <w:t xml:space="preserve"> combination of factors can be calculated in formula 3.2</w:t>
      </w:r>
    </w:p>
    <w:p w:rsidR="000B6841" w:rsidRDefault="000C2812" w:rsidP="00EB2FEC">
      <w:pPr>
        <w:ind w:firstLine="0"/>
        <w:jc w:val="right"/>
      </w:pPr>
      <m:oMath>
        <m:sSub>
          <m:sSubPr>
            <m:ctrlPr>
              <w:rPr>
                <w:rFonts w:ascii="Cambria Math" w:hAnsi="Cambria Math"/>
              </w:rPr>
            </m:ctrlPr>
          </m:sSubPr>
          <m:e>
            <m:r>
              <m:rPr>
                <m:sty m:val="p"/>
              </m:rPr>
              <w:rPr>
                <w:rFonts w:ascii="Cambria Math" w:hAnsi="Cambria Math"/>
              </w:rPr>
              <m:t>y</m:t>
            </m:r>
          </m:e>
          <m:sub>
            <m:r>
              <m:rPr>
                <m:sty m:val="p"/>
              </m:rPr>
              <w:rPr>
                <w:rFonts w:ascii="Cambria Math" w:hAnsi="Cambria Math"/>
              </w:rPr>
              <m:t>j</m:t>
            </m:r>
          </m:sub>
        </m:sSub>
        <m:r>
          <m:rPr>
            <m:sty m:val="p"/>
          </m:rPr>
          <w:rPr>
            <w:rFonts w:ascii="Cambria Math" w:hAnsi="Cambria Math"/>
          </w:rPr>
          <m:t>=η+</m:t>
        </m:r>
        <m:f>
          <m:fPr>
            <m:ctrlPr>
              <w:rPr>
                <w:rFonts w:ascii="Cambria Math" w:hAnsi="Cambria Math"/>
              </w:rPr>
            </m:ctrlPr>
          </m:fPr>
          <m:num>
            <m:r>
              <m:rPr>
                <m:sty m:val="p"/>
              </m:rPr>
              <w:rPr>
                <w:rFonts w:ascii="Cambria Math" w:hAnsi="Cambria Math"/>
              </w:rPr>
              <m:t>1</m:t>
            </m:r>
          </m:num>
          <m:den>
            <m:r>
              <m:rPr>
                <m:sty m:val="p"/>
              </m:rPr>
              <w:rPr>
                <w:rFonts w:ascii="Cambria Math" w:hAnsi="Cambria Math"/>
              </w:rPr>
              <m:t>2</m:t>
            </m:r>
          </m:den>
        </m:f>
        <m:sSub>
          <m:sSubPr>
            <m:ctrlPr>
              <w:rPr>
                <w:rFonts w:ascii="Cambria Math" w:hAnsi="Cambria Math"/>
              </w:rPr>
            </m:ctrlPr>
          </m:sSubPr>
          <m:e>
            <m:r>
              <m:rPr>
                <m:sty m:val="p"/>
              </m:rPr>
              <w:rPr>
                <w:rFonts w:ascii="Cambria Math" w:hAnsi="Cambria Math"/>
              </w:rPr>
              <m:t>(β</m:t>
            </m:r>
          </m:e>
          <m:sub>
            <m:r>
              <m:rPr>
                <m:sty m:val="p"/>
              </m:rPr>
              <w:rPr>
                <w:rFonts w:ascii="Cambria Math" w:hAnsi="Cambria Math"/>
              </w:rPr>
              <m:t>1</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β</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β</m:t>
            </m:r>
          </m:e>
          <m:sub>
            <m:r>
              <m:rPr>
                <m:sty m:val="p"/>
              </m:rPr>
              <w:rPr>
                <w:rFonts w:ascii="Cambria Math" w:hAnsi="Cambria Math"/>
              </w:rPr>
              <m:t>i</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β</m:t>
            </m:r>
          </m:e>
          <m:sub>
            <m:r>
              <m:rPr>
                <m:sty m:val="p"/>
              </m:rPr>
              <w:rPr>
                <w:rFonts w:ascii="Cambria Math" w:hAnsi="Cambria Math"/>
              </w:rPr>
              <m:t>n</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1</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n</m:t>
            </m:r>
          </m:sub>
        </m:sSub>
        <m:r>
          <m:rPr>
            <m:sty m:val="p"/>
          </m:rPr>
          <w:rPr>
            <w:rFonts w:ascii="Cambria Math" w:hAnsi="Cambria Math"/>
          </w:rPr>
          <m:t>)+ε</m:t>
        </m:r>
      </m:oMath>
      <w:r w:rsidR="00EB2FEC">
        <w:rPr>
          <w:rFonts w:hint="eastAsia"/>
        </w:rPr>
        <w:tab/>
      </w:r>
      <w:r w:rsidR="00EB2FEC">
        <w:rPr>
          <w:rFonts w:hint="eastAsia"/>
        </w:rPr>
        <w:tab/>
      </w:r>
      <w:r w:rsidR="00FC7A46">
        <w:rPr>
          <w:rFonts w:hint="eastAsia"/>
        </w:rPr>
        <w:t xml:space="preserve">     (3.2</w:t>
      </w:r>
      <w:r w:rsidR="009D76C7">
        <w:rPr>
          <w:rFonts w:hint="eastAsia"/>
        </w:rPr>
        <w:t>)</w:t>
      </w:r>
    </w:p>
    <w:p w:rsidR="000B6841" w:rsidRDefault="000C2812" w:rsidP="00AA6018">
      <w:pPr>
        <w:ind w:firstLine="0"/>
      </w:pPr>
      <m:oMathPara>
        <m:oMathParaPr>
          <m:jc m:val="left"/>
        </m:oMathParaPr>
        <m:oMath>
          <m:sSub>
            <m:sSubPr>
              <m:ctrlPr>
                <w:rPr>
                  <w:rFonts w:ascii="Cambria Math" w:hAnsi="Cambria Math"/>
                </w:rPr>
              </m:ctrlPr>
            </m:sSubPr>
            <m:e>
              <m:r>
                <m:rPr>
                  <m:sty m:val="p"/>
                </m:rPr>
                <w:rPr>
                  <w:rFonts w:ascii="Cambria Math" w:hAnsi="Cambria Math"/>
                </w:rPr>
                <m:t>y</m:t>
              </m:r>
            </m:e>
            <m:sub>
              <m:r>
                <m:rPr>
                  <m:sty m:val="p"/>
                </m:rPr>
                <w:rPr>
                  <w:rFonts w:ascii="Cambria Math" w:hAnsi="Cambria Math"/>
                </w:rPr>
                <m:t>j</m:t>
              </m:r>
            </m:sub>
          </m:sSub>
          <m:r>
            <m:rPr>
              <m:sty m:val="p"/>
            </m:rPr>
            <w:rPr>
              <w:rFonts w:ascii="Cambria Math" w:hAnsi="Cambria Math"/>
            </w:rPr>
            <m:t>:Probability of transfer in the jth combination of standard order;</m:t>
          </m:r>
        </m:oMath>
      </m:oMathPara>
    </w:p>
    <w:p w:rsidR="000B6841" w:rsidRDefault="000C2812" w:rsidP="00AA6018">
      <w:pPr>
        <w:ind w:firstLine="0"/>
      </w:pPr>
      <m:oMathPara>
        <m:oMathParaPr>
          <m:jc m:val="left"/>
        </m:oMathParaP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i</m:t>
              </m:r>
            </m:sub>
          </m:sSub>
          <m:r>
            <m:rPr>
              <m:sty m:val="p"/>
            </m:rPr>
            <w:rPr>
              <w:rFonts w:ascii="Cambria Math" w:hAnsi="Cambria Math"/>
            </w:rPr>
            <m:t>:The level of ith independent variable;</m:t>
          </m:r>
        </m:oMath>
      </m:oMathPara>
    </w:p>
    <w:p w:rsidR="00965A9B" w:rsidRDefault="000C2812" w:rsidP="00AA6018">
      <w:pPr>
        <w:ind w:firstLine="0"/>
      </w:pPr>
      <m:oMathPara>
        <m:oMathParaPr>
          <m:jc m:val="left"/>
        </m:oMathParaPr>
        <m:oMath>
          <m:sSub>
            <m:sSubPr>
              <m:ctrlPr>
                <w:rPr>
                  <w:rFonts w:ascii="Cambria Math" w:hAnsi="Cambria Math"/>
                </w:rPr>
              </m:ctrlPr>
            </m:sSubPr>
            <m:e>
              <m:r>
                <m:rPr>
                  <m:sty m:val="p"/>
                </m:rPr>
                <w:rPr>
                  <w:rFonts w:ascii="Cambria Math" w:hAnsi="Cambria Math"/>
                </w:rPr>
                <m:t>β</m:t>
              </m:r>
            </m:e>
            <m:sub>
              <m:r>
                <m:rPr>
                  <m:sty m:val="p"/>
                </m:rPr>
                <w:rPr>
                  <w:rFonts w:ascii="Cambria Math" w:hAnsi="Cambria Math"/>
                </w:rPr>
                <m:t>i</m:t>
              </m:r>
            </m:sub>
          </m:sSub>
          <m:r>
            <m:rPr>
              <m:sty m:val="p"/>
            </m:rPr>
            <w:rPr>
              <w:rFonts w:ascii="Cambria Math" w:hAnsi="Cambria Math"/>
            </w:rPr>
            <m:t>:Parameters of related independent variable;</m:t>
          </m:r>
        </m:oMath>
      </m:oMathPara>
    </w:p>
    <w:p w:rsidR="00965A9B" w:rsidRDefault="00EC0EBC" w:rsidP="00AA6018">
      <w:pPr>
        <w:ind w:firstLine="0"/>
      </w:pPr>
      <m:oMathPara>
        <m:oMathParaPr>
          <m:jc m:val="left"/>
        </m:oMathParaPr>
        <m:oMath>
          <m:r>
            <m:rPr>
              <m:sty m:val="p"/>
            </m:rPr>
            <w:rPr>
              <w:rFonts w:ascii="Cambria Math" w:hAnsi="Cambria Math"/>
            </w:rPr>
            <m:t>ε:Error;</m:t>
          </m:r>
        </m:oMath>
      </m:oMathPara>
    </w:p>
    <w:p w:rsidR="00965A9B" w:rsidRPr="00050A6F" w:rsidRDefault="00701A53" w:rsidP="00AA6018">
      <w:pPr>
        <w:ind w:firstLine="0"/>
      </w:pPr>
      <w:r>
        <w:rPr>
          <w:rFonts w:hint="eastAsia"/>
        </w:rPr>
        <w:t>In formula 3.1, all possible combinations of factors are included in model.</w:t>
      </w:r>
      <w:r w:rsidR="009034E2">
        <w:rPr>
          <w:rFonts w:hint="eastAsia"/>
        </w:rPr>
        <w:t xml:space="preserve"> We assume that 2</w:t>
      </w:r>
      <w:r w:rsidR="009034E2">
        <w:rPr>
          <w:rFonts w:hint="eastAsia"/>
          <w:vertAlign w:val="superscript"/>
        </w:rPr>
        <w:t>i</w:t>
      </w:r>
      <w:r w:rsidR="009034E2">
        <w:rPr>
          <w:rFonts w:hint="eastAsia"/>
        </w:rPr>
        <w:t xml:space="preserve"> </w:t>
      </w:r>
      <w:r w:rsidR="00050A6F">
        <w:rPr>
          <w:rFonts w:hint="eastAsia"/>
        </w:rPr>
        <w:t>combination returns a single value of y</w:t>
      </w:r>
      <w:r w:rsidR="0004676F">
        <w:rPr>
          <w:rFonts w:hint="eastAsia"/>
          <w:vertAlign w:val="subscript"/>
        </w:rPr>
        <w:t>j</w:t>
      </w:r>
      <w:r w:rsidR="00050A6F">
        <w:rPr>
          <w:rFonts w:hint="eastAsia"/>
        </w:rPr>
        <w:t xml:space="preserve">. </w:t>
      </w:r>
      <w:r w:rsidR="0004676F">
        <w:rPr>
          <w:rFonts w:hint="eastAsia"/>
        </w:rPr>
        <w:t xml:space="preserve">Therefore, the model is </w:t>
      </w:r>
      <w:r w:rsidR="00237F5D">
        <w:rPr>
          <w:rFonts w:hint="eastAsia"/>
        </w:rPr>
        <w:t xml:space="preserve">always balanced and </w:t>
      </w:r>
      <w:r w:rsidR="0004676F">
        <w:rPr>
          <w:rFonts w:hint="eastAsia"/>
        </w:rPr>
        <w:t>saturated.</w:t>
      </w:r>
      <w:r w:rsidR="00237F5D">
        <w:rPr>
          <w:rFonts w:hint="eastAsia"/>
        </w:rPr>
        <w:t xml:space="preserve"> </w:t>
      </w:r>
      <w:r w:rsidR="0004676F">
        <w:rPr>
          <w:rFonts w:hint="eastAsia"/>
        </w:rPr>
        <w:t xml:space="preserve"> </w:t>
      </w:r>
    </w:p>
    <w:p w:rsidR="00062B89" w:rsidRDefault="004933C4" w:rsidP="00C76CE0">
      <w:pPr>
        <w:pStyle w:val="Heading2"/>
        <w:numPr>
          <w:ilvl w:val="1"/>
          <w:numId w:val="22"/>
        </w:numPr>
      </w:pPr>
      <w:bookmarkStart w:id="23" w:name="_Toc292834937"/>
      <w:r>
        <w:rPr>
          <w:rFonts w:hint="eastAsia"/>
        </w:rPr>
        <w:t xml:space="preserve">Analysis </w:t>
      </w:r>
      <w:r w:rsidR="005B489B">
        <w:rPr>
          <w:rFonts w:hint="eastAsia"/>
        </w:rPr>
        <w:t>Framework</w:t>
      </w:r>
      <w:bookmarkEnd w:id="23"/>
      <w:r>
        <w:rPr>
          <w:rFonts w:hint="eastAsia"/>
        </w:rPr>
        <w:t xml:space="preserve"> </w:t>
      </w:r>
    </w:p>
    <w:p w:rsidR="00F42CBB" w:rsidRDefault="00721807" w:rsidP="004933C4">
      <w:pPr>
        <w:ind w:firstLine="0"/>
      </w:pPr>
      <w:r>
        <w:rPr>
          <w:rFonts w:hint="eastAsia"/>
        </w:rPr>
        <w:t>In this study, r</w:t>
      </w:r>
      <w:r w:rsidR="004933C4">
        <w:rPr>
          <w:rFonts w:hint="eastAsia"/>
        </w:rPr>
        <w:t>esearch scope is to analyze transfer behavior in transit commuting trip</w:t>
      </w:r>
      <w:r w:rsidR="006D7B44">
        <w:rPr>
          <w:rFonts w:hint="eastAsia"/>
        </w:rPr>
        <w:t>s.</w:t>
      </w:r>
      <w:r w:rsidR="00166A67">
        <w:rPr>
          <w:rFonts w:hint="eastAsia"/>
        </w:rPr>
        <w:t xml:space="preserve"> </w:t>
      </w:r>
      <w:r w:rsidR="006D7B44">
        <w:rPr>
          <w:rFonts w:hint="eastAsia"/>
        </w:rPr>
        <w:t>T</w:t>
      </w:r>
      <w:r w:rsidR="003B3DC6">
        <w:rPr>
          <w:rFonts w:hint="eastAsia"/>
        </w:rPr>
        <w:t>he first step is data process. Procedure of filtering qualified commuting trips</w:t>
      </w:r>
      <w:r w:rsidR="00CF6D1E">
        <w:rPr>
          <w:rFonts w:hint="eastAsia"/>
        </w:rPr>
        <w:t xml:space="preserve"> and discrete variables and continuous variables</w:t>
      </w:r>
      <w:r w:rsidR="003B3DC6">
        <w:rPr>
          <w:rFonts w:hint="eastAsia"/>
        </w:rPr>
        <w:t xml:space="preserve"> is introduce</w:t>
      </w:r>
      <w:r w:rsidR="00CF6D1E">
        <w:rPr>
          <w:rFonts w:hint="eastAsia"/>
        </w:rPr>
        <w:t xml:space="preserve">d. </w:t>
      </w:r>
      <w:r w:rsidR="008A746F">
        <w:rPr>
          <w:rFonts w:hint="eastAsia"/>
        </w:rPr>
        <w:t>Second</w:t>
      </w:r>
      <w:r w:rsidR="00CF6D1E">
        <w:rPr>
          <w:rFonts w:hint="eastAsia"/>
        </w:rPr>
        <w:t xml:space="preserve">, </w:t>
      </w:r>
      <w:r w:rsidR="002743DC">
        <w:rPr>
          <w:rFonts w:hint="eastAsia"/>
        </w:rPr>
        <w:t>we select the most possible variables as factors which influence transfer behavior in transit commuting trips in models.</w:t>
      </w:r>
      <w:r w:rsidR="008A746F">
        <w:rPr>
          <w:rFonts w:hint="eastAsia"/>
        </w:rPr>
        <w:t xml:space="preserve"> </w:t>
      </w:r>
      <w:r w:rsidR="006F4244">
        <w:rPr>
          <w:rFonts w:hint="eastAsia"/>
        </w:rPr>
        <w:t xml:space="preserve">Third, related statistic method is selected in formulating models. Critical factors which significantly influence transfer </w:t>
      </w:r>
      <w:r w:rsidR="006F4244">
        <w:t>behavior</w:t>
      </w:r>
      <w:r w:rsidR="006F4244">
        <w:rPr>
          <w:rFonts w:hint="eastAsia"/>
        </w:rPr>
        <w:t xml:space="preserve"> are generated. </w:t>
      </w:r>
      <w:r w:rsidR="00763FCE">
        <w:rPr>
          <w:rFonts w:hint="eastAsia"/>
        </w:rPr>
        <w:t xml:space="preserve">Transfer forecast models in 90% and </w:t>
      </w:r>
      <w:r w:rsidR="00763FCE">
        <w:rPr>
          <w:rFonts w:hint="eastAsia"/>
        </w:rPr>
        <w:lastRenderedPageBreak/>
        <w:t xml:space="preserve">80% confidence intervals are established. </w:t>
      </w:r>
      <w:r w:rsidR="00900623">
        <w:rPr>
          <w:rFonts w:hint="eastAsia"/>
        </w:rPr>
        <w:t xml:space="preserve">Fourth, model evaluation is performed to check </w:t>
      </w:r>
      <w:r w:rsidR="00605531">
        <w:rPr>
          <w:rFonts w:hint="eastAsia"/>
        </w:rPr>
        <w:t>statistic a</w:t>
      </w:r>
      <w:r w:rsidR="00900623">
        <w:rPr>
          <w:rFonts w:hint="eastAsia"/>
        </w:rPr>
        <w:t xml:space="preserve">ssumptions </w:t>
      </w:r>
      <w:r w:rsidR="00605531">
        <w:rPr>
          <w:rFonts w:hint="eastAsia"/>
        </w:rPr>
        <w:t xml:space="preserve">of models </w:t>
      </w:r>
      <w:r w:rsidR="00900623">
        <w:rPr>
          <w:rFonts w:hint="eastAsia"/>
        </w:rPr>
        <w:t>and determine the accuracy of models</w:t>
      </w:r>
      <w:r w:rsidR="000D0371">
        <w:rPr>
          <w:rFonts w:hint="eastAsia"/>
        </w:rPr>
        <w:t xml:space="preserve">. Fifth, </w:t>
      </w:r>
      <w:r w:rsidR="00B44F1D">
        <w:rPr>
          <w:rFonts w:hint="eastAsia"/>
        </w:rPr>
        <w:t>e</w:t>
      </w:r>
      <w:r w:rsidR="000D0371">
        <w:rPr>
          <w:rFonts w:hint="eastAsia"/>
        </w:rPr>
        <w:t xml:space="preserve">mpirical </w:t>
      </w:r>
      <w:r w:rsidR="000D0371">
        <w:t>analysis</w:t>
      </w:r>
      <w:r w:rsidR="000D0371">
        <w:rPr>
          <w:rFonts w:hint="eastAsia"/>
        </w:rPr>
        <w:t xml:space="preserve"> explains why </w:t>
      </w:r>
      <w:r w:rsidR="00B44F1D">
        <w:rPr>
          <w:rFonts w:hint="eastAsia"/>
        </w:rPr>
        <w:t xml:space="preserve">statistically significant effects influence </w:t>
      </w:r>
      <w:r w:rsidR="00D851B7">
        <w:rPr>
          <w:rFonts w:hint="eastAsia"/>
        </w:rPr>
        <w:t>transfer behavior in empirical experience.</w:t>
      </w:r>
    </w:p>
    <w:p w:rsidR="004933C4" w:rsidRDefault="000C2812" w:rsidP="004933C4">
      <w:pPr>
        <w:ind w:firstLine="0"/>
      </w:pPr>
      <w:r>
        <w:rPr>
          <w:noProof/>
        </w:rPr>
        <w:pict>
          <v:shapetype id="_x0000_t202" coordsize="21600,21600" o:spt="202" path="m,l,21600r21600,l21600,xe">
            <v:stroke joinstyle="miter"/>
            <v:path gradientshapeok="t" o:connecttype="rect"/>
          </v:shapetype>
          <v:shape id="_x0000_s82418" type="#_x0000_t202" style="position:absolute;left:0;text-align:left;margin-left:0;margin-top:491.4pt;width:450pt;height:.05pt;z-index:251658240" stroked="f">
            <v:textbox style="mso-fit-shape-to-text:t" inset="0,0,0,0">
              <w:txbxContent>
                <w:p w:rsidR="00E024B9" w:rsidRPr="00FF0B7D" w:rsidRDefault="00E024B9" w:rsidP="009474FE">
                  <w:pPr>
                    <w:pStyle w:val="Caption"/>
                    <w:jc w:val="center"/>
                  </w:pPr>
                  <w:bookmarkStart w:id="24" w:name="_Toc292834962"/>
                  <w:r>
                    <w:t xml:space="preserve">Figure </w:t>
                  </w:r>
                  <w:fldSimple w:instr=" STYLEREF 1 \s ">
                    <w:r w:rsidR="00EF746D">
                      <w:rPr>
                        <w:noProof/>
                      </w:rPr>
                      <w:t>3</w:t>
                    </w:r>
                  </w:fldSimple>
                  <w:r w:rsidR="00EF746D">
                    <w:noBreakHyphen/>
                  </w:r>
                  <w:fldSimple w:instr=" SEQ Figure \* ARABIC \s 1 ">
                    <w:r w:rsidR="00EF746D">
                      <w:rPr>
                        <w:noProof/>
                      </w:rPr>
                      <w:t>1</w:t>
                    </w:r>
                  </w:fldSimple>
                  <w:r>
                    <w:rPr>
                      <w:rFonts w:hint="eastAsia"/>
                    </w:rPr>
                    <w:t xml:space="preserve"> </w:t>
                  </w:r>
                  <w:r w:rsidRPr="009474FE">
                    <w:t>Analysis Framework</w:t>
                  </w:r>
                  <w:bookmarkEnd w:id="24"/>
                </w:p>
              </w:txbxContent>
            </v:textbox>
          </v:shape>
        </w:pict>
      </w:r>
      <w:r>
        <w:rPr>
          <w:noProof/>
        </w:rPr>
        <w:pict>
          <v:group id="_x0000_s82332" editas="canvas" style="position:absolute;margin-left:0;margin-top:0;width:450pt;height:486.9pt;z-index:251657216;mso-position-horizontal-relative:char;mso-position-vertical-relative:line" coordorigin="2527,6104" coordsize="7200,779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82331" type="#_x0000_t75" style="position:absolute;left:2527;top:6104;width:7200;height:7791" o:preferrelative="f">
              <v:fill o:detectmouseclick="t"/>
              <v:path o:extrusionok="t" o:connecttype="none"/>
              <o:lock v:ext="edit" text="t"/>
            </v:shape>
            <v:group id="_x0000_s82396" style="position:absolute;left:4866;top:6216;width:2521;height:7559" coordorigin="4157,1834" coordsize="3151,9721">
              <v:rect id="_x0000_s82397" style="position:absolute;left:4157;top:10957;width:3151;height:598" fillcolor="white [3201]" strokecolor="#92cddc [1944]" strokeweight="1pt">
                <v:fill color2="#b6dde8 [1304]" focusposition="1" focussize="" focus="100%" type="gradient"/>
                <v:shadow type="perspective" color="#205867 [1608]" opacity=".5" offset="1pt" offset2="-3pt"/>
                <v:textbox style="mso-next-textbox:#_x0000_s82397">
                  <w:txbxContent>
                    <w:p w:rsidR="00E024B9" w:rsidRPr="001A0F88" w:rsidRDefault="00E024B9" w:rsidP="009474FE">
                      <w:pPr>
                        <w:spacing w:line="240" w:lineRule="auto"/>
                        <w:ind w:firstLine="0"/>
                        <w:jc w:val="center"/>
                        <w:rPr>
                          <w:sz w:val="22"/>
                        </w:rPr>
                      </w:pPr>
                      <w:r w:rsidRPr="001A0F88">
                        <w:rPr>
                          <w:sz w:val="22"/>
                        </w:rPr>
                        <w:t>Empirical Analysis</w:t>
                      </w:r>
                    </w:p>
                  </w:txbxContent>
                </v:textbox>
              </v:rect>
              <v:group id="_x0000_s82398" style="position:absolute;left:4157;top:1834;width:3151;height:8991" coordorigin="4157,1834" coordsize="3151,8991">
                <v:group id="_x0000_s82399" style="position:absolute;left:4157;top:1834;width:3151;height:8438" coordorigin="4157,1834" coordsize="3151,8438">
                  <v:rect id="_x0000_s82400" style="position:absolute;left:4157;top:9144;width:3151;height:1128" fillcolor="white [3201]" strokecolor="#92cddc [1944]" strokeweight="1pt">
                    <v:fill color2="#b6dde8 [1304]" focusposition="1" focussize="" focus="100%" type="gradient"/>
                    <v:shadow type="perspective" color="#205867 [1608]" opacity=".5" offset="1pt" offset2="-3pt"/>
                    <v:textbox style="mso-next-textbox:#_x0000_s82400">
                      <w:txbxContent>
                        <w:p w:rsidR="00E024B9" w:rsidRPr="001A0F88" w:rsidRDefault="00E024B9" w:rsidP="009474FE">
                          <w:pPr>
                            <w:spacing w:line="240" w:lineRule="auto"/>
                            <w:ind w:firstLine="0"/>
                            <w:jc w:val="center"/>
                            <w:rPr>
                              <w:sz w:val="22"/>
                            </w:rPr>
                          </w:pPr>
                          <w:r w:rsidRPr="001A0F88">
                            <w:rPr>
                              <w:sz w:val="22"/>
                            </w:rPr>
                            <w:t>Model Evaluation</w:t>
                          </w:r>
                        </w:p>
                        <w:p w:rsidR="00E024B9" w:rsidRPr="001A0F88" w:rsidRDefault="00E024B9" w:rsidP="009474FE">
                          <w:pPr>
                            <w:spacing w:line="240" w:lineRule="auto"/>
                            <w:ind w:firstLine="0"/>
                            <w:jc w:val="left"/>
                            <w:rPr>
                              <w:sz w:val="22"/>
                            </w:rPr>
                          </w:pPr>
                          <w:r w:rsidRPr="001A0F88">
                            <w:rPr>
                              <w:sz w:val="22"/>
                            </w:rPr>
                            <w:t xml:space="preserve">1, </w:t>
                          </w:r>
                          <w:r>
                            <w:rPr>
                              <w:rFonts w:hint="eastAsia"/>
                              <w:sz w:val="22"/>
                            </w:rPr>
                            <w:t>Overall Measure of Fitness</w:t>
                          </w:r>
                        </w:p>
                        <w:p w:rsidR="00E024B9" w:rsidRPr="001A0F88" w:rsidRDefault="00E024B9" w:rsidP="009474FE">
                          <w:pPr>
                            <w:ind w:firstLine="0"/>
                            <w:jc w:val="left"/>
                            <w:rPr>
                              <w:sz w:val="22"/>
                            </w:rPr>
                          </w:pPr>
                          <w:r w:rsidRPr="001A0F88">
                            <w:rPr>
                              <w:sz w:val="22"/>
                            </w:rPr>
                            <w:t>2, Error Analysis</w:t>
                          </w:r>
                        </w:p>
                      </w:txbxContent>
                    </v:textbox>
                  </v:rect>
                  <v:group id="_x0000_s82401" style="position:absolute;left:4157;top:1834;width:3151;height:7196" coordorigin="4157,1834" coordsize="3151,7196">
                    <v:group id="_x0000_s82402" style="position:absolute;left:4157;top:1834;width:3151;height:6663" coordorigin="4157,1834" coordsize="3151,6663">
                      <v:rect id="_x0000_s82403" style="position:absolute;left:4157;top:7386;width:3151;height:1111" fillcolor="white [3201]" strokecolor="#92cddc [1944]" strokeweight="1pt">
                        <v:fill color2="#b6dde8 [1304]" focusposition="1" focussize="" focus="100%" type="gradient"/>
                        <v:shadow type="perspective" color="#205867 [1608]" opacity=".5" offset="1pt" offset2="-3pt"/>
                        <v:textbox style="mso-next-textbox:#_x0000_s82403">
                          <w:txbxContent>
                            <w:p w:rsidR="00E024B9" w:rsidRDefault="00E024B9" w:rsidP="009474FE">
                              <w:pPr>
                                <w:spacing w:line="240" w:lineRule="auto"/>
                                <w:ind w:firstLine="0"/>
                                <w:jc w:val="center"/>
                                <w:rPr>
                                  <w:sz w:val="22"/>
                                </w:rPr>
                              </w:pPr>
                              <w:r w:rsidRPr="001A0F88">
                                <w:rPr>
                                  <w:sz w:val="22"/>
                                </w:rPr>
                                <w:t>Critical Effects of Factors</w:t>
                              </w:r>
                            </w:p>
                            <w:p w:rsidR="00E024B9" w:rsidRDefault="00E024B9" w:rsidP="009474FE">
                              <w:pPr>
                                <w:spacing w:line="240" w:lineRule="auto"/>
                                <w:ind w:firstLine="0"/>
                                <w:jc w:val="center"/>
                                <w:rPr>
                                  <w:sz w:val="22"/>
                                </w:rPr>
                              </w:pPr>
                              <w:r>
                                <w:rPr>
                                  <w:rFonts w:hint="eastAsia"/>
                                  <w:sz w:val="22"/>
                                </w:rPr>
                                <w:t>Transfer Forecast Models</w:t>
                              </w:r>
                            </w:p>
                            <w:p w:rsidR="00E024B9" w:rsidRPr="001A0F88" w:rsidRDefault="00E024B9" w:rsidP="009474FE">
                              <w:pPr>
                                <w:ind w:firstLine="0"/>
                                <w:jc w:val="center"/>
                                <w:rPr>
                                  <w:sz w:val="22"/>
                                </w:rPr>
                              </w:pPr>
                              <w:r>
                                <w:rPr>
                                  <w:rFonts w:hint="eastAsia"/>
                                  <w:sz w:val="22"/>
                                </w:rPr>
                                <w:t>(90% CI and 80% or narrower)</w:t>
                              </w:r>
                            </w:p>
                          </w:txbxContent>
                        </v:textbox>
                      </v:rect>
                      <v:group id="_x0000_s82404" style="position:absolute;left:4157;top:1834;width:3151;height:5402" coordorigin="4157,1834" coordsize="3151,5402">
                        <v:group id="_x0000_s82405" style="position:absolute;left:4157;top:1834;width:3151;height:4862" coordorigin="4157,1834" coordsize="3151,4862">
                          <v:rect id="_x0000_s82406" style="position:absolute;left:4157;top:5665;width:3151;height:1031" fillcolor="white [3201]" strokecolor="#92cddc [1944]" strokeweight="1pt">
                            <v:fill color2="#b6dde8 [1304]" focusposition="1" focussize="" focus="100%" type="gradient"/>
                            <v:shadow type="perspective" color="#205867 [1608]" opacity=".5" offset="1pt" offset2="-3pt"/>
                            <v:textbox style="mso-next-textbox:#_x0000_s82406">
                              <w:txbxContent>
                                <w:p w:rsidR="00E024B9" w:rsidRDefault="00E024B9" w:rsidP="009474FE">
                                  <w:pPr>
                                    <w:spacing w:line="240" w:lineRule="auto"/>
                                    <w:ind w:firstLine="0"/>
                                    <w:jc w:val="center"/>
                                    <w:rPr>
                                      <w:sz w:val="22"/>
                                    </w:rPr>
                                  </w:pPr>
                                  <w:r w:rsidRPr="001A0F88">
                                    <w:rPr>
                                      <w:sz w:val="22"/>
                                    </w:rPr>
                                    <w:t xml:space="preserve">Yate’s </w:t>
                                  </w:r>
                                  <w:r>
                                    <w:rPr>
                                      <w:sz w:val="22"/>
                                    </w:rPr>
                                    <w:t>Algorithm</w:t>
                                  </w:r>
                                </w:p>
                                <w:p w:rsidR="00E024B9" w:rsidRPr="001A0F88" w:rsidRDefault="00E024B9" w:rsidP="009474FE">
                                  <w:pPr>
                                    <w:spacing w:line="240" w:lineRule="auto"/>
                                    <w:ind w:firstLine="0"/>
                                    <w:jc w:val="center"/>
                                    <w:rPr>
                                      <w:sz w:val="22"/>
                                    </w:rPr>
                                  </w:pPr>
                                  <w:r>
                                    <w:rPr>
                                      <w:rFonts w:hint="eastAsia"/>
                                      <w:sz w:val="22"/>
                                    </w:rPr>
                                    <w:t>(Lenth Method &amp; Dong Method)</w:t>
                                  </w:r>
                                </w:p>
                              </w:txbxContent>
                            </v:textbox>
                          </v:rect>
                          <v:group id="_x0000_s82407" style="position:absolute;left:4157;top:1834;width:3151;height:3731" coordorigin="4157,1834" coordsize="3151,3731">
                            <v:group id="_x0000_s82408" style="position:absolute;left:4157;top:1834;width:3151;height:3192" coordorigin="4157,1834" coordsize="3151,3192">
                              <v:rect id="_x0000_s82409" style="position:absolute;left:4157;top:3912;width:3151;height:1114" fillcolor="white [3201]" strokecolor="#92cddc [1944]" strokeweight="1pt">
                                <v:fill color2="#b6dde8 [1304]" focusposition="1" focussize="" focus="100%" type="gradient"/>
                                <v:shadow type="perspective" color="#205867 [1608]" opacity=".5" offset="1pt" offset2="-3pt"/>
                                <v:textbox style="mso-next-textbox:#_x0000_s82409">
                                  <w:txbxContent>
                                    <w:p w:rsidR="00E024B9" w:rsidRDefault="00E024B9" w:rsidP="009474FE">
                                      <w:pPr>
                                        <w:spacing w:line="240" w:lineRule="auto"/>
                                        <w:ind w:firstLine="0"/>
                                        <w:jc w:val="center"/>
                                        <w:rPr>
                                          <w:sz w:val="22"/>
                                        </w:rPr>
                                      </w:pPr>
                                      <w:r w:rsidRPr="001A0F88">
                                        <w:rPr>
                                          <w:sz w:val="22"/>
                                        </w:rPr>
                                        <w:t>Variables Selection</w:t>
                                      </w:r>
                                    </w:p>
                                    <w:p w:rsidR="00E024B9" w:rsidRPr="001A0F88" w:rsidRDefault="00E024B9" w:rsidP="009474FE">
                                      <w:pPr>
                                        <w:spacing w:line="240" w:lineRule="auto"/>
                                        <w:ind w:firstLine="0"/>
                                        <w:jc w:val="center"/>
                                        <w:rPr>
                                          <w:sz w:val="22"/>
                                        </w:rPr>
                                      </w:pPr>
                                      <w:r>
                                        <w:rPr>
                                          <w:rFonts w:hint="eastAsia"/>
                                          <w:sz w:val="22"/>
                                        </w:rPr>
                                        <w:t>(3 Discrete Variables &amp; 3 Continuous Variables)</w:t>
                                      </w:r>
                                    </w:p>
                                  </w:txbxContent>
                                </v:textbox>
                              </v:rect>
                              <v:group id="_x0000_s82410" style="position:absolute;left:4157;top:1834;width:3151;height:1943" coordorigin="4157,1834" coordsize="3151,1943">
                                <v:rect id="_x0000_s82411" style="position:absolute;left:4157;top:1834;width:3151;height:1426" fillcolor="white [3201]" strokecolor="#92cddc [1944]" strokeweight="1pt">
                                  <v:fill color2="#b6dde8 [1304]" focusposition="1" focussize="" focus="100%" type="gradient"/>
                                  <v:shadow type="perspective" color="#205867 [1608]" opacity=".5" offset="1pt" offset2="-3pt"/>
                                  <v:textbox style="mso-next-textbox:#_x0000_s82411">
                                    <w:txbxContent>
                                      <w:p w:rsidR="00E024B9" w:rsidRPr="001A0F88" w:rsidRDefault="00E024B9" w:rsidP="009474FE">
                                        <w:pPr>
                                          <w:spacing w:line="240" w:lineRule="auto"/>
                                          <w:ind w:firstLine="646"/>
                                          <w:rPr>
                                            <w:sz w:val="22"/>
                                          </w:rPr>
                                        </w:pPr>
                                        <w:r w:rsidRPr="001A0F88">
                                          <w:rPr>
                                            <w:sz w:val="22"/>
                                          </w:rPr>
                                          <w:t>Data Processing</w:t>
                                        </w:r>
                                      </w:p>
                                      <w:p w:rsidR="00E024B9" w:rsidRPr="001A0F88" w:rsidRDefault="00E024B9" w:rsidP="009474FE">
                                        <w:pPr>
                                          <w:spacing w:line="240" w:lineRule="auto"/>
                                          <w:ind w:firstLine="0"/>
                                          <w:rPr>
                                            <w:sz w:val="22"/>
                                          </w:rPr>
                                        </w:pPr>
                                        <w:r w:rsidRPr="001A0F88">
                                          <w:rPr>
                                            <w:sz w:val="22"/>
                                          </w:rPr>
                                          <w:t>1, Data filtering</w:t>
                                        </w:r>
                                      </w:p>
                                      <w:p w:rsidR="00E024B9" w:rsidRPr="001A0F88" w:rsidRDefault="00E024B9" w:rsidP="009474FE">
                                        <w:pPr>
                                          <w:spacing w:line="240" w:lineRule="auto"/>
                                          <w:ind w:firstLine="0"/>
                                          <w:jc w:val="left"/>
                                          <w:rPr>
                                            <w:sz w:val="22"/>
                                          </w:rPr>
                                        </w:pPr>
                                        <w:r w:rsidRPr="001A0F88">
                                          <w:rPr>
                                            <w:sz w:val="22"/>
                                          </w:rPr>
                                          <w:t>2, Discrete variables</w:t>
                                        </w:r>
                                      </w:p>
                                      <w:p w:rsidR="00E024B9" w:rsidRPr="001A0F88" w:rsidRDefault="00E024B9" w:rsidP="009474FE">
                                        <w:pPr>
                                          <w:ind w:firstLine="0"/>
                                          <w:jc w:val="left"/>
                                          <w:rPr>
                                            <w:sz w:val="22"/>
                                          </w:rPr>
                                        </w:pPr>
                                        <w:r w:rsidRPr="001A0F88">
                                          <w:rPr>
                                            <w:sz w:val="22"/>
                                          </w:rPr>
                                          <w:t>3, Continuous variables</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82412" type="#_x0000_t67" style="position:absolute;left:5393;top:3330;width:611;height:447" fillcolor="white [3201]" strokecolor="#92cddc [1944]" strokeweight="1pt">
                                  <v:fill color2="#b6dde8 [1304]" focusposition="1" focussize="" focus="100%" type="gradient"/>
                                  <v:shadow type="perspective" color="#205867 [1608]" opacity=".5" offset="1pt" offset2="-3pt"/>
                                  <v:textbox style="layout-flow:vertical-ideographic"/>
                                </v:shape>
                              </v:group>
                            </v:group>
                            <v:shape id="_x0000_s82413" type="#_x0000_t67" style="position:absolute;left:5393;top:5118;width:611;height:447" fillcolor="white [3201]" strokecolor="#92cddc [1944]" strokeweight="1pt">
                              <v:fill color2="#b6dde8 [1304]" focusposition="1" focussize="" focus="100%" type="gradient"/>
                              <v:shadow type="perspective" color="#205867 [1608]" opacity=".5" offset="1pt" offset2="-3pt"/>
                              <v:textbox style="layout-flow:vertical-ideographic"/>
                            </v:shape>
                          </v:group>
                        </v:group>
                        <v:shape id="_x0000_s82414" type="#_x0000_t67" style="position:absolute;left:5393;top:6789;width:611;height:447" fillcolor="white [3201]" strokecolor="#92cddc [1944]" strokeweight="1pt">
                          <v:fill color2="#b6dde8 [1304]" focusposition="1" focussize="" focus="100%" type="gradient"/>
                          <v:shadow type="perspective" color="#205867 [1608]" opacity=".5" offset="1pt" offset2="-3pt"/>
                          <v:textbox style="layout-flow:vertical-ideographic"/>
                        </v:shape>
                      </v:group>
                    </v:group>
                    <v:shape id="_x0000_s82415" type="#_x0000_t67" style="position:absolute;left:5393;top:8583;width:611;height:447" fillcolor="white [3201]" strokecolor="#92cddc [1944]" strokeweight="1pt">
                      <v:fill color2="#b6dde8 [1304]" focusposition="1" focussize="" focus="100%" type="gradient"/>
                      <v:shadow type="perspective" color="#205867 [1608]" opacity=".5" offset="1pt" offset2="-3pt"/>
                      <v:textbox style="layout-flow:vertical-ideographic"/>
                    </v:shape>
                  </v:group>
                </v:group>
                <v:shape id="_x0000_s82416" type="#_x0000_t67" style="position:absolute;left:5393;top:10378;width:611;height:447" fillcolor="white [3201]" strokecolor="#92cddc [1944]" strokeweight="1pt">
                  <v:fill color2="#b6dde8 [1304]" focusposition="1" focussize="" focus="100%" type="gradient"/>
                  <v:shadow type="perspective" color="#205867 [1608]" opacity=".5" offset="1pt" offset2="-3pt"/>
                  <v:textbox style="layout-flow:vertical-ideographic"/>
                </v:shape>
              </v:group>
            </v:group>
            <w10:anchorlock/>
          </v:group>
        </w:pict>
      </w:r>
      <w:r>
        <w:pict>
          <v:shape id="_x0000_i1025" type="#_x0000_t75" style="width:449.6pt;height:488.1pt">
            <v:imagedata croptop="-65520f" cropbottom="65520f"/>
          </v:shape>
        </w:pict>
      </w:r>
    </w:p>
    <w:p w:rsidR="006E2890" w:rsidRDefault="006E2890" w:rsidP="006E2890">
      <w:pPr>
        <w:pStyle w:val="Heading2"/>
        <w:numPr>
          <w:ilvl w:val="1"/>
          <w:numId w:val="22"/>
        </w:numPr>
      </w:pPr>
      <w:bookmarkStart w:id="25" w:name="_Toc292834938"/>
      <w:r>
        <w:rPr>
          <w:rFonts w:hint="eastAsia"/>
        </w:rPr>
        <w:lastRenderedPageBreak/>
        <w:t>Modeling Evaluation</w:t>
      </w:r>
      <w:bookmarkEnd w:id="25"/>
      <w:r>
        <w:rPr>
          <w:rFonts w:hint="eastAsia"/>
        </w:rPr>
        <w:t xml:space="preserve"> </w:t>
      </w:r>
    </w:p>
    <w:p w:rsidR="00DB4682" w:rsidRDefault="001655A4" w:rsidP="001655A4">
      <w:pPr>
        <w:ind w:firstLine="0"/>
      </w:pPr>
      <w:r>
        <w:rPr>
          <w:rFonts w:hint="eastAsia"/>
        </w:rPr>
        <w:t xml:space="preserve">In order to measure the fitness of models and </w:t>
      </w:r>
      <w:r w:rsidR="00066191">
        <w:rPr>
          <w:rFonts w:hint="eastAsia"/>
        </w:rPr>
        <w:t>grade</w:t>
      </w:r>
      <w:r>
        <w:rPr>
          <w:rFonts w:hint="eastAsia"/>
        </w:rPr>
        <w:t xml:space="preserve"> the </w:t>
      </w:r>
      <w:r w:rsidR="00066191">
        <w:rPr>
          <w:rFonts w:hint="eastAsia"/>
        </w:rPr>
        <w:t>accuracy of models</w:t>
      </w:r>
      <w:r w:rsidR="00066191">
        <w:t>’</w:t>
      </w:r>
      <w:r w:rsidR="00066191">
        <w:rPr>
          <w:rFonts w:hint="eastAsia"/>
        </w:rPr>
        <w:t xml:space="preserve"> output, two parts </w:t>
      </w:r>
      <w:r w:rsidR="0063551C">
        <w:rPr>
          <w:rFonts w:hint="eastAsia"/>
        </w:rPr>
        <w:t>should be included</w:t>
      </w:r>
      <w:r w:rsidR="00066191">
        <w:rPr>
          <w:rFonts w:hint="eastAsia"/>
        </w:rPr>
        <w:t xml:space="preserve"> in modeling evaluation</w:t>
      </w:r>
      <w:r w:rsidR="00DB4682">
        <w:rPr>
          <w:rFonts w:hint="eastAsia"/>
        </w:rPr>
        <w:t xml:space="preserve"> process</w:t>
      </w:r>
      <w:r w:rsidR="00066191">
        <w:rPr>
          <w:rFonts w:hint="eastAsia"/>
        </w:rPr>
        <w:t xml:space="preserve">. </w:t>
      </w:r>
    </w:p>
    <w:p w:rsidR="00012E76" w:rsidRDefault="00DB4682" w:rsidP="000C7A93">
      <w:pPr>
        <w:ind w:firstLine="720"/>
      </w:pPr>
      <w:r>
        <w:rPr>
          <w:rFonts w:hint="eastAsia"/>
        </w:rPr>
        <w:t xml:space="preserve">First, check the assumption and measure the fitness of models. </w:t>
      </w:r>
      <w:r w:rsidR="009D5FE7">
        <w:rPr>
          <w:rFonts w:hint="eastAsia"/>
        </w:rPr>
        <w:t>Yate</w:t>
      </w:r>
      <w:r w:rsidR="009D5FE7">
        <w:t>’</w:t>
      </w:r>
      <w:r w:rsidR="009D5FE7">
        <w:rPr>
          <w:rFonts w:hint="eastAsia"/>
        </w:rPr>
        <w:t xml:space="preserve">s </w:t>
      </w:r>
      <w:r w:rsidR="001655A4">
        <w:rPr>
          <w:rFonts w:hint="eastAsia"/>
        </w:rPr>
        <w:t>algorithm</w:t>
      </w:r>
      <w:r w:rsidR="009D5FE7">
        <w:rPr>
          <w:rFonts w:hint="eastAsia"/>
        </w:rPr>
        <w:t xml:space="preserve"> assumes that in model,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i</m:t>
            </m:r>
          </m:sub>
        </m:sSub>
      </m:oMath>
      <w:r w:rsidR="009D5FE7">
        <w:rPr>
          <w:rFonts w:hint="eastAsia"/>
        </w:rPr>
        <w:t xml:space="preserve"> is identical, independent, normally distributed with mean value </w:t>
      </w:r>
      <w:r w:rsidR="009D5FE7">
        <w:t>“</w:t>
      </w:r>
      <w:r w:rsidR="009D5FE7">
        <w:rPr>
          <w:rFonts w:hint="eastAsia"/>
        </w:rPr>
        <w:t>0</w:t>
      </w:r>
      <w:r w:rsidR="009D5FE7">
        <w:t>”</w:t>
      </w:r>
      <w:r w:rsidR="009D5FE7">
        <w:rPr>
          <w:rFonts w:hint="eastAsia"/>
        </w:rPr>
        <w:t xml:space="preserve"> and has constant variance along the whole runs of experiment. </w:t>
      </w:r>
      <w:r w:rsidR="005150C2">
        <w:rPr>
          <w:rFonts w:hint="eastAsia"/>
        </w:rPr>
        <w:t xml:space="preserve">Residuals versus run orders should be plot to check if variance is constant </w:t>
      </w:r>
      <w:r w:rsidR="00931DDB">
        <w:rPr>
          <w:rFonts w:hint="eastAsia"/>
        </w:rPr>
        <w:t>along</w:t>
      </w:r>
      <w:r w:rsidR="005150C2">
        <w:rPr>
          <w:rFonts w:hint="eastAsia"/>
        </w:rPr>
        <w:t xml:space="preserve"> whole run of data. </w:t>
      </w:r>
      <w:r w:rsidR="00931DDB">
        <w:rPr>
          <w:rFonts w:hint="eastAsia"/>
        </w:rPr>
        <w:t>Additionally</w:t>
      </w:r>
      <w:r w:rsidR="005150C2">
        <w:rPr>
          <w:rFonts w:hint="eastAsia"/>
        </w:rPr>
        <w:t>, residuals versus fitted values should be plot to check if residuals are evenly distributed besides fitted values</w:t>
      </w:r>
      <w:r w:rsidR="00931DDB">
        <w:rPr>
          <w:rFonts w:hint="eastAsia"/>
        </w:rPr>
        <w:t xml:space="preserve"> and have mean value of zero</w:t>
      </w:r>
      <w:r w:rsidR="005150C2">
        <w:rPr>
          <w:rFonts w:hint="eastAsia"/>
        </w:rPr>
        <w:t xml:space="preserve">. </w:t>
      </w:r>
      <w:r w:rsidR="00A36DF5">
        <w:rPr>
          <w:rFonts w:hint="eastAsia"/>
        </w:rPr>
        <w:t xml:space="preserve">Last, </w:t>
      </w:r>
      <w:r w:rsidR="00A36DF5">
        <w:t>Q</w:t>
      </w:r>
      <w:r w:rsidR="00A36DF5">
        <w:rPr>
          <w:rFonts w:hint="eastAsia"/>
        </w:rPr>
        <w:t xml:space="preserve">uantile - Quantile (QQ) plot should be drawn to </w:t>
      </w:r>
      <w:r w:rsidR="009B0E08">
        <w:rPr>
          <w:rFonts w:hint="eastAsia"/>
        </w:rPr>
        <w:t>evaluate</w:t>
      </w:r>
      <w:r w:rsidR="00A36DF5">
        <w:rPr>
          <w:rFonts w:hint="eastAsia"/>
        </w:rPr>
        <w:t xml:space="preserve"> </w:t>
      </w:r>
      <w:r w:rsidR="009B0E08">
        <w:rPr>
          <w:rFonts w:hint="eastAsia"/>
        </w:rPr>
        <w:t>whether</w:t>
      </w:r>
      <w:r w:rsidR="00A36DF5">
        <w:rPr>
          <w:rFonts w:hint="eastAsia"/>
        </w:rPr>
        <w:t xml:space="preserve"> residuals follow normal distribution</w:t>
      </w:r>
      <w:r w:rsidR="009B0E08">
        <w:rPr>
          <w:rFonts w:hint="eastAsia"/>
        </w:rPr>
        <w:t xml:space="preserve"> or not</w:t>
      </w:r>
      <w:r w:rsidR="00A36DF5">
        <w:rPr>
          <w:rFonts w:hint="eastAsia"/>
        </w:rPr>
        <w:t xml:space="preserve">. </w:t>
      </w:r>
      <w:r w:rsidR="000C7A93">
        <w:rPr>
          <w:rFonts w:hint="eastAsia"/>
        </w:rPr>
        <w:t>If all three figures confirm models are under IIDN assumption, models of significant effects from Yate</w:t>
      </w:r>
      <w:r w:rsidR="000C7A93">
        <w:t>’</w:t>
      </w:r>
      <w:r w:rsidR="000C7A93">
        <w:rPr>
          <w:rFonts w:hint="eastAsia"/>
        </w:rPr>
        <w:t>s algorithm can then be utilized in prediction of response variables.</w:t>
      </w:r>
    </w:p>
    <w:p w:rsidR="00E53CFA" w:rsidRDefault="000C7A93" w:rsidP="000C7A93">
      <w:pPr>
        <w:ind w:firstLine="0"/>
      </w:pPr>
      <w:r>
        <w:rPr>
          <w:rFonts w:hint="eastAsia"/>
          <w:szCs w:val="24"/>
        </w:rPr>
        <w:tab/>
        <w:t xml:space="preserve">Second, </w:t>
      </w:r>
      <w:r w:rsidR="00E928E7">
        <w:rPr>
          <w:rFonts w:hint="eastAsia"/>
          <w:szCs w:val="24"/>
        </w:rPr>
        <w:t>grade the accuracy of models</w:t>
      </w:r>
      <w:r w:rsidR="00E928E7">
        <w:rPr>
          <w:szCs w:val="24"/>
        </w:rPr>
        <w:t>’</w:t>
      </w:r>
      <w:r w:rsidR="00E928E7">
        <w:rPr>
          <w:rFonts w:hint="eastAsia"/>
          <w:szCs w:val="24"/>
        </w:rPr>
        <w:t xml:space="preserve"> output. </w:t>
      </w:r>
      <w:r w:rsidR="006A0B75">
        <w:rPr>
          <w:rFonts w:hint="eastAsia"/>
        </w:rPr>
        <w:t>There are two types of errors in prediction model. Type I error is reject null hypothesis while null hypothesis is true. Type II error is fails to reject null hypothesis while alternative hypothesis is right. When null hypothesis is no transfer in this study, results of prediction are: predict transfer and actually transfer; predict transfer and actually do not transfer; does not predict transfer and actually transfer; does not predict transfer and actually do not transfer. The first and fourth prediction makes right decisions. The third prediction is type I error. The second prediction is type II error.</w:t>
      </w:r>
      <w:r w:rsidR="00F03BC9">
        <w:rPr>
          <w:rFonts w:hint="eastAsia"/>
        </w:rPr>
        <w:t xml:space="preserve"> </w:t>
      </w:r>
      <w:r w:rsidR="008613C3">
        <w:rPr>
          <w:rFonts w:hint="eastAsia"/>
        </w:rPr>
        <w:t xml:space="preserve">Defining </w:t>
      </w:r>
      <w:r w:rsidR="00F03BC9">
        <w:rPr>
          <w:rFonts w:hint="eastAsia"/>
        </w:rPr>
        <w:t>actual value to be true or false</w:t>
      </w:r>
      <w:r w:rsidR="008613C3">
        <w:rPr>
          <w:rFonts w:hint="eastAsia"/>
        </w:rPr>
        <w:t xml:space="preserve"> and</w:t>
      </w:r>
      <w:r w:rsidR="00F03BC9">
        <w:rPr>
          <w:rFonts w:hint="eastAsia"/>
        </w:rPr>
        <w:t xml:space="preserve"> prediction outcome to be positive or negative, </w:t>
      </w:r>
      <w:r w:rsidR="008613C3">
        <w:rPr>
          <w:rFonts w:hint="eastAsia"/>
        </w:rPr>
        <w:t xml:space="preserve">four outcomes can be formulated in a </w:t>
      </w:r>
      <w:r w:rsidR="008613C3">
        <w:t>2×2</w:t>
      </w:r>
      <w:r w:rsidR="008613C3">
        <w:rPr>
          <w:rFonts w:hint="eastAsia"/>
        </w:rPr>
        <w:t xml:space="preserve"> contingency table.</w:t>
      </w:r>
    </w:p>
    <w:p w:rsidR="00B172BC" w:rsidRDefault="00B172BC" w:rsidP="00B172BC">
      <w:pPr>
        <w:pStyle w:val="Caption"/>
      </w:pPr>
      <w:bookmarkStart w:id="26" w:name="_Toc292812477"/>
      <w:r>
        <w:lastRenderedPageBreak/>
        <w:t xml:space="preserve">Table </w:t>
      </w:r>
      <w:fldSimple w:instr=" STYLEREF 1 \s ">
        <w:r w:rsidR="00EF746D">
          <w:rPr>
            <w:noProof/>
          </w:rPr>
          <w:t>3</w:t>
        </w:r>
      </w:fldSimple>
      <w:r w:rsidR="00EF746D">
        <w:noBreakHyphen/>
      </w:r>
      <w:fldSimple w:instr=" SEQ Table \* ARABIC \s 1 ">
        <w:r w:rsidR="00EF746D">
          <w:rPr>
            <w:noProof/>
          </w:rPr>
          <w:t>1</w:t>
        </w:r>
      </w:fldSimple>
      <w:r>
        <w:rPr>
          <w:rFonts w:hint="eastAsia"/>
        </w:rPr>
        <w:t xml:space="preserve"> </w:t>
      </w:r>
      <w:r>
        <w:t xml:space="preserve">Prediction Outcome </w:t>
      </w:r>
      <w:r>
        <w:rPr>
          <w:rFonts w:hint="eastAsia"/>
        </w:rPr>
        <w:t>a</w:t>
      </w:r>
      <w:r>
        <w:t>nd Actual Value</w:t>
      </w:r>
      <w:bookmarkEnd w:id="26"/>
    </w:p>
    <w:tbl>
      <w:tblPr>
        <w:tblStyle w:val="TableGrid"/>
        <w:tblW w:w="0" w:type="auto"/>
        <w:jc w:val="center"/>
        <w:tblBorders>
          <w:top w:val="single" w:sz="12" w:space="0" w:color="000000"/>
          <w:left w:val="single" w:sz="12" w:space="0" w:color="000000"/>
          <w:bottom w:val="single" w:sz="12" w:space="0" w:color="000000"/>
          <w:right w:val="single" w:sz="12" w:space="0" w:color="000000"/>
        </w:tblBorders>
        <w:tblLook w:val="04A0"/>
      </w:tblPr>
      <w:tblGrid>
        <w:gridCol w:w="2538"/>
        <w:gridCol w:w="3330"/>
        <w:gridCol w:w="3348"/>
      </w:tblGrid>
      <w:tr w:rsidR="008613C3" w:rsidTr="009474FE">
        <w:trPr>
          <w:trHeight w:val="576"/>
          <w:jc w:val="center"/>
        </w:trPr>
        <w:tc>
          <w:tcPr>
            <w:tcW w:w="2538" w:type="dxa"/>
            <w:vAlign w:val="center"/>
          </w:tcPr>
          <w:p w:rsidR="008613C3" w:rsidRPr="008C0715" w:rsidRDefault="008613C3" w:rsidP="009474FE">
            <w:pPr>
              <w:spacing w:line="240" w:lineRule="auto"/>
              <w:ind w:firstLine="0"/>
              <w:jc w:val="center"/>
              <w:rPr>
                <w:b/>
              </w:rPr>
            </w:pPr>
          </w:p>
        </w:tc>
        <w:tc>
          <w:tcPr>
            <w:tcW w:w="6678" w:type="dxa"/>
            <w:gridSpan w:val="2"/>
            <w:vAlign w:val="center"/>
          </w:tcPr>
          <w:p w:rsidR="008613C3" w:rsidRPr="007D57D1" w:rsidRDefault="008613C3" w:rsidP="009474FE">
            <w:pPr>
              <w:spacing w:line="240" w:lineRule="auto"/>
              <w:ind w:firstLine="0"/>
              <w:jc w:val="center"/>
              <w:rPr>
                <w:b/>
                <w:szCs w:val="24"/>
              </w:rPr>
            </w:pPr>
            <w:r w:rsidRPr="007D57D1">
              <w:rPr>
                <w:rFonts w:eastAsia="Times New Roman"/>
                <w:b/>
                <w:color w:val="000000"/>
                <w:szCs w:val="24"/>
              </w:rPr>
              <w:t>Actual Value</w:t>
            </w:r>
          </w:p>
        </w:tc>
      </w:tr>
      <w:tr w:rsidR="008613C3" w:rsidTr="009474FE">
        <w:trPr>
          <w:trHeight w:val="576"/>
          <w:jc w:val="center"/>
        </w:trPr>
        <w:tc>
          <w:tcPr>
            <w:tcW w:w="2538" w:type="dxa"/>
            <w:vMerge w:val="restart"/>
            <w:vAlign w:val="center"/>
          </w:tcPr>
          <w:p w:rsidR="008613C3" w:rsidRPr="007D57D1" w:rsidRDefault="008613C3" w:rsidP="009474FE">
            <w:pPr>
              <w:spacing w:line="240" w:lineRule="auto"/>
              <w:ind w:firstLine="0"/>
              <w:jc w:val="center"/>
              <w:rPr>
                <w:b/>
                <w:szCs w:val="24"/>
              </w:rPr>
            </w:pPr>
            <w:r w:rsidRPr="007D57D1">
              <w:rPr>
                <w:rFonts w:eastAsia="Times New Roman"/>
                <w:b/>
                <w:color w:val="000000"/>
                <w:szCs w:val="24"/>
              </w:rPr>
              <w:t>Prediction Outcome</w:t>
            </w:r>
          </w:p>
        </w:tc>
        <w:tc>
          <w:tcPr>
            <w:tcW w:w="3330" w:type="dxa"/>
            <w:vAlign w:val="center"/>
          </w:tcPr>
          <w:p w:rsidR="008613C3" w:rsidRPr="0078612E" w:rsidRDefault="008613C3" w:rsidP="009474FE">
            <w:pPr>
              <w:spacing w:line="240" w:lineRule="auto"/>
              <w:ind w:firstLine="0"/>
              <w:jc w:val="center"/>
            </w:pPr>
            <w:r>
              <w:rPr>
                <w:rFonts w:hint="eastAsia"/>
                <w:color w:val="000000"/>
                <w:sz w:val="22"/>
              </w:rPr>
              <w:t>TP (</w:t>
            </w:r>
            <w:r w:rsidRPr="004A0C35">
              <w:rPr>
                <w:rFonts w:eastAsia="Times New Roman"/>
                <w:color w:val="000000"/>
                <w:sz w:val="22"/>
              </w:rPr>
              <w:t>True Positive</w:t>
            </w:r>
            <w:r>
              <w:rPr>
                <w:rFonts w:hint="eastAsia"/>
                <w:color w:val="000000"/>
                <w:sz w:val="22"/>
              </w:rPr>
              <w:t>)</w:t>
            </w:r>
          </w:p>
        </w:tc>
        <w:tc>
          <w:tcPr>
            <w:tcW w:w="3348" w:type="dxa"/>
            <w:vAlign w:val="center"/>
          </w:tcPr>
          <w:p w:rsidR="008613C3" w:rsidRPr="0078612E" w:rsidRDefault="008613C3" w:rsidP="009474FE">
            <w:pPr>
              <w:spacing w:line="240" w:lineRule="auto"/>
              <w:ind w:firstLine="0"/>
              <w:jc w:val="center"/>
            </w:pPr>
            <w:r>
              <w:rPr>
                <w:rFonts w:hint="eastAsia"/>
                <w:color w:val="000000"/>
                <w:sz w:val="22"/>
              </w:rPr>
              <w:t>FP (</w:t>
            </w:r>
            <w:r w:rsidRPr="004A0C35">
              <w:rPr>
                <w:rFonts w:eastAsia="Times New Roman"/>
                <w:color w:val="000000"/>
                <w:sz w:val="22"/>
              </w:rPr>
              <w:t>False Positive</w:t>
            </w:r>
            <w:r>
              <w:rPr>
                <w:rFonts w:hint="eastAsia"/>
                <w:color w:val="000000"/>
                <w:sz w:val="22"/>
              </w:rPr>
              <w:t>)</w:t>
            </w:r>
          </w:p>
        </w:tc>
      </w:tr>
      <w:tr w:rsidR="008613C3" w:rsidTr="009474FE">
        <w:trPr>
          <w:trHeight w:val="576"/>
          <w:jc w:val="center"/>
        </w:trPr>
        <w:tc>
          <w:tcPr>
            <w:tcW w:w="2538" w:type="dxa"/>
            <w:vMerge/>
            <w:vAlign w:val="center"/>
          </w:tcPr>
          <w:p w:rsidR="008613C3" w:rsidRDefault="008613C3" w:rsidP="009474FE">
            <w:pPr>
              <w:spacing w:line="240" w:lineRule="auto"/>
              <w:ind w:firstLine="0"/>
              <w:jc w:val="center"/>
            </w:pPr>
          </w:p>
        </w:tc>
        <w:tc>
          <w:tcPr>
            <w:tcW w:w="3330" w:type="dxa"/>
            <w:vAlign w:val="center"/>
          </w:tcPr>
          <w:p w:rsidR="008613C3" w:rsidRPr="0078612E" w:rsidRDefault="008613C3" w:rsidP="009474FE">
            <w:pPr>
              <w:spacing w:line="240" w:lineRule="auto"/>
              <w:ind w:firstLine="0"/>
              <w:jc w:val="center"/>
            </w:pPr>
            <w:r>
              <w:rPr>
                <w:rFonts w:hint="eastAsia"/>
                <w:color w:val="000000"/>
                <w:sz w:val="22"/>
              </w:rPr>
              <w:t>FN (</w:t>
            </w:r>
            <w:r w:rsidRPr="004A0C35">
              <w:rPr>
                <w:rFonts w:eastAsia="Times New Roman"/>
                <w:color w:val="000000"/>
                <w:sz w:val="22"/>
              </w:rPr>
              <w:t>False Negative</w:t>
            </w:r>
            <w:r>
              <w:rPr>
                <w:rFonts w:hint="eastAsia"/>
                <w:color w:val="000000"/>
                <w:sz w:val="22"/>
              </w:rPr>
              <w:t>)</w:t>
            </w:r>
          </w:p>
        </w:tc>
        <w:tc>
          <w:tcPr>
            <w:tcW w:w="3348" w:type="dxa"/>
            <w:vAlign w:val="center"/>
          </w:tcPr>
          <w:p w:rsidR="008613C3" w:rsidRPr="0078612E" w:rsidRDefault="008613C3" w:rsidP="009474FE">
            <w:pPr>
              <w:spacing w:line="240" w:lineRule="auto"/>
              <w:ind w:firstLine="0"/>
              <w:jc w:val="center"/>
            </w:pPr>
            <w:r>
              <w:rPr>
                <w:rFonts w:hint="eastAsia"/>
                <w:color w:val="000000"/>
                <w:sz w:val="22"/>
              </w:rPr>
              <w:t>TN (</w:t>
            </w:r>
            <w:r w:rsidRPr="004A0C35">
              <w:rPr>
                <w:rFonts w:eastAsia="Times New Roman"/>
                <w:color w:val="000000"/>
                <w:sz w:val="22"/>
              </w:rPr>
              <w:t>True Negative</w:t>
            </w:r>
            <w:r>
              <w:rPr>
                <w:rFonts w:hint="eastAsia"/>
                <w:color w:val="000000"/>
                <w:sz w:val="22"/>
              </w:rPr>
              <w:t>)</w:t>
            </w:r>
          </w:p>
        </w:tc>
      </w:tr>
    </w:tbl>
    <w:p w:rsidR="008613C3" w:rsidRDefault="008613C3" w:rsidP="008613C3"/>
    <w:p w:rsidR="008613C3" w:rsidRDefault="008613C3" w:rsidP="008613C3">
      <w:pPr>
        <w:jc w:val="left"/>
      </w:pPr>
      <w:r>
        <w:t>If the outcome from a prediction is</w:t>
      </w:r>
      <w:r>
        <w:rPr>
          <w:rFonts w:hint="eastAsia"/>
        </w:rPr>
        <w:t xml:space="preserve"> positive</w:t>
      </w:r>
      <w:r>
        <w:t xml:space="preserve"> and the actual value is </w:t>
      </w:r>
      <w:r>
        <w:rPr>
          <w:rFonts w:hint="eastAsia"/>
        </w:rPr>
        <w:t>positive as well</w:t>
      </w:r>
      <w:r>
        <w:t>, then it is called a</w:t>
      </w:r>
      <w:r>
        <w:rPr>
          <w:rFonts w:hint="eastAsia"/>
        </w:rPr>
        <w:t xml:space="preserve"> true positive</w:t>
      </w:r>
      <w:r>
        <w:t xml:space="preserve"> (TP); if the </w:t>
      </w:r>
      <w:r>
        <w:rPr>
          <w:rFonts w:hint="eastAsia"/>
        </w:rPr>
        <w:t xml:space="preserve">outcome from </w:t>
      </w:r>
      <w:r>
        <w:t>a</w:t>
      </w:r>
      <w:r>
        <w:rPr>
          <w:rFonts w:hint="eastAsia"/>
        </w:rPr>
        <w:t xml:space="preserve"> prediction is positive and the a</w:t>
      </w:r>
      <w:r>
        <w:t>ctual value is</w:t>
      </w:r>
      <w:r>
        <w:rPr>
          <w:rFonts w:hint="eastAsia"/>
        </w:rPr>
        <w:t xml:space="preserve"> negative,</w:t>
      </w:r>
      <w:r>
        <w:t xml:space="preserve"> it is </w:t>
      </w:r>
      <w:r>
        <w:rPr>
          <w:rFonts w:hint="eastAsia"/>
        </w:rPr>
        <w:t>called</w:t>
      </w:r>
      <w:r>
        <w:t xml:space="preserve"> a</w:t>
      </w:r>
      <w:r>
        <w:rPr>
          <w:rFonts w:hint="eastAsia"/>
        </w:rPr>
        <w:t xml:space="preserve"> false positive </w:t>
      </w:r>
      <w:r>
        <w:t>(FP). Conversely, a</w:t>
      </w:r>
      <w:r>
        <w:rPr>
          <w:rFonts w:hint="eastAsia"/>
        </w:rPr>
        <w:t xml:space="preserve"> true negative (TN)</w:t>
      </w:r>
      <w:r>
        <w:t xml:space="preserve"> occurred when both the prediction outcome and the actual value are</w:t>
      </w:r>
      <w:r>
        <w:rPr>
          <w:rFonts w:hint="eastAsia"/>
        </w:rPr>
        <w:t xml:space="preserve"> negative</w:t>
      </w:r>
      <w:r>
        <w:t>, and</w:t>
      </w:r>
      <w:r>
        <w:rPr>
          <w:rFonts w:hint="eastAsia"/>
        </w:rPr>
        <w:t xml:space="preserve"> false negative (FN) occurred</w:t>
      </w:r>
      <w:r>
        <w:t xml:space="preserve"> when the </w:t>
      </w:r>
      <w:r>
        <w:rPr>
          <w:rFonts w:hint="eastAsia"/>
        </w:rPr>
        <w:t>prediction</w:t>
      </w:r>
      <w:r>
        <w:t xml:space="preserve"> outcome is</w:t>
      </w:r>
      <w:r>
        <w:rPr>
          <w:rFonts w:hint="eastAsia"/>
        </w:rPr>
        <w:t xml:space="preserve"> negative </w:t>
      </w:r>
      <w:r>
        <w:t>while the actual value is</w:t>
      </w:r>
      <w:r>
        <w:rPr>
          <w:rFonts w:hint="eastAsia"/>
        </w:rPr>
        <w:t xml:space="preserve"> positive</w:t>
      </w:r>
      <w:r>
        <w:t>.</w:t>
      </w:r>
    </w:p>
    <w:p w:rsidR="008613C3" w:rsidRDefault="008613C3" w:rsidP="008613C3">
      <w:pPr>
        <w:ind w:firstLine="0"/>
        <w:jc w:val="right"/>
      </w:pPr>
      <m:oMath>
        <m:r>
          <m:rPr>
            <m:sty m:val="p"/>
          </m:rPr>
          <w:rPr>
            <w:rFonts w:ascii="Cambria Math" w:hAnsi="Cambria Math"/>
          </w:rPr>
          <m:t>TPR=</m:t>
        </m:r>
        <m:f>
          <m:fPr>
            <m:type m:val="lin"/>
            <m:ctrlPr>
              <w:rPr>
                <w:rFonts w:ascii="Cambria Math" w:hAnsi="Cambria Math"/>
              </w:rPr>
            </m:ctrlPr>
          </m:fPr>
          <m:num>
            <m:r>
              <m:rPr>
                <m:sty m:val="p"/>
              </m:rPr>
              <w:rPr>
                <w:rFonts w:ascii="Cambria Math" w:hAnsi="Cambria Math"/>
              </w:rPr>
              <m:t>TP</m:t>
            </m:r>
          </m:num>
          <m:den>
            <m:r>
              <m:rPr>
                <m:sty m:val="p"/>
              </m:rPr>
              <w:rPr>
                <w:rFonts w:ascii="Cambria Math" w:hAnsi="Cambria Math"/>
              </w:rPr>
              <m:t>(TP+FN)</m:t>
            </m:r>
          </m:den>
        </m:f>
      </m:oMath>
      <w:r>
        <w:rPr>
          <w:rFonts w:hint="eastAsia"/>
        </w:rPr>
        <w:t xml:space="preserve">  </w:t>
      </w:r>
      <w:r w:rsidR="0067279A">
        <w:rPr>
          <w:rFonts w:hint="eastAsia"/>
        </w:rPr>
        <w:t xml:space="preserve">                         </w:t>
      </w:r>
      <w:r>
        <w:rPr>
          <w:rFonts w:hint="eastAsia"/>
        </w:rPr>
        <w:t xml:space="preserve">                             (</w:t>
      </w:r>
      <w:r w:rsidR="00C32522">
        <w:rPr>
          <w:rFonts w:hint="eastAsia"/>
        </w:rPr>
        <w:t>3.3</w:t>
      </w:r>
      <w:r>
        <w:rPr>
          <w:rFonts w:hint="eastAsia"/>
        </w:rPr>
        <w:t>)</w:t>
      </w:r>
    </w:p>
    <w:p w:rsidR="008613C3" w:rsidRDefault="008613C3" w:rsidP="008613C3">
      <w:pPr>
        <w:ind w:firstLine="0"/>
        <w:jc w:val="right"/>
      </w:pPr>
      <m:oMath>
        <m:r>
          <m:rPr>
            <m:sty m:val="p"/>
          </m:rPr>
          <w:rPr>
            <w:rFonts w:ascii="Cambria Math" w:hAnsi="Cambria Math"/>
          </w:rPr>
          <m:t>FPR=</m:t>
        </m:r>
        <m:f>
          <m:fPr>
            <m:type m:val="lin"/>
            <m:ctrlPr>
              <w:rPr>
                <w:rFonts w:ascii="Cambria Math" w:hAnsi="Cambria Math"/>
              </w:rPr>
            </m:ctrlPr>
          </m:fPr>
          <m:num>
            <m:r>
              <m:rPr>
                <m:sty m:val="p"/>
              </m:rPr>
              <w:rPr>
                <w:rFonts w:ascii="Cambria Math" w:hAnsi="Cambria Math"/>
              </w:rPr>
              <m:t>FP</m:t>
            </m:r>
          </m:num>
          <m:den>
            <m:r>
              <m:rPr>
                <m:sty m:val="p"/>
              </m:rPr>
              <w:rPr>
                <w:rFonts w:ascii="Cambria Math" w:hAnsi="Cambria Math"/>
              </w:rPr>
              <m:t>(FP+FN)</m:t>
            </m:r>
          </m:den>
        </m:f>
      </m:oMath>
      <w:r w:rsidR="0067279A">
        <w:rPr>
          <w:rFonts w:hint="eastAsia"/>
        </w:rPr>
        <w:t xml:space="preserve">                        </w:t>
      </w:r>
      <w:r>
        <w:rPr>
          <w:rFonts w:hint="eastAsia"/>
        </w:rPr>
        <w:t xml:space="preserve">     </w:t>
      </w:r>
      <w:r w:rsidR="00C32522">
        <w:rPr>
          <w:rFonts w:hint="eastAsia"/>
        </w:rPr>
        <w:t xml:space="preserve">                            (3.4</w:t>
      </w:r>
      <w:r>
        <w:rPr>
          <w:rFonts w:hint="eastAsia"/>
        </w:rPr>
        <w:t>)</w:t>
      </w:r>
    </w:p>
    <w:p w:rsidR="008613C3" w:rsidRDefault="008613C3" w:rsidP="008613C3">
      <w:pPr>
        <w:ind w:firstLine="0"/>
      </w:pPr>
      <w:r>
        <w:rPr>
          <w:rFonts w:hint="eastAsia"/>
        </w:rPr>
        <w:t>TPR reveals the probability of true positive in all positive.</w:t>
      </w:r>
    </w:p>
    <w:p w:rsidR="008613C3" w:rsidRDefault="008613C3" w:rsidP="008613C3">
      <w:pPr>
        <w:ind w:firstLine="0"/>
      </w:pPr>
      <w:r>
        <w:rPr>
          <w:rFonts w:hint="eastAsia"/>
        </w:rPr>
        <w:t>FPR reveals the probability of false positive in all negative.</w:t>
      </w:r>
    </w:p>
    <w:p w:rsidR="00A64814" w:rsidRDefault="008613C3" w:rsidP="008613C3">
      <w:pPr>
        <w:ind w:firstLine="720"/>
      </w:pPr>
      <w:r>
        <w:rPr>
          <w:rFonts w:hint="eastAsia"/>
        </w:rPr>
        <w:t xml:space="preserve">In order to enhance the accuracy of transfer forecast model, we need to find the maximum value of TPR and the minimum value of FPR in ROC curve. However, since ROC curve usually displays the positive relationship between TPR and FPR, we have to compromise to a balance point with reasonable </w:t>
      </w:r>
      <w:r w:rsidR="00CE1119">
        <w:rPr>
          <w:rFonts w:hint="eastAsia"/>
        </w:rPr>
        <w:t xml:space="preserve">high </w:t>
      </w:r>
      <w:r>
        <w:rPr>
          <w:rFonts w:hint="eastAsia"/>
        </w:rPr>
        <w:t xml:space="preserve">value of TPR and </w:t>
      </w:r>
      <w:r w:rsidR="00CE1119">
        <w:rPr>
          <w:rFonts w:hint="eastAsia"/>
        </w:rPr>
        <w:t xml:space="preserve">low value of </w:t>
      </w:r>
      <w:r>
        <w:rPr>
          <w:rFonts w:hint="eastAsia"/>
        </w:rPr>
        <w:t>FPR.</w:t>
      </w:r>
      <w:r w:rsidR="00D9322D">
        <w:rPr>
          <w:rFonts w:hint="eastAsia"/>
        </w:rPr>
        <w:t xml:space="preserve"> The selected point </w:t>
      </w:r>
      <w:r w:rsidR="00A64814">
        <w:rPr>
          <w:rFonts w:hint="eastAsia"/>
        </w:rPr>
        <w:t xml:space="preserve">shows accuracy of model. </w:t>
      </w:r>
    </w:p>
    <w:p w:rsidR="0067279A" w:rsidRDefault="00A64814" w:rsidP="0067279A">
      <w:pPr>
        <w:wordWrap w:val="0"/>
        <w:ind w:firstLine="0"/>
        <w:jc w:val="right"/>
      </w:pPr>
      <m:oMath>
        <m:r>
          <m:rPr>
            <m:sty m:val="p"/>
          </m:rPr>
          <w:rPr>
            <w:rFonts w:ascii="Cambria Math" w:hAnsi="Cambria Math"/>
          </w:rPr>
          <m:t>ACC=</m:t>
        </m:r>
        <m:f>
          <m:fPr>
            <m:type m:val="lin"/>
            <m:ctrlPr>
              <w:rPr>
                <w:rFonts w:ascii="Cambria Math" w:hAnsi="Cambria Math"/>
              </w:rPr>
            </m:ctrlPr>
          </m:fPr>
          <m:num>
            <m:r>
              <m:rPr>
                <m:sty m:val="p"/>
              </m:rPr>
              <w:rPr>
                <w:rFonts w:ascii="Cambria Math" w:hAnsi="Cambria Math"/>
              </w:rPr>
              <m:t>(TP+TN)</m:t>
            </m:r>
          </m:num>
          <m:den>
            <m:r>
              <m:rPr>
                <m:sty m:val="p"/>
              </m:rPr>
              <w:rPr>
                <w:rFonts w:ascii="Cambria Math" w:hAnsi="Cambria Math"/>
              </w:rPr>
              <m:t>(TP+TN+FP+FN)</m:t>
            </m:r>
          </m:den>
        </m:f>
      </m:oMath>
      <w:r w:rsidR="0067279A">
        <w:rPr>
          <w:rFonts w:hint="eastAsia"/>
        </w:rPr>
        <w:t xml:space="preserve">                                    (</w:t>
      </w:r>
      <w:r w:rsidR="000760EA">
        <w:rPr>
          <w:rFonts w:hint="eastAsia"/>
        </w:rPr>
        <w:t>3</w:t>
      </w:r>
      <w:r w:rsidR="0067279A">
        <w:rPr>
          <w:rFonts w:hint="eastAsia"/>
        </w:rPr>
        <w:t>.</w:t>
      </w:r>
      <w:r w:rsidR="000760EA">
        <w:rPr>
          <w:rFonts w:hint="eastAsia"/>
        </w:rPr>
        <w:t>5</w:t>
      </w:r>
      <w:r w:rsidR="0067279A">
        <w:rPr>
          <w:rFonts w:hint="eastAsia"/>
        </w:rPr>
        <w:t>)</w:t>
      </w:r>
    </w:p>
    <w:p w:rsidR="00A64814" w:rsidRPr="0067279A" w:rsidRDefault="00A64814" w:rsidP="008613C3">
      <w:pPr>
        <w:ind w:firstLine="720"/>
      </w:pPr>
    </w:p>
    <w:p w:rsidR="005017F1" w:rsidRDefault="008C76E3" w:rsidP="005017F1">
      <w:pPr>
        <w:pStyle w:val="Heading1"/>
      </w:pPr>
      <w:bookmarkStart w:id="27" w:name="_Toc291494888"/>
      <w:bookmarkStart w:id="28" w:name="_Toc292834939"/>
      <w:r>
        <w:rPr>
          <w:rFonts w:hint="eastAsia"/>
        </w:rPr>
        <w:lastRenderedPageBreak/>
        <w:t>Data Source and Sample Formulation</w:t>
      </w:r>
      <w:bookmarkEnd w:id="27"/>
      <w:bookmarkEnd w:id="28"/>
    </w:p>
    <w:p w:rsidR="008C76E3" w:rsidRPr="008C76E3" w:rsidRDefault="008C76E3" w:rsidP="008C76E3">
      <w:pPr>
        <w:ind w:firstLine="0"/>
      </w:pPr>
      <w:r>
        <w:rPr>
          <w:rFonts w:hint="eastAsia"/>
        </w:rPr>
        <w:t xml:space="preserve">In this Chapter, </w:t>
      </w:r>
      <w:r w:rsidR="00FF61CE">
        <w:rPr>
          <w:rFonts w:hint="eastAsia"/>
        </w:rPr>
        <w:t xml:space="preserve">characteristics of </w:t>
      </w:r>
      <w:r w:rsidR="00E50402">
        <w:rPr>
          <w:rFonts w:hint="eastAsia"/>
        </w:rPr>
        <w:t xml:space="preserve">empirical field data from metro transit </w:t>
      </w:r>
      <w:r w:rsidR="00E50402">
        <w:t>Madison</w:t>
      </w:r>
      <w:r w:rsidR="00E50402">
        <w:rPr>
          <w:rFonts w:hint="eastAsia"/>
        </w:rPr>
        <w:t xml:space="preserve"> </w:t>
      </w:r>
      <w:r w:rsidR="00FF61CE">
        <w:rPr>
          <w:rFonts w:hint="eastAsia"/>
        </w:rPr>
        <w:t>are</w:t>
      </w:r>
      <w:r w:rsidR="00E50402">
        <w:rPr>
          <w:rFonts w:hint="eastAsia"/>
        </w:rPr>
        <w:t xml:space="preserve"> introduce</w:t>
      </w:r>
      <w:r w:rsidR="00917D55">
        <w:rPr>
          <w:rFonts w:hint="eastAsia"/>
        </w:rPr>
        <w:t>d</w:t>
      </w:r>
      <w:r w:rsidR="00E50402">
        <w:rPr>
          <w:rFonts w:hint="eastAsia"/>
        </w:rPr>
        <w:t xml:space="preserve">. </w:t>
      </w:r>
      <w:r w:rsidR="00917D55">
        <w:rPr>
          <w:rFonts w:hint="eastAsia"/>
        </w:rPr>
        <w:t xml:space="preserve">Procedure of </w:t>
      </w:r>
      <w:r w:rsidR="00FF61CE">
        <w:rPr>
          <w:rFonts w:hint="eastAsia"/>
        </w:rPr>
        <w:t xml:space="preserve">selecting </w:t>
      </w:r>
      <w:r w:rsidR="00FF61CE">
        <w:t>commuting</w:t>
      </w:r>
      <w:r w:rsidR="00FF61CE">
        <w:rPr>
          <w:rFonts w:hint="eastAsia"/>
        </w:rPr>
        <w:t xml:space="preserve"> </w:t>
      </w:r>
      <w:r w:rsidR="009874F2">
        <w:rPr>
          <w:rFonts w:hint="eastAsia"/>
        </w:rPr>
        <w:t>trips</w:t>
      </w:r>
      <w:r w:rsidR="00E50402">
        <w:rPr>
          <w:rFonts w:hint="eastAsia"/>
        </w:rPr>
        <w:t xml:space="preserve"> </w:t>
      </w:r>
      <w:r w:rsidR="00FF61CE">
        <w:rPr>
          <w:rFonts w:hint="eastAsia"/>
        </w:rPr>
        <w:t xml:space="preserve">from hand on empirical data is described in flow chart. </w:t>
      </w:r>
      <w:r w:rsidR="009874F2">
        <w:rPr>
          <w:rFonts w:hint="eastAsia"/>
        </w:rPr>
        <w:t>Method of calculating effective transfer and response variable is interpreted in details.</w:t>
      </w:r>
    </w:p>
    <w:p w:rsidR="005017F1" w:rsidRDefault="008C76E3" w:rsidP="005017F1">
      <w:pPr>
        <w:pStyle w:val="Heading2"/>
        <w:numPr>
          <w:ilvl w:val="1"/>
          <w:numId w:val="24"/>
        </w:numPr>
      </w:pPr>
      <w:bookmarkStart w:id="29" w:name="_Toc292834940"/>
      <w:r>
        <w:rPr>
          <w:rFonts w:hint="eastAsia"/>
        </w:rPr>
        <w:t>Data Source</w:t>
      </w:r>
      <w:bookmarkEnd w:id="29"/>
    </w:p>
    <w:p w:rsidR="008C76E3" w:rsidRDefault="008C76E3" w:rsidP="008C76E3">
      <w:pPr>
        <w:ind w:firstLine="0"/>
      </w:pPr>
      <w:r w:rsidRPr="00D9176A">
        <w:rPr>
          <w:rFonts w:hint="eastAsia"/>
        </w:rPr>
        <w:t xml:space="preserve">In this </w:t>
      </w:r>
      <w:r>
        <w:rPr>
          <w:rFonts w:hint="eastAsia"/>
        </w:rPr>
        <w:t>study</w:t>
      </w:r>
      <w:r w:rsidRPr="00D9176A">
        <w:rPr>
          <w:rFonts w:hint="eastAsia"/>
        </w:rPr>
        <w:t xml:space="preserve">, </w:t>
      </w:r>
      <w:r w:rsidR="00EB3115">
        <w:rPr>
          <w:rFonts w:hint="eastAsia"/>
        </w:rPr>
        <w:t xml:space="preserve">empirical </w:t>
      </w:r>
      <w:r w:rsidRPr="00D9176A">
        <w:rPr>
          <w:rFonts w:hint="eastAsia"/>
        </w:rPr>
        <w:t>data of transits is provided by Metro Transit of Madison, Wisconsin.</w:t>
      </w:r>
      <w:r>
        <w:rPr>
          <w:rFonts w:hint="eastAsia"/>
        </w:rPr>
        <w:t xml:space="preserve"> </w:t>
      </w:r>
      <w:r w:rsidRPr="00C25CC5">
        <w:rPr>
          <w:rFonts w:hint="eastAsia"/>
        </w:rPr>
        <w:t>Metro</w:t>
      </w:r>
      <w:r>
        <w:rPr>
          <w:rFonts w:hint="eastAsia"/>
        </w:rPr>
        <w:t xml:space="preserve"> Transit of Madison</w:t>
      </w:r>
      <w:r w:rsidRPr="00C25CC5">
        <w:rPr>
          <w:rFonts w:hint="eastAsia"/>
        </w:rPr>
        <w:t xml:space="preserve"> is the local </w:t>
      </w:r>
      <w:r>
        <w:rPr>
          <w:rFonts w:hint="eastAsia"/>
        </w:rPr>
        <w:t>transit provider in the city of Madison,</w:t>
      </w:r>
      <w:r w:rsidRPr="00C25CC5">
        <w:rPr>
          <w:rFonts w:hint="eastAsia"/>
        </w:rPr>
        <w:t xml:space="preserve"> which operates has 62 fixed-routes, 204 fix</w:t>
      </w:r>
      <w:r>
        <w:rPr>
          <w:rFonts w:hint="eastAsia"/>
        </w:rPr>
        <w:t>ed-route buses in 2010.</w:t>
      </w:r>
    </w:p>
    <w:p w:rsidR="008C76E3" w:rsidRDefault="008C76E3" w:rsidP="000A23E7">
      <w:pPr>
        <w:ind w:firstLine="720"/>
      </w:pPr>
      <w:r w:rsidRPr="00C25CC5">
        <w:rPr>
          <w:rFonts w:hint="eastAsia"/>
        </w:rPr>
        <w:t>T</w:t>
      </w:r>
      <w:r w:rsidRPr="00C25CC5">
        <w:t>h</w:t>
      </w:r>
      <w:r w:rsidRPr="00C25CC5">
        <w:rPr>
          <w:rFonts w:hint="eastAsia"/>
        </w:rPr>
        <w:t xml:space="preserve">e passenger fare data used in this paper was collected by the Automatic Fare Collection (AFC) system. AFC was </w:t>
      </w:r>
      <w:r w:rsidRPr="00C25CC5">
        <w:t>equipped</w:t>
      </w:r>
      <w:r w:rsidRPr="00C25CC5">
        <w:rPr>
          <w:rFonts w:hint="eastAsia"/>
        </w:rPr>
        <w:t xml:space="preserve"> in every fixed-route buses in Madison. </w:t>
      </w:r>
      <w:r w:rsidRPr="00C25CC5">
        <w:t>Integrated</w:t>
      </w:r>
      <w:r w:rsidRPr="00C25CC5">
        <w:rPr>
          <w:rFonts w:hint="eastAsia"/>
        </w:rPr>
        <w:t xml:space="preserve"> with the Automatic Vehicle Location (AVL) using a satellite-based Global Positioning System (GPS), AFC system provides valuable </w:t>
      </w:r>
      <w:r w:rsidRPr="00C25CC5">
        <w:t>individual</w:t>
      </w:r>
      <w:r w:rsidRPr="00C25CC5">
        <w:rPr>
          <w:rFonts w:hint="eastAsia"/>
        </w:rPr>
        <w:t xml:space="preserve"> information includes fare card id, fare card type,</w:t>
      </w:r>
      <w:r>
        <w:rPr>
          <w:rFonts w:hint="eastAsia"/>
        </w:rPr>
        <w:t xml:space="preserve"> card swiping time, transit route</w:t>
      </w:r>
      <w:r w:rsidRPr="00C25CC5">
        <w:rPr>
          <w:rFonts w:hint="eastAsia"/>
        </w:rPr>
        <w:t xml:space="preserve"> number,</w:t>
      </w:r>
      <w:r>
        <w:rPr>
          <w:rFonts w:hint="eastAsia"/>
        </w:rPr>
        <w:t xml:space="preserve"> </w:t>
      </w:r>
      <w:r w:rsidRPr="00C25CC5">
        <w:rPr>
          <w:rFonts w:hint="eastAsia"/>
        </w:rPr>
        <w:t>vehicle number</w:t>
      </w:r>
      <w:r>
        <w:rPr>
          <w:rFonts w:hint="eastAsia"/>
        </w:rPr>
        <w:t xml:space="preserve"> and direction,</w:t>
      </w:r>
      <w:r w:rsidRPr="00C25CC5">
        <w:rPr>
          <w:rFonts w:hint="eastAsia"/>
        </w:rPr>
        <w:t xml:space="preserve"> </w:t>
      </w:r>
      <w:r>
        <w:rPr>
          <w:rFonts w:hint="eastAsia"/>
        </w:rPr>
        <w:t>related bus stop ID and bus stop GPS location</w:t>
      </w:r>
      <w:r w:rsidRPr="00C25CC5">
        <w:rPr>
          <w:rFonts w:hint="eastAsia"/>
        </w:rPr>
        <w:t xml:space="preserve"> (longitude and latitude). All transit records of Metro card in workdays between 04/05/2010 and 05/05/2010 are included for analysis, except free rides </w:t>
      </w:r>
      <w:r>
        <w:rPr>
          <w:rFonts w:hint="eastAsia"/>
        </w:rPr>
        <w:t>(Route 80, 81, 82, 84, 85)</w:t>
      </w:r>
      <w:r w:rsidRPr="00C25CC5">
        <w:rPr>
          <w:rFonts w:hint="eastAsia"/>
        </w:rPr>
        <w:t xml:space="preserve"> which mainly services University of Wisconsin-Madison. </w:t>
      </w:r>
      <w:r w:rsidRPr="00D9176A">
        <w:rPr>
          <w:rFonts w:hint="eastAsia"/>
        </w:rPr>
        <w:t xml:space="preserve">There are total </w:t>
      </w:r>
      <w:r>
        <w:rPr>
          <w:rFonts w:hint="eastAsia"/>
        </w:rPr>
        <w:t xml:space="preserve">31 days including </w:t>
      </w:r>
      <w:r w:rsidRPr="00D9176A">
        <w:rPr>
          <w:rFonts w:hint="eastAsia"/>
        </w:rPr>
        <w:t>23 work days with no events or holidays</w:t>
      </w:r>
      <w:r>
        <w:rPr>
          <w:rFonts w:hint="eastAsia"/>
        </w:rPr>
        <w:t xml:space="preserve"> during the period and over 70,000 transit record is included in analysis</w:t>
      </w:r>
      <w:r w:rsidRPr="00C25CC5">
        <w:rPr>
          <w:rFonts w:hint="eastAsia"/>
        </w:rPr>
        <w:t>.  Section 3.3 shows the method of indentifying the commuting trip from these records.</w:t>
      </w:r>
      <w:r>
        <w:rPr>
          <w:rFonts w:hint="eastAsia"/>
        </w:rPr>
        <w:t xml:space="preserve"> Transit record</w:t>
      </w:r>
      <w:r w:rsidRPr="00D9176A">
        <w:rPr>
          <w:rFonts w:hint="eastAsia"/>
        </w:rPr>
        <w:t xml:space="preserve"> is consistent and large enough for </w:t>
      </w:r>
      <w:r>
        <w:rPr>
          <w:rFonts w:hint="eastAsia"/>
        </w:rPr>
        <w:t>this study</w:t>
      </w:r>
      <w:r w:rsidRPr="00D9176A">
        <w:rPr>
          <w:rFonts w:hint="eastAsia"/>
        </w:rPr>
        <w:t>.</w:t>
      </w:r>
    </w:p>
    <w:p w:rsidR="000A23E7" w:rsidRDefault="00EA15BA" w:rsidP="000A23E7">
      <w:pPr>
        <w:pStyle w:val="Heading2"/>
        <w:numPr>
          <w:ilvl w:val="1"/>
          <w:numId w:val="24"/>
        </w:numPr>
      </w:pPr>
      <w:bookmarkStart w:id="30" w:name="_Toc292834941"/>
      <w:r>
        <w:rPr>
          <w:rFonts w:hint="eastAsia"/>
        </w:rPr>
        <w:lastRenderedPageBreak/>
        <w:t>Data Processing</w:t>
      </w:r>
      <w:bookmarkEnd w:id="30"/>
    </w:p>
    <w:p w:rsidR="00581716" w:rsidRDefault="00C90B1E" w:rsidP="00581716">
      <w:pPr>
        <w:ind w:firstLine="0"/>
        <w:rPr>
          <w:szCs w:val="24"/>
        </w:rPr>
      </w:pPr>
      <w:r>
        <w:rPr>
          <w:rFonts w:hint="eastAsia"/>
          <w:szCs w:val="24"/>
        </w:rPr>
        <w:t xml:space="preserve">Within research scope, </w:t>
      </w:r>
      <w:r w:rsidR="006F3BB7">
        <w:rPr>
          <w:szCs w:val="24"/>
        </w:rPr>
        <w:t>a set of criteria</w:t>
      </w:r>
      <w:r w:rsidR="006F3BB7">
        <w:rPr>
          <w:rFonts w:hint="eastAsia"/>
          <w:szCs w:val="24"/>
        </w:rPr>
        <w:t xml:space="preserve"> are set to select </w:t>
      </w:r>
      <w:r w:rsidR="00581716">
        <w:rPr>
          <w:szCs w:val="24"/>
        </w:rPr>
        <w:t xml:space="preserve">commuting trips from </w:t>
      </w:r>
      <w:r w:rsidR="00693F80">
        <w:rPr>
          <w:rFonts w:hint="eastAsia"/>
          <w:szCs w:val="24"/>
        </w:rPr>
        <w:t>hand on empirical</w:t>
      </w:r>
      <w:r w:rsidR="00581716">
        <w:rPr>
          <w:szCs w:val="24"/>
        </w:rPr>
        <w:t xml:space="preserve"> data. In SQL database, Steps of commuting trips can be creating tables with criteria as the following:</w:t>
      </w:r>
    </w:p>
    <w:p w:rsidR="00581716" w:rsidRDefault="00581716" w:rsidP="00581716">
      <w:pPr>
        <w:rPr>
          <w:szCs w:val="24"/>
        </w:rPr>
      </w:pPr>
      <w:r>
        <w:rPr>
          <w:szCs w:val="24"/>
        </w:rPr>
        <w:t>First, set time limits for potential commuting trips on each workday. Cut off weekend transit record and select the trips through Monday to Friday from database. Select trips before 9:30AM and after 3:00PM based on the same bus pass ID (pass_sequence</w:t>
      </w:r>
      <w:r>
        <w:rPr>
          <w:rFonts w:hint="eastAsia"/>
          <w:szCs w:val="24"/>
        </w:rPr>
        <w:t xml:space="preserve"> in SQL database</w:t>
      </w:r>
      <w:r>
        <w:rPr>
          <w:szCs w:val="24"/>
        </w:rPr>
        <w:t>) and at the same day. The reason to set time limit for both morning and afternoon is that according to empirical experience, trips to work usually happen before 9:30AM every workday, and trips back home seldom occur prior to 3:00PM in the afternoon (based on 8 hours work regulation)</w:t>
      </w:r>
      <w:r>
        <w:rPr>
          <w:rFonts w:hint="eastAsia"/>
          <w:szCs w:val="24"/>
        </w:rPr>
        <w:t>.</w:t>
      </w:r>
    </w:p>
    <w:p w:rsidR="00581716" w:rsidRDefault="00581716" w:rsidP="00581716">
      <w:pPr>
        <w:rPr>
          <w:szCs w:val="24"/>
        </w:rPr>
      </w:pPr>
      <w:r>
        <w:rPr>
          <w:szCs w:val="24"/>
        </w:rPr>
        <w:t xml:space="preserve">Second, find out </w:t>
      </w:r>
      <w:r>
        <w:rPr>
          <w:rFonts w:hint="eastAsia"/>
          <w:szCs w:val="24"/>
        </w:rPr>
        <w:t>O</w:t>
      </w:r>
      <w:r>
        <w:rPr>
          <w:szCs w:val="24"/>
        </w:rPr>
        <w:t xml:space="preserve"> and </w:t>
      </w:r>
      <w:r>
        <w:rPr>
          <w:rFonts w:hint="eastAsia"/>
          <w:szCs w:val="24"/>
        </w:rPr>
        <w:t xml:space="preserve">D </w:t>
      </w:r>
      <w:r>
        <w:rPr>
          <w:szCs w:val="24"/>
        </w:rPr>
        <w:t xml:space="preserve">for each commuter. From </w:t>
      </w:r>
      <w:r>
        <w:rPr>
          <w:rFonts w:hint="eastAsia"/>
          <w:szCs w:val="24"/>
        </w:rPr>
        <w:t>the first step</w:t>
      </w:r>
      <w:r>
        <w:rPr>
          <w:szCs w:val="24"/>
        </w:rPr>
        <w:t>, select the earliest card swiping record before 9:30AM in the morning and the earliest card swiping record after 3:00PM in the afternoon together with related latitude and longitude information of bus stops. Assume the first card swiping location in the morning as home, the origin and the first car swiping location in the afternoon as work place, the destination.</w:t>
      </w:r>
    </w:p>
    <w:p w:rsidR="00581716" w:rsidRDefault="00581716" w:rsidP="00581716">
      <w:pPr>
        <w:rPr>
          <w:szCs w:val="24"/>
        </w:rPr>
      </w:pPr>
      <w:r>
        <w:rPr>
          <w:szCs w:val="24"/>
        </w:rPr>
        <w:t xml:space="preserve">Third, define a boundary for </w:t>
      </w:r>
      <w:r>
        <w:rPr>
          <w:rFonts w:hint="eastAsia"/>
          <w:szCs w:val="24"/>
        </w:rPr>
        <w:t>O</w:t>
      </w:r>
      <w:r>
        <w:rPr>
          <w:szCs w:val="24"/>
        </w:rPr>
        <w:t xml:space="preserve"> and </w:t>
      </w:r>
      <w:r>
        <w:rPr>
          <w:rFonts w:hint="eastAsia"/>
          <w:szCs w:val="24"/>
        </w:rPr>
        <w:t>D</w:t>
      </w:r>
      <w:r>
        <w:rPr>
          <w:szCs w:val="24"/>
        </w:rPr>
        <w:t xml:space="preserve">. Commuting trips replicate in one month period. Because each bus route has its own bus stops and they might not be in the exact same geographic location, a boundary must be defined to set for the same O and same D. By using the same O and same D, the number of commuting trips can be counted for each commuter. Set a square of </w:t>
      </w:r>
      <m:oMath>
        <m:r>
          <m:rPr>
            <m:sty m:val="p"/>
          </m:rPr>
          <w:rPr>
            <w:rFonts w:ascii="Cambria Math" w:hAnsi="Cambria Math"/>
            <w:szCs w:val="24"/>
          </w:rPr>
          <m:t>0.5mile×0.5mile</m:t>
        </m:r>
      </m:oMath>
      <w:r>
        <w:rPr>
          <w:szCs w:val="24"/>
        </w:rPr>
        <w:t xml:space="preserve"> mile as a boundary for both O and D. For each passenger, if location of its O or D fell in the 0.5mile*0.5mile square respectively in different workdays, </w:t>
      </w:r>
      <w:r>
        <w:rPr>
          <w:szCs w:val="24"/>
        </w:rPr>
        <w:lastRenderedPageBreak/>
        <w:t>judge the passenger start from the same O and return from the same D. The most frequent bus stop id from morning departure and evening return is used as O and D for the passenger.</w:t>
      </w:r>
    </w:p>
    <w:p w:rsidR="00581716" w:rsidRDefault="00581716" w:rsidP="00581716">
      <w:pPr>
        <w:rPr>
          <w:szCs w:val="24"/>
        </w:rPr>
      </w:pPr>
      <w:r>
        <w:rPr>
          <w:szCs w:val="24"/>
        </w:rPr>
        <w:t>Fourth, find out commuters. For individual transit users, commuting trips must be replicable during one month period. Choose threshold frequency of commuting trips to define commuters. 10 times of frequency is select for threshold, there are 78 passengers qualified for commuters. Based on hand on data, the sample size is too small to represent population of real commuters. Therefore, adjust the threshold with more tolerance, 5 times is finally selected as threshold for commuters. In this condition, there are 2</w:t>
      </w:r>
      <w:r>
        <w:rPr>
          <w:rFonts w:hint="eastAsia"/>
          <w:szCs w:val="24"/>
        </w:rPr>
        <w:t>04</w:t>
      </w:r>
      <w:r>
        <w:rPr>
          <w:szCs w:val="24"/>
        </w:rPr>
        <w:t xml:space="preserve"> commuters and 3314 time of card swiping record is qualified for analysis.</w:t>
      </w:r>
    </w:p>
    <w:p w:rsidR="00581716" w:rsidRDefault="00581716" w:rsidP="00581716">
      <w:pPr>
        <w:autoSpaceDE w:val="0"/>
        <w:autoSpaceDN w:val="0"/>
        <w:adjustRightInd w:val="0"/>
        <w:rPr>
          <w:szCs w:val="24"/>
        </w:rPr>
      </w:pPr>
      <w:r>
        <w:rPr>
          <w:szCs w:val="24"/>
        </w:rPr>
        <w:t xml:space="preserve">Fifth, determine commuting trips. For each commuter, there must be 2 sets of commuting trips from step 4 data at the same day. Criteria must be set to determine which transit record is for commuting and which is not. </w:t>
      </w:r>
    </w:p>
    <w:p w:rsidR="00581716" w:rsidRDefault="00581716" w:rsidP="00581716">
      <w:pPr>
        <w:autoSpaceDE w:val="0"/>
        <w:autoSpaceDN w:val="0"/>
        <w:adjustRightInd w:val="0"/>
        <w:rPr>
          <w:szCs w:val="24"/>
        </w:rPr>
      </w:pPr>
      <w:r>
        <w:rPr>
          <w:szCs w:val="24"/>
        </w:rPr>
        <w:t xml:space="preserve">In the morning, if record shows the first boarding location is different from the </w:t>
      </w:r>
      <w:r>
        <w:rPr>
          <w:rFonts w:hint="eastAsia"/>
          <w:szCs w:val="24"/>
        </w:rPr>
        <w:t>next</w:t>
      </w:r>
      <w:r>
        <w:rPr>
          <w:szCs w:val="24"/>
        </w:rPr>
        <w:t xml:space="preserve"> one, the first trip is selected as start of commuting trip, the latter record is transfer; if commuter</w:t>
      </w:r>
      <w:r>
        <w:rPr>
          <w:rFonts w:hint="eastAsia"/>
          <w:szCs w:val="24"/>
        </w:rPr>
        <w:t>s</w:t>
      </w:r>
      <w:r>
        <w:rPr>
          <w:szCs w:val="24"/>
        </w:rPr>
        <w:t xml:space="preserve"> starts at the same bus stop at a different time consecutively, the last record </w:t>
      </w:r>
      <w:r>
        <w:rPr>
          <w:rFonts w:hint="eastAsia"/>
          <w:szCs w:val="24"/>
        </w:rPr>
        <w:t xml:space="preserve">on this bus stop </w:t>
      </w:r>
      <w:r>
        <w:rPr>
          <w:szCs w:val="24"/>
        </w:rPr>
        <w:t>is judged as start of commuting trip, next records are transfer</w:t>
      </w:r>
      <w:r>
        <w:rPr>
          <w:rFonts w:hint="eastAsia"/>
          <w:szCs w:val="24"/>
        </w:rPr>
        <w:t>.</w:t>
      </w:r>
      <w:r>
        <w:rPr>
          <w:szCs w:val="24"/>
        </w:rPr>
        <w:t xml:space="preserve"> </w:t>
      </w:r>
      <w:r>
        <w:rPr>
          <w:rFonts w:hint="eastAsia"/>
          <w:szCs w:val="24"/>
        </w:rPr>
        <w:t>Because</w:t>
      </w:r>
      <w:r>
        <w:rPr>
          <w:szCs w:val="24"/>
        </w:rPr>
        <w:t xml:space="preserve"> </w:t>
      </w:r>
      <w:r>
        <w:rPr>
          <w:rFonts w:hint="eastAsia"/>
          <w:szCs w:val="24"/>
        </w:rPr>
        <w:t>most</w:t>
      </w:r>
      <w:r>
        <w:rPr>
          <w:szCs w:val="24"/>
        </w:rPr>
        <w:t xml:space="preserve"> transit trips can be reached in 2 hours</w:t>
      </w:r>
      <w:r>
        <w:rPr>
          <w:rFonts w:hint="eastAsia"/>
          <w:szCs w:val="24"/>
        </w:rPr>
        <w:t xml:space="preserve"> in Madison,</w:t>
      </w:r>
      <w:r>
        <w:rPr>
          <w:szCs w:val="24"/>
        </w:rPr>
        <w:t xml:space="preserve"> </w:t>
      </w:r>
      <w:r>
        <w:rPr>
          <w:rFonts w:hint="eastAsia"/>
          <w:szCs w:val="24"/>
        </w:rPr>
        <w:t>o</w:t>
      </w:r>
      <w:r>
        <w:rPr>
          <w:szCs w:val="24"/>
        </w:rPr>
        <w:t>nly transit records within 2 hours of the start of commuting trips are selected</w:t>
      </w:r>
      <w:r>
        <w:rPr>
          <w:rFonts w:hint="eastAsia"/>
          <w:szCs w:val="24"/>
        </w:rPr>
        <w:t xml:space="preserve"> as transfer</w:t>
      </w:r>
      <w:r>
        <w:rPr>
          <w:szCs w:val="24"/>
        </w:rPr>
        <w:t xml:space="preserve">. </w:t>
      </w:r>
    </w:p>
    <w:p w:rsidR="00581716" w:rsidRPr="00581716" w:rsidRDefault="000C2812" w:rsidP="00B172BC">
      <w:pPr>
        <w:ind w:firstLine="0"/>
        <w:jc w:val="center"/>
        <w:rPr>
          <w:szCs w:val="24"/>
        </w:rPr>
      </w:pPr>
      <w:r w:rsidRPr="000C2812">
        <w:rPr>
          <w:noProof/>
        </w:rPr>
        <w:lastRenderedPageBreak/>
        <w:pict>
          <v:shape id="_x0000_s82420" type="#_x0000_t202" style="position:absolute;left:0;text-align:left;margin-left:0;margin-top:603.15pt;width:381pt;height:.05pt;z-index:251659264" stroked="f">
            <v:textbox style="mso-fit-shape-to-text:t" inset="0,0,0,0">
              <w:txbxContent>
                <w:p w:rsidR="00E024B9" w:rsidRPr="00EA6233" w:rsidRDefault="00E024B9" w:rsidP="00B172BC">
                  <w:pPr>
                    <w:pStyle w:val="Caption"/>
                    <w:jc w:val="center"/>
                    <w:rPr>
                      <w:szCs w:val="24"/>
                    </w:rPr>
                  </w:pPr>
                  <w:bookmarkStart w:id="31" w:name="_Toc292834963"/>
                  <w:r>
                    <w:t xml:space="preserve">Figure </w:t>
                  </w:r>
                  <w:fldSimple w:instr=" STYLEREF 1 \s ">
                    <w:r w:rsidR="00EF746D">
                      <w:rPr>
                        <w:noProof/>
                      </w:rPr>
                      <w:t>4</w:t>
                    </w:r>
                  </w:fldSimple>
                  <w:r w:rsidR="00EF746D">
                    <w:noBreakHyphen/>
                  </w:r>
                  <w:fldSimple w:instr=" SEQ Figure \* ARABIC \s 1 ">
                    <w:r w:rsidR="00EF746D">
                      <w:rPr>
                        <w:noProof/>
                      </w:rPr>
                      <w:t>1</w:t>
                    </w:r>
                  </w:fldSimple>
                  <w:r>
                    <w:rPr>
                      <w:rFonts w:hint="eastAsia"/>
                    </w:rPr>
                    <w:t xml:space="preserve"> </w:t>
                  </w:r>
                  <w:r w:rsidRPr="00D33A9E">
                    <w:t>Finding the Qua</w:t>
                  </w:r>
                  <w:r>
                    <w:t>lified Commuting Bus Pass I</w:t>
                  </w:r>
                  <w:r>
                    <w:rPr>
                      <w:rFonts w:hint="eastAsia"/>
                    </w:rPr>
                    <w:t>D</w:t>
                  </w:r>
                  <w:r w:rsidRPr="00D33A9E">
                    <w:t xml:space="preserve"> &amp; Qualified Commuting Day</w:t>
                  </w:r>
                  <w:bookmarkEnd w:id="31"/>
                </w:p>
              </w:txbxContent>
            </v:textbox>
          </v:shape>
        </w:pict>
      </w:r>
      <w:r>
        <w:rPr>
          <w:szCs w:val="24"/>
        </w:rPr>
        <w:pict>
          <v:group id="_x0000_s82174" editas="canvas" style="position:absolute;margin-left:0;margin-top:0;width:381pt;height:598.65pt;z-index:251656192;mso-position-horizontal-relative:char;mso-position-vertical-relative:line" coordorigin="2460,1321" coordsize="7620,11973">
            <o:lock v:ext="edit" aspectratio="t"/>
            <v:shape id="_x0000_s82175" type="#_x0000_t75" style="position:absolute;left:2460;top:1321;width:7620;height:11973" o:preferrelative="f">
              <v:fill o:detectmouseclick="t"/>
              <v:path o:extrusionok="t" o:connecttype="none"/>
              <o:lock v:ext="edit" text="t"/>
            </v:shape>
            <v:group id="_x0000_s82176" style="position:absolute;left:3555;top:1421;width:6132;height:11722" coordorigin="3555,1421" coordsize="6132,11722">
              <v:rect id="_x0000_s82177" style="position:absolute;left:3559;top:1421;width:4960;height:1058">
                <v:textbox style="mso-next-textbox:#_x0000_s82177">
                  <w:txbxContent>
                    <w:p w:rsidR="00E024B9" w:rsidRPr="00FA7697" w:rsidRDefault="00E024B9" w:rsidP="00581716">
                      <w:pPr>
                        <w:spacing w:line="240" w:lineRule="auto"/>
                        <w:ind w:firstLine="0"/>
                        <w:rPr>
                          <w:sz w:val="20"/>
                          <w:szCs w:val="20"/>
                        </w:rPr>
                      </w:pPr>
                      <w:r w:rsidRPr="00FA7697">
                        <w:rPr>
                          <w:rFonts w:hint="eastAsia"/>
                          <w:sz w:val="20"/>
                          <w:szCs w:val="20"/>
                        </w:rPr>
                        <w:t>Select the workday swipe card records</w:t>
                      </w:r>
                    </w:p>
                    <w:p w:rsidR="00E024B9" w:rsidRPr="00FA7697" w:rsidRDefault="00E024B9" w:rsidP="00581716">
                      <w:pPr>
                        <w:spacing w:line="240" w:lineRule="auto"/>
                        <w:ind w:firstLine="0"/>
                        <w:rPr>
                          <w:sz w:val="20"/>
                          <w:szCs w:val="20"/>
                        </w:rPr>
                      </w:pPr>
                      <w:r w:rsidRPr="00FA7697">
                        <w:rPr>
                          <w:rFonts w:hint="eastAsia"/>
                          <w:sz w:val="20"/>
                          <w:szCs w:val="20"/>
                        </w:rPr>
                        <w:t>Select the records before 9:30am or after 3:00pm</w:t>
                      </w:r>
                    </w:p>
                    <w:p w:rsidR="00E024B9" w:rsidRPr="00FA7697" w:rsidRDefault="00E024B9" w:rsidP="00581716">
                      <w:pPr>
                        <w:spacing w:line="240" w:lineRule="auto"/>
                        <w:ind w:firstLine="0"/>
                        <w:rPr>
                          <w:sz w:val="20"/>
                          <w:szCs w:val="20"/>
                        </w:rPr>
                      </w:pPr>
                      <w:r w:rsidRPr="00FA7697">
                        <w:rPr>
                          <w:rFonts w:hint="eastAsia"/>
                          <w:sz w:val="20"/>
                          <w:szCs w:val="20"/>
                        </w:rPr>
                        <w:t>Set I as the number of  bus pass ID</w:t>
                      </w:r>
                    </w:p>
                    <w:p w:rsidR="00E024B9" w:rsidRPr="00FA7697" w:rsidRDefault="00E024B9" w:rsidP="00581716">
                      <w:pPr>
                        <w:spacing w:line="240" w:lineRule="auto"/>
                        <w:ind w:firstLine="0"/>
                        <w:rPr>
                          <w:sz w:val="20"/>
                          <w:szCs w:val="20"/>
                        </w:rPr>
                      </w:pPr>
                      <w:r w:rsidRPr="00FA7697">
                        <w:rPr>
                          <w:rFonts w:hint="eastAsia"/>
                          <w:sz w:val="20"/>
                          <w:szCs w:val="20"/>
                        </w:rPr>
                        <w:t>Set J as the number of workday</w:t>
                      </w:r>
                    </w:p>
                  </w:txbxContent>
                </v:textbox>
              </v:rect>
              <v:rect id="_x0000_s82178" style="position:absolute;left:3559;top:3530;width:4960;height:599">
                <v:textbox style="mso-next-textbox:#_x0000_s82178">
                  <w:txbxContent>
                    <w:p w:rsidR="00E024B9" w:rsidRPr="00FA7697" w:rsidRDefault="00E024B9" w:rsidP="00581716">
                      <w:pPr>
                        <w:spacing w:line="240" w:lineRule="auto"/>
                        <w:ind w:firstLine="0"/>
                        <w:rPr>
                          <w:sz w:val="20"/>
                          <w:szCs w:val="20"/>
                        </w:rPr>
                      </w:pPr>
                      <w:r w:rsidRPr="00FA7697">
                        <w:rPr>
                          <w:rFonts w:hint="eastAsia"/>
                          <w:sz w:val="20"/>
                          <w:szCs w:val="20"/>
                        </w:rPr>
                        <w:t>Select the records with i-th bus pass ID</w:t>
                      </w:r>
                    </w:p>
                    <w:p w:rsidR="00E024B9" w:rsidRPr="00FA7697" w:rsidRDefault="00E024B9" w:rsidP="00581716">
                      <w:pPr>
                        <w:spacing w:line="240" w:lineRule="auto"/>
                        <w:ind w:firstLine="0"/>
                        <w:rPr>
                          <w:sz w:val="20"/>
                          <w:szCs w:val="20"/>
                        </w:rPr>
                      </w:pPr>
                      <w:r w:rsidRPr="00FA7697">
                        <w:rPr>
                          <w:rFonts w:hint="eastAsia"/>
                          <w:sz w:val="20"/>
                          <w:szCs w:val="20"/>
                        </w:rPr>
                        <w:t>Set N=0, j=1</w:t>
                      </w:r>
                    </w:p>
                    <w:p w:rsidR="00E024B9" w:rsidRPr="00FA7697" w:rsidRDefault="00E024B9" w:rsidP="00581716">
                      <w:pPr>
                        <w:spacing w:line="240" w:lineRule="auto"/>
                        <w:ind w:firstLine="0"/>
                        <w:rPr>
                          <w:sz w:val="20"/>
                          <w:szCs w:val="20"/>
                        </w:rPr>
                      </w:pPr>
                    </w:p>
                  </w:txbxContent>
                </v:textbox>
              </v:rect>
              <v:rect id="_x0000_s82179" style="position:absolute;left:3559;top:4446;width:4960;height:499">
                <v:textbox style="mso-next-textbox:#_x0000_s82179">
                  <w:txbxContent>
                    <w:p w:rsidR="00E024B9" w:rsidRPr="00FA7697" w:rsidRDefault="00E024B9" w:rsidP="00581716">
                      <w:pPr>
                        <w:spacing w:line="240" w:lineRule="auto"/>
                        <w:ind w:firstLine="0"/>
                        <w:rPr>
                          <w:sz w:val="20"/>
                          <w:szCs w:val="20"/>
                        </w:rPr>
                      </w:pPr>
                      <w:r w:rsidRPr="00FA7697">
                        <w:rPr>
                          <w:rFonts w:hint="eastAsia"/>
                          <w:sz w:val="20"/>
                          <w:szCs w:val="20"/>
                        </w:rPr>
                        <w:t>Select records in j-th workday</w:t>
                      </w:r>
                    </w:p>
                    <w:p w:rsidR="00E024B9" w:rsidRPr="00FA7697" w:rsidRDefault="00E024B9" w:rsidP="00581716">
                      <w:pPr>
                        <w:spacing w:line="240" w:lineRule="auto"/>
                        <w:ind w:firstLine="0"/>
                        <w:rPr>
                          <w:sz w:val="20"/>
                          <w:szCs w:val="20"/>
                        </w:rPr>
                      </w:pPr>
                    </w:p>
                  </w:txbxContent>
                </v:textbox>
              </v:rect>
              <v:rect id="_x0000_s82180" style="position:absolute;left:3559;top:5261;width:4960;height:949">
                <v:textbox style="mso-next-textbox:#_x0000_s82180">
                  <w:txbxContent>
                    <w:p w:rsidR="00E024B9" w:rsidRPr="00FA7697" w:rsidRDefault="00E024B9" w:rsidP="00581716">
                      <w:pPr>
                        <w:spacing w:line="240" w:lineRule="auto"/>
                        <w:ind w:firstLine="0"/>
                        <w:rPr>
                          <w:sz w:val="20"/>
                          <w:szCs w:val="20"/>
                        </w:rPr>
                      </w:pPr>
                      <w:r w:rsidRPr="00FA7697">
                        <w:rPr>
                          <w:rFonts w:hint="eastAsia"/>
                          <w:sz w:val="20"/>
                          <w:szCs w:val="20"/>
                        </w:rPr>
                        <w:t>Select first record in the morning as home location</w:t>
                      </w:r>
                    </w:p>
                    <w:p w:rsidR="00E024B9" w:rsidRPr="00FA7697" w:rsidRDefault="00E024B9" w:rsidP="00581716">
                      <w:pPr>
                        <w:spacing w:line="240" w:lineRule="auto"/>
                        <w:ind w:firstLine="0"/>
                        <w:rPr>
                          <w:sz w:val="20"/>
                          <w:szCs w:val="20"/>
                        </w:rPr>
                      </w:pPr>
                      <w:r w:rsidRPr="00FA7697">
                        <w:rPr>
                          <w:rFonts w:hint="eastAsia"/>
                          <w:sz w:val="20"/>
                          <w:szCs w:val="20"/>
                        </w:rPr>
                        <w:t>Select first record in the evening as work location</w:t>
                      </w:r>
                    </w:p>
                    <w:p w:rsidR="00E024B9" w:rsidRPr="00FA7697" w:rsidRDefault="00E024B9" w:rsidP="00581716">
                      <w:pPr>
                        <w:spacing w:line="240" w:lineRule="auto"/>
                        <w:ind w:firstLine="0"/>
                        <w:rPr>
                          <w:sz w:val="20"/>
                          <w:szCs w:val="20"/>
                        </w:rPr>
                      </w:pPr>
                      <w:r w:rsidRPr="00FA7697">
                        <w:rPr>
                          <w:rFonts w:hint="eastAsia"/>
                          <w:sz w:val="20"/>
                          <w:szCs w:val="20"/>
                        </w:rPr>
                        <w:t xml:space="preserve">Set j = j+1 </w:t>
                      </w:r>
                    </w:p>
                    <w:p w:rsidR="00E024B9" w:rsidRPr="00FA7697" w:rsidRDefault="00E024B9" w:rsidP="00581716">
                      <w:pPr>
                        <w:spacing w:line="240" w:lineRule="auto"/>
                        <w:ind w:firstLine="0"/>
                        <w:rPr>
                          <w:sz w:val="20"/>
                          <w:szCs w:val="20"/>
                        </w:rPr>
                      </w:pPr>
                    </w:p>
                  </w:txbxContent>
                </v:textbox>
              </v:rect>
              <v:rect id="_x0000_s82181" style="position:absolute;left:3559;top:7775;width:4959;height:1094">
                <v:textbox style="mso-next-textbox:#_x0000_s82181">
                  <w:txbxContent>
                    <w:p w:rsidR="00E024B9" w:rsidRPr="00FA7697" w:rsidRDefault="00E024B9" w:rsidP="00581716">
                      <w:pPr>
                        <w:spacing w:line="240" w:lineRule="auto"/>
                        <w:ind w:firstLine="0"/>
                        <w:rPr>
                          <w:sz w:val="20"/>
                          <w:szCs w:val="20"/>
                        </w:rPr>
                      </w:pPr>
                      <w:r w:rsidRPr="00FA7697">
                        <w:rPr>
                          <w:rFonts w:hint="eastAsia"/>
                          <w:sz w:val="20"/>
                          <w:szCs w:val="20"/>
                        </w:rPr>
                        <w:t>Count how many home locations are the same or in a 0.5mi*0.5mi boundary together with the work locations are the same or in a 0.5mi*0.5mi boundary. Result records in N.</w:t>
                      </w:r>
                    </w:p>
                    <w:p w:rsidR="00E024B9" w:rsidRPr="00FA7697" w:rsidRDefault="00E024B9" w:rsidP="00581716">
                      <w:pPr>
                        <w:spacing w:line="240" w:lineRule="auto"/>
                        <w:ind w:firstLine="0"/>
                        <w:rPr>
                          <w:sz w:val="20"/>
                          <w:szCs w:val="20"/>
                        </w:rPr>
                      </w:pPr>
                    </w:p>
                  </w:txbxContent>
                </v:textbox>
              </v:rect>
              <v:rect id="_x0000_s82182" style="position:absolute;left:3564;top:12755;width:4960;height:388">
                <v:textbox style="mso-next-textbox:#_x0000_s82182">
                  <w:txbxContent>
                    <w:p w:rsidR="00E024B9" w:rsidRPr="00FA7697" w:rsidRDefault="00E024B9" w:rsidP="00581716">
                      <w:pPr>
                        <w:spacing w:line="240" w:lineRule="auto"/>
                        <w:ind w:firstLine="0"/>
                        <w:jc w:val="center"/>
                        <w:rPr>
                          <w:sz w:val="20"/>
                          <w:szCs w:val="20"/>
                        </w:rPr>
                      </w:pPr>
                      <w:r w:rsidRPr="00FA7697">
                        <w:rPr>
                          <w:rFonts w:hint="eastAsia"/>
                          <w:sz w:val="20"/>
                          <w:szCs w:val="20"/>
                        </w:rPr>
                        <w:t>End</w:t>
                      </w:r>
                    </w:p>
                    <w:p w:rsidR="00E024B9" w:rsidRPr="00FA7697" w:rsidRDefault="00E024B9" w:rsidP="00581716">
                      <w:pPr>
                        <w:spacing w:line="240" w:lineRule="auto"/>
                        <w:ind w:firstLine="0"/>
                        <w:rPr>
                          <w:sz w:val="20"/>
                          <w:szCs w:val="20"/>
                        </w:rPr>
                      </w:pPr>
                    </w:p>
                  </w:txbxContent>
                </v:textbox>
              </v:rect>
              <v:rect id="_x0000_s82183" style="position:absolute;left:3560;top:10343;width:4960;height:926">
                <v:textbox style="mso-next-textbox:#_x0000_s82183">
                  <w:txbxContent>
                    <w:p w:rsidR="00E024B9" w:rsidRPr="00FA7697" w:rsidRDefault="00E024B9" w:rsidP="00581716">
                      <w:pPr>
                        <w:spacing w:line="240" w:lineRule="auto"/>
                        <w:ind w:firstLine="0"/>
                        <w:rPr>
                          <w:sz w:val="20"/>
                          <w:szCs w:val="20"/>
                        </w:rPr>
                      </w:pPr>
                      <w:r w:rsidRPr="00FA7697">
                        <w:rPr>
                          <w:rFonts w:hint="eastAsia"/>
                          <w:sz w:val="20"/>
                          <w:szCs w:val="20"/>
                        </w:rPr>
                        <w:t>Record these N records as the qualified commuting days for i</w:t>
                      </w:r>
                      <w:r w:rsidRPr="00FA7697">
                        <w:rPr>
                          <w:sz w:val="20"/>
                          <w:szCs w:val="20"/>
                        </w:rPr>
                        <w:t>–</w:t>
                      </w:r>
                      <w:r w:rsidRPr="00FA7697">
                        <w:rPr>
                          <w:rFonts w:hint="eastAsia"/>
                          <w:sz w:val="20"/>
                          <w:szCs w:val="20"/>
                        </w:rPr>
                        <w:t xml:space="preserve">th bus pass ID. </w:t>
                      </w:r>
                    </w:p>
                    <w:p w:rsidR="00E024B9" w:rsidRPr="00FA7697" w:rsidRDefault="00E024B9" w:rsidP="00581716">
                      <w:pPr>
                        <w:spacing w:line="240" w:lineRule="auto"/>
                        <w:ind w:firstLine="0"/>
                        <w:rPr>
                          <w:sz w:val="20"/>
                          <w:szCs w:val="20"/>
                        </w:rPr>
                      </w:pPr>
                      <w:r w:rsidRPr="00FA7697">
                        <w:rPr>
                          <w:rFonts w:hint="eastAsia"/>
                          <w:sz w:val="20"/>
                          <w:szCs w:val="20"/>
                        </w:rPr>
                        <w:t>Set i = i+1</w:t>
                      </w:r>
                    </w:p>
                    <w:p w:rsidR="00E024B9" w:rsidRPr="00FA7697" w:rsidRDefault="00E024B9" w:rsidP="00581716">
                      <w:pPr>
                        <w:spacing w:line="240" w:lineRule="auto"/>
                        <w:ind w:firstLine="0"/>
                        <w:rPr>
                          <w:sz w:val="20"/>
                          <w:szCs w:val="20"/>
                        </w:rPr>
                      </w:pPr>
                    </w:p>
                  </w:txbxContent>
                </v:textbox>
              </v:rect>
              <v:shapetype id="_x0000_t32" coordsize="21600,21600" o:spt="32" o:oned="t" path="m,l21600,21600e" filled="f">
                <v:path arrowok="t" fillok="f" o:connecttype="none"/>
                <o:lock v:ext="edit" shapetype="t"/>
              </v:shapetype>
              <v:shape id="_x0000_s82184" type="#_x0000_t32" style="position:absolute;left:6039;top:2479;width:1;height:312" o:connectortype="straight">
                <v:stroke endarrow="block"/>
              </v:shape>
              <v:rect id="_x0000_s82185" style="position:absolute;left:3559;top:2791;width:4960;height:438">
                <v:textbox style="mso-next-textbox:#_x0000_s82185">
                  <w:txbxContent>
                    <w:p w:rsidR="00E024B9" w:rsidRPr="00FA7697" w:rsidRDefault="00E024B9" w:rsidP="00581716">
                      <w:pPr>
                        <w:spacing w:line="240" w:lineRule="auto"/>
                        <w:ind w:firstLine="0"/>
                        <w:rPr>
                          <w:sz w:val="20"/>
                          <w:szCs w:val="20"/>
                        </w:rPr>
                      </w:pPr>
                      <w:r w:rsidRPr="00FA7697">
                        <w:rPr>
                          <w:rFonts w:hint="eastAsia"/>
                          <w:sz w:val="20"/>
                          <w:szCs w:val="20"/>
                        </w:rPr>
                        <w:t>I</w:t>
                      </w:r>
                      <w:r w:rsidRPr="00FA7697">
                        <w:rPr>
                          <w:sz w:val="20"/>
                          <w:szCs w:val="20"/>
                        </w:rPr>
                        <w:t>nitialize</w:t>
                      </w:r>
                      <w:r w:rsidRPr="00FA7697">
                        <w:rPr>
                          <w:rFonts w:hint="eastAsia"/>
                          <w:sz w:val="20"/>
                          <w:szCs w:val="20"/>
                        </w:rPr>
                        <w:t xml:space="preserve"> i=1</w:t>
                      </w:r>
                    </w:p>
                    <w:p w:rsidR="00E024B9" w:rsidRPr="00FA7697" w:rsidRDefault="00E024B9" w:rsidP="00581716">
                      <w:pPr>
                        <w:spacing w:line="240" w:lineRule="auto"/>
                        <w:ind w:firstLine="0"/>
                        <w:rPr>
                          <w:sz w:val="20"/>
                          <w:szCs w:val="20"/>
                        </w:rPr>
                      </w:pPr>
                    </w:p>
                  </w:txbxContent>
                </v:textbox>
              </v:rect>
              <v:shape id="_x0000_s82186" type="#_x0000_t32" style="position:absolute;left:6039;top:3229;width:1;height:301" o:connectortype="straight">
                <v:stroke endarrow="block"/>
              </v:shape>
              <v:shape id="_x0000_s82187" type="#_x0000_t32" style="position:absolute;left:6039;top:4129;width:1;height:317" o:connectortype="straight">
                <v:stroke endarrow="block"/>
              </v:shape>
              <v:shape id="_x0000_s82188" type="#_x0000_t32" style="position:absolute;left:6039;top:4945;width:1;height:316" o:connectortype="straight">
                <v:stroke endarrow="block"/>
              </v:shape>
              <v:shapetype id="_x0000_t110" coordsize="21600,21600" o:spt="110" path="m10800,l,10800,10800,21600,21600,10800xe">
                <v:stroke joinstyle="miter"/>
                <v:path gradientshapeok="t" o:connecttype="rect" textboxrect="5400,5400,16200,16200"/>
              </v:shapetype>
              <v:shape id="_x0000_s82189" type="#_x0000_t110" style="position:absolute;left:4198;top:6595;width:3695;height:639">
                <v:textbox style="mso-next-textbox:#_x0000_s82189">
                  <w:txbxContent>
                    <w:p w:rsidR="00E024B9" w:rsidRPr="00FA7697" w:rsidRDefault="00E024B9" w:rsidP="00581716">
                      <w:pPr>
                        <w:ind w:firstLine="0"/>
                        <w:jc w:val="center"/>
                        <w:rPr>
                          <w:sz w:val="20"/>
                          <w:szCs w:val="20"/>
                        </w:rPr>
                      </w:pPr>
                      <w:r w:rsidRPr="00FA7697">
                        <w:rPr>
                          <w:rFonts w:hint="eastAsia"/>
                          <w:sz w:val="20"/>
                          <w:szCs w:val="20"/>
                        </w:rPr>
                        <w:t>j &lt; J</w:t>
                      </w:r>
                    </w:p>
                  </w:txbxContent>
                </v:textbox>
              </v:shape>
              <v:shape id="_x0000_s82190" type="#_x0000_t32" style="position:absolute;left:6039;top:6210;width:7;height:385" o:connectortype="straight">
                <v:stroke endarrow="block"/>
              </v:shape>
              <v:shape id="_x0000_s82191" type="#_x0000_t32" style="position:absolute;left:6039;top:7234;width:7;height:541;flip:x" o:connectortype="straight">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82192" type="#_x0000_t34" style="position:absolute;left:3559;top:4696;width:639;height:2219;rotation:180" o:connectortype="elbow" adj="33769,-73843,-119594">
                <v:stroke endarrow="block"/>
              </v:shape>
              <v:shape id="_x0000_s82193" type="#_x0000_t110" style="position:absolute;left:4198;top:9247;width:3695;height:639">
                <v:textbox style="mso-next-textbox:#_x0000_s82193">
                  <w:txbxContent>
                    <w:p w:rsidR="00E024B9" w:rsidRPr="00FA7697" w:rsidRDefault="00E024B9" w:rsidP="00581716">
                      <w:pPr>
                        <w:ind w:firstLine="0"/>
                        <w:jc w:val="center"/>
                        <w:rPr>
                          <w:sz w:val="20"/>
                          <w:szCs w:val="20"/>
                        </w:rPr>
                      </w:pPr>
                      <w:r w:rsidRPr="00FA7697">
                        <w:rPr>
                          <w:rFonts w:hint="eastAsia"/>
                          <w:sz w:val="20"/>
                          <w:szCs w:val="20"/>
                        </w:rPr>
                        <w:t xml:space="preserve">N &gt; 4 </w:t>
                      </w:r>
                    </w:p>
                  </w:txbxContent>
                </v:textbox>
              </v:shape>
              <v:shape id="_x0000_s82194" type="#_x0000_t32" style="position:absolute;left:6039;top:8869;width:7;height:378" o:connectortype="straight">
                <v:stroke endarrow="block"/>
              </v:shape>
              <v:shape id="_x0000_s82195" type="#_x0000_t32" style="position:absolute;left:6040;top:9886;width:6;height:457;flip:x" o:connectortype="straight">
                <v:stroke endarrow="block"/>
              </v:shape>
              <v:shape id="_x0000_s82196" type="#_x0000_t110" style="position:absolute;left:4197;top:11635;width:3695;height:639">
                <v:textbox style="mso-next-textbox:#_x0000_s82196">
                  <w:txbxContent>
                    <w:p w:rsidR="00E024B9" w:rsidRPr="00FA7697" w:rsidRDefault="00E024B9" w:rsidP="00581716">
                      <w:pPr>
                        <w:ind w:firstLine="0"/>
                        <w:jc w:val="center"/>
                        <w:rPr>
                          <w:sz w:val="20"/>
                          <w:szCs w:val="20"/>
                        </w:rPr>
                      </w:pPr>
                      <w:r w:rsidRPr="00FA7697">
                        <w:rPr>
                          <w:rFonts w:hint="eastAsia"/>
                          <w:sz w:val="20"/>
                          <w:szCs w:val="20"/>
                        </w:rPr>
                        <w:t xml:space="preserve">i &lt; I </w:t>
                      </w:r>
                    </w:p>
                  </w:txbxContent>
                </v:textbox>
              </v:shape>
              <v:shape id="_x0000_s82197" type="#_x0000_t32" style="position:absolute;left:6040;top:11269;width:5;height:366" o:connectortype="straight">
                <v:stroke endarrow="block"/>
              </v:shape>
              <v:shape id="_x0000_s82198" type="#_x0000_t32" style="position:absolute;left:6044;top:12274;width:1;height:481;flip:x" o:connectortype="straight">
                <v:stroke endarrow="block"/>
              </v:shape>
              <v:shapetype id="_x0000_t33" coordsize="21600,21600" o:spt="33" o:oned="t" path="m,l21600,r,21600e" filled="f">
                <v:stroke joinstyle="miter"/>
                <v:path arrowok="t" fillok="f" o:connecttype="none"/>
                <o:lock v:ext="edit" shapetype="t"/>
              </v:shapetype>
              <v:shape id="_x0000_s82199" type="#_x0000_t33" style="position:absolute;left:7893;top:7230;width:1319;height:2337;flip:y" o:connectortype="elbow" adj="-118448,94626,-118448">
                <v:stroke endarrow="block"/>
              </v:shape>
              <v:rect id="_x0000_s82200" style="position:absolute;left:8736;top:6731;width:951;height:499">
                <v:textbox style="mso-next-textbox:#_x0000_s82200">
                  <w:txbxContent>
                    <w:p w:rsidR="00E024B9" w:rsidRPr="00FA7697" w:rsidRDefault="00E024B9" w:rsidP="00581716">
                      <w:pPr>
                        <w:spacing w:line="240" w:lineRule="auto"/>
                        <w:ind w:firstLine="0"/>
                        <w:rPr>
                          <w:sz w:val="20"/>
                          <w:szCs w:val="20"/>
                        </w:rPr>
                      </w:pPr>
                      <w:r w:rsidRPr="00FA7697">
                        <w:rPr>
                          <w:rFonts w:hint="eastAsia"/>
                          <w:sz w:val="20"/>
                          <w:szCs w:val="20"/>
                        </w:rPr>
                        <w:t>i = i+1</w:t>
                      </w:r>
                    </w:p>
                  </w:txbxContent>
                </v:textbox>
              </v:rect>
              <v:shape id="_x0000_s82201" type="#_x0000_t33" style="position:absolute;left:7415;top:4934;width:2901;height:693;rotation:270;flip:x" o:connectortype="elbow" adj="-63676,230712,-63676">
                <v:stroke endarrow="block"/>
              </v:shape>
              <v:shape id="_x0000_s82202" type="#_x0000_t34" style="position:absolute;left:3559;top:3830;width:638;height:8125;rotation:180" o:connectortype="elbow" adj="41913,-33566,-119748">
                <v:stroke endarrow="block"/>
              </v:shape>
              <v:rect id="_x0000_s82203" style="position:absolute;left:6180;top:7339;width:540;height:391" filled="f" stroked="f">
                <v:textbox style="mso-next-textbox:#_x0000_s82203">
                  <w:txbxContent>
                    <w:p w:rsidR="00E024B9" w:rsidRPr="00FA7697" w:rsidRDefault="00E024B9" w:rsidP="00581716">
                      <w:pPr>
                        <w:ind w:firstLine="0"/>
                        <w:rPr>
                          <w:sz w:val="20"/>
                          <w:szCs w:val="20"/>
                        </w:rPr>
                      </w:pPr>
                      <w:r w:rsidRPr="00FA7697">
                        <w:rPr>
                          <w:rFonts w:hint="eastAsia"/>
                          <w:sz w:val="20"/>
                          <w:szCs w:val="20"/>
                        </w:rPr>
                        <w:t>N</w:t>
                      </w:r>
                    </w:p>
                  </w:txbxContent>
                </v:textbox>
              </v:rect>
              <v:rect id="_x0000_s82204" style="position:absolute;left:3555;top:6539;width:540;height:391" filled="f" stroked="f">
                <v:textbox style="mso-next-textbox:#_x0000_s82204">
                  <w:txbxContent>
                    <w:p w:rsidR="00E024B9" w:rsidRPr="00FA7697" w:rsidRDefault="00E024B9" w:rsidP="00581716">
                      <w:pPr>
                        <w:ind w:firstLine="0"/>
                        <w:rPr>
                          <w:sz w:val="20"/>
                          <w:szCs w:val="20"/>
                        </w:rPr>
                      </w:pPr>
                      <w:r w:rsidRPr="00FA7697">
                        <w:rPr>
                          <w:rFonts w:hint="eastAsia"/>
                          <w:sz w:val="20"/>
                          <w:szCs w:val="20"/>
                        </w:rPr>
                        <w:t>Y</w:t>
                      </w:r>
                    </w:p>
                  </w:txbxContent>
                </v:textbox>
              </v:rect>
              <v:rect id="_x0000_s82205" style="position:absolute;left:8524;top:9176;width:540;height:391" filled="f" stroked="f">
                <v:textbox style="mso-next-textbox:#_x0000_s82205">
                  <w:txbxContent>
                    <w:p w:rsidR="00E024B9" w:rsidRPr="00FA7697" w:rsidRDefault="00E024B9" w:rsidP="00581716">
                      <w:pPr>
                        <w:ind w:firstLine="0"/>
                        <w:rPr>
                          <w:sz w:val="20"/>
                          <w:szCs w:val="20"/>
                        </w:rPr>
                      </w:pPr>
                      <w:r w:rsidRPr="00FA7697">
                        <w:rPr>
                          <w:rFonts w:hint="eastAsia"/>
                          <w:sz w:val="20"/>
                          <w:szCs w:val="20"/>
                        </w:rPr>
                        <w:t>N</w:t>
                      </w:r>
                    </w:p>
                  </w:txbxContent>
                </v:textbox>
              </v:rect>
              <v:rect id="_x0000_s82206" style="position:absolute;left:6180;top:9955;width:540;height:391" filled="f" stroked="f">
                <v:textbox style="mso-next-textbox:#_x0000_s82206">
                  <w:txbxContent>
                    <w:p w:rsidR="00E024B9" w:rsidRPr="00FA7697" w:rsidRDefault="00E024B9" w:rsidP="00581716">
                      <w:pPr>
                        <w:ind w:firstLine="0"/>
                        <w:rPr>
                          <w:sz w:val="20"/>
                          <w:szCs w:val="20"/>
                        </w:rPr>
                      </w:pPr>
                      <w:r w:rsidRPr="00FA7697">
                        <w:rPr>
                          <w:rFonts w:hint="eastAsia"/>
                          <w:sz w:val="20"/>
                          <w:szCs w:val="20"/>
                        </w:rPr>
                        <w:t>Y</w:t>
                      </w:r>
                    </w:p>
                  </w:txbxContent>
                </v:textbox>
              </v:rect>
              <v:rect id="_x0000_s82207" style="position:absolute;left:6180;top:12364;width:540;height:391" filled="f" stroked="f">
                <v:textbox style="mso-next-textbox:#_x0000_s82207">
                  <w:txbxContent>
                    <w:p w:rsidR="00E024B9" w:rsidRPr="00FA7697" w:rsidRDefault="00E024B9" w:rsidP="00581716">
                      <w:pPr>
                        <w:ind w:firstLine="0"/>
                        <w:rPr>
                          <w:sz w:val="20"/>
                          <w:szCs w:val="20"/>
                        </w:rPr>
                      </w:pPr>
                      <w:r w:rsidRPr="00FA7697">
                        <w:rPr>
                          <w:rFonts w:hint="eastAsia"/>
                          <w:sz w:val="20"/>
                          <w:szCs w:val="20"/>
                        </w:rPr>
                        <w:t>N</w:t>
                      </w:r>
                    </w:p>
                  </w:txbxContent>
                </v:textbox>
              </v:rect>
              <v:rect id="_x0000_s82208" style="position:absolute;left:3658;top:11533;width:540;height:391" filled="f" stroked="f">
                <v:textbox style="mso-next-textbox:#_x0000_s82208">
                  <w:txbxContent>
                    <w:p w:rsidR="00E024B9" w:rsidRPr="00FA7697" w:rsidRDefault="00E024B9" w:rsidP="00581716">
                      <w:pPr>
                        <w:ind w:firstLine="0"/>
                        <w:rPr>
                          <w:sz w:val="20"/>
                          <w:szCs w:val="20"/>
                        </w:rPr>
                      </w:pPr>
                      <w:r w:rsidRPr="00FA7697">
                        <w:rPr>
                          <w:rFonts w:hint="eastAsia"/>
                          <w:sz w:val="20"/>
                          <w:szCs w:val="20"/>
                        </w:rPr>
                        <w:t>Y</w:t>
                      </w:r>
                    </w:p>
                  </w:txbxContent>
                </v:textbox>
              </v:rect>
            </v:group>
          </v:group>
        </w:pict>
      </w:r>
      <w:r w:rsidRPr="000C2812">
        <w:rPr>
          <w:szCs w:val="24"/>
        </w:rPr>
        <w:pict>
          <v:shape id="_x0000_i1026" type="#_x0000_t75" style="width:380.95pt;height:598.6pt">
            <v:imagedata croptop="-65520f" cropbottom="65520f"/>
          </v:shape>
        </w:pict>
      </w:r>
    </w:p>
    <w:p w:rsidR="00C74AB8" w:rsidRDefault="00C74AB8" w:rsidP="00C74AB8">
      <w:pPr>
        <w:rPr>
          <w:szCs w:val="24"/>
        </w:rPr>
      </w:pPr>
      <w:r>
        <w:rPr>
          <w:szCs w:val="24"/>
        </w:rPr>
        <w:lastRenderedPageBreak/>
        <w:t xml:space="preserve">In the afternoon, if record shows the first boarding location is different from the second one, the first trip is selected as start of commuting trip, the latter record is the transfer; </w:t>
      </w:r>
      <w:r>
        <w:rPr>
          <w:rFonts w:hint="eastAsia"/>
          <w:szCs w:val="24"/>
        </w:rPr>
        <w:t xml:space="preserve">if </w:t>
      </w:r>
      <w:r>
        <w:rPr>
          <w:szCs w:val="24"/>
        </w:rPr>
        <w:t xml:space="preserve">a commuter starts at the same bus stop at a different time consecutively, the </w:t>
      </w:r>
      <w:r>
        <w:rPr>
          <w:rFonts w:hint="eastAsia"/>
          <w:szCs w:val="24"/>
        </w:rPr>
        <w:t>last</w:t>
      </w:r>
      <w:r>
        <w:rPr>
          <w:szCs w:val="24"/>
        </w:rPr>
        <w:t xml:space="preserve"> record </w:t>
      </w:r>
      <w:r>
        <w:rPr>
          <w:rFonts w:hint="eastAsia"/>
          <w:szCs w:val="24"/>
        </w:rPr>
        <w:t xml:space="preserve">at this bus stop </w:t>
      </w:r>
      <w:r>
        <w:rPr>
          <w:szCs w:val="24"/>
        </w:rPr>
        <w:t xml:space="preserve">is judged as start of commuting trip, the next records are transfer. Additionally, the latest transfer record should not exceed two hours of the start of the trips. </w:t>
      </w:r>
    </w:p>
    <w:p w:rsidR="00C74AB8" w:rsidRDefault="00C74AB8" w:rsidP="00C74AB8">
      <w:pPr>
        <w:rPr>
          <w:szCs w:val="24"/>
        </w:rPr>
      </w:pPr>
      <w:r>
        <w:rPr>
          <w:szCs w:val="24"/>
        </w:rPr>
        <w:t xml:space="preserve">In the data, some records appear that the first card swiping location in the afternoon to be the same as the origin in the morning, which means commuters transit from and to the same location. O-D equals to zero and should be excluded in analysis. </w:t>
      </w:r>
    </w:p>
    <w:p w:rsidR="00C74AB8" w:rsidRDefault="00C74AB8" w:rsidP="00C74AB8">
      <w:pPr>
        <w:rPr>
          <w:szCs w:val="24"/>
        </w:rPr>
      </w:pPr>
      <w:r>
        <w:rPr>
          <w:szCs w:val="24"/>
        </w:rPr>
        <w:t>The start location (bus stop id) of commuting trips in the morning should be considered as “O_morning” and the start location (bus stop id) of commuting trips in the afternoon should be considered as “O_afternoon”. Set “O_morning = D_afternoon”; “D_morning = O_afternoon”. There are 2605 qualified commuting trips</w:t>
      </w:r>
      <w:r>
        <w:rPr>
          <w:rFonts w:hint="eastAsia"/>
          <w:szCs w:val="24"/>
        </w:rPr>
        <w:t xml:space="preserve"> from 204 commuters</w:t>
      </w:r>
      <w:r>
        <w:rPr>
          <w:szCs w:val="24"/>
        </w:rPr>
        <w:t>.</w:t>
      </w:r>
    </w:p>
    <w:p w:rsidR="00663C1C" w:rsidRDefault="000C2812" w:rsidP="00663C1C">
      <w:pPr>
        <w:ind w:firstLine="0"/>
        <w:rPr>
          <w:szCs w:val="24"/>
        </w:rPr>
      </w:pPr>
      <w:r w:rsidRPr="000C2812">
        <w:rPr>
          <w:noProof/>
        </w:rPr>
        <w:lastRenderedPageBreak/>
        <w:pict>
          <v:shape id="_x0000_s82421" type="#_x0000_t202" style="position:absolute;left:0;text-align:left;margin-left:.4pt;margin-top:633.95pt;width:449.6pt;height:32.7pt;z-index:251660288" stroked="f">
            <v:textbox style="mso-fit-shape-to-text:t" inset="0,0,0,0">
              <w:txbxContent>
                <w:p w:rsidR="00E024B9" w:rsidRPr="00D02CE0" w:rsidRDefault="00E024B9" w:rsidP="00B172BC">
                  <w:pPr>
                    <w:pStyle w:val="Caption"/>
                    <w:jc w:val="center"/>
                  </w:pPr>
                  <w:bookmarkStart w:id="32" w:name="_Toc292834964"/>
                  <w:r>
                    <w:t xml:space="preserve">Figure </w:t>
                  </w:r>
                  <w:fldSimple w:instr=" STYLEREF 1 \s ">
                    <w:r w:rsidR="00EF746D">
                      <w:rPr>
                        <w:noProof/>
                      </w:rPr>
                      <w:t>4</w:t>
                    </w:r>
                  </w:fldSimple>
                  <w:r w:rsidR="00EF746D">
                    <w:noBreakHyphen/>
                  </w:r>
                  <w:fldSimple w:instr=" SEQ Figure \* ARABIC \s 1 ">
                    <w:r w:rsidR="00EF746D">
                      <w:rPr>
                        <w:noProof/>
                      </w:rPr>
                      <w:t>2</w:t>
                    </w:r>
                  </w:fldSimple>
                  <w:r w:rsidRPr="00B172BC">
                    <w:t xml:space="preserve"> </w:t>
                  </w:r>
                  <w:r w:rsidRPr="00D33A9E">
                    <w:t>Finding the Qualified Commuting Trips</w:t>
                  </w:r>
                  <w:bookmarkEnd w:id="32"/>
                </w:p>
              </w:txbxContent>
            </v:textbox>
          </v:shape>
        </w:pict>
      </w:r>
      <w:r w:rsidRPr="000C2812">
        <w:pict>
          <v:group id="_x0000_s82210" editas="canvas" style="position:absolute;margin-left:0;margin-top:0;width:450pt;height:630.2pt;z-index:251655168;mso-position-horizontal-relative:char;mso-position-vertical-relative:line" coordorigin="1635,1321" coordsize="9000,12604">
            <o:lock v:ext="edit" aspectratio="t"/>
            <v:shape id="_x0000_s82211" type="#_x0000_t75" style="position:absolute;left:1635;top:1321;width:9000;height:12604" o:preferrelative="f">
              <v:fill o:detectmouseclick="t"/>
              <v:path o:extrusionok="t" o:connecttype="none"/>
              <o:lock v:ext="edit" text="t"/>
            </v:shape>
            <v:rect id="_x0000_s82212" style="position:absolute;left:3722;top:3824;width:2046;height:873">
              <v:textbox style="mso-next-textbox:#_x0000_s82212" inset="3.6pt,,3.6pt">
                <w:txbxContent>
                  <w:p w:rsidR="00E024B9" w:rsidRPr="007B2ABC" w:rsidRDefault="00E024B9" w:rsidP="00663C1C">
                    <w:pPr>
                      <w:spacing w:line="240" w:lineRule="auto"/>
                      <w:ind w:firstLine="0"/>
                      <w:rPr>
                        <w:sz w:val="20"/>
                        <w:szCs w:val="20"/>
                      </w:rPr>
                    </w:pPr>
                    <w:r w:rsidRPr="007B2ABC">
                      <w:rPr>
                        <w:rFonts w:hint="eastAsia"/>
                        <w:sz w:val="20"/>
                        <w:szCs w:val="20"/>
                      </w:rPr>
                      <w:t>Compare the i-th record</w:t>
                    </w:r>
                    <w:r w:rsidRPr="007B2ABC">
                      <w:rPr>
                        <w:sz w:val="20"/>
                        <w:szCs w:val="20"/>
                      </w:rPr>
                      <w:t>’</w:t>
                    </w:r>
                    <w:r w:rsidRPr="007B2ABC">
                      <w:rPr>
                        <w:rFonts w:hint="eastAsia"/>
                        <w:sz w:val="20"/>
                        <w:szCs w:val="20"/>
                      </w:rPr>
                      <w:t>s location with the (i+1)-th</w:t>
                    </w:r>
                    <w:r w:rsidRPr="007B2ABC">
                      <w:rPr>
                        <w:sz w:val="20"/>
                        <w:szCs w:val="20"/>
                      </w:rPr>
                      <w:t xml:space="preserve"> record’</w:t>
                    </w:r>
                    <w:r w:rsidRPr="007B2ABC">
                      <w:rPr>
                        <w:rFonts w:hint="eastAsia"/>
                        <w:sz w:val="20"/>
                        <w:szCs w:val="20"/>
                      </w:rPr>
                      <w:t>s</w:t>
                    </w:r>
                  </w:p>
                </w:txbxContent>
              </v:textbox>
            </v:rect>
            <v:rect id="_x0000_s82213" style="position:absolute;left:3720;top:2601;width:2048;height:884">
              <v:textbox style="mso-next-textbox:#_x0000_s82213" inset="3.6pt,,3.6pt">
                <w:txbxContent>
                  <w:p w:rsidR="00E024B9" w:rsidRPr="007B2ABC" w:rsidRDefault="00E024B9" w:rsidP="00663C1C">
                    <w:pPr>
                      <w:spacing w:line="240" w:lineRule="auto"/>
                      <w:ind w:firstLine="0"/>
                      <w:rPr>
                        <w:sz w:val="20"/>
                        <w:szCs w:val="20"/>
                      </w:rPr>
                    </w:pPr>
                    <w:r w:rsidRPr="007B2ABC">
                      <w:rPr>
                        <w:rFonts w:hint="eastAsia"/>
                        <w:sz w:val="20"/>
                        <w:szCs w:val="20"/>
                      </w:rPr>
                      <w:t>Set i = 1</w:t>
                    </w:r>
                  </w:p>
                  <w:p w:rsidR="00E024B9" w:rsidRPr="007B2ABC" w:rsidRDefault="00E024B9" w:rsidP="00663C1C">
                    <w:pPr>
                      <w:spacing w:line="240" w:lineRule="auto"/>
                      <w:ind w:firstLine="0"/>
                      <w:rPr>
                        <w:sz w:val="20"/>
                        <w:szCs w:val="20"/>
                      </w:rPr>
                    </w:pPr>
                    <w:r w:rsidRPr="007B2ABC">
                      <w:rPr>
                        <w:rFonts w:hint="eastAsia"/>
                        <w:sz w:val="20"/>
                        <w:szCs w:val="20"/>
                      </w:rPr>
                      <w:t>Set I = the number of records before 9:30am</w:t>
                    </w:r>
                  </w:p>
                </w:txbxContent>
              </v:textbox>
            </v:rect>
            <v:shapetype id="_x0000_t4" coordsize="21600,21600" o:spt="4" path="m10800,l,10800,10800,21600,21600,10800xe">
              <v:stroke joinstyle="miter"/>
              <v:path gradientshapeok="t" o:connecttype="rect" textboxrect="5400,5400,16200,16200"/>
            </v:shapetype>
            <v:shape id="_x0000_s82214" type="#_x0000_t4" style="position:absolute;left:3765;top:5128;width:1970;height:726">
              <v:textbox style="mso-next-textbox:#_x0000_s82214">
                <w:txbxContent>
                  <w:p w:rsidR="00E024B9" w:rsidRPr="007B2ABC" w:rsidRDefault="00E024B9" w:rsidP="00663C1C">
                    <w:pPr>
                      <w:spacing w:line="240" w:lineRule="auto"/>
                      <w:ind w:firstLine="0"/>
                      <w:jc w:val="center"/>
                      <w:rPr>
                        <w:sz w:val="20"/>
                        <w:szCs w:val="20"/>
                      </w:rPr>
                    </w:pPr>
                    <w:r w:rsidRPr="007B2ABC">
                      <w:rPr>
                        <w:rFonts w:hint="eastAsia"/>
                        <w:sz w:val="20"/>
                        <w:szCs w:val="20"/>
                      </w:rPr>
                      <w:t>Same?</w:t>
                    </w:r>
                  </w:p>
                </w:txbxContent>
              </v:textbox>
            </v:shape>
            <v:rect id="_x0000_s82215" style="position:absolute;left:1635;top:12593;width:1661;height:664">
              <v:textbox style="mso-next-textbox:#_x0000_s82215" inset="3.6pt,,3.6pt">
                <w:txbxContent>
                  <w:p w:rsidR="00E024B9" w:rsidRPr="007B2ABC" w:rsidRDefault="00E024B9" w:rsidP="00663C1C">
                    <w:pPr>
                      <w:spacing w:line="240" w:lineRule="auto"/>
                      <w:ind w:firstLine="0"/>
                      <w:rPr>
                        <w:sz w:val="20"/>
                        <w:szCs w:val="20"/>
                      </w:rPr>
                    </w:pPr>
                    <w:r w:rsidRPr="007B2ABC">
                      <w:rPr>
                        <w:rFonts w:hint="eastAsia"/>
                        <w:sz w:val="20"/>
                        <w:szCs w:val="20"/>
                      </w:rPr>
                      <w:t xml:space="preserve">Record </w:t>
                    </w:r>
                    <w:r w:rsidRPr="007B2ABC">
                      <w:rPr>
                        <w:sz w:val="20"/>
                        <w:szCs w:val="20"/>
                      </w:rPr>
                      <w:t>excluded in analysis</w:t>
                    </w:r>
                  </w:p>
                </w:txbxContent>
              </v:textbox>
            </v:rect>
            <v:shape id="_x0000_s82216" type="#_x0000_t4" style="position:absolute;left:1808;top:5169;width:1318;height:662">
              <v:textbox style="mso-next-textbox:#_x0000_s82216">
                <w:txbxContent>
                  <w:p w:rsidR="00E024B9" w:rsidRPr="007B2ABC" w:rsidRDefault="00E024B9" w:rsidP="00663C1C">
                    <w:pPr>
                      <w:spacing w:line="240" w:lineRule="auto"/>
                      <w:ind w:firstLine="0"/>
                      <w:jc w:val="center"/>
                      <w:rPr>
                        <w:sz w:val="20"/>
                        <w:szCs w:val="20"/>
                      </w:rPr>
                    </w:pPr>
                    <w:r w:rsidRPr="007B2ABC">
                      <w:rPr>
                        <w:rFonts w:hint="eastAsia"/>
                        <w:sz w:val="20"/>
                        <w:szCs w:val="20"/>
                      </w:rPr>
                      <w:t>i &lt; I</w:t>
                    </w:r>
                  </w:p>
                </w:txbxContent>
              </v:textbox>
            </v:shape>
            <v:rect id="_x0000_s82217" style="position:absolute;left:3720;top:6262;width:2045;height:866">
              <v:textbox style="mso-next-textbox:#_x0000_s82217" inset="3.6pt,,3.6pt">
                <w:txbxContent>
                  <w:p w:rsidR="00E024B9" w:rsidRPr="007B2ABC" w:rsidRDefault="00E024B9" w:rsidP="00663C1C">
                    <w:pPr>
                      <w:spacing w:line="240" w:lineRule="auto"/>
                      <w:ind w:firstLine="0"/>
                      <w:rPr>
                        <w:sz w:val="20"/>
                        <w:szCs w:val="20"/>
                      </w:rPr>
                    </w:pPr>
                    <w:r w:rsidRPr="007B2ABC">
                      <w:rPr>
                        <w:rFonts w:hint="eastAsia"/>
                        <w:sz w:val="20"/>
                        <w:szCs w:val="20"/>
                      </w:rPr>
                      <w:t>The i-th record is the start of the commuting trip</w:t>
                    </w:r>
                    <w:r>
                      <w:rPr>
                        <w:rFonts w:hint="eastAsia"/>
                        <w:sz w:val="20"/>
                        <w:szCs w:val="20"/>
                      </w:rPr>
                      <w:t xml:space="preserve"> in the morning</w:t>
                    </w:r>
                  </w:p>
                </w:txbxContent>
              </v:textbox>
            </v:rect>
            <v:rect id="_x0000_s82218" style="position:absolute;left:3720;top:7445;width:2045;height:868">
              <v:textbox style="mso-next-textbox:#_x0000_s82218" inset="3.6pt,,3.6pt">
                <w:txbxContent>
                  <w:p w:rsidR="00E024B9" w:rsidRPr="007B2ABC" w:rsidRDefault="00E024B9" w:rsidP="00663C1C">
                    <w:pPr>
                      <w:spacing w:line="240" w:lineRule="auto"/>
                      <w:ind w:firstLine="0"/>
                      <w:rPr>
                        <w:sz w:val="20"/>
                        <w:szCs w:val="20"/>
                      </w:rPr>
                    </w:pPr>
                    <w:r w:rsidRPr="007B2ABC">
                      <w:rPr>
                        <w:rFonts w:hint="eastAsia"/>
                        <w:sz w:val="20"/>
                        <w:szCs w:val="20"/>
                      </w:rPr>
                      <w:t>Compare the i-th record</w:t>
                    </w:r>
                    <w:r w:rsidRPr="007B2ABC">
                      <w:rPr>
                        <w:sz w:val="20"/>
                        <w:szCs w:val="20"/>
                      </w:rPr>
                      <w:t>’</w:t>
                    </w:r>
                    <w:r w:rsidRPr="007B2ABC">
                      <w:rPr>
                        <w:rFonts w:hint="eastAsia"/>
                        <w:sz w:val="20"/>
                        <w:szCs w:val="20"/>
                      </w:rPr>
                      <w:t>s time with the (i+1)-th record</w:t>
                    </w:r>
                    <w:r w:rsidRPr="007B2ABC">
                      <w:rPr>
                        <w:sz w:val="20"/>
                        <w:szCs w:val="20"/>
                      </w:rPr>
                      <w:t>’</w:t>
                    </w:r>
                    <w:r w:rsidRPr="007B2ABC">
                      <w:rPr>
                        <w:rFonts w:hint="eastAsia"/>
                        <w:sz w:val="20"/>
                        <w:szCs w:val="20"/>
                      </w:rPr>
                      <w:t>s</w:t>
                    </w:r>
                  </w:p>
                </w:txbxContent>
              </v:textbox>
            </v:rect>
            <v:shape id="_x0000_s82219" type="#_x0000_t4" style="position:absolute;left:3469;top:8669;width:2545;height:658">
              <v:textbox style="mso-next-textbox:#_x0000_s82219">
                <w:txbxContent>
                  <w:p w:rsidR="00E024B9" w:rsidRPr="007B2ABC" w:rsidRDefault="00E024B9" w:rsidP="00663C1C">
                    <w:pPr>
                      <w:spacing w:line="240" w:lineRule="auto"/>
                      <w:ind w:firstLine="0"/>
                      <w:jc w:val="center"/>
                      <w:rPr>
                        <w:sz w:val="20"/>
                        <w:szCs w:val="20"/>
                      </w:rPr>
                    </w:pPr>
                    <w:r w:rsidRPr="007B2ABC">
                      <w:rPr>
                        <w:rFonts w:hint="eastAsia"/>
                        <w:sz w:val="20"/>
                        <w:szCs w:val="20"/>
                      </w:rPr>
                      <w:t>less than 2h</w:t>
                    </w:r>
                  </w:p>
                </w:txbxContent>
              </v:textbox>
            </v:shape>
            <v:rect id="_x0000_s82220" style="position:absolute;left:3720;top:9763;width:2045;height:880">
              <v:textbox style="mso-next-textbox:#_x0000_s82220" inset="3.6pt,,3.6pt">
                <w:txbxContent>
                  <w:p w:rsidR="00E024B9" w:rsidRPr="007B2ABC" w:rsidRDefault="00E024B9" w:rsidP="00663C1C">
                    <w:pPr>
                      <w:spacing w:line="240" w:lineRule="auto"/>
                      <w:ind w:firstLine="0"/>
                      <w:rPr>
                        <w:sz w:val="20"/>
                        <w:szCs w:val="20"/>
                      </w:rPr>
                    </w:pPr>
                    <w:r w:rsidRPr="007B2ABC">
                      <w:rPr>
                        <w:rFonts w:hint="eastAsia"/>
                        <w:sz w:val="20"/>
                        <w:szCs w:val="20"/>
                      </w:rPr>
                      <w:t>the (i+1)-th record</w:t>
                    </w:r>
                    <w:r>
                      <w:rPr>
                        <w:rFonts w:hint="eastAsia"/>
                        <w:sz w:val="20"/>
                        <w:szCs w:val="20"/>
                      </w:rPr>
                      <w:t xml:space="preserve"> is the transfer of this </w:t>
                    </w:r>
                    <w:r w:rsidRPr="007B2ABC">
                      <w:rPr>
                        <w:rFonts w:hint="eastAsia"/>
                        <w:sz w:val="20"/>
                        <w:szCs w:val="20"/>
                      </w:rPr>
                      <w:t>commuting trip</w:t>
                    </w:r>
                  </w:p>
                </w:txbxContent>
              </v:textbox>
            </v:rect>
            <v:shape id="_x0000_s82221" type="#_x0000_t32" style="position:absolute;left:4744;top:3485;width:1;height:339" o:connectortype="straight">
              <v:stroke endarrow="block"/>
            </v:shape>
            <v:shape id="_x0000_s82222" type="#_x0000_t32" style="position:absolute;left:4745;top:4697;width:5;height:431" o:connectortype="straight">
              <v:stroke endarrow="block"/>
            </v:shape>
            <v:shape id="_x0000_s82223" type="#_x0000_t32" style="position:absolute;left:4743;top:5854;width:7;height:408;flip:x" o:connectortype="straight">
              <v:stroke endarrow="block"/>
            </v:shape>
            <v:shape id="_x0000_s82224" type="#_x0000_t202" style="position:absolute;left:4285;top:5833;width:399;height:368" filled="f" stroked="f">
              <v:textbox style="mso-next-textbox:#_x0000_s82224">
                <w:txbxContent>
                  <w:p w:rsidR="00E024B9" w:rsidRPr="007B2ABC" w:rsidRDefault="00E024B9" w:rsidP="00663C1C">
                    <w:pPr>
                      <w:spacing w:line="240" w:lineRule="auto"/>
                      <w:ind w:firstLine="0"/>
                      <w:rPr>
                        <w:sz w:val="20"/>
                        <w:szCs w:val="20"/>
                      </w:rPr>
                    </w:pPr>
                    <w:r w:rsidRPr="007B2ABC">
                      <w:rPr>
                        <w:rFonts w:hint="eastAsia"/>
                        <w:sz w:val="20"/>
                        <w:szCs w:val="20"/>
                      </w:rPr>
                      <w:t>N</w:t>
                    </w:r>
                  </w:p>
                </w:txbxContent>
              </v:textbox>
            </v:shape>
            <v:shape id="_x0000_s82225" type="#_x0000_t32" style="position:absolute;left:4743;top:7128;width:1;height:317" o:connectortype="straight">
              <v:stroke endarrow="block"/>
            </v:shape>
            <v:shape id="_x0000_s82226" type="#_x0000_t32" style="position:absolute;left:4742;top:8313;width:1;height:356;flip:x" o:connectortype="straight">
              <v:stroke endarrow="block"/>
            </v:shape>
            <v:shape id="_x0000_s82227" type="#_x0000_t32" style="position:absolute;left:4742;top:9327;width:1;height:436" o:connectortype="straight">
              <v:stroke endarrow="block"/>
            </v:shape>
            <v:shape id="_x0000_s82228" type="#_x0000_t202" style="position:absolute;left:4449;top:12557;width:399;height:368" filled="f" stroked="f">
              <v:textbox style="mso-next-textbox:#_x0000_s82228">
                <w:txbxContent>
                  <w:p w:rsidR="00E024B9" w:rsidRPr="007B2ABC" w:rsidRDefault="00E024B9" w:rsidP="00663C1C">
                    <w:pPr>
                      <w:spacing w:line="240" w:lineRule="auto"/>
                      <w:ind w:firstLine="0"/>
                      <w:rPr>
                        <w:sz w:val="20"/>
                        <w:szCs w:val="20"/>
                      </w:rPr>
                    </w:pPr>
                    <w:r w:rsidRPr="007B2ABC">
                      <w:rPr>
                        <w:rFonts w:hint="eastAsia"/>
                        <w:sz w:val="20"/>
                        <w:szCs w:val="20"/>
                      </w:rPr>
                      <w:t>Y</w:t>
                    </w:r>
                  </w:p>
                </w:txbxContent>
              </v:textbox>
            </v:shape>
            <v:shape id="_x0000_s82229" type="#_x0000_t32" style="position:absolute;left:3126;top:5491;width:639;height:9;flip:x" o:connectortype="straight">
              <v:stroke endarrow="block"/>
            </v:shape>
            <v:shape id="_x0000_s82230" type="#_x0000_t202" style="position:absolute;left:3323;top:5118;width:399;height:368" filled="f" stroked="f">
              <v:textbox style="mso-next-textbox:#_x0000_s82230">
                <w:txbxContent>
                  <w:p w:rsidR="00E024B9" w:rsidRPr="007B2ABC" w:rsidRDefault="00E024B9" w:rsidP="00663C1C">
                    <w:pPr>
                      <w:spacing w:line="240" w:lineRule="auto"/>
                      <w:ind w:firstLine="0"/>
                      <w:rPr>
                        <w:sz w:val="20"/>
                        <w:szCs w:val="20"/>
                      </w:rPr>
                    </w:pPr>
                    <w:r w:rsidRPr="007B2ABC">
                      <w:rPr>
                        <w:rFonts w:hint="eastAsia"/>
                        <w:sz w:val="20"/>
                        <w:szCs w:val="20"/>
                      </w:rPr>
                      <w:t>Y</w:t>
                    </w:r>
                  </w:p>
                </w:txbxContent>
              </v:textbox>
            </v:shape>
            <v:rect id="_x0000_s82231" style="position:absolute;left:1988;top:4417;width:937;height:389">
              <v:textbox style="mso-next-textbox:#_x0000_s82231">
                <w:txbxContent>
                  <w:p w:rsidR="00E024B9" w:rsidRPr="007B2ABC" w:rsidRDefault="00E024B9" w:rsidP="00663C1C">
                    <w:pPr>
                      <w:spacing w:line="240" w:lineRule="auto"/>
                      <w:ind w:firstLine="0"/>
                      <w:rPr>
                        <w:sz w:val="20"/>
                        <w:szCs w:val="20"/>
                      </w:rPr>
                    </w:pPr>
                    <w:r w:rsidRPr="007B2ABC">
                      <w:rPr>
                        <w:rFonts w:hint="eastAsia"/>
                        <w:sz w:val="20"/>
                        <w:szCs w:val="20"/>
                      </w:rPr>
                      <w:t>i = i+1</w:t>
                    </w:r>
                  </w:p>
                </w:txbxContent>
              </v:textbox>
            </v:rect>
            <v:shape id="_x0000_s82232" type="#_x0000_t32" style="position:absolute;left:2457;top:4806;width:10;height:363;flip:x y" o:connectortype="straight">
              <v:stroke endarrow="block"/>
            </v:shape>
            <v:shape id="_x0000_s82233" type="#_x0000_t33" style="position:absolute;left:3012;top:3706;width:156;height:1265;rotation:270" o:connectortype="elbow" adj="-363046,-86878,-363046">
              <v:stroke endarrow="block"/>
            </v:shape>
            <v:shape id="_x0000_s82234" type="#_x0000_t202" style="position:absolute;left:2036;top:4829;width:399;height:368" filled="f" stroked="f">
              <v:textbox style="mso-next-textbox:#_x0000_s82234">
                <w:txbxContent>
                  <w:p w:rsidR="00E024B9" w:rsidRPr="007B2ABC" w:rsidRDefault="00E024B9" w:rsidP="00663C1C">
                    <w:pPr>
                      <w:spacing w:line="240" w:lineRule="auto"/>
                      <w:ind w:firstLine="0"/>
                      <w:rPr>
                        <w:sz w:val="20"/>
                        <w:szCs w:val="20"/>
                      </w:rPr>
                    </w:pPr>
                    <w:r w:rsidRPr="007B2ABC">
                      <w:rPr>
                        <w:rFonts w:hint="eastAsia"/>
                        <w:sz w:val="20"/>
                        <w:szCs w:val="20"/>
                      </w:rPr>
                      <w:t>Y</w:t>
                    </w:r>
                  </w:p>
                </w:txbxContent>
              </v:textbox>
            </v:shape>
            <v:shape id="_x0000_s82235" type="#_x0000_t32" style="position:absolute;left:2466;top:5831;width:1;height:6762;flip:x" o:connectortype="straight">
              <v:stroke endarrow="block"/>
            </v:shape>
            <v:shape id="_x0000_s82236" type="#_x0000_t202" style="position:absolute;left:2058;top:5952;width:399;height:368" filled="f" stroked="f">
              <v:textbox style="mso-next-textbox:#_x0000_s82236">
                <w:txbxContent>
                  <w:p w:rsidR="00E024B9" w:rsidRPr="007B2ABC" w:rsidRDefault="00E024B9" w:rsidP="00663C1C">
                    <w:pPr>
                      <w:spacing w:line="240" w:lineRule="auto"/>
                      <w:ind w:firstLine="0"/>
                      <w:rPr>
                        <w:sz w:val="20"/>
                        <w:szCs w:val="20"/>
                      </w:rPr>
                    </w:pPr>
                    <w:r w:rsidRPr="007B2ABC">
                      <w:rPr>
                        <w:rFonts w:hint="eastAsia"/>
                        <w:sz w:val="20"/>
                        <w:szCs w:val="20"/>
                      </w:rPr>
                      <w:t>N</w:t>
                    </w:r>
                  </w:p>
                </w:txbxContent>
              </v:textbox>
            </v:shape>
            <v:rect id="_x0000_s82237" style="position:absolute;left:3468;top:1401;width:5275;height:847">
              <v:textbox style="mso-next-textbox:#_x0000_s82237">
                <w:txbxContent>
                  <w:p w:rsidR="00E024B9" w:rsidRPr="007B2ABC" w:rsidRDefault="00E024B9" w:rsidP="00663C1C">
                    <w:pPr>
                      <w:spacing w:line="240" w:lineRule="auto"/>
                      <w:ind w:firstLine="0"/>
                      <w:rPr>
                        <w:b/>
                        <w:sz w:val="20"/>
                        <w:szCs w:val="20"/>
                      </w:rPr>
                    </w:pPr>
                    <w:r w:rsidRPr="007B2ABC">
                      <w:rPr>
                        <w:rFonts w:hint="eastAsia"/>
                        <w:b/>
                        <w:sz w:val="20"/>
                        <w:szCs w:val="20"/>
                      </w:rPr>
                      <w:t>For a qualified commuting bus pass id in a qualified day</w:t>
                    </w:r>
                  </w:p>
                  <w:p w:rsidR="00E024B9" w:rsidRPr="007B2ABC" w:rsidRDefault="00E024B9" w:rsidP="00663C1C">
                    <w:pPr>
                      <w:spacing w:line="240" w:lineRule="auto"/>
                      <w:ind w:firstLine="0"/>
                      <w:rPr>
                        <w:sz w:val="20"/>
                        <w:szCs w:val="20"/>
                      </w:rPr>
                    </w:pPr>
                    <w:r w:rsidRPr="007B2ABC">
                      <w:rPr>
                        <w:rFonts w:hint="eastAsia"/>
                        <w:sz w:val="20"/>
                        <w:szCs w:val="20"/>
                      </w:rPr>
                      <w:t xml:space="preserve">Sort the swipe card records with the time order </w:t>
                    </w:r>
                  </w:p>
                  <w:p w:rsidR="00E024B9" w:rsidRPr="007B2ABC" w:rsidRDefault="00E024B9" w:rsidP="00663C1C">
                    <w:pPr>
                      <w:spacing w:line="240" w:lineRule="auto"/>
                      <w:ind w:firstLine="0"/>
                      <w:rPr>
                        <w:sz w:val="20"/>
                        <w:szCs w:val="20"/>
                      </w:rPr>
                    </w:pPr>
                    <w:r w:rsidRPr="007B2ABC">
                      <w:rPr>
                        <w:rFonts w:hint="eastAsia"/>
                        <w:sz w:val="20"/>
                        <w:szCs w:val="20"/>
                      </w:rPr>
                      <w:t>N = the number of records in this day</w:t>
                    </w:r>
                  </w:p>
                </w:txbxContent>
              </v:textbox>
            </v:rect>
            <v:rect id="_x0000_s82238" style="position:absolute;left:6621;top:3768;width:2045;height:1105">
              <v:textbox style="mso-next-textbox:#_x0000_s82238" inset="3.6pt,,3.6pt">
                <w:txbxContent>
                  <w:p w:rsidR="00E024B9" w:rsidRPr="007B2ABC" w:rsidRDefault="00E024B9" w:rsidP="00663C1C">
                    <w:pPr>
                      <w:spacing w:line="240" w:lineRule="auto"/>
                      <w:ind w:firstLine="0"/>
                      <w:rPr>
                        <w:sz w:val="20"/>
                        <w:szCs w:val="20"/>
                      </w:rPr>
                    </w:pPr>
                    <w:r w:rsidRPr="007B2ABC">
                      <w:rPr>
                        <w:rFonts w:hint="eastAsia"/>
                        <w:sz w:val="20"/>
                        <w:szCs w:val="20"/>
                      </w:rPr>
                      <w:t>Compare the j-th record</w:t>
                    </w:r>
                    <w:r w:rsidRPr="007B2ABC">
                      <w:rPr>
                        <w:sz w:val="20"/>
                        <w:szCs w:val="20"/>
                      </w:rPr>
                      <w:t>’</w:t>
                    </w:r>
                    <w:r w:rsidRPr="007B2ABC">
                      <w:rPr>
                        <w:rFonts w:hint="eastAsia"/>
                        <w:sz w:val="20"/>
                        <w:szCs w:val="20"/>
                      </w:rPr>
                      <w:t>s location with all the earlier records after 3:00pm</w:t>
                    </w:r>
                  </w:p>
                </w:txbxContent>
              </v:textbox>
            </v:rect>
            <v:shape id="_x0000_s82239" type="#_x0000_t4" style="position:absolute;left:6658;top:5170;width:1980;height:670">
              <v:textbox style="mso-next-textbox:#_x0000_s82239">
                <w:txbxContent>
                  <w:p w:rsidR="00E024B9" w:rsidRPr="007B2ABC" w:rsidRDefault="00E024B9" w:rsidP="00663C1C">
                    <w:pPr>
                      <w:spacing w:line="240" w:lineRule="auto"/>
                      <w:ind w:firstLine="0"/>
                      <w:jc w:val="center"/>
                      <w:rPr>
                        <w:sz w:val="20"/>
                        <w:szCs w:val="20"/>
                      </w:rPr>
                    </w:pPr>
                    <w:r w:rsidRPr="007B2ABC">
                      <w:rPr>
                        <w:rFonts w:hint="eastAsia"/>
                        <w:sz w:val="20"/>
                        <w:szCs w:val="20"/>
                      </w:rPr>
                      <w:t>Same?</w:t>
                    </w:r>
                  </w:p>
                </w:txbxContent>
              </v:textbox>
            </v:shape>
            <v:shape id="_x0000_s82240" type="#_x0000_t4" style="position:absolute;left:9097;top:5170;width:1530;height:670">
              <v:textbox style="mso-next-textbox:#_x0000_s82240">
                <w:txbxContent>
                  <w:p w:rsidR="00E024B9" w:rsidRPr="007B2ABC" w:rsidRDefault="00E024B9" w:rsidP="00663C1C">
                    <w:pPr>
                      <w:spacing w:line="240" w:lineRule="auto"/>
                      <w:ind w:firstLine="0"/>
                      <w:jc w:val="center"/>
                      <w:rPr>
                        <w:sz w:val="20"/>
                        <w:szCs w:val="20"/>
                      </w:rPr>
                    </w:pPr>
                    <w:r w:rsidRPr="007B2ABC">
                      <w:rPr>
                        <w:rFonts w:hint="eastAsia"/>
                        <w:sz w:val="20"/>
                        <w:szCs w:val="20"/>
                      </w:rPr>
                      <w:t>j &gt; N-J</w:t>
                    </w:r>
                  </w:p>
                </w:txbxContent>
              </v:textbox>
            </v:shape>
            <v:rect id="_x0000_s82241" style="position:absolute;left:6621;top:6244;width:2045;height:884">
              <v:textbox style="mso-next-textbox:#_x0000_s82241" inset="3.6pt,,3.6pt">
                <w:txbxContent>
                  <w:p w:rsidR="00E024B9" w:rsidRPr="007B2ABC" w:rsidRDefault="00E024B9" w:rsidP="00663C1C">
                    <w:pPr>
                      <w:spacing w:line="240" w:lineRule="auto"/>
                      <w:ind w:firstLine="0"/>
                      <w:rPr>
                        <w:sz w:val="20"/>
                        <w:szCs w:val="20"/>
                      </w:rPr>
                    </w:pPr>
                    <w:r w:rsidRPr="007B2ABC">
                      <w:rPr>
                        <w:rFonts w:hint="eastAsia"/>
                        <w:sz w:val="20"/>
                        <w:szCs w:val="20"/>
                      </w:rPr>
                      <w:t>The j-th record is the start of the commuting trip</w:t>
                    </w:r>
                    <w:r>
                      <w:rPr>
                        <w:rFonts w:hint="eastAsia"/>
                        <w:sz w:val="20"/>
                        <w:szCs w:val="20"/>
                      </w:rPr>
                      <w:t xml:space="preserve"> in the afternoon</w:t>
                    </w:r>
                  </w:p>
                </w:txbxContent>
              </v:textbox>
            </v:rect>
            <v:rect id="_x0000_s82242" style="position:absolute;left:6621;top:8369;width:2045;height:871">
              <v:textbox style="mso-next-textbox:#_x0000_s82242" inset="3.6pt,,3.6pt">
                <w:txbxContent>
                  <w:p w:rsidR="00E024B9" w:rsidRPr="007B2ABC" w:rsidRDefault="00E024B9" w:rsidP="00663C1C">
                    <w:pPr>
                      <w:spacing w:line="240" w:lineRule="auto"/>
                      <w:ind w:firstLine="0"/>
                      <w:rPr>
                        <w:sz w:val="20"/>
                        <w:szCs w:val="20"/>
                      </w:rPr>
                    </w:pPr>
                    <w:r w:rsidRPr="007B2ABC">
                      <w:rPr>
                        <w:rFonts w:hint="eastAsia"/>
                        <w:sz w:val="20"/>
                        <w:szCs w:val="20"/>
                      </w:rPr>
                      <w:t>Compare the j-th record</w:t>
                    </w:r>
                    <w:r w:rsidRPr="007B2ABC">
                      <w:rPr>
                        <w:sz w:val="20"/>
                        <w:szCs w:val="20"/>
                      </w:rPr>
                      <w:t>’</w:t>
                    </w:r>
                    <w:r w:rsidRPr="007B2ABC">
                      <w:rPr>
                        <w:rFonts w:hint="eastAsia"/>
                        <w:sz w:val="20"/>
                        <w:szCs w:val="20"/>
                      </w:rPr>
                      <w:t>s time with the (j+1)-th record</w:t>
                    </w:r>
                    <w:r w:rsidRPr="007B2ABC">
                      <w:rPr>
                        <w:sz w:val="20"/>
                        <w:szCs w:val="20"/>
                      </w:rPr>
                      <w:t>’</w:t>
                    </w:r>
                    <w:r w:rsidRPr="007B2ABC">
                      <w:rPr>
                        <w:rFonts w:hint="eastAsia"/>
                        <w:sz w:val="20"/>
                        <w:szCs w:val="20"/>
                      </w:rPr>
                      <w:t>s</w:t>
                    </w:r>
                  </w:p>
                </w:txbxContent>
              </v:textbox>
            </v:rect>
            <v:shape id="_x0000_s82243" type="#_x0000_t4" style="position:absolute;left:6410;top:9511;width:2457;height:678">
              <v:textbox style="mso-next-textbox:#_x0000_s82243">
                <w:txbxContent>
                  <w:p w:rsidR="00E024B9" w:rsidRPr="007B2ABC" w:rsidRDefault="00E024B9" w:rsidP="00663C1C">
                    <w:pPr>
                      <w:spacing w:line="240" w:lineRule="auto"/>
                      <w:ind w:firstLine="0"/>
                      <w:jc w:val="center"/>
                      <w:rPr>
                        <w:sz w:val="20"/>
                        <w:szCs w:val="20"/>
                      </w:rPr>
                    </w:pPr>
                    <w:r w:rsidRPr="007B2ABC">
                      <w:rPr>
                        <w:rFonts w:hint="eastAsia"/>
                        <w:sz w:val="20"/>
                        <w:szCs w:val="20"/>
                      </w:rPr>
                      <w:t>less than 2h</w:t>
                    </w:r>
                  </w:p>
                </w:txbxContent>
              </v:textbox>
            </v:shape>
            <v:rect id="_x0000_s82244" style="position:absolute;left:6623;top:10593;width:2045;height:941">
              <v:textbox style="mso-next-textbox:#_x0000_s82244" inset="3.6pt,,3.6pt">
                <w:txbxContent>
                  <w:p w:rsidR="00E024B9" w:rsidRPr="007B2ABC" w:rsidRDefault="00E024B9" w:rsidP="00663C1C">
                    <w:pPr>
                      <w:spacing w:line="240" w:lineRule="auto"/>
                      <w:ind w:firstLine="0"/>
                      <w:rPr>
                        <w:sz w:val="20"/>
                        <w:szCs w:val="20"/>
                      </w:rPr>
                    </w:pPr>
                    <w:r w:rsidRPr="007B2ABC">
                      <w:rPr>
                        <w:rFonts w:hint="eastAsia"/>
                        <w:sz w:val="20"/>
                        <w:szCs w:val="20"/>
                      </w:rPr>
                      <w:t>the (i+1)-th record</w:t>
                    </w:r>
                    <w:r>
                      <w:rPr>
                        <w:rFonts w:hint="eastAsia"/>
                        <w:sz w:val="20"/>
                        <w:szCs w:val="20"/>
                      </w:rPr>
                      <w:t xml:space="preserve"> is the transfer of this </w:t>
                    </w:r>
                    <w:r w:rsidRPr="007B2ABC">
                      <w:rPr>
                        <w:rFonts w:hint="eastAsia"/>
                        <w:sz w:val="20"/>
                        <w:szCs w:val="20"/>
                      </w:rPr>
                      <w:t>commuting trip</w:t>
                    </w:r>
                  </w:p>
                </w:txbxContent>
              </v:textbox>
            </v:rect>
            <v:shape id="_x0000_s82245" type="#_x0000_t32" style="position:absolute;left:7644;top:3485;width:1;height:283" o:connectortype="straight">
              <v:stroke endarrow="block"/>
            </v:shape>
            <v:shape id="_x0000_s82246" type="#_x0000_t32" style="position:absolute;left:7644;top:4873;width:4;height:297" o:connectortype="straight">
              <v:stroke endarrow="block"/>
            </v:shape>
            <v:shape id="_x0000_s82247" type="#_x0000_t32" style="position:absolute;left:7644;top:5840;width:4;height:404;flip:x" o:connectortype="straight">
              <v:stroke endarrow="block"/>
            </v:shape>
            <v:shape id="_x0000_s82248" type="#_x0000_t202" style="position:absolute;left:8584;top:5156;width:399;height:368" filled="f" stroked="f">
              <v:textbox style="mso-next-textbox:#_x0000_s82248">
                <w:txbxContent>
                  <w:p w:rsidR="00E024B9" w:rsidRPr="007B2ABC" w:rsidRDefault="00E024B9" w:rsidP="00663C1C">
                    <w:pPr>
                      <w:spacing w:line="240" w:lineRule="auto"/>
                      <w:ind w:firstLine="0"/>
                      <w:rPr>
                        <w:sz w:val="20"/>
                        <w:szCs w:val="20"/>
                      </w:rPr>
                    </w:pPr>
                    <w:r w:rsidRPr="007B2ABC">
                      <w:rPr>
                        <w:rFonts w:hint="eastAsia"/>
                        <w:sz w:val="20"/>
                        <w:szCs w:val="20"/>
                      </w:rPr>
                      <w:t>N</w:t>
                    </w:r>
                  </w:p>
                </w:txbxContent>
              </v:textbox>
            </v:shape>
            <v:shape id="_x0000_s82249" type="#_x0000_t32" style="position:absolute;left:7642;top:7128;width:2;height:298;flip:x" o:connectortype="straight">
              <v:stroke endarrow="block"/>
            </v:shape>
            <v:shape id="_x0000_s82250" type="#_x0000_t32" style="position:absolute;left:7639;top:9240;width:5;height:271;flip:x" o:connectortype="straight">
              <v:stroke endarrow="block"/>
            </v:shape>
            <v:shape id="_x0000_s82251" type="#_x0000_t32" style="position:absolute;left:7639;top:10189;width:7;height:404" o:connectortype="straight">
              <v:stroke endarrow="block"/>
            </v:shape>
            <v:shape id="_x0000_s82252" type="#_x0000_t202" style="position:absolute;left:7639;top:10205;width:399;height:368" filled="f" stroked="f">
              <v:textbox style="mso-next-textbox:#_x0000_s82252">
                <w:txbxContent>
                  <w:p w:rsidR="00E024B9" w:rsidRPr="007B2ABC" w:rsidRDefault="00E024B9" w:rsidP="00663C1C">
                    <w:pPr>
                      <w:spacing w:line="240" w:lineRule="auto"/>
                      <w:ind w:firstLine="0"/>
                      <w:rPr>
                        <w:sz w:val="20"/>
                        <w:szCs w:val="20"/>
                      </w:rPr>
                    </w:pPr>
                    <w:r w:rsidRPr="007B2ABC">
                      <w:rPr>
                        <w:rFonts w:hint="eastAsia"/>
                        <w:sz w:val="20"/>
                        <w:szCs w:val="20"/>
                      </w:rPr>
                      <w:t>Y</w:t>
                    </w:r>
                  </w:p>
                </w:txbxContent>
              </v:textbox>
            </v:shape>
            <v:shape id="_x0000_s82253" type="#_x0000_t32" style="position:absolute;left:8638;top:5505;width:459;height:1" o:connectortype="straight">
              <v:stroke endarrow="block"/>
            </v:shape>
            <v:shape id="_x0000_s82254" type="#_x0000_t202" style="position:absolute;left:7639;top:5802;width:399;height:368" filled="f" stroked="f">
              <v:textbox style="mso-next-textbox:#_x0000_s82254">
                <w:txbxContent>
                  <w:p w:rsidR="00E024B9" w:rsidRPr="007B2ABC" w:rsidRDefault="00E024B9" w:rsidP="00663C1C">
                    <w:pPr>
                      <w:spacing w:line="240" w:lineRule="auto"/>
                      <w:ind w:firstLine="0"/>
                      <w:rPr>
                        <w:sz w:val="20"/>
                        <w:szCs w:val="20"/>
                      </w:rPr>
                    </w:pPr>
                    <w:r w:rsidRPr="007B2ABC">
                      <w:rPr>
                        <w:rFonts w:hint="eastAsia"/>
                        <w:sz w:val="20"/>
                        <w:szCs w:val="20"/>
                      </w:rPr>
                      <w:t>Y</w:t>
                    </w:r>
                  </w:p>
                </w:txbxContent>
              </v:textbox>
            </v:shape>
            <v:rect id="_x0000_s82255" style="position:absolute;left:9384;top:4099;width:937;height:456">
              <v:textbox style="mso-next-textbox:#_x0000_s82255">
                <w:txbxContent>
                  <w:p w:rsidR="00E024B9" w:rsidRPr="007B2ABC" w:rsidRDefault="00E024B9" w:rsidP="00663C1C">
                    <w:pPr>
                      <w:spacing w:line="240" w:lineRule="auto"/>
                      <w:ind w:firstLine="0"/>
                      <w:rPr>
                        <w:sz w:val="20"/>
                        <w:szCs w:val="20"/>
                      </w:rPr>
                    </w:pPr>
                    <w:r w:rsidRPr="007B2ABC">
                      <w:rPr>
                        <w:rFonts w:hint="eastAsia"/>
                        <w:sz w:val="20"/>
                        <w:szCs w:val="20"/>
                      </w:rPr>
                      <w:t>j = j-1</w:t>
                    </w:r>
                  </w:p>
                </w:txbxContent>
              </v:textbox>
            </v:rect>
            <v:shape id="_x0000_s82256" type="#_x0000_t32" style="position:absolute;left:9853;top:4555;width:9;height:615;flip:x y" o:connectortype="straight">
              <v:stroke endarrow="block"/>
            </v:shape>
            <v:shape id="_x0000_s82257" type="#_x0000_t202" style="position:absolute;left:9894;top:4739;width:399;height:368" filled="f" stroked="f">
              <v:textbox style="mso-next-textbox:#_x0000_s82257">
                <w:txbxContent>
                  <w:p w:rsidR="00E024B9" w:rsidRPr="007B2ABC" w:rsidRDefault="00E024B9" w:rsidP="00663C1C">
                    <w:pPr>
                      <w:spacing w:line="240" w:lineRule="auto"/>
                      <w:ind w:firstLine="0"/>
                      <w:rPr>
                        <w:sz w:val="20"/>
                        <w:szCs w:val="20"/>
                      </w:rPr>
                    </w:pPr>
                    <w:r w:rsidRPr="007B2ABC">
                      <w:rPr>
                        <w:rFonts w:hint="eastAsia"/>
                        <w:sz w:val="20"/>
                        <w:szCs w:val="20"/>
                      </w:rPr>
                      <w:t>Y</w:t>
                    </w:r>
                  </w:p>
                </w:txbxContent>
              </v:textbox>
            </v:shape>
            <v:shape id="_x0000_s82258" type="#_x0000_t202" style="position:absolute;left:9847;top:6100;width:399;height:368" filled="f" stroked="f">
              <v:textbox style="mso-next-textbox:#_x0000_s82258">
                <w:txbxContent>
                  <w:p w:rsidR="00E024B9" w:rsidRPr="007B2ABC" w:rsidRDefault="00E024B9" w:rsidP="00663C1C">
                    <w:pPr>
                      <w:spacing w:line="240" w:lineRule="auto"/>
                      <w:ind w:firstLine="0"/>
                      <w:rPr>
                        <w:sz w:val="20"/>
                        <w:szCs w:val="20"/>
                      </w:rPr>
                    </w:pPr>
                    <w:r w:rsidRPr="007B2ABC">
                      <w:rPr>
                        <w:rFonts w:hint="eastAsia"/>
                        <w:sz w:val="20"/>
                        <w:szCs w:val="20"/>
                      </w:rPr>
                      <w:t>N</w:t>
                    </w:r>
                  </w:p>
                </w:txbxContent>
              </v:textbox>
            </v:shape>
            <v:rect id="_x0000_s82259" style="position:absolute;left:6621;top:2584;width:2045;height:901">
              <v:textbox style="mso-next-textbox:#_x0000_s82259" inset="3.6pt,,3.6pt">
                <w:txbxContent>
                  <w:p w:rsidR="00E024B9" w:rsidRPr="007B2ABC" w:rsidRDefault="00E024B9" w:rsidP="00663C1C">
                    <w:pPr>
                      <w:spacing w:line="240" w:lineRule="auto"/>
                      <w:ind w:firstLine="0"/>
                      <w:rPr>
                        <w:sz w:val="20"/>
                        <w:szCs w:val="20"/>
                      </w:rPr>
                    </w:pPr>
                    <w:r w:rsidRPr="007B2ABC">
                      <w:rPr>
                        <w:rFonts w:hint="eastAsia"/>
                        <w:sz w:val="20"/>
                        <w:szCs w:val="20"/>
                      </w:rPr>
                      <w:t>Set j = N</w:t>
                    </w:r>
                  </w:p>
                  <w:p w:rsidR="00E024B9" w:rsidRPr="007B2ABC" w:rsidRDefault="00E024B9" w:rsidP="00663C1C">
                    <w:pPr>
                      <w:spacing w:line="240" w:lineRule="auto"/>
                      <w:ind w:firstLine="0"/>
                      <w:rPr>
                        <w:sz w:val="20"/>
                        <w:szCs w:val="20"/>
                      </w:rPr>
                    </w:pPr>
                    <w:r w:rsidRPr="007B2ABC">
                      <w:rPr>
                        <w:rFonts w:hint="eastAsia"/>
                        <w:sz w:val="20"/>
                        <w:szCs w:val="20"/>
                      </w:rPr>
                      <w:t>Set J = the number of records after 3:00pm</w:t>
                    </w:r>
                  </w:p>
                </w:txbxContent>
              </v:textbox>
            </v:rect>
            <v:shape id="_x0000_s82260" type="#_x0000_t4" style="position:absolute;left:6648;top:7426;width:1987;height:598">
              <v:textbox style="mso-next-textbox:#_x0000_s82260">
                <w:txbxContent>
                  <w:p w:rsidR="00E024B9" w:rsidRPr="007B2ABC" w:rsidRDefault="00E024B9" w:rsidP="00663C1C">
                    <w:pPr>
                      <w:spacing w:line="240" w:lineRule="auto"/>
                      <w:ind w:firstLine="0"/>
                      <w:jc w:val="center"/>
                      <w:rPr>
                        <w:sz w:val="20"/>
                        <w:szCs w:val="20"/>
                      </w:rPr>
                    </w:pPr>
                    <w:r w:rsidRPr="007B2ABC">
                      <w:rPr>
                        <w:rFonts w:hint="eastAsia"/>
                        <w:sz w:val="20"/>
                        <w:szCs w:val="20"/>
                      </w:rPr>
                      <w:t>j &lt; N</w:t>
                    </w:r>
                  </w:p>
                </w:txbxContent>
              </v:textbox>
            </v:shape>
            <v:shape id="_x0000_s82261" type="#_x0000_t32" style="position:absolute;left:7642;top:8024;width:2;height:345" o:connectortype="straight">
              <v:stroke endarrow="block"/>
            </v:shape>
            <v:shape id="_x0000_s82262" type="#_x0000_t202" style="position:absolute;left:7639;top:8018;width:399;height:368" filled="f" stroked="f">
              <v:textbox style="mso-next-textbox:#_x0000_s82262">
                <w:txbxContent>
                  <w:p w:rsidR="00E024B9" w:rsidRPr="007B2ABC" w:rsidRDefault="00E024B9" w:rsidP="00663C1C">
                    <w:pPr>
                      <w:spacing w:line="240" w:lineRule="auto"/>
                      <w:ind w:firstLine="0"/>
                      <w:rPr>
                        <w:sz w:val="20"/>
                        <w:szCs w:val="20"/>
                      </w:rPr>
                    </w:pPr>
                    <w:r w:rsidRPr="007B2ABC">
                      <w:rPr>
                        <w:rFonts w:hint="eastAsia"/>
                        <w:sz w:val="20"/>
                        <w:szCs w:val="20"/>
                      </w:rPr>
                      <w:t>Y</w:t>
                    </w:r>
                  </w:p>
                </w:txbxContent>
              </v:textbox>
            </v:shape>
            <v:shape id="_x0000_s82263" type="#_x0000_t33" style="position:absolute;left:8841;top:5665;width:846;height:1196;rotation:90" o:connectortype="elbow" adj="-256009,-117590,-256009">
              <v:stroke endarrow="block"/>
            </v:shape>
            <v:rect id="_x0000_s82264" style="position:absolute;left:4284;top:13531;width:4214;height:394">
              <v:textbox style="mso-next-textbox:#_x0000_s82264">
                <w:txbxContent>
                  <w:p w:rsidR="00E024B9" w:rsidRPr="007B2ABC" w:rsidRDefault="00E024B9" w:rsidP="00663C1C">
                    <w:pPr>
                      <w:spacing w:line="240" w:lineRule="auto"/>
                      <w:ind w:firstLine="0"/>
                      <w:jc w:val="center"/>
                      <w:rPr>
                        <w:sz w:val="20"/>
                        <w:szCs w:val="20"/>
                      </w:rPr>
                    </w:pPr>
                    <w:r w:rsidRPr="007B2ABC">
                      <w:rPr>
                        <w:rFonts w:hint="eastAsia"/>
                        <w:sz w:val="20"/>
                        <w:szCs w:val="20"/>
                      </w:rPr>
                      <w:t>End</w:t>
                    </w:r>
                    <w:r>
                      <w:rPr>
                        <w:rFonts w:hint="eastAsia"/>
                        <w:sz w:val="20"/>
                        <w:szCs w:val="20"/>
                      </w:rPr>
                      <w:t>, continue analysis</w:t>
                    </w:r>
                  </w:p>
                </w:txbxContent>
              </v:textbox>
            </v:rect>
            <v:rect id="_x0000_s82265" style="position:absolute;left:3598;top:11922;width:5596;height:448">
              <v:textbox style="mso-next-textbox:#_x0000_s82265" inset="3.6pt,,3.6pt">
                <w:txbxContent>
                  <w:p w:rsidR="00E024B9" w:rsidRPr="007B2ABC" w:rsidRDefault="00E024B9" w:rsidP="00663C1C">
                    <w:pPr>
                      <w:spacing w:line="240" w:lineRule="auto"/>
                      <w:ind w:firstLine="0"/>
                      <w:rPr>
                        <w:sz w:val="20"/>
                        <w:szCs w:val="20"/>
                      </w:rPr>
                    </w:pPr>
                    <w:r>
                      <w:rPr>
                        <w:rFonts w:hint="eastAsia"/>
                        <w:sz w:val="20"/>
                        <w:szCs w:val="20"/>
                      </w:rPr>
                      <w:t>Compare the location of i-th record and the location of j-th record</w:t>
                    </w:r>
                  </w:p>
                </w:txbxContent>
              </v:textbox>
            </v:rect>
            <v:shape id="_x0000_s82266" type="#_x0000_t32" style="position:absolute;left:8666;top:4321;width:718;height:6;flip:x y" o:connectortype="straight">
              <v:stroke endarrow="block"/>
            </v:shape>
            <v:shape id="_x0000_s82267" type="#_x0000_t4" style="position:absolute;left:5231;top:12630;width:2326;height:591">
              <v:textbox style="mso-next-textbox:#_x0000_s82267">
                <w:txbxContent>
                  <w:p w:rsidR="00E024B9" w:rsidRPr="007B2ABC" w:rsidRDefault="00E024B9" w:rsidP="00663C1C">
                    <w:pPr>
                      <w:spacing w:line="240" w:lineRule="auto"/>
                      <w:ind w:firstLine="0"/>
                      <w:jc w:val="center"/>
                      <w:rPr>
                        <w:sz w:val="20"/>
                        <w:szCs w:val="20"/>
                      </w:rPr>
                    </w:pPr>
                    <w:r w:rsidRPr="007B2ABC">
                      <w:rPr>
                        <w:rFonts w:hint="eastAsia"/>
                        <w:sz w:val="20"/>
                        <w:szCs w:val="20"/>
                      </w:rPr>
                      <w:t>Same?</w:t>
                    </w:r>
                  </w:p>
                </w:txbxContent>
              </v:textbox>
            </v:shape>
            <v:shape id="_x0000_s82268" type="#_x0000_t32" style="position:absolute;left:3296;top:12925;width:1935;height:1;flip:x y" o:connectortype="straight">
              <v:stroke endarrow="block"/>
            </v:shape>
            <v:shape id="_x0000_s82269" type="#_x0000_t32" style="position:absolute;left:6394;top:12370;width:2;height:260;flip:x" o:connectortype="straight">
              <v:stroke endarrow="block"/>
            </v:shape>
            <v:shape id="_x0000_s82270" type="#_x0000_t34" style="position:absolute;left:3469;top:8998;width:129;height:3148;rotation:180;flip:x y" o:connectortype="elbow" adj="-60279,66344,608484">
              <v:stroke endarrow="block"/>
            </v:shape>
            <v:shape id="_x0000_s82271" type="#_x0000_t34" style="position:absolute;left:8867;top:9850;width:327;height:2296" o:connectortype="elbow" adj="45380,-98978,-596609">
              <v:stroke endarrow="block"/>
            </v:shape>
            <v:shape id="_x0000_s82272" type="#_x0000_t34" style="position:absolute;left:8635;top:7725;width:559;height:4421" o:connectortype="elbow" adj="35511,-41021,-340036">
              <v:stroke endarrow="block"/>
            </v:shape>
            <v:shape id="_x0000_s82273" type="#_x0000_t202" style="position:absolute;left:6531;top:13163;width:399;height:368" filled="f" stroked="f">
              <v:textbox style="mso-next-textbox:#_x0000_s82273">
                <w:txbxContent>
                  <w:p w:rsidR="00E024B9" w:rsidRPr="007B2ABC" w:rsidRDefault="00E024B9" w:rsidP="00663C1C">
                    <w:pPr>
                      <w:spacing w:line="240" w:lineRule="auto"/>
                      <w:ind w:firstLine="0"/>
                      <w:rPr>
                        <w:sz w:val="20"/>
                        <w:szCs w:val="20"/>
                      </w:rPr>
                    </w:pPr>
                    <w:r w:rsidRPr="007B2ABC">
                      <w:rPr>
                        <w:rFonts w:hint="eastAsia"/>
                        <w:sz w:val="20"/>
                        <w:szCs w:val="20"/>
                      </w:rPr>
                      <w:t>N</w:t>
                    </w:r>
                  </w:p>
                </w:txbxContent>
              </v:textbox>
            </v:shape>
            <v:shape id="_x0000_s82274" type="#_x0000_t202" style="position:absolute;left:8810;top:7324;width:399;height:368" filled="f" stroked="f">
              <v:textbox style="mso-next-textbox:#_x0000_s82274">
                <w:txbxContent>
                  <w:p w:rsidR="00E024B9" w:rsidRPr="007B2ABC" w:rsidRDefault="00E024B9" w:rsidP="00663C1C">
                    <w:pPr>
                      <w:spacing w:line="240" w:lineRule="auto"/>
                      <w:ind w:firstLine="0"/>
                      <w:rPr>
                        <w:sz w:val="20"/>
                        <w:szCs w:val="20"/>
                      </w:rPr>
                    </w:pPr>
                    <w:r w:rsidRPr="007B2ABC">
                      <w:rPr>
                        <w:rFonts w:hint="eastAsia"/>
                        <w:sz w:val="20"/>
                        <w:szCs w:val="20"/>
                      </w:rPr>
                      <w:t>N</w:t>
                    </w:r>
                  </w:p>
                </w:txbxContent>
              </v:textbox>
            </v:shape>
            <v:shape id="_x0000_s82275" type="#_x0000_t202" style="position:absolute;left:8899;top:9482;width:399;height:368" filled="f" stroked="f">
              <v:textbox style="mso-next-textbox:#_x0000_s82275">
                <w:txbxContent>
                  <w:p w:rsidR="00E024B9" w:rsidRPr="007B2ABC" w:rsidRDefault="00E024B9" w:rsidP="00663C1C">
                    <w:pPr>
                      <w:spacing w:line="240" w:lineRule="auto"/>
                      <w:ind w:firstLine="0"/>
                      <w:rPr>
                        <w:sz w:val="20"/>
                        <w:szCs w:val="20"/>
                      </w:rPr>
                    </w:pPr>
                    <w:r w:rsidRPr="007B2ABC">
                      <w:rPr>
                        <w:rFonts w:hint="eastAsia"/>
                        <w:sz w:val="20"/>
                        <w:szCs w:val="20"/>
                      </w:rPr>
                      <w:t>N</w:t>
                    </w:r>
                  </w:p>
                </w:txbxContent>
              </v:textbox>
            </v:shape>
            <v:shape id="_x0000_s82276" type="#_x0000_t32" style="position:absolute;left:6391;top:13221;width:3;height:310;flip:x" o:connectortype="straight">
              <v:stroke endarrow="block"/>
            </v:shape>
            <v:shape id="_x0000_s82277" type="#_x0000_t34" style="position:absolute;left:6827;top:11103;width:388;height:1250;rotation:90" o:connectortype="elbow" adj="10744,-210902,-434839">
              <v:stroke endarrow="block"/>
            </v:shape>
            <v:shape id="_x0000_s82278" type="#_x0000_t34" style="position:absolute;left:4930;top:10456;width:1279;height:1653;rotation:90;flip:x" o:connectortype="elbow" adj="10792,147842,-82887">
              <v:stroke endarrow="block"/>
            </v:shape>
            <v:shape id="_x0000_s82279" type="#_x0000_t34" style="position:absolute;left:5248;top:1744;width:353;height:1362;rotation:90" o:connectortype="elbow" adj="10769,-46293,-383721">
              <v:stroke endarrow="block"/>
            </v:shape>
            <v:shape id="_x0000_s82280" type="#_x0000_t34" style="position:absolute;left:6707;top:1647;width:336;height:1538;rotation:90;flip:x" o:connectortype="elbow" adj="10736,40995,-403136">
              <v:stroke endarrow="block"/>
            </v:shape>
            <v:shape id="_x0000_s82281" type="#_x0000_t202" style="position:absolute;left:4742;top:9327;width:399;height:368" filled="f" stroked="f">
              <v:textbox style="mso-next-textbox:#_x0000_s82281">
                <w:txbxContent>
                  <w:p w:rsidR="00E024B9" w:rsidRPr="007B2ABC" w:rsidRDefault="00E024B9" w:rsidP="00663C1C">
                    <w:pPr>
                      <w:spacing w:line="240" w:lineRule="auto"/>
                      <w:ind w:firstLine="0"/>
                      <w:rPr>
                        <w:sz w:val="20"/>
                        <w:szCs w:val="20"/>
                      </w:rPr>
                    </w:pPr>
                    <w:r w:rsidRPr="007B2ABC">
                      <w:rPr>
                        <w:rFonts w:hint="eastAsia"/>
                        <w:sz w:val="20"/>
                        <w:szCs w:val="20"/>
                      </w:rPr>
                      <w:t>Y</w:t>
                    </w:r>
                  </w:p>
                </w:txbxContent>
              </v:textbox>
            </v:shape>
            <v:shape id="_x0000_s82282" type="#_x0000_t202" style="position:absolute;left:2642;top:9511;width:399;height:368" filled="f" stroked="f">
              <v:textbox style="mso-next-textbox:#_x0000_s82282">
                <w:txbxContent>
                  <w:p w:rsidR="00E024B9" w:rsidRPr="007B2ABC" w:rsidRDefault="00E024B9" w:rsidP="00663C1C">
                    <w:pPr>
                      <w:spacing w:line="240" w:lineRule="auto"/>
                      <w:ind w:firstLine="0"/>
                      <w:rPr>
                        <w:sz w:val="20"/>
                        <w:szCs w:val="20"/>
                      </w:rPr>
                    </w:pPr>
                    <w:r w:rsidRPr="007B2ABC">
                      <w:rPr>
                        <w:rFonts w:hint="eastAsia"/>
                        <w:sz w:val="20"/>
                        <w:szCs w:val="20"/>
                      </w:rPr>
                      <w:t>N</w:t>
                    </w:r>
                  </w:p>
                </w:txbxContent>
              </v:textbox>
            </v:shape>
          </v:group>
        </w:pict>
      </w:r>
      <w:r>
        <w:pict>
          <v:shape id="_x0000_i1027" type="#_x0000_t75" style="width:448.75pt;height:638.8pt">
            <v:imagedata croptop="-65520f" cropbottom="65520f"/>
          </v:shape>
        </w:pict>
      </w:r>
    </w:p>
    <w:p w:rsidR="005017F1" w:rsidRDefault="007C1275" w:rsidP="005017F1">
      <w:pPr>
        <w:pStyle w:val="Heading2"/>
        <w:numPr>
          <w:ilvl w:val="1"/>
          <w:numId w:val="24"/>
        </w:numPr>
      </w:pPr>
      <w:bookmarkStart w:id="33" w:name="_Toc292834942"/>
      <w:r>
        <w:rPr>
          <w:rFonts w:hint="eastAsia"/>
        </w:rPr>
        <w:lastRenderedPageBreak/>
        <w:t>Sample Formulation</w:t>
      </w:r>
      <w:bookmarkEnd w:id="33"/>
    </w:p>
    <w:p w:rsidR="00190486" w:rsidRDefault="007534CA" w:rsidP="00190486">
      <w:pPr>
        <w:ind w:firstLine="0"/>
      </w:pPr>
      <w:r>
        <w:rPr>
          <w:rFonts w:hint="eastAsia"/>
        </w:rPr>
        <w:t>O</w:t>
      </w:r>
      <w:r w:rsidR="00190486">
        <w:rPr>
          <w:rFonts w:hint="eastAsia"/>
        </w:rPr>
        <w:t xml:space="preserve">ne statistic method must be </w:t>
      </w:r>
      <w:r w:rsidR="001F1E46">
        <w:rPr>
          <w:rFonts w:hint="eastAsia"/>
        </w:rPr>
        <w:t xml:space="preserve">chosen </w:t>
      </w:r>
      <w:r w:rsidR="00B8635C">
        <w:rPr>
          <w:rFonts w:hint="eastAsia"/>
        </w:rPr>
        <w:t>for</w:t>
      </w:r>
      <w:r w:rsidR="001F1E46">
        <w:rPr>
          <w:rFonts w:hint="eastAsia"/>
        </w:rPr>
        <w:t xml:space="preserve"> analyzing transfer behavior of transit </w:t>
      </w:r>
      <w:r w:rsidR="001F1E46">
        <w:t>commuting</w:t>
      </w:r>
      <w:r w:rsidR="001F1E46">
        <w:rPr>
          <w:rFonts w:hint="eastAsia"/>
        </w:rPr>
        <w:t xml:space="preserve"> trips. </w:t>
      </w:r>
      <w:r w:rsidR="00190486">
        <w:rPr>
          <w:rFonts w:hint="eastAsia"/>
        </w:rPr>
        <w:t xml:space="preserve">In order to design a strong model with balance structure and </w:t>
      </w:r>
      <w:r w:rsidR="00190486">
        <w:t>easily</w:t>
      </w:r>
      <w:r w:rsidR="00190486">
        <w:rPr>
          <w:rFonts w:hint="eastAsia"/>
        </w:rPr>
        <w:t xml:space="preserve"> apply to the research object, the Method of Factorial Experimental Design (FED) is finally selected for the study precipitation for the following advantages.</w:t>
      </w:r>
    </w:p>
    <w:p w:rsidR="00190486" w:rsidRDefault="00190486" w:rsidP="00190486">
      <w:r>
        <w:rPr>
          <w:rFonts w:hint="eastAsia"/>
        </w:rPr>
        <w:t xml:space="preserve">First, the method is balance and it provides a complete estimation of all main effects and every possible interaction effect of design. </w:t>
      </w:r>
    </w:p>
    <w:p w:rsidR="00190486" w:rsidRPr="009A304E" w:rsidRDefault="00190486" w:rsidP="00190486">
      <w:r>
        <w:rPr>
          <w:rFonts w:hint="eastAsia"/>
        </w:rPr>
        <w:t xml:space="preserve">Second, the method is simple and modularized. If more (n) factors are introduced into the formula, we only need to apply </w:t>
      </w:r>
      <w:r w:rsidR="001F1E21">
        <w:rPr>
          <w:rFonts w:hint="eastAsia"/>
        </w:rPr>
        <w:t>additional</w:t>
      </w:r>
      <w:r>
        <w:rPr>
          <w:rFonts w:hint="eastAsia"/>
        </w:rPr>
        <w:t xml:space="preserve"> 2</w:t>
      </w:r>
      <w:r>
        <w:rPr>
          <w:rFonts w:hint="eastAsia"/>
          <w:vertAlign w:val="superscript"/>
        </w:rPr>
        <w:t>n</w:t>
      </w:r>
      <w:r>
        <w:rPr>
          <w:rFonts w:hint="eastAsia"/>
        </w:rPr>
        <w:t xml:space="preserve"> response </w:t>
      </w:r>
      <w:r>
        <w:t>variables</w:t>
      </w:r>
      <w:r>
        <w:rPr>
          <w:rFonts w:hint="eastAsia"/>
        </w:rPr>
        <w:t xml:space="preserve"> into the model and run Yates </w:t>
      </w:r>
      <w:r w:rsidR="001655A4">
        <w:rPr>
          <w:rFonts w:hint="eastAsia"/>
        </w:rPr>
        <w:t>algorithm</w:t>
      </w:r>
      <w:r>
        <w:rPr>
          <w:rFonts w:hint="eastAsia"/>
        </w:rPr>
        <w:t xml:space="preserve"> to gain the significant effects of factors.</w:t>
      </w:r>
    </w:p>
    <w:p w:rsidR="00114718" w:rsidRDefault="00190486" w:rsidP="001C15AF">
      <w:r>
        <w:rPr>
          <w:rFonts w:hint="eastAsia"/>
        </w:rPr>
        <w:t>Third, the method generates a model that is only focus on significant effects or interaction effects of factors</w:t>
      </w:r>
      <w:r w:rsidR="001C15AF">
        <w:rPr>
          <w:rFonts w:hint="eastAsia"/>
        </w:rPr>
        <w:t xml:space="preserve">. This </w:t>
      </w:r>
      <w:r>
        <w:rPr>
          <w:rFonts w:hint="eastAsia"/>
        </w:rPr>
        <w:t>is the biggest advantage of FED wh</w:t>
      </w:r>
      <w:r w:rsidR="00E36687">
        <w:rPr>
          <w:rFonts w:hint="eastAsia"/>
        </w:rPr>
        <w:t>ile</w:t>
      </w:r>
      <w:r>
        <w:rPr>
          <w:rFonts w:hint="eastAsia"/>
        </w:rPr>
        <w:t xml:space="preserve"> many factors are selected into analysis. </w:t>
      </w:r>
      <w:r w:rsidR="007A62A7">
        <w:rPr>
          <w:rFonts w:hint="eastAsia"/>
        </w:rPr>
        <w:t>Since n</w:t>
      </w:r>
      <w:r>
        <w:rPr>
          <w:rFonts w:hint="eastAsia"/>
        </w:rPr>
        <w:t xml:space="preserve"> factors contain 2</w:t>
      </w:r>
      <w:r>
        <w:rPr>
          <w:rFonts w:hint="eastAsia"/>
          <w:vertAlign w:val="superscript"/>
        </w:rPr>
        <w:t>n</w:t>
      </w:r>
      <w:r>
        <w:rPr>
          <w:rFonts w:hint="eastAsia"/>
        </w:rPr>
        <w:t xml:space="preserve"> number of effect comb</w:t>
      </w:r>
      <w:r w:rsidR="00B076EB">
        <w:rPr>
          <w:rFonts w:hint="eastAsia"/>
        </w:rPr>
        <w:t>inations (including mean value)</w:t>
      </w:r>
      <w:r w:rsidR="007A62A7">
        <w:rPr>
          <w:rFonts w:hint="eastAsia"/>
        </w:rPr>
        <w:t xml:space="preserve"> in the whole formula</w:t>
      </w:r>
      <w:r w:rsidR="00B076EB">
        <w:rPr>
          <w:rFonts w:hint="eastAsia"/>
        </w:rPr>
        <w:t>.</w:t>
      </w:r>
      <w:r>
        <w:rPr>
          <w:rFonts w:hint="eastAsia"/>
        </w:rPr>
        <w:t xml:space="preserve"> FED helps to simplify the model </w:t>
      </w:r>
      <w:r>
        <w:t>and</w:t>
      </w:r>
      <w:r w:rsidR="00565572">
        <w:rPr>
          <w:rFonts w:hint="eastAsia"/>
        </w:rPr>
        <w:t xml:space="preserve"> takes advantage in emphasizing </w:t>
      </w:r>
      <w:r>
        <w:rPr>
          <w:rFonts w:hint="eastAsia"/>
        </w:rPr>
        <w:t xml:space="preserve">influential </w:t>
      </w:r>
      <w:r w:rsidR="007B71C0">
        <w:rPr>
          <w:rFonts w:hint="eastAsia"/>
        </w:rPr>
        <w:t>variables</w:t>
      </w:r>
      <w:r>
        <w:rPr>
          <w:rFonts w:hint="eastAsia"/>
        </w:rPr>
        <w:t>.</w:t>
      </w:r>
      <w:r w:rsidR="00AC7ADC">
        <w:rPr>
          <w:rFonts w:hint="eastAsia"/>
        </w:rPr>
        <w:t xml:space="preserve"> </w:t>
      </w:r>
    </w:p>
    <w:p w:rsidR="007C1275" w:rsidRDefault="007C1275" w:rsidP="001C15AF">
      <w:pPr>
        <w:rPr>
          <w:szCs w:val="24"/>
        </w:rPr>
      </w:pPr>
      <w:r>
        <w:rPr>
          <w:rFonts w:hint="eastAsia"/>
          <w:szCs w:val="24"/>
        </w:rPr>
        <w:t>In Yate</w:t>
      </w:r>
      <w:r>
        <w:rPr>
          <w:szCs w:val="24"/>
        </w:rPr>
        <w:t>’</w:t>
      </w:r>
      <w:r>
        <w:rPr>
          <w:rFonts w:hint="eastAsia"/>
          <w:szCs w:val="24"/>
        </w:rPr>
        <w:t xml:space="preserve">s </w:t>
      </w:r>
      <w:r w:rsidR="001655A4">
        <w:rPr>
          <w:rFonts w:hint="eastAsia"/>
          <w:szCs w:val="24"/>
        </w:rPr>
        <w:t>algorithm</w:t>
      </w:r>
      <w:r w:rsidR="00244C9D">
        <w:rPr>
          <w:rFonts w:hint="eastAsia"/>
          <w:szCs w:val="24"/>
        </w:rPr>
        <w:t>,</w:t>
      </w:r>
      <w:r>
        <w:rPr>
          <w:rFonts w:hint="eastAsia"/>
          <w:szCs w:val="24"/>
        </w:rPr>
        <w:t xml:space="preserve"> </w:t>
      </w:r>
      <w:r w:rsidR="00244C9D">
        <w:rPr>
          <w:rFonts w:hint="eastAsia"/>
          <w:szCs w:val="24"/>
        </w:rPr>
        <w:t>model is saturated with all possible combination</w:t>
      </w:r>
      <w:r w:rsidR="00D55AC6">
        <w:rPr>
          <w:rFonts w:hint="eastAsia"/>
          <w:szCs w:val="24"/>
        </w:rPr>
        <w:t>s</w:t>
      </w:r>
      <w:r w:rsidR="00244C9D">
        <w:rPr>
          <w:rFonts w:hint="eastAsia"/>
          <w:szCs w:val="24"/>
        </w:rPr>
        <w:t xml:space="preserve"> of factors and </w:t>
      </w:r>
      <w:r w:rsidR="00D55AC6">
        <w:rPr>
          <w:rFonts w:hint="eastAsia"/>
          <w:szCs w:val="24"/>
        </w:rPr>
        <w:t xml:space="preserve">each </w:t>
      </w:r>
      <w:r w:rsidR="00B65D1A">
        <w:rPr>
          <w:rFonts w:hint="eastAsia"/>
          <w:szCs w:val="24"/>
        </w:rPr>
        <w:t>effect</w:t>
      </w:r>
      <w:r w:rsidR="00D55AC6">
        <w:rPr>
          <w:rFonts w:hint="eastAsia"/>
          <w:szCs w:val="24"/>
        </w:rPr>
        <w:t xml:space="preserve"> returns s</w:t>
      </w:r>
      <w:r w:rsidR="005D3A99">
        <w:rPr>
          <w:rFonts w:hint="eastAsia"/>
          <w:szCs w:val="24"/>
        </w:rPr>
        <w:t>ingle value without replication</w:t>
      </w:r>
      <w:r w:rsidR="00D55AC6">
        <w:rPr>
          <w:rFonts w:hint="eastAsia"/>
          <w:szCs w:val="24"/>
        </w:rPr>
        <w:t xml:space="preserve">. </w:t>
      </w:r>
      <w:r w:rsidR="0067576B">
        <w:rPr>
          <w:rFonts w:hint="eastAsia"/>
          <w:szCs w:val="24"/>
        </w:rPr>
        <w:t>Therefore, i</w:t>
      </w:r>
      <w:r w:rsidR="00037F3D">
        <w:rPr>
          <w:rFonts w:hint="eastAsia"/>
          <w:szCs w:val="24"/>
        </w:rPr>
        <w:t>n t</w:t>
      </w:r>
      <w:r w:rsidR="000006B3">
        <w:rPr>
          <w:rFonts w:hint="eastAsia"/>
          <w:szCs w:val="24"/>
        </w:rPr>
        <w:t>his study</w:t>
      </w:r>
      <w:r w:rsidR="00E765F3">
        <w:rPr>
          <w:rFonts w:hint="eastAsia"/>
          <w:szCs w:val="24"/>
        </w:rPr>
        <w:t xml:space="preserve"> of 2</w:t>
      </w:r>
      <w:r w:rsidR="00340492">
        <w:rPr>
          <w:rFonts w:hint="eastAsia"/>
          <w:szCs w:val="24"/>
          <w:vertAlign w:val="superscript"/>
        </w:rPr>
        <w:t>n</w:t>
      </w:r>
      <w:r w:rsidR="00E765F3">
        <w:rPr>
          <w:rFonts w:hint="eastAsia"/>
          <w:szCs w:val="24"/>
        </w:rPr>
        <w:t xml:space="preserve"> experimental design</w:t>
      </w:r>
      <w:r w:rsidR="000006B3">
        <w:rPr>
          <w:rFonts w:hint="eastAsia"/>
          <w:szCs w:val="24"/>
        </w:rPr>
        <w:t>, r</w:t>
      </w:r>
      <w:r>
        <w:rPr>
          <w:rFonts w:hint="eastAsia"/>
          <w:szCs w:val="24"/>
        </w:rPr>
        <w:t xml:space="preserve">esponse variable must be percentage of transfer </w:t>
      </w:r>
      <w:r w:rsidR="00DC6857">
        <w:rPr>
          <w:rFonts w:hint="eastAsia"/>
          <w:szCs w:val="24"/>
        </w:rPr>
        <w:t>under each</w:t>
      </w:r>
      <w:r w:rsidR="00265BA7">
        <w:rPr>
          <w:rFonts w:hint="eastAsia"/>
          <w:szCs w:val="24"/>
        </w:rPr>
        <w:t xml:space="preserve"> possible combination of factors </w:t>
      </w:r>
      <w:r w:rsidR="00A57CEF">
        <w:rPr>
          <w:rFonts w:hint="eastAsia"/>
          <w:szCs w:val="24"/>
        </w:rPr>
        <w:t>from empirical data</w:t>
      </w:r>
      <w:r w:rsidR="00340492">
        <w:rPr>
          <w:rFonts w:hint="eastAsia"/>
          <w:szCs w:val="24"/>
        </w:rPr>
        <w:t xml:space="preserve"> (n</w:t>
      </w:r>
      <w:r w:rsidR="00D55AC6">
        <w:rPr>
          <w:rFonts w:hint="eastAsia"/>
          <w:szCs w:val="24"/>
        </w:rPr>
        <w:t xml:space="preserve"> is the number of selected factors)</w:t>
      </w:r>
      <w:r w:rsidR="00A57CEF">
        <w:rPr>
          <w:rFonts w:hint="eastAsia"/>
          <w:szCs w:val="24"/>
        </w:rPr>
        <w:t>.</w:t>
      </w:r>
      <w:r w:rsidR="00685C83">
        <w:rPr>
          <w:rFonts w:hint="eastAsia"/>
          <w:szCs w:val="24"/>
        </w:rPr>
        <w:t xml:space="preserve"> </w:t>
      </w:r>
      <w:r w:rsidR="00A57CEF">
        <w:rPr>
          <w:rFonts w:hint="eastAsia"/>
          <w:szCs w:val="24"/>
        </w:rPr>
        <w:t>2605 commuting trips need be assigned to 2</w:t>
      </w:r>
      <w:r w:rsidR="00B0355D">
        <w:rPr>
          <w:rFonts w:hint="eastAsia"/>
          <w:szCs w:val="24"/>
          <w:vertAlign w:val="superscript"/>
        </w:rPr>
        <w:t>n</w:t>
      </w:r>
      <w:r w:rsidR="00A57CEF">
        <w:rPr>
          <w:rFonts w:hint="eastAsia"/>
          <w:szCs w:val="24"/>
        </w:rPr>
        <w:t xml:space="preserve"> </w:t>
      </w:r>
      <w:r w:rsidR="00881A87">
        <w:rPr>
          <w:szCs w:val="24"/>
        </w:rPr>
        <w:t>relate</w:t>
      </w:r>
      <w:r w:rsidR="00881A87">
        <w:rPr>
          <w:rFonts w:hint="eastAsia"/>
          <w:szCs w:val="24"/>
        </w:rPr>
        <w:t xml:space="preserve">d </w:t>
      </w:r>
      <w:r w:rsidR="00A57CEF">
        <w:rPr>
          <w:rFonts w:hint="eastAsia"/>
          <w:szCs w:val="24"/>
        </w:rPr>
        <w:t xml:space="preserve">corners. </w:t>
      </w:r>
      <w:r w:rsidR="001B51AA">
        <w:rPr>
          <w:rFonts w:hint="eastAsia"/>
          <w:szCs w:val="24"/>
        </w:rPr>
        <w:t>D</w:t>
      </w:r>
      <w:r>
        <w:rPr>
          <w:rFonts w:hint="eastAsia"/>
          <w:szCs w:val="24"/>
        </w:rPr>
        <w:t xml:space="preserve">efine percentage of transfer to be number of transfer over number of commuting trips. The number of transfer equals to the number of distinct routes minus one.  Those trips that do not </w:t>
      </w:r>
      <w:r>
        <w:rPr>
          <w:szCs w:val="24"/>
        </w:rPr>
        <w:t>transfer</w:t>
      </w:r>
      <w:r>
        <w:rPr>
          <w:rFonts w:hint="eastAsia"/>
          <w:szCs w:val="24"/>
        </w:rPr>
        <w:t xml:space="preserve"> count </w:t>
      </w:r>
      <w:r>
        <w:rPr>
          <w:szCs w:val="24"/>
        </w:rPr>
        <w:t>“</w:t>
      </w:r>
      <w:r>
        <w:rPr>
          <w:rFonts w:hint="eastAsia"/>
          <w:szCs w:val="24"/>
        </w:rPr>
        <w:t>0</w:t>
      </w:r>
      <w:r>
        <w:rPr>
          <w:szCs w:val="24"/>
        </w:rPr>
        <w:t>”</w:t>
      </w:r>
      <w:r>
        <w:rPr>
          <w:rFonts w:hint="eastAsia"/>
          <w:szCs w:val="24"/>
        </w:rPr>
        <w:t>.</w:t>
      </w:r>
    </w:p>
    <w:p w:rsidR="007C1275" w:rsidRDefault="000C2812" w:rsidP="007C1275">
      <w:pPr>
        <w:jc w:val="right"/>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tran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distroutes</m:t>
            </m:r>
          </m:sub>
        </m:sSub>
        <m:r>
          <m:rPr>
            <m:sty m:val="p"/>
          </m:rPr>
          <w:rPr>
            <w:rFonts w:ascii="Cambria Math" w:hAnsi="Cambria Math"/>
            <w:szCs w:val="24"/>
          </w:rPr>
          <m:t>-1</m:t>
        </m:r>
      </m:oMath>
      <w:r w:rsidR="007C1275">
        <w:rPr>
          <w:rFonts w:hint="eastAsia"/>
          <w:szCs w:val="24"/>
        </w:rPr>
        <w:t xml:space="preserve">                                                   (</w:t>
      </w:r>
      <w:r w:rsidR="00E939BA">
        <w:rPr>
          <w:rFonts w:hint="eastAsia"/>
          <w:szCs w:val="24"/>
        </w:rPr>
        <w:t>4</w:t>
      </w:r>
      <w:r w:rsidR="007C1275">
        <w:rPr>
          <w:rFonts w:hint="eastAsia"/>
          <w:szCs w:val="24"/>
        </w:rPr>
        <w:t>.1)</w:t>
      </w:r>
    </w:p>
    <w:p w:rsidR="007C1275" w:rsidRPr="00350875" w:rsidRDefault="007C1275" w:rsidP="007C1275">
      <w:pPr>
        <w:ind w:right="480" w:firstLine="0"/>
        <w:rPr>
          <w:szCs w:val="24"/>
        </w:rPr>
      </w:pPr>
      <w:r>
        <w:rPr>
          <w:rFonts w:hint="eastAsia"/>
          <w:szCs w:val="24"/>
        </w:rPr>
        <w:t>where:</w:t>
      </w:r>
    </w:p>
    <w:p w:rsidR="007C1275" w:rsidRDefault="000C2812" w:rsidP="007C1275">
      <w:pPr>
        <w:ind w:firstLine="0"/>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tran</m:t>
            </m:r>
          </m:sub>
        </m:sSub>
        <m:r>
          <m:rPr>
            <m:sty m:val="p"/>
          </m:rPr>
          <w:rPr>
            <w:rFonts w:ascii="Cambria Math" w:hAnsi="Cambria Math"/>
            <w:szCs w:val="24"/>
          </w:rPr>
          <m:t>=number of transfer in one commuting trip</m:t>
        </m:r>
      </m:oMath>
      <w:r w:rsidR="007C1275">
        <w:rPr>
          <w:rFonts w:hint="eastAsia"/>
          <w:szCs w:val="24"/>
        </w:rPr>
        <w:t xml:space="preserve"> </w:t>
      </w:r>
    </w:p>
    <w:p w:rsidR="007C1275" w:rsidRDefault="000C2812" w:rsidP="007C1275">
      <w:pPr>
        <w:rPr>
          <w:szCs w:val="24"/>
        </w:rPr>
      </w:pPr>
      <m:oMathPara>
        <m:oMathParaPr>
          <m:jc m:val="left"/>
        </m:oMathPara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distroutes</m:t>
              </m:r>
            </m:sub>
          </m:sSub>
          <m:r>
            <m:rPr>
              <m:sty m:val="p"/>
            </m:rPr>
            <w:rPr>
              <w:rFonts w:ascii="Cambria Math" w:hAnsi="Cambria Math"/>
              <w:szCs w:val="24"/>
            </w:rPr>
            <m:t>=number of distinct routes in one commuting trip</m:t>
          </m:r>
        </m:oMath>
      </m:oMathPara>
    </w:p>
    <w:p w:rsidR="007A62A7" w:rsidRDefault="0077731D" w:rsidP="0077731D">
      <w:pPr>
        <w:rPr>
          <w:szCs w:val="24"/>
        </w:rPr>
      </w:pPr>
      <w:r>
        <w:rPr>
          <w:rFonts w:hint="eastAsia"/>
          <w:szCs w:val="24"/>
        </w:rPr>
        <w:t>Thresholds of each factor must satisfy the following criteria.</w:t>
      </w:r>
    </w:p>
    <w:p w:rsidR="007A62A7" w:rsidRDefault="007A62A7" w:rsidP="007A62A7">
      <w:pPr>
        <w:rPr>
          <w:szCs w:val="24"/>
        </w:rPr>
      </w:pPr>
      <w:r>
        <w:rPr>
          <w:rFonts w:hint="eastAsia"/>
          <w:szCs w:val="24"/>
        </w:rPr>
        <w:t>1), Yate</w:t>
      </w:r>
      <w:r>
        <w:rPr>
          <w:szCs w:val="24"/>
        </w:rPr>
        <w:t>’</w:t>
      </w:r>
      <w:r>
        <w:rPr>
          <w:rFonts w:hint="eastAsia"/>
          <w:szCs w:val="24"/>
        </w:rPr>
        <w:t xml:space="preserve">s </w:t>
      </w:r>
      <w:r w:rsidR="001655A4">
        <w:rPr>
          <w:rFonts w:hint="eastAsia"/>
          <w:szCs w:val="24"/>
        </w:rPr>
        <w:t>algorithm</w:t>
      </w:r>
      <w:r>
        <w:rPr>
          <w:rFonts w:hint="eastAsia"/>
          <w:szCs w:val="24"/>
        </w:rPr>
        <w:t xml:space="preserve"> generates numbers of reasonable significant effects that influence Y value (Probability of transfer in trips commuting trips).</w:t>
      </w:r>
    </w:p>
    <w:p w:rsidR="007A62A7" w:rsidRDefault="007A62A7" w:rsidP="007C1275">
      <w:pPr>
        <w:rPr>
          <w:szCs w:val="24"/>
        </w:rPr>
      </w:pPr>
      <w:r>
        <w:rPr>
          <w:rFonts w:hint="eastAsia"/>
          <w:szCs w:val="24"/>
        </w:rPr>
        <w:t>2), Y value has relative high accuracy, high in true positive value and low in false positive value (Type I error and Type II error are low).</w:t>
      </w:r>
    </w:p>
    <w:p w:rsidR="007C1275" w:rsidRDefault="007C1275" w:rsidP="007C1275">
      <w:pPr>
        <w:rPr>
          <w:szCs w:val="24"/>
        </w:rPr>
      </w:pPr>
      <w:r>
        <w:rPr>
          <w:rFonts w:hint="eastAsia"/>
          <w:szCs w:val="24"/>
        </w:rPr>
        <w:t xml:space="preserve">In SQL Database, percentage of transfer in each of the 64 factors combination can be </w:t>
      </w:r>
      <w:r>
        <w:rPr>
          <w:szCs w:val="24"/>
        </w:rPr>
        <w:t>easily</w:t>
      </w:r>
      <w:r>
        <w:rPr>
          <w:rFonts w:hint="eastAsia"/>
          <w:szCs w:val="24"/>
        </w:rPr>
        <w:t xml:space="preserve"> calculated by average </w:t>
      </w:r>
      <w:r>
        <w:rPr>
          <w:szCs w:val="24"/>
        </w:rPr>
        <w:t>function</w:t>
      </w:r>
      <w:r>
        <w:rPr>
          <w:rFonts w:hint="eastAsia"/>
          <w:szCs w:val="24"/>
        </w:rPr>
        <w:t xml:space="preserve">: </w:t>
      </w:r>
      <w:r>
        <w:rPr>
          <w:szCs w:val="24"/>
        </w:rPr>
        <w:t>“</w:t>
      </w:r>
      <w:r>
        <w:rPr>
          <w:rFonts w:hint="eastAsia"/>
          <w:szCs w:val="24"/>
        </w:rPr>
        <w:t>avg</w:t>
      </w:r>
      <w:r>
        <w:rPr>
          <w:szCs w:val="24"/>
        </w:rPr>
        <w:t>”</w:t>
      </w:r>
      <w:r>
        <w:rPr>
          <w:rFonts w:hint="eastAsia"/>
          <w:szCs w:val="24"/>
        </w:rPr>
        <w:t xml:space="preserve"> and by </w:t>
      </w:r>
      <w:r>
        <w:rPr>
          <w:szCs w:val="24"/>
        </w:rPr>
        <w:t>“</w:t>
      </w:r>
      <w:r>
        <w:rPr>
          <w:rFonts w:hint="eastAsia"/>
          <w:szCs w:val="24"/>
        </w:rPr>
        <w:t>group by</w:t>
      </w:r>
      <w:r>
        <w:rPr>
          <w:szCs w:val="24"/>
        </w:rPr>
        <w:t>”</w:t>
      </w:r>
      <w:r>
        <w:rPr>
          <w:rFonts w:hint="eastAsia"/>
          <w:szCs w:val="24"/>
        </w:rPr>
        <w:t xml:space="preserve"> functions. </w:t>
      </w:r>
    </w:p>
    <w:p w:rsidR="007C1275" w:rsidRDefault="007C1275" w:rsidP="007C1275">
      <w:pPr>
        <w:rPr>
          <w:szCs w:val="24"/>
        </w:rPr>
      </w:pPr>
      <w:r>
        <w:rPr>
          <w:rFonts w:hint="eastAsia"/>
          <w:szCs w:val="24"/>
        </w:rPr>
        <w:t>Percentage of transfer and number of related trips in all 64 possible combinations of factors are in Table.</w:t>
      </w:r>
    </w:p>
    <w:p w:rsidR="00B172BC" w:rsidRDefault="00B172BC" w:rsidP="00B172BC">
      <w:pPr>
        <w:pStyle w:val="Caption"/>
      </w:pPr>
      <w:bookmarkStart w:id="34" w:name="_Toc292812478"/>
      <w:r>
        <w:t xml:space="preserve">Table </w:t>
      </w:r>
      <w:fldSimple w:instr=" STYLEREF 1 \s ">
        <w:r w:rsidR="00EF746D">
          <w:rPr>
            <w:noProof/>
          </w:rPr>
          <w:t>4</w:t>
        </w:r>
      </w:fldSimple>
      <w:r w:rsidR="00EF746D">
        <w:noBreakHyphen/>
      </w:r>
      <w:fldSimple w:instr=" SEQ Table \* ARABIC \s 1 ">
        <w:r w:rsidR="00EF746D">
          <w:rPr>
            <w:noProof/>
          </w:rPr>
          <w:t>1</w:t>
        </w:r>
      </w:fldSimple>
      <w:r>
        <w:rPr>
          <w:rFonts w:hint="eastAsia"/>
        </w:rPr>
        <w:t xml:space="preserve"> </w:t>
      </w:r>
      <w:r w:rsidRPr="00D33A9E">
        <w:t>Percentages of</w:t>
      </w:r>
      <w:r>
        <w:t xml:space="preserve"> Transfers </w:t>
      </w:r>
      <w:r>
        <w:rPr>
          <w:rFonts w:hint="eastAsia"/>
        </w:rPr>
        <w:t>i</w:t>
      </w:r>
      <w:r>
        <w:t xml:space="preserve">n All Combinations </w:t>
      </w:r>
      <w:r>
        <w:rPr>
          <w:rFonts w:hint="eastAsia"/>
        </w:rPr>
        <w:t>o</w:t>
      </w:r>
      <w:r w:rsidRPr="00D33A9E">
        <w:t>f Factors</w:t>
      </w:r>
      <w:bookmarkEnd w:id="34"/>
    </w:p>
    <w:tbl>
      <w:tblPr>
        <w:tblStyle w:val="TableGrid"/>
        <w:tblW w:w="9216" w:type="dxa"/>
        <w:tblBorders>
          <w:top w:val="single" w:sz="12" w:space="0" w:color="000000"/>
          <w:left w:val="none" w:sz="0" w:space="0" w:color="auto"/>
          <w:bottom w:val="single" w:sz="12" w:space="0" w:color="000000"/>
          <w:right w:val="none" w:sz="0" w:space="0" w:color="auto"/>
          <w:insideH w:val="none" w:sz="0" w:space="0" w:color="auto"/>
          <w:insideV w:val="none" w:sz="0" w:space="0" w:color="auto"/>
        </w:tblBorders>
        <w:tblLook w:val="04A0"/>
      </w:tblPr>
      <w:tblGrid>
        <w:gridCol w:w="901"/>
        <w:gridCol w:w="1145"/>
        <w:gridCol w:w="900"/>
        <w:gridCol w:w="1207"/>
        <w:gridCol w:w="899"/>
        <w:gridCol w:w="899"/>
        <w:gridCol w:w="899"/>
        <w:gridCol w:w="953"/>
        <w:gridCol w:w="1413"/>
      </w:tblGrid>
      <w:tr w:rsidR="007C1275" w:rsidRPr="00E3705B" w:rsidTr="00B172BC">
        <w:trPr>
          <w:trHeight w:val="600"/>
        </w:trPr>
        <w:tc>
          <w:tcPr>
            <w:tcW w:w="901" w:type="dxa"/>
            <w:tcBorders>
              <w:top w:val="single" w:sz="12" w:space="0" w:color="000000"/>
              <w:bottom w:val="single" w:sz="4" w:space="0" w:color="000000"/>
            </w:tcBorders>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Std Order</w:t>
            </w:r>
          </w:p>
        </w:tc>
        <w:tc>
          <w:tcPr>
            <w:tcW w:w="1138" w:type="dxa"/>
            <w:tcBorders>
              <w:top w:val="single" w:sz="12" w:space="0" w:color="000000"/>
              <w:bottom w:val="single" w:sz="4" w:space="0" w:color="000000"/>
            </w:tcBorders>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Transfer%</w:t>
            </w:r>
          </w:p>
        </w:tc>
        <w:tc>
          <w:tcPr>
            <w:tcW w:w="901" w:type="dxa"/>
            <w:tcBorders>
              <w:top w:val="single" w:sz="12" w:space="0" w:color="000000"/>
              <w:bottom w:val="single" w:sz="4" w:space="0" w:color="000000"/>
            </w:tcBorders>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#of Trips</w:t>
            </w:r>
          </w:p>
        </w:tc>
        <w:tc>
          <w:tcPr>
            <w:tcW w:w="1208" w:type="dxa"/>
            <w:tcBorders>
              <w:top w:val="single" w:sz="12" w:space="0" w:color="000000"/>
              <w:bottom w:val="single" w:sz="4" w:space="0" w:color="000000"/>
            </w:tcBorders>
            <w:hideMark/>
          </w:tcPr>
          <w:p w:rsidR="007C1275" w:rsidRPr="001D113A" w:rsidRDefault="007C1275" w:rsidP="00A57CEF">
            <w:pPr>
              <w:spacing w:line="240" w:lineRule="auto"/>
              <w:ind w:firstLine="0"/>
              <w:jc w:val="center"/>
              <w:rPr>
                <w:color w:val="000000"/>
                <w:sz w:val="22"/>
              </w:rPr>
            </w:pPr>
            <w:r w:rsidRPr="00E3705B">
              <w:rPr>
                <w:rFonts w:eastAsia="Times New Roman"/>
                <w:color w:val="000000"/>
                <w:sz w:val="22"/>
              </w:rPr>
              <w:t>OD</w:t>
            </w:r>
            <w:r>
              <w:rPr>
                <w:rFonts w:hint="eastAsia"/>
                <w:color w:val="000000"/>
                <w:sz w:val="22"/>
              </w:rPr>
              <w:t>L</w:t>
            </w:r>
          </w:p>
        </w:tc>
        <w:tc>
          <w:tcPr>
            <w:tcW w:w="900" w:type="dxa"/>
            <w:tcBorders>
              <w:top w:val="single" w:sz="12" w:space="0" w:color="000000"/>
              <w:bottom w:val="single" w:sz="4" w:space="0" w:color="000000"/>
            </w:tcBorders>
            <w:hideMark/>
          </w:tcPr>
          <w:p w:rsidR="007C1275" w:rsidRPr="001D113A" w:rsidRDefault="007C1275" w:rsidP="00A57CEF">
            <w:pPr>
              <w:spacing w:line="240" w:lineRule="auto"/>
              <w:ind w:firstLine="0"/>
              <w:jc w:val="center"/>
              <w:rPr>
                <w:color w:val="000000"/>
                <w:sz w:val="22"/>
              </w:rPr>
            </w:pPr>
            <w:r>
              <w:rPr>
                <w:rFonts w:hint="eastAsia"/>
                <w:color w:val="000000"/>
                <w:sz w:val="22"/>
              </w:rPr>
              <w:t>COR</w:t>
            </w:r>
          </w:p>
        </w:tc>
        <w:tc>
          <w:tcPr>
            <w:tcW w:w="900" w:type="dxa"/>
            <w:tcBorders>
              <w:top w:val="single" w:sz="12" w:space="0" w:color="000000"/>
              <w:bottom w:val="single" w:sz="4" w:space="0" w:color="000000"/>
            </w:tcBorders>
            <w:hideMark/>
          </w:tcPr>
          <w:p w:rsidR="007C1275" w:rsidRPr="001D113A" w:rsidRDefault="007C1275" w:rsidP="00A57CEF">
            <w:pPr>
              <w:spacing w:line="240" w:lineRule="auto"/>
              <w:ind w:firstLine="0"/>
              <w:jc w:val="center"/>
              <w:rPr>
                <w:color w:val="000000"/>
                <w:sz w:val="22"/>
              </w:rPr>
            </w:pPr>
            <w:r>
              <w:rPr>
                <w:rFonts w:hint="eastAsia"/>
                <w:color w:val="000000"/>
                <w:sz w:val="22"/>
              </w:rPr>
              <w:t>OLR</w:t>
            </w:r>
          </w:p>
        </w:tc>
        <w:tc>
          <w:tcPr>
            <w:tcW w:w="900" w:type="dxa"/>
            <w:tcBorders>
              <w:top w:val="single" w:sz="12" w:space="0" w:color="000000"/>
              <w:bottom w:val="single" w:sz="4" w:space="0" w:color="000000"/>
            </w:tcBorders>
            <w:hideMark/>
          </w:tcPr>
          <w:p w:rsidR="007C1275" w:rsidRPr="001D113A" w:rsidRDefault="007C1275" w:rsidP="00A57CEF">
            <w:pPr>
              <w:spacing w:line="240" w:lineRule="auto"/>
              <w:ind w:firstLine="0"/>
              <w:jc w:val="center"/>
              <w:rPr>
                <w:color w:val="000000"/>
                <w:sz w:val="22"/>
              </w:rPr>
            </w:pPr>
            <w:r>
              <w:rPr>
                <w:rFonts w:hint="eastAsia"/>
                <w:color w:val="000000"/>
                <w:sz w:val="22"/>
              </w:rPr>
              <w:t>FON</w:t>
            </w:r>
          </w:p>
        </w:tc>
        <w:tc>
          <w:tcPr>
            <w:tcW w:w="954" w:type="dxa"/>
            <w:tcBorders>
              <w:top w:val="single" w:sz="12" w:space="0" w:color="000000"/>
              <w:bottom w:val="single" w:sz="4" w:space="0" w:color="000000"/>
            </w:tcBorders>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AMPM</w:t>
            </w:r>
          </w:p>
        </w:tc>
        <w:tc>
          <w:tcPr>
            <w:tcW w:w="1414" w:type="dxa"/>
            <w:tcBorders>
              <w:top w:val="single" w:sz="12" w:space="0" w:color="000000"/>
              <w:bottom w:val="single" w:sz="4" w:space="0" w:color="000000"/>
            </w:tcBorders>
            <w:hideMark/>
          </w:tcPr>
          <w:p w:rsidR="007C1275" w:rsidRPr="001D113A" w:rsidRDefault="007C1275" w:rsidP="00A57CEF">
            <w:pPr>
              <w:spacing w:line="240" w:lineRule="auto"/>
              <w:ind w:firstLine="0"/>
              <w:jc w:val="center"/>
              <w:rPr>
                <w:color w:val="000000"/>
                <w:sz w:val="22"/>
              </w:rPr>
            </w:pPr>
            <w:r w:rsidRPr="00E3705B">
              <w:rPr>
                <w:rFonts w:eastAsia="Times New Roman"/>
                <w:color w:val="000000"/>
                <w:sz w:val="22"/>
              </w:rPr>
              <w:t>UW</w:t>
            </w:r>
            <w:r>
              <w:rPr>
                <w:rFonts w:hint="eastAsia"/>
                <w:color w:val="000000"/>
                <w:sz w:val="22"/>
              </w:rPr>
              <w:t>S</w:t>
            </w:r>
          </w:p>
        </w:tc>
      </w:tr>
      <w:tr w:rsidR="007C1275" w:rsidRPr="00E3705B" w:rsidTr="00B172BC">
        <w:trPr>
          <w:trHeight w:val="360"/>
        </w:trPr>
        <w:tc>
          <w:tcPr>
            <w:tcW w:w="901" w:type="dxa"/>
            <w:tcBorders>
              <w:top w:val="single" w:sz="4" w:space="0" w:color="000000"/>
            </w:tcBorders>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138" w:type="dxa"/>
            <w:tcBorders>
              <w:top w:val="single" w:sz="4" w:space="0" w:color="000000"/>
            </w:tcBorders>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0.21 </w:t>
            </w:r>
          </w:p>
        </w:tc>
        <w:tc>
          <w:tcPr>
            <w:tcW w:w="901" w:type="dxa"/>
            <w:tcBorders>
              <w:top w:val="single" w:sz="4" w:space="0" w:color="000000"/>
            </w:tcBorders>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39</w:t>
            </w:r>
          </w:p>
        </w:tc>
        <w:tc>
          <w:tcPr>
            <w:tcW w:w="1208" w:type="dxa"/>
            <w:tcBorders>
              <w:top w:val="single" w:sz="4" w:space="0" w:color="000000"/>
            </w:tcBorders>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tcBorders>
              <w:top w:val="single" w:sz="4" w:space="0" w:color="000000"/>
            </w:tcBorders>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tcBorders>
              <w:top w:val="single" w:sz="4" w:space="0" w:color="000000"/>
            </w:tcBorders>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tcBorders>
              <w:top w:val="single" w:sz="4" w:space="0" w:color="000000"/>
            </w:tcBorders>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tcBorders>
              <w:top w:val="single" w:sz="4" w:space="0" w:color="000000"/>
            </w:tcBorders>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tcBorders>
              <w:top w:val="single" w:sz="4" w:space="0" w:color="000000"/>
            </w:tcBorders>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2</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0.40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86</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3</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0.43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84</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4</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0.18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166</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5</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0.01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71</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6</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0.22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58</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7</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0.06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98</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8</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0.17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65</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9</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0.13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8</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lastRenderedPageBreak/>
              <w:t>10</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0.33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15</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11</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0.71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17</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12</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0.29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28</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13</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7</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14</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0.55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11</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15</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0.04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27</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16</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0.13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8</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17</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0.57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30</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18</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0.43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101</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19</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0.40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136</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20</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0.24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165</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21</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0.06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72</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22</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0.13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82</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23</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0.30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53</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24</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0.37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27</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25</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0.33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3</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26</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0.37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19</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27</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0.33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33</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28</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0.33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27</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29</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12</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30</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0.18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11</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31</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0.45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11</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32</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1.00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5</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33</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0.31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16</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34</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1.00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12</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35</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62</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36</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0.02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59</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37</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0.05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102</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38</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0.01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159</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39</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0.11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45</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40</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3</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41</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0.50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4</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42</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1.00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43</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12</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lastRenderedPageBreak/>
              <w:t>44</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7</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45</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0.15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13</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46</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15</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47</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4</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48</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49</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0.19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21</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50</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0.85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13</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51</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0.03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86</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52</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0.17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30</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53</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0.01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78</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54</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0.08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145</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55</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0.10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40</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56</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0.27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45</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57</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2</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58</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1.00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4</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59</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0.07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14</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60</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61</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12</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62</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15</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63</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0.00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5</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r w:rsidR="007C1275" w:rsidRPr="00E3705B" w:rsidTr="00B172BC">
        <w:trPr>
          <w:trHeight w:val="360"/>
        </w:trPr>
        <w:tc>
          <w:tcPr>
            <w:tcW w:w="901"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64</w:t>
            </w:r>
          </w:p>
        </w:tc>
        <w:tc>
          <w:tcPr>
            <w:tcW w:w="113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 xml:space="preserve">0.25 </w:t>
            </w:r>
          </w:p>
        </w:tc>
        <w:tc>
          <w:tcPr>
            <w:tcW w:w="901" w:type="dxa"/>
            <w:noWrap/>
            <w:hideMark/>
          </w:tcPr>
          <w:p w:rsidR="007C1275" w:rsidRPr="00D33A9E" w:rsidRDefault="007C1275" w:rsidP="00A57CEF">
            <w:pPr>
              <w:spacing w:line="240" w:lineRule="auto"/>
              <w:ind w:firstLine="0"/>
              <w:jc w:val="center"/>
              <w:rPr>
                <w:rFonts w:eastAsia="Times New Roman"/>
                <w:color w:val="000000"/>
                <w:sz w:val="22"/>
              </w:rPr>
            </w:pPr>
            <w:r w:rsidRPr="00D33A9E">
              <w:rPr>
                <w:rFonts w:eastAsia="Times New Roman"/>
                <w:color w:val="000000"/>
                <w:sz w:val="22"/>
              </w:rPr>
              <w:t>4</w:t>
            </w:r>
          </w:p>
        </w:tc>
        <w:tc>
          <w:tcPr>
            <w:tcW w:w="1208"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00"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95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c>
          <w:tcPr>
            <w:tcW w:w="1414" w:type="dxa"/>
            <w:noWrap/>
            <w:hideMark/>
          </w:tcPr>
          <w:p w:rsidR="007C1275" w:rsidRPr="00E3705B" w:rsidRDefault="007C1275" w:rsidP="00A57CEF">
            <w:pPr>
              <w:spacing w:line="240" w:lineRule="auto"/>
              <w:ind w:firstLine="0"/>
              <w:jc w:val="center"/>
              <w:rPr>
                <w:rFonts w:eastAsia="Times New Roman"/>
                <w:color w:val="000000"/>
                <w:sz w:val="22"/>
              </w:rPr>
            </w:pPr>
            <w:r w:rsidRPr="00E3705B">
              <w:rPr>
                <w:rFonts w:eastAsia="Times New Roman"/>
                <w:color w:val="000000"/>
                <w:sz w:val="22"/>
              </w:rPr>
              <w:t>+1</w:t>
            </w:r>
          </w:p>
        </w:tc>
      </w:tr>
    </w:tbl>
    <w:p w:rsidR="007C1275" w:rsidRDefault="007C1275" w:rsidP="007C1275">
      <w:pPr>
        <w:rPr>
          <w:szCs w:val="24"/>
        </w:rPr>
      </w:pPr>
    </w:p>
    <w:p w:rsidR="005017F1" w:rsidRDefault="007C1275" w:rsidP="005017F1">
      <w:pPr>
        <w:ind w:firstLine="0"/>
      </w:pPr>
      <w:bookmarkStart w:id="35" w:name="_MON_1365032936"/>
      <w:bookmarkStart w:id="36" w:name="_MON_1365033181"/>
      <w:bookmarkStart w:id="37" w:name="_MON_1365033125"/>
      <w:bookmarkEnd w:id="35"/>
      <w:bookmarkEnd w:id="36"/>
      <w:bookmarkEnd w:id="37"/>
      <w:r>
        <w:rPr>
          <w:rFonts w:hint="eastAsia"/>
          <w:szCs w:val="24"/>
        </w:rPr>
        <w:t>From Table 6, we notice that</w:t>
      </w:r>
      <w:r w:rsidR="00334E6A">
        <w:rPr>
          <w:rFonts w:hint="eastAsia"/>
          <w:szCs w:val="24"/>
        </w:rPr>
        <w:t xml:space="preserve"> 2605 commuting trips</w:t>
      </w:r>
      <w:r>
        <w:rPr>
          <w:rFonts w:hint="eastAsia"/>
          <w:szCs w:val="24"/>
        </w:rPr>
        <w:t xml:space="preserve"> </w:t>
      </w:r>
      <w:r w:rsidR="00347667">
        <w:rPr>
          <w:rFonts w:hint="eastAsia"/>
          <w:szCs w:val="24"/>
        </w:rPr>
        <w:t>are not equally distributed to</w:t>
      </w:r>
      <w:r w:rsidR="00334E6A">
        <w:rPr>
          <w:rFonts w:hint="eastAsia"/>
          <w:szCs w:val="24"/>
        </w:rPr>
        <w:t xml:space="preserve"> 64 corners of experimental design </w:t>
      </w:r>
      <w:r w:rsidR="00E745F9">
        <w:rPr>
          <w:rFonts w:hint="eastAsia"/>
          <w:szCs w:val="24"/>
        </w:rPr>
        <w:t>and s</w:t>
      </w:r>
      <w:r>
        <w:rPr>
          <w:rFonts w:hint="eastAsia"/>
          <w:szCs w:val="24"/>
        </w:rPr>
        <w:t xml:space="preserve">ome of the corners have only </w:t>
      </w:r>
      <w:r w:rsidR="002560BF">
        <w:rPr>
          <w:rFonts w:hint="eastAsia"/>
          <w:szCs w:val="24"/>
        </w:rPr>
        <w:t>few or even one</w:t>
      </w:r>
      <w:r>
        <w:rPr>
          <w:rFonts w:hint="eastAsia"/>
          <w:szCs w:val="24"/>
        </w:rPr>
        <w:t xml:space="preserve"> sample</w:t>
      </w:r>
      <w:r w:rsidR="002560BF">
        <w:rPr>
          <w:rFonts w:hint="eastAsia"/>
          <w:szCs w:val="24"/>
        </w:rPr>
        <w:t xml:space="preserve">, which </w:t>
      </w:r>
      <w:r w:rsidR="001C1F37">
        <w:rPr>
          <w:rFonts w:hint="eastAsia"/>
          <w:szCs w:val="24"/>
        </w:rPr>
        <w:t>reveal</w:t>
      </w:r>
      <w:r w:rsidR="002560BF">
        <w:rPr>
          <w:rFonts w:hint="eastAsia"/>
          <w:szCs w:val="24"/>
        </w:rPr>
        <w:t xml:space="preserve">s </w:t>
      </w:r>
      <w:r w:rsidR="000F3FDA">
        <w:rPr>
          <w:rFonts w:hint="eastAsia"/>
          <w:szCs w:val="24"/>
        </w:rPr>
        <w:t xml:space="preserve">that </w:t>
      </w:r>
      <w:r w:rsidR="002560BF">
        <w:rPr>
          <w:rFonts w:hint="eastAsia"/>
          <w:szCs w:val="24"/>
        </w:rPr>
        <w:t xml:space="preserve">sample size of commuting trips in </w:t>
      </w:r>
      <w:r w:rsidR="000F3FDA">
        <w:rPr>
          <w:rFonts w:hint="eastAsia"/>
          <w:szCs w:val="24"/>
        </w:rPr>
        <w:t xml:space="preserve">a </w:t>
      </w:r>
      <w:r w:rsidR="004C2F3D">
        <w:rPr>
          <w:rFonts w:hint="eastAsia"/>
          <w:szCs w:val="24"/>
        </w:rPr>
        <w:t>2</w:t>
      </w:r>
      <w:r w:rsidR="004C2F3D">
        <w:rPr>
          <w:rFonts w:hint="eastAsia"/>
          <w:szCs w:val="24"/>
          <w:vertAlign w:val="superscript"/>
        </w:rPr>
        <w:t>6</w:t>
      </w:r>
      <w:r w:rsidR="004C2F3D">
        <w:rPr>
          <w:rFonts w:hint="eastAsia"/>
          <w:szCs w:val="24"/>
        </w:rPr>
        <w:t xml:space="preserve"> experimental design is not </w:t>
      </w:r>
      <w:r w:rsidR="000F3FDA">
        <w:rPr>
          <w:szCs w:val="24"/>
        </w:rPr>
        <w:t>superfluous</w:t>
      </w:r>
      <w:r>
        <w:rPr>
          <w:rFonts w:hint="eastAsia"/>
          <w:szCs w:val="24"/>
        </w:rPr>
        <w:t xml:space="preserve">. Therefore, unless more empirical data is included, we are not </w:t>
      </w:r>
      <w:r w:rsidR="000B26B9">
        <w:rPr>
          <w:rFonts w:hint="eastAsia"/>
          <w:szCs w:val="24"/>
        </w:rPr>
        <w:t>going to</w:t>
      </w:r>
      <w:r>
        <w:rPr>
          <w:rFonts w:hint="eastAsia"/>
          <w:szCs w:val="24"/>
        </w:rPr>
        <w:t xml:space="preserve"> </w:t>
      </w:r>
      <w:r w:rsidR="000F3FDA">
        <w:rPr>
          <w:rFonts w:hint="eastAsia"/>
          <w:szCs w:val="24"/>
        </w:rPr>
        <w:t xml:space="preserve">split a set of </w:t>
      </w:r>
      <w:r w:rsidR="0096022A">
        <w:rPr>
          <w:rFonts w:hint="eastAsia"/>
          <w:szCs w:val="24"/>
        </w:rPr>
        <w:t xml:space="preserve">sample for </w:t>
      </w:r>
      <w:r>
        <w:rPr>
          <w:rFonts w:hint="eastAsia"/>
          <w:szCs w:val="24"/>
        </w:rPr>
        <w:t>model evaluation. In this study, the accuracy of models is evaluated by the same data for model construction.</w:t>
      </w:r>
    </w:p>
    <w:p w:rsidR="00F27109" w:rsidRDefault="002744D9" w:rsidP="00F27109">
      <w:pPr>
        <w:pStyle w:val="Heading1"/>
      </w:pPr>
      <w:bookmarkStart w:id="38" w:name="_Toc291494901"/>
      <w:bookmarkStart w:id="39" w:name="_Toc292834943"/>
      <w:r>
        <w:rPr>
          <w:rFonts w:hint="eastAsia"/>
        </w:rPr>
        <w:lastRenderedPageBreak/>
        <w:t>Preliminary Analysis and Variable Specification</w:t>
      </w:r>
      <w:bookmarkEnd w:id="38"/>
      <w:bookmarkEnd w:id="39"/>
    </w:p>
    <w:p w:rsidR="00F27109" w:rsidRDefault="009B4A48" w:rsidP="00B33F3E">
      <w:pPr>
        <w:pStyle w:val="Heading2"/>
        <w:numPr>
          <w:ilvl w:val="1"/>
          <w:numId w:val="37"/>
        </w:numPr>
      </w:pPr>
      <w:bookmarkStart w:id="40" w:name="_Toc291494902"/>
      <w:bookmarkStart w:id="41" w:name="_Toc292834944"/>
      <w:r>
        <w:rPr>
          <w:rFonts w:hint="eastAsia"/>
        </w:rPr>
        <w:t xml:space="preserve">Variable </w:t>
      </w:r>
      <w:bookmarkEnd w:id="40"/>
      <w:r w:rsidR="00A60229">
        <w:rPr>
          <w:rFonts w:hint="eastAsia"/>
        </w:rPr>
        <w:t>Definition</w:t>
      </w:r>
      <w:bookmarkEnd w:id="41"/>
    </w:p>
    <w:p w:rsidR="00EC5BA5" w:rsidRDefault="00EC5BA5" w:rsidP="00EC5BA5">
      <w:pPr>
        <w:ind w:firstLine="0"/>
        <w:rPr>
          <w:szCs w:val="24"/>
        </w:rPr>
      </w:pPr>
      <w:r>
        <w:t xml:space="preserve">As mentioned in section </w:t>
      </w:r>
      <w:r>
        <w:rPr>
          <w:rFonts w:hint="eastAsia"/>
        </w:rPr>
        <w:t>1.1,</w:t>
      </w:r>
      <w:r>
        <w:t xml:space="preserve"> </w:t>
      </w:r>
      <w:r w:rsidRPr="00596692">
        <w:rPr>
          <w:rFonts w:hint="eastAsia"/>
        </w:rPr>
        <w:t>hundreds of elements that can potentially influence commuters</w:t>
      </w:r>
      <w:r>
        <w:t>’</w:t>
      </w:r>
      <w:r w:rsidRPr="00596692">
        <w:rPr>
          <w:rFonts w:hint="eastAsia"/>
        </w:rPr>
        <w:t xml:space="preserve"> transfer behavior</w:t>
      </w:r>
      <w:r>
        <w:rPr>
          <w:rFonts w:hint="eastAsia"/>
        </w:rPr>
        <w:t xml:space="preserve"> in reality</w:t>
      </w:r>
      <w:r w:rsidRPr="00596692">
        <w:rPr>
          <w:rFonts w:hint="eastAsia"/>
        </w:rPr>
        <w:t>.</w:t>
      </w:r>
      <w:r>
        <w:rPr>
          <w:rFonts w:hint="eastAsia"/>
        </w:rPr>
        <w:t xml:space="preserve"> Factors selected in </w:t>
      </w:r>
      <w:r>
        <w:t>experimental</w:t>
      </w:r>
      <w:r>
        <w:rPr>
          <w:rFonts w:hint="eastAsia"/>
        </w:rPr>
        <w:t xml:space="preserve"> design must be the </w:t>
      </w:r>
      <w:r w:rsidRPr="00E37497">
        <w:rPr>
          <w:rFonts w:hint="eastAsia"/>
        </w:rPr>
        <w:t xml:space="preserve">key variables with the most possible significant influence to the </w:t>
      </w:r>
      <w:r>
        <w:rPr>
          <w:rFonts w:hint="eastAsia"/>
        </w:rPr>
        <w:t>response variable. At the same time, these factors</w:t>
      </w:r>
      <w:r>
        <w:t>’</w:t>
      </w:r>
      <w:r>
        <w:rPr>
          <w:szCs w:val="24"/>
        </w:rPr>
        <w:t xml:space="preserve"> real impact to </w:t>
      </w:r>
      <w:r w:rsidRPr="00E37497">
        <w:rPr>
          <w:rFonts w:hint="eastAsia"/>
        </w:rPr>
        <w:t xml:space="preserve">the </w:t>
      </w:r>
      <w:r>
        <w:rPr>
          <w:rFonts w:hint="eastAsia"/>
        </w:rPr>
        <w:t>response variable</w:t>
      </w:r>
      <w:r>
        <w:rPr>
          <w:szCs w:val="24"/>
        </w:rPr>
        <w:t xml:space="preserve"> must base on </w:t>
      </w:r>
      <w:r>
        <w:rPr>
          <w:rFonts w:hint="eastAsia"/>
          <w:szCs w:val="24"/>
        </w:rPr>
        <w:t>empirical field</w:t>
      </w:r>
      <w:r>
        <w:rPr>
          <w:szCs w:val="24"/>
        </w:rPr>
        <w:t xml:space="preserve"> data</w:t>
      </w:r>
      <w:r>
        <w:rPr>
          <w:rFonts w:hint="eastAsia"/>
          <w:szCs w:val="24"/>
        </w:rPr>
        <w:t xml:space="preserve">. For instance, in empirical thinking, </w:t>
      </w:r>
      <w:r>
        <w:rPr>
          <w:szCs w:val="24"/>
        </w:rPr>
        <w:t>precipitation is one important variable for transfer</w:t>
      </w:r>
      <w:r>
        <w:rPr>
          <w:rFonts w:hint="eastAsia"/>
          <w:szCs w:val="24"/>
        </w:rPr>
        <w:t xml:space="preserve"> behavior in transit commuting trips, since p</w:t>
      </w:r>
      <w:r>
        <w:rPr>
          <w:szCs w:val="24"/>
        </w:rPr>
        <w:t xml:space="preserve">assengers </w:t>
      </w:r>
      <w:r>
        <w:rPr>
          <w:rFonts w:hint="eastAsia"/>
          <w:szCs w:val="24"/>
        </w:rPr>
        <w:t>prefer</w:t>
      </w:r>
      <w:r>
        <w:rPr>
          <w:szCs w:val="24"/>
        </w:rPr>
        <w:t xml:space="preserve"> stay</w:t>
      </w:r>
      <w:r>
        <w:rPr>
          <w:rFonts w:hint="eastAsia"/>
          <w:szCs w:val="24"/>
        </w:rPr>
        <w:t>ing</w:t>
      </w:r>
      <w:r>
        <w:rPr>
          <w:szCs w:val="24"/>
        </w:rPr>
        <w:t xml:space="preserve"> on buses</w:t>
      </w:r>
      <w:r>
        <w:rPr>
          <w:rFonts w:hint="eastAsia"/>
          <w:szCs w:val="24"/>
        </w:rPr>
        <w:t xml:space="preserve"> to</w:t>
      </w:r>
      <w:r>
        <w:rPr>
          <w:szCs w:val="24"/>
        </w:rPr>
        <w:t xml:space="preserve"> wait</w:t>
      </w:r>
      <w:r>
        <w:rPr>
          <w:rFonts w:hint="eastAsia"/>
          <w:szCs w:val="24"/>
        </w:rPr>
        <w:t>ing</w:t>
      </w:r>
      <w:r>
        <w:rPr>
          <w:szCs w:val="24"/>
        </w:rPr>
        <w:t xml:space="preserve"> in </w:t>
      </w:r>
      <w:r>
        <w:rPr>
          <w:rFonts w:hint="eastAsia"/>
          <w:szCs w:val="24"/>
        </w:rPr>
        <w:t xml:space="preserve">bus stop while </w:t>
      </w:r>
      <w:r>
        <w:rPr>
          <w:szCs w:val="24"/>
        </w:rPr>
        <w:t>raining</w:t>
      </w:r>
      <w:r>
        <w:rPr>
          <w:rFonts w:hint="eastAsia"/>
          <w:szCs w:val="24"/>
        </w:rPr>
        <w:t>. They always want to avoid unexpected delay of buses in the condition</w:t>
      </w:r>
      <w:r>
        <w:rPr>
          <w:szCs w:val="24"/>
        </w:rPr>
        <w:t xml:space="preserve">. </w:t>
      </w:r>
      <w:r>
        <w:rPr>
          <w:rFonts w:hint="eastAsia"/>
          <w:szCs w:val="24"/>
        </w:rPr>
        <w:t>However, by s</w:t>
      </w:r>
      <w:r>
        <w:rPr>
          <w:szCs w:val="24"/>
        </w:rPr>
        <w:t>tudy</w:t>
      </w:r>
      <w:r>
        <w:rPr>
          <w:rFonts w:hint="eastAsia"/>
          <w:szCs w:val="24"/>
        </w:rPr>
        <w:t>ing</w:t>
      </w:r>
      <w:r>
        <w:rPr>
          <w:szCs w:val="24"/>
        </w:rPr>
        <w:t xml:space="preserve"> historical weather </w:t>
      </w:r>
      <w:r>
        <w:rPr>
          <w:rFonts w:hint="eastAsia"/>
          <w:szCs w:val="24"/>
        </w:rPr>
        <w:t>record</w:t>
      </w:r>
      <w:r>
        <w:rPr>
          <w:szCs w:val="24"/>
        </w:rPr>
        <w:t xml:space="preserve"> in Madison from </w:t>
      </w:r>
      <w:r>
        <w:rPr>
          <w:rFonts w:hint="eastAsia"/>
          <w:szCs w:val="24"/>
        </w:rPr>
        <w:t>04/05/</w:t>
      </w:r>
      <w:r>
        <w:rPr>
          <w:szCs w:val="24"/>
        </w:rPr>
        <w:t xml:space="preserve">2010 to </w:t>
      </w:r>
      <w:r>
        <w:rPr>
          <w:rFonts w:hint="eastAsia"/>
          <w:szCs w:val="24"/>
        </w:rPr>
        <w:t>05/05/</w:t>
      </w:r>
      <w:r>
        <w:rPr>
          <w:szCs w:val="24"/>
        </w:rPr>
        <w:t>2010, there was only 4 days’ precipitation</w:t>
      </w:r>
      <w:r>
        <w:rPr>
          <w:rFonts w:hint="eastAsia"/>
          <w:szCs w:val="24"/>
        </w:rPr>
        <w:t xml:space="preserve"> </w:t>
      </w:r>
      <w:r>
        <w:rPr>
          <w:szCs w:val="24"/>
        </w:rPr>
        <w:t xml:space="preserve">with above 0.04 inches of </w:t>
      </w:r>
      <w:r>
        <w:rPr>
          <w:rFonts w:hint="eastAsia"/>
          <w:szCs w:val="24"/>
        </w:rPr>
        <w:t xml:space="preserve">record, which means </w:t>
      </w:r>
      <w:r>
        <w:rPr>
          <w:szCs w:val="24"/>
        </w:rPr>
        <w:t xml:space="preserve">variable of </w:t>
      </w:r>
      <w:r>
        <w:rPr>
          <w:rFonts w:hint="eastAsia"/>
          <w:szCs w:val="24"/>
        </w:rPr>
        <w:t>precipitation</w:t>
      </w:r>
      <w:r>
        <w:rPr>
          <w:szCs w:val="24"/>
        </w:rPr>
        <w:t xml:space="preserve"> has </w:t>
      </w:r>
      <w:r>
        <w:rPr>
          <w:rFonts w:hint="eastAsia"/>
          <w:szCs w:val="24"/>
        </w:rPr>
        <w:t xml:space="preserve">very </w:t>
      </w:r>
      <w:r>
        <w:rPr>
          <w:szCs w:val="24"/>
        </w:rPr>
        <w:t>little influence to transfer</w:t>
      </w:r>
      <w:r>
        <w:rPr>
          <w:rFonts w:hint="eastAsia"/>
          <w:szCs w:val="24"/>
        </w:rPr>
        <w:t xml:space="preserve"> behavior in transit commuting trips during the period in Madison. Additionally, the percentage of </w:t>
      </w:r>
      <w:r>
        <w:rPr>
          <w:szCs w:val="24"/>
        </w:rPr>
        <w:t>raining</w:t>
      </w:r>
      <w:r>
        <w:rPr>
          <w:rFonts w:hint="eastAsia"/>
          <w:szCs w:val="24"/>
        </w:rPr>
        <w:t xml:space="preserve"> days to the whole period of time is too small which leads to unbalanced result to the experiment. Therefore, factor of precipitation cannot be introduced as the important factor to the experiment. </w:t>
      </w:r>
    </w:p>
    <w:p w:rsidR="00EC5BA5" w:rsidRDefault="00EC5BA5" w:rsidP="00EC5BA5">
      <w:pPr>
        <w:rPr>
          <w:szCs w:val="24"/>
        </w:rPr>
      </w:pPr>
      <w:r>
        <w:rPr>
          <w:rFonts w:hint="eastAsia"/>
          <w:szCs w:val="24"/>
        </w:rPr>
        <w:t>After analyzing candidate variables to transfer behavior in transit record, t</w:t>
      </w:r>
      <w:r>
        <w:rPr>
          <w:szCs w:val="24"/>
        </w:rPr>
        <w:t xml:space="preserve">his </w:t>
      </w:r>
      <w:r>
        <w:rPr>
          <w:rFonts w:hint="eastAsia"/>
          <w:szCs w:val="24"/>
        </w:rPr>
        <w:t>study</w:t>
      </w:r>
      <w:r>
        <w:rPr>
          <w:szCs w:val="24"/>
        </w:rPr>
        <w:t xml:space="preserve"> is focus on </w:t>
      </w:r>
      <w:r>
        <w:rPr>
          <w:rFonts w:hint="eastAsia"/>
          <w:szCs w:val="24"/>
        </w:rPr>
        <w:t>6</w:t>
      </w:r>
      <w:r>
        <w:rPr>
          <w:szCs w:val="24"/>
        </w:rPr>
        <w:t xml:space="preserve"> main variables of </w:t>
      </w:r>
      <w:r>
        <w:rPr>
          <w:rFonts w:hint="eastAsia"/>
          <w:szCs w:val="24"/>
        </w:rPr>
        <w:t xml:space="preserve">discrete variables: </w:t>
      </w:r>
      <w:r>
        <w:rPr>
          <w:szCs w:val="24"/>
        </w:rPr>
        <w:t>passenger type,</w:t>
      </w:r>
      <w:r>
        <w:rPr>
          <w:rFonts w:hint="eastAsia"/>
          <w:szCs w:val="24"/>
        </w:rPr>
        <w:t xml:space="preserve"> </w:t>
      </w:r>
      <w:r>
        <w:rPr>
          <w:szCs w:val="24"/>
        </w:rPr>
        <w:t>F</w:t>
      </w:r>
      <w:r>
        <w:rPr>
          <w:rFonts w:hint="eastAsia"/>
          <w:szCs w:val="24"/>
        </w:rPr>
        <w:t>riday or not and morning or afternoon and continuous variables:</w:t>
      </w:r>
      <w:r>
        <w:rPr>
          <w:szCs w:val="24"/>
        </w:rPr>
        <w:t xml:space="preserve"> O-D</w:t>
      </w:r>
      <w:r>
        <w:rPr>
          <w:rFonts w:hint="eastAsia"/>
          <w:szCs w:val="24"/>
        </w:rPr>
        <w:t xml:space="preserve"> length</w:t>
      </w:r>
      <w:r>
        <w:rPr>
          <w:szCs w:val="24"/>
        </w:rPr>
        <w:t xml:space="preserve">, </w:t>
      </w:r>
      <w:r>
        <w:rPr>
          <w:rFonts w:hint="eastAsia"/>
          <w:szCs w:val="24"/>
        </w:rPr>
        <w:t xml:space="preserve">curvature of routes, </w:t>
      </w:r>
      <w:r>
        <w:rPr>
          <w:szCs w:val="24"/>
        </w:rPr>
        <w:t>and overlap</w:t>
      </w:r>
      <w:r>
        <w:rPr>
          <w:rFonts w:hint="eastAsia"/>
          <w:szCs w:val="24"/>
        </w:rPr>
        <w:t xml:space="preserve"> ratio of routes to main </w:t>
      </w:r>
      <w:r>
        <w:rPr>
          <w:szCs w:val="24"/>
        </w:rPr>
        <w:t>road</w:t>
      </w:r>
      <w:r>
        <w:rPr>
          <w:rFonts w:hint="eastAsia"/>
          <w:szCs w:val="24"/>
        </w:rPr>
        <w:t>s.</w:t>
      </w:r>
    </w:p>
    <w:p w:rsidR="00EC5BA5" w:rsidRDefault="00EC5BA5" w:rsidP="00EC5BA5">
      <w:pPr>
        <w:rPr>
          <w:szCs w:val="24"/>
        </w:rPr>
      </w:pPr>
      <w:r>
        <w:rPr>
          <w:szCs w:val="24"/>
        </w:rPr>
        <w:lastRenderedPageBreak/>
        <w:t>In a 2 levels experimental design, values of each factor need threshold to be either negative low or positive high. For discrete factors, it is a simple yes or no question. The object, commuters, either equip with property of factors or not. In general, we describe the absent of factor to be low and placement of factor to be high</w:t>
      </w:r>
      <w:r>
        <w:rPr>
          <w:rFonts w:hint="eastAsia"/>
          <w:szCs w:val="24"/>
        </w:rPr>
        <w:t xml:space="preserve">. </w:t>
      </w:r>
      <w:r>
        <w:rPr>
          <w:szCs w:val="24"/>
        </w:rPr>
        <w:t>For continuous factors, threshold can be deliberately set in order to gain significant effects of returns</w:t>
      </w:r>
      <w:r>
        <w:rPr>
          <w:rFonts w:hint="eastAsia"/>
          <w:szCs w:val="24"/>
        </w:rPr>
        <w:t xml:space="preserve"> and threshold are usually chosen as the median value of factors for balanced purpose.</w:t>
      </w:r>
    </w:p>
    <w:p w:rsidR="00EC5BA5" w:rsidRDefault="00EC5BA5" w:rsidP="00EC5BA5">
      <w:pPr>
        <w:pStyle w:val="Heading3"/>
      </w:pPr>
      <w:bookmarkStart w:id="42" w:name="_Toc292834945"/>
      <w:r>
        <w:rPr>
          <w:rFonts w:hint="eastAsia"/>
        </w:rPr>
        <w:t>Passenger Type</w:t>
      </w:r>
      <w:bookmarkEnd w:id="42"/>
    </w:p>
    <w:p w:rsidR="00EC5BA5" w:rsidRDefault="00EC5BA5" w:rsidP="00EC5BA5">
      <w:pPr>
        <w:ind w:firstLine="0"/>
        <w:rPr>
          <w:szCs w:val="24"/>
        </w:rPr>
      </w:pPr>
      <w:r>
        <w:rPr>
          <w:rFonts w:hint="eastAsia"/>
          <w:szCs w:val="24"/>
        </w:rPr>
        <w:t xml:space="preserve">Since </w:t>
      </w:r>
      <w:r>
        <w:rPr>
          <w:szCs w:val="24"/>
        </w:rPr>
        <w:t>Madison WI is a typical university-based city in the United States</w:t>
      </w:r>
      <w:r>
        <w:rPr>
          <w:rFonts w:hint="eastAsia"/>
          <w:szCs w:val="24"/>
        </w:rPr>
        <w:t>, w</w:t>
      </w:r>
      <w:r>
        <w:rPr>
          <w:szCs w:val="24"/>
        </w:rPr>
        <w:t>ith more than 40,000 students live in and around the campus</w:t>
      </w:r>
      <w:r>
        <w:rPr>
          <w:rFonts w:hint="eastAsia"/>
          <w:szCs w:val="24"/>
        </w:rPr>
        <w:t>,</w:t>
      </w:r>
      <w:r>
        <w:rPr>
          <w:szCs w:val="24"/>
        </w:rPr>
        <w:t xml:space="preserve"> </w:t>
      </w:r>
      <w:r>
        <w:rPr>
          <w:rFonts w:hint="eastAsia"/>
          <w:szCs w:val="24"/>
        </w:rPr>
        <w:t>s</w:t>
      </w:r>
      <w:r>
        <w:rPr>
          <w:szCs w:val="24"/>
        </w:rPr>
        <w:t>tudents constitute an extremely high weight of commuters that travel during the school year</w:t>
      </w:r>
      <w:r>
        <w:rPr>
          <w:rFonts w:hint="eastAsia"/>
          <w:szCs w:val="24"/>
        </w:rPr>
        <w:t xml:space="preserve"> and the </w:t>
      </w:r>
      <w:r>
        <w:rPr>
          <w:szCs w:val="24"/>
        </w:rPr>
        <w:t xml:space="preserve">period of school year from 04/05/2010 to 05/05/2010 </w:t>
      </w:r>
      <w:r>
        <w:rPr>
          <w:rFonts w:hint="eastAsia"/>
          <w:szCs w:val="24"/>
        </w:rPr>
        <w:t>has</w:t>
      </w:r>
      <w:r>
        <w:rPr>
          <w:szCs w:val="24"/>
        </w:rPr>
        <w:t xml:space="preserve"> no special event, holiday or break</w:t>
      </w:r>
      <w:r>
        <w:rPr>
          <w:rFonts w:hint="eastAsia"/>
          <w:szCs w:val="24"/>
        </w:rPr>
        <w:t xml:space="preserve"> that might bias students</w:t>
      </w:r>
      <w:r>
        <w:rPr>
          <w:szCs w:val="24"/>
        </w:rPr>
        <w:t>’</w:t>
      </w:r>
      <w:r>
        <w:rPr>
          <w:rFonts w:hint="eastAsia"/>
          <w:szCs w:val="24"/>
        </w:rPr>
        <w:t xml:space="preserve"> behavior in transit commuting trips. Then, t</w:t>
      </w:r>
      <w:r>
        <w:rPr>
          <w:szCs w:val="24"/>
        </w:rPr>
        <w:t xml:space="preserve">esting the behavior of student and non-students in transit transfer is reasonable and is meaningful than any other groups of commuters. </w:t>
      </w:r>
      <w:r>
        <w:rPr>
          <w:rFonts w:hint="eastAsia"/>
          <w:szCs w:val="24"/>
        </w:rPr>
        <w:t>Original data of bus pass swiping record</w:t>
      </w:r>
      <w:r>
        <w:rPr>
          <w:szCs w:val="24"/>
        </w:rPr>
        <w:t xml:space="preserve"> contain</w:t>
      </w:r>
      <w:r>
        <w:rPr>
          <w:rFonts w:hint="eastAsia"/>
          <w:szCs w:val="24"/>
        </w:rPr>
        <w:t>s</w:t>
      </w:r>
      <w:r>
        <w:rPr>
          <w:szCs w:val="24"/>
        </w:rPr>
        <w:t xml:space="preserve"> the information of defined types of transit card. “Student” </w:t>
      </w:r>
      <w:r>
        <w:rPr>
          <w:rFonts w:hint="eastAsia"/>
          <w:szCs w:val="24"/>
        </w:rPr>
        <w:t xml:space="preserve">which is type #16 </w:t>
      </w:r>
      <w:r>
        <w:rPr>
          <w:szCs w:val="24"/>
        </w:rPr>
        <w:t xml:space="preserve">can be easily selected as a factor in factorial experiment. </w:t>
      </w:r>
      <w:r>
        <w:rPr>
          <w:rFonts w:hint="eastAsia"/>
          <w:szCs w:val="24"/>
        </w:rPr>
        <w:t xml:space="preserve">There </w:t>
      </w:r>
      <w:r>
        <w:rPr>
          <w:szCs w:val="24"/>
        </w:rPr>
        <w:t>is</w:t>
      </w:r>
      <w:r>
        <w:rPr>
          <w:rFonts w:hint="eastAsia"/>
          <w:szCs w:val="24"/>
        </w:rPr>
        <w:t xml:space="preserve"> over 30% of commuting trip passengers are students. </w:t>
      </w:r>
      <w:r>
        <w:rPr>
          <w:szCs w:val="24"/>
        </w:rPr>
        <w:t>Character of none student type of bus pass means commuters are not students from University of Wisconsin Madison. The passengers are not behaved as students. Otherwise, character of student type of bus pass means commuters are students and contain some student like behavior that might influence transfer behavior in transit commuting trips. Thus, none-UW-student is set to be</w:t>
      </w:r>
      <w:r>
        <w:rPr>
          <w:rFonts w:hint="eastAsia"/>
          <w:szCs w:val="24"/>
        </w:rPr>
        <w:t xml:space="preserve"> </w:t>
      </w:r>
      <w:r>
        <w:rPr>
          <w:szCs w:val="24"/>
        </w:rPr>
        <w:t>negative</w:t>
      </w:r>
      <w:r>
        <w:rPr>
          <w:rFonts w:hint="eastAsia"/>
          <w:szCs w:val="24"/>
        </w:rPr>
        <w:t xml:space="preserve"> low</w:t>
      </w:r>
      <w:r>
        <w:rPr>
          <w:szCs w:val="24"/>
        </w:rPr>
        <w:t xml:space="preserve"> “</w:t>
      </w:r>
      <w:r>
        <w:rPr>
          <w:rFonts w:hint="eastAsia"/>
          <w:szCs w:val="24"/>
        </w:rPr>
        <w:t>-1</w:t>
      </w:r>
      <w:r>
        <w:rPr>
          <w:szCs w:val="24"/>
        </w:rPr>
        <w:t xml:space="preserve">” and UW-student is set to be </w:t>
      </w:r>
      <w:r>
        <w:rPr>
          <w:rFonts w:hint="eastAsia"/>
          <w:szCs w:val="24"/>
        </w:rPr>
        <w:t xml:space="preserve">positive high </w:t>
      </w:r>
      <w:r>
        <w:rPr>
          <w:szCs w:val="24"/>
        </w:rPr>
        <w:t>“1” for the 2 level</w:t>
      </w:r>
      <w:r>
        <w:rPr>
          <w:rFonts w:hint="eastAsia"/>
          <w:szCs w:val="24"/>
        </w:rPr>
        <w:t>s</w:t>
      </w:r>
      <w:r>
        <w:rPr>
          <w:szCs w:val="24"/>
        </w:rPr>
        <w:t xml:space="preserve"> of factor.</w:t>
      </w:r>
      <w:r>
        <w:rPr>
          <w:rFonts w:hint="eastAsia"/>
          <w:szCs w:val="24"/>
        </w:rPr>
        <w:t xml:space="preserve"> </w:t>
      </w:r>
    </w:p>
    <w:p w:rsidR="00EC5BA5" w:rsidRDefault="00EC5BA5" w:rsidP="00EC5BA5">
      <w:pPr>
        <w:pStyle w:val="Heading3"/>
      </w:pPr>
      <w:bookmarkStart w:id="43" w:name="_Toc292834946"/>
      <w:r>
        <w:rPr>
          <w:rFonts w:hint="eastAsia"/>
        </w:rPr>
        <w:lastRenderedPageBreak/>
        <w:t>O-D Length</w:t>
      </w:r>
      <w:bookmarkEnd w:id="43"/>
    </w:p>
    <w:p w:rsidR="00EC5BA5" w:rsidRDefault="00EC5BA5" w:rsidP="00EC5BA5">
      <w:pPr>
        <w:ind w:firstLine="0"/>
        <w:rPr>
          <w:szCs w:val="24"/>
        </w:rPr>
      </w:pPr>
      <w:r>
        <w:rPr>
          <w:szCs w:val="24"/>
        </w:rPr>
        <w:t xml:space="preserve">In empirical experience, one obvious impact from O-D to commuters is distance. The further the distance </w:t>
      </w:r>
      <w:r>
        <w:rPr>
          <w:rFonts w:hint="eastAsia"/>
          <w:szCs w:val="24"/>
        </w:rPr>
        <w:t xml:space="preserve">is, </w:t>
      </w:r>
      <w:r>
        <w:rPr>
          <w:szCs w:val="24"/>
        </w:rPr>
        <w:t xml:space="preserve">the higher probability of transfer </w:t>
      </w:r>
      <w:r>
        <w:rPr>
          <w:rFonts w:hint="eastAsia"/>
          <w:szCs w:val="24"/>
        </w:rPr>
        <w:t xml:space="preserve">would be </w:t>
      </w:r>
      <w:r>
        <w:rPr>
          <w:szCs w:val="24"/>
        </w:rPr>
        <w:t>in transit</w:t>
      </w:r>
      <w:r>
        <w:rPr>
          <w:rFonts w:hint="eastAsia"/>
          <w:szCs w:val="24"/>
        </w:rPr>
        <w:t>.</w:t>
      </w:r>
      <w:r>
        <w:rPr>
          <w:szCs w:val="24"/>
        </w:rPr>
        <w:t xml:space="preserve"> </w:t>
      </w:r>
      <w:r>
        <w:rPr>
          <w:rFonts w:hint="eastAsia"/>
          <w:szCs w:val="24"/>
        </w:rPr>
        <w:t>B</w:t>
      </w:r>
      <w:r>
        <w:rPr>
          <w:szCs w:val="24"/>
        </w:rPr>
        <w:t>ecause</w:t>
      </w:r>
      <w:r>
        <w:rPr>
          <w:rFonts w:hint="eastAsia"/>
          <w:szCs w:val="24"/>
        </w:rPr>
        <w:t xml:space="preserve"> </w:t>
      </w:r>
      <w:r>
        <w:rPr>
          <w:szCs w:val="24"/>
        </w:rPr>
        <w:t xml:space="preserve">transits </w:t>
      </w:r>
      <w:r>
        <w:rPr>
          <w:rFonts w:hint="eastAsia"/>
          <w:szCs w:val="24"/>
        </w:rPr>
        <w:t xml:space="preserve">always run along fixed routes and cannot provide </w:t>
      </w:r>
      <w:r>
        <w:rPr>
          <w:szCs w:val="24"/>
        </w:rPr>
        <w:t>customized</w:t>
      </w:r>
      <w:r>
        <w:rPr>
          <w:rFonts w:hint="eastAsia"/>
          <w:szCs w:val="24"/>
        </w:rPr>
        <w:t xml:space="preserve"> transportation service like </w:t>
      </w:r>
      <w:r>
        <w:rPr>
          <w:szCs w:val="24"/>
        </w:rPr>
        <w:t>taxi. Th</w:t>
      </w:r>
      <w:r>
        <w:rPr>
          <w:rFonts w:hint="eastAsia"/>
          <w:szCs w:val="24"/>
        </w:rPr>
        <w:t>us</w:t>
      </w:r>
      <w:r>
        <w:rPr>
          <w:szCs w:val="24"/>
        </w:rPr>
        <w:t xml:space="preserve">, the length of O-D </w:t>
      </w:r>
      <w:r>
        <w:rPr>
          <w:rFonts w:hint="eastAsia"/>
          <w:szCs w:val="24"/>
        </w:rPr>
        <w:t>is</w:t>
      </w:r>
      <w:r>
        <w:rPr>
          <w:szCs w:val="24"/>
        </w:rPr>
        <w:t xml:space="preserve"> reasonable</w:t>
      </w:r>
      <w:r>
        <w:rPr>
          <w:rFonts w:hint="eastAsia"/>
          <w:szCs w:val="24"/>
        </w:rPr>
        <w:t xml:space="preserve"> selected as </w:t>
      </w:r>
      <w:r>
        <w:rPr>
          <w:szCs w:val="24"/>
        </w:rPr>
        <w:t>one important factor to influence the behavior of transfer</w:t>
      </w:r>
      <w:r>
        <w:rPr>
          <w:rFonts w:hint="eastAsia"/>
          <w:szCs w:val="24"/>
        </w:rPr>
        <w:t xml:space="preserve"> behavior in transit commuting trips</w:t>
      </w:r>
      <w:r>
        <w:rPr>
          <w:szCs w:val="24"/>
        </w:rPr>
        <w:t>. In original data, card swiping record provides the related serial number of bus stop (geo_node_id) and latitude and longitude value of O</w:t>
      </w:r>
      <w:r>
        <w:rPr>
          <w:rFonts w:hint="eastAsia"/>
          <w:szCs w:val="24"/>
        </w:rPr>
        <w:t>-D</w:t>
      </w:r>
      <w:r>
        <w:rPr>
          <w:szCs w:val="24"/>
        </w:rPr>
        <w:t xml:space="preserve">. </w:t>
      </w:r>
      <w:r>
        <w:rPr>
          <w:rFonts w:hint="eastAsia"/>
          <w:szCs w:val="24"/>
        </w:rPr>
        <w:t>Assume that location of D in the morning equals to the location of O in the afternoon in commuting trips, O-D Length can be defined and chosen as one factor in the experiment. If a passenger</w:t>
      </w:r>
      <w:r>
        <w:rPr>
          <w:szCs w:val="24"/>
        </w:rPr>
        <w:t xml:space="preserve"> </w:t>
      </w:r>
      <w:r>
        <w:rPr>
          <w:rFonts w:hint="eastAsia"/>
          <w:szCs w:val="24"/>
        </w:rPr>
        <w:t xml:space="preserve">travels from distinct O and D during a period of time, we select those happen with most sequence to be the O and D as a patent for this particular commuter. With the </w:t>
      </w:r>
      <w:r>
        <w:rPr>
          <w:szCs w:val="24"/>
        </w:rPr>
        <w:t>assumption</w:t>
      </w:r>
      <w:r>
        <w:rPr>
          <w:rFonts w:hint="eastAsia"/>
          <w:szCs w:val="24"/>
        </w:rPr>
        <w:t xml:space="preserve"> that transits travel in grid, latitude and longitude distance from O to D can be easily calculated by GPS data, and the distance in miles between O and D can be measured from GPS location as follows. </w:t>
      </w:r>
    </w:p>
    <w:p w:rsidR="00EC5BA5" w:rsidRDefault="000C2812" w:rsidP="00EC5BA5">
      <w:pPr>
        <w:autoSpaceDE w:val="0"/>
        <w:autoSpaceDN w:val="0"/>
        <w:adjustRightInd w:val="0"/>
        <w:jc w:val="right"/>
        <w:rPr>
          <w:szCs w:val="24"/>
        </w:rPr>
      </w:pPr>
      <m:oMath>
        <m:d>
          <m:dPr>
            <m:begChr m:val="|"/>
            <m:endChr m:val="|"/>
            <m:ctrlPr>
              <w:rPr>
                <w:rFonts w:ascii="Cambria Math" w:hAnsi="Cambria Math"/>
                <w:kern w:val="2"/>
                <w:szCs w:val="24"/>
              </w:rPr>
            </m:ctrlPr>
          </m:dPr>
          <m:e>
            <m:sSub>
              <m:sSubPr>
                <m:ctrlPr>
                  <w:rPr>
                    <w:rFonts w:ascii="Cambria Math" w:hAnsi="Cambria Math"/>
                    <w:kern w:val="2"/>
                    <w:szCs w:val="24"/>
                  </w:rPr>
                </m:ctrlPr>
              </m:sSubPr>
              <m:e>
                <m:r>
                  <m:rPr>
                    <m:sty m:val="p"/>
                  </m:rPr>
                  <w:rPr>
                    <w:rFonts w:ascii="Cambria Math"/>
                    <w:szCs w:val="24"/>
                  </w:rPr>
                  <m:t>O</m:t>
                </m:r>
              </m:e>
              <m:sub>
                <m:r>
                  <m:rPr>
                    <m:sty m:val="p"/>
                  </m:rPr>
                  <w:rPr>
                    <w:rFonts w:ascii="Cambria Math"/>
                    <w:szCs w:val="24"/>
                  </w:rPr>
                  <m:t>lat</m:t>
                </m:r>
              </m:sub>
            </m:sSub>
            <m:r>
              <m:rPr>
                <m:sty m:val="p"/>
              </m:rPr>
              <w:rPr>
                <w:rFonts w:ascii="Cambria Math" w:hAnsi="Cambria Math"/>
                <w:szCs w:val="24"/>
              </w:rPr>
              <m:t>-</m:t>
            </m:r>
            <m:sSub>
              <m:sSubPr>
                <m:ctrlPr>
                  <w:rPr>
                    <w:rFonts w:ascii="Cambria Math" w:hAnsi="Cambria Math"/>
                    <w:kern w:val="2"/>
                    <w:szCs w:val="24"/>
                  </w:rPr>
                </m:ctrlPr>
              </m:sSubPr>
              <m:e>
                <m:r>
                  <m:rPr>
                    <m:sty m:val="p"/>
                  </m:rPr>
                  <w:rPr>
                    <w:rFonts w:ascii="Cambria Math"/>
                    <w:szCs w:val="24"/>
                  </w:rPr>
                  <m:t>D</m:t>
                </m:r>
              </m:e>
              <m:sub>
                <m:r>
                  <m:rPr>
                    <m:sty m:val="p"/>
                  </m:rPr>
                  <w:rPr>
                    <w:rFonts w:ascii="Cambria Math"/>
                    <w:szCs w:val="24"/>
                  </w:rPr>
                  <m:t>lat</m:t>
                </m:r>
              </m:sub>
            </m:sSub>
          </m:e>
        </m:d>
        <m:r>
          <m:rPr>
            <m:sty m:val="p"/>
          </m:rPr>
          <w:rPr>
            <w:rFonts w:ascii="Cambria Math" w:hAnsi="Cambria Math"/>
            <w:szCs w:val="24"/>
          </w:rPr>
          <m:t>×</m:t>
        </m:r>
        <m:r>
          <m:rPr>
            <m:sty m:val="p"/>
          </m:rPr>
          <w:rPr>
            <w:rFonts w:ascii="Cambria Math"/>
            <w:szCs w:val="24"/>
          </w:rPr>
          <m:t>69</m:t>
        </m:r>
      </m:oMath>
      <w:r w:rsidR="00EC5BA5">
        <w:rPr>
          <w:szCs w:val="24"/>
        </w:rPr>
        <w:t xml:space="preserve"> </w:t>
      </w:r>
      <w:r w:rsidR="00EC5BA5">
        <w:rPr>
          <w:rFonts w:hint="eastAsia"/>
          <w:szCs w:val="24"/>
        </w:rPr>
        <w:t xml:space="preserve">                                                                                  (</w:t>
      </w:r>
      <w:r w:rsidR="006A7233">
        <w:rPr>
          <w:rFonts w:hint="eastAsia"/>
          <w:szCs w:val="24"/>
        </w:rPr>
        <w:t>5</w:t>
      </w:r>
      <w:r w:rsidR="00EC5BA5">
        <w:rPr>
          <w:szCs w:val="24"/>
        </w:rPr>
        <w:t>.1</w:t>
      </w:r>
      <w:r w:rsidR="00EC5BA5">
        <w:rPr>
          <w:rFonts w:hint="eastAsia"/>
          <w:szCs w:val="24"/>
        </w:rPr>
        <w:t>)</w:t>
      </w:r>
    </w:p>
    <w:p w:rsidR="00EC5BA5" w:rsidRDefault="000C2812" w:rsidP="00EC5BA5">
      <w:pPr>
        <w:autoSpaceDE w:val="0"/>
        <w:autoSpaceDN w:val="0"/>
        <w:adjustRightInd w:val="0"/>
        <w:jc w:val="right"/>
        <w:rPr>
          <w:szCs w:val="24"/>
        </w:rPr>
      </w:pPr>
      <m:oMath>
        <m:d>
          <m:dPr>
            <m:begChr m:val="|"/>
            <m:endChr m:val="|"/>
            <m:ctrlPr>
              <w:rPr>
                <w:rFonts w:ascii="Cambria Math" w:hAnsi="Cambria Math"/>
                <w:kern w:val="2"/>
                <w:szCs w:val="24"/>
              </w:rPr>
            </m:ctrlPr>
          </m:dPr>
          <m:e>
            <m:sSub>
              <m:sSubPr>
                <m:ctrlPr>
                  <w:rPr>
                    <w:rFonts w:ascii="Cambria Math" w:hAnsi="Cambria Math"/>
                    <w:kern w:val="2"/>
                    <w:szCs w:val="24"/>
                  </w:rPr>
                </m:ctrlPr>
              </m:sSubPr>
              <m:e>
                <m:r>
                  <m:rPr>
                    <m:sty m:val="p"/>
                  </m:rPr>
                  <w:rPr>
                    <w:rFonts w:ascii="Cambria Math"/>
                    <w:szCs w:val="24"/>
                  </w:rPr>
                  <m:t>O</m:t>
                </m:r>
              </m:e>
              <m:sub>
                <m:r>
                  <m:rPr>
                    <m:sty m:val="p"/>
                  </m:rPr>
                  <w:rPr>
                    <w:rFonts w:ascii="Cambria Math"/>
                    <w:szCs w:val="24"/>
                  </w:rPr>
                  <m:t>lon</m:t>
                </m:r>
              </m:sub>
            </m:sSub>
            <m:r>
              <m:rPr>
                <m:sty m:val="p"/>
              </m:rPr>
              <w:rPr>
                <w:rFonts w:ascii="Cambria Math" w:hAnsi="Cambria Math"/>
                <w:szCs w:val="24"/>
              </w:rPr>
              <m:t>-</m:t>
            </m:r>
            <m:sSub>
              <m:sSubPr>
                <m:ctrlPr>
                  <w:rPr>
                    <w:rFonts w:ascii="Cambria Math" w:hAnsi="Cambria Math"/>
                    <w:kern w:val="2"/>
                    <w:szCs w:val="24"/>
                  </w:rPr>
                </m:ctrlPr>
              </m:sSubPr>
              <m:e>
                <m:r>
                  <m:rPr>
                    <m:sty m:val="p"/>
                  </m:rPr>
                  <w:rPr>
                    <w:rFonts w:ascii="Cambria Math"/>
                    <w:szCs w:val="24"/>
                  </w:rPr>
                  <m:t>D</m:t>
                </m:r>
              </m:e>
              <m:sub>
                <m:r>
                  <m:rPr>
                    <m:sty m:val="p"/>
                  </m:rPr>
                  <w:rPr>
                    <w:rFonts w:ascii="Cambria Math"/>
                    <w:szCs w:val="24"/>
                  </w:rPr>
                  <m:t>lon</m:t>
                </m:r>
              </m:sub>
            </m:sSub>
          </m:e>
        </m:d>
        <m:r>
          <m:rPr>
            <m:sty m:val="p"/>
          </m:rPr>
          <w:rPr>
            <w:rFonts w:ascii="Cambria Math" w:hAnsi="Cambria Math"/>
            <w:szCs w:val="24"/>
          </w:rPr>
          <m:t>×</m:t>
        </m:r>
        <m:d>
          <m:dPr>
            <m:ctrlPr>
              <w:rPr>
                <w:rFonts w:ascii="Cambria Math" w:hAnsi="Cambria Math"/>
                <w:kern w:val="2"/>
                <w:szCs w:val="24"/>
              </w:rPr>
            </m:ctrlPr>
          </m:dPr>
          <m:e>
            <m:r>
              <m:rPr>
                <m:sty m:val="p"/>
              </m:rPr>
              <w:rPr>
                <w:rFonts w:ascii="Cambria Math"/>
                <w:szCs w:val="24"/>
              </w:rPr>
              <m:t xml:space="preserve">69 </m:t>
            </m:r>
            <m:func>
              <m:funcPr>
                <m:ctrlPr>
                  <w:rPr>
                    <w:rFonts w:ascii="Cambria Math" w:hAnsi="Cambria Math"/>
                    <w:kern w:val="2"/>
                    <w:szCs w:val="24"/>
                  </w:rPr>
                </m:ctrlPr>
              </m:funcPr>
              <m:fName>
                <m:r>
                  <m:rPr>
                    <m:sty m:val="p"/>
                  </m:rPr>
                  <w:rPr>
                    <w:rFonts w:ascii="Cambria Math" w:hAnsi="Cambria Math"/>
                    <w:szCs w:val="24"/>
                  </w:rPr>
                  <m:t>×</m:t>
                </m:r>
                <m:r>
                  <m:rPr>
                    <m:sty m:val="p"/>
                  </m:rPr>
                  <w:rPr>
                    <w:rFonts w:ascii="Cambria Math"/>
                    <w:szCs w:val="24"/>
                  </w:rPr>
                  <m:t>cos(</m:t>
                </m:r>
              </m:fName>
              <m:e>
                <m:f>
                  <m:fPr>
                    <m:ctrlPr>
                      <w:rPr>
                        <w:rFonts w:ascii="Cambria Math" w:hAnsi="Cambria Math"/>
                        <w:kern w:val="2"/>
                        <w:szCs w:val="24"/>
                      </w:rPr>
                    </m:ctrlPr>
                  </m:fPr>
                  <m:num>
                    <m:sSub>
                      <m:sSubPr>
                        <m:ctrlPr>
                          <w:rPr>
                            <w:rFonts w:ascii="Cambria Math" w:hAnsi="Cambria Math"/>
                            <w:kern w:val="2"/>
                            <w:szCs w:val="24"/>
                          </w:rPr>
                        </m:ctrlPr>
                      </m:sSubPr>
                      <m:e>
                        <m:r>
                          <m:rPr>
                            <m:sty m:val="p"/>
                          </m:rPr>
                          <w:rPr>
                            <w:rFonts w:ascii="Cambria Math"/>
                            <w:szCs w:val="24"/>
                          </w:rPr>
                          <m:t>O</m:t>
                        </m:r>
                      </m:e>
                      <m:sub>
                        <m:r>
                          <m:rPr>
                            <m:sty m:val="p"/>
                          </m:rPr>
                          <w:rPr>
                            <w:rFonts w:ascii="Cambria Math"/>
                            <w:szCs w:val="24"/>
                          </w:rPr>
                          <m:t>lat</m:t>
                        </m:r>
                      </m:sub>
                    </m:sSub>
                    <m:r>
                      <m:rPr>
                        <m:sty m:val="p"/>
                      </m:rPr>
                      <w:rPr>
                        <w:rFonts w:ascii="Cambria Math"/>
                        <w:szCs w:val="24"/>
                      </w:rPr>
                      <m:t>+</m:t>
                    </m:r>
                    <m:sSub>
                      <m:sSubPr>
                        <m:ctrlPr>
                          <w:rPr>
                            <w:rFonts w:ascii="Cambria Math" w:hAnsi="Cambria Math"/>
                            <w:kern w:val="2"/>
                            <w:szCs w:val="24"/>
                          </w:rPr>
                        </m:ctrlPr>
                      </m:sSubPr>
                      <m:e>
                        <m:r>
                          <m:rPr>
                            <m:sty m:val="p"/>
                          </m:rPr>
                          <w:rPr>
                            <w:rFonts w:ascii="Cambria Math"/>
                            <w:szCs w:val="24"/>
                          </w:rPr>
                          <m:t>D</m:t>
                        </m:r>
                      </m:e>
                      <m:sub>
                        <m:r>
                          <m:rPr>
                            <m:sty m:val="p"/>
                          </m:rPr>
                          <w:rPr>
                            <w:rFonts w:ascii="Cambria Math"/>
                            <w:szCs w:val="24"/>
                          </w:rPr>
                          <m:t>lat</m:t>
                        </m:r>
                      </m:sub>
                    </m:sSub>
                  </m:num>
                  <m:den>
                    <m:r>
                      <m:rPr>
                        <m:sty m:val="p"/>
                      </m:rPr>
                      <w:rPr>
                        <w:rFonts w:ascii="Cambria Math"/>
                        <w:szCs w:val="24"/>
                      </w:rPr>
                      <m:t>2</m:t>
                    </m:r>
                  </m:den>
                </m:f>
              </m:e>
            </m:func>
            <m:r>
              <m:rPr>
                <m:sty m:val="p"/>
              </m:rPr>
              <w:rPr>
                <w:rFonts w:ascii="Cambria Math"/>
                <w:szCs w:val="24"/>
              </w:rPr>
              <m:t>)</m:t>
            </m:r>
          </m:e>
        </m:d>
      </m:oMath>
      <w:r w:rsidR="00EC5BA5">
        <w:rPr>
          <w:rFonts w:hint="eastAsia"/>
          <w:szCs w:val="24"/>
        </w:rPr>
        <w:t xml:space="preserve">                    </w:t>
      </w:r>
      <w:r w:rsidR="00B172BC">
        <w:rPr>
          <w:rFonts w:hint="eastAsia"/>
          <w:szCs w:val="24"/>
        </w:rPr>
        <w:t xml:space="preserve"> </w:t>
      </w:r>
      <w:r w:rsidR="00EC5BA5">
        <w:rPr>
          <w:rFonts w:hint="eastAsia"/>
          <w:szCs w:val="24"/>
        </w:rPr>
        <w:t xml:space="preserve">                             (</w:t>
      </w:r>
      <w:r w:rsidR="006A7233">
        <w:rPr>
          <w:rFonts w:hint="eastAsia"/>
          <w:szCs w:val="24"/>
        </w:rPr>
        <w:t>5</w:t>
      </w:r>
      <w:r w:rsidR="00EC5BA5">
        <w:rPr>
          <w:szCs w:val="24"/>
        </w:rPr>
        <w:t>.2</w:t>
      </w:r>
      <w:r w:rsidR="00EC5BA5">
        <w:rPr>
          <w:rFonts w:hint="eastAsia"/>
          <w:szCs w:val="24"/>
        </w:rPr>
        <w:t>)</w:t>
      </w:r>
    </w:p>
    <w:p w:rsidR="00EC5BA5" w:rsidRDefault="00EC5BA5" w:rsidP="00EC5BA5">
      <w:pPr>
        <w:autoSpaceDE w:val="0"/>
        <w:autoSpaceDN w:val="0"/>
        <w:adjustRightInd w:val="0"/>
        <w:rPr>
          <w:szCs w:val="24"/>
        </w:rPr>
      </w:pPr>
      <w:r>
        <w:rPr>
          <w:szCs w:val="24"/>
        </w:rPr>
        <w:t>Assume all transits travel in grid. We can use the sum of absolute value of latitudinal distance and longitudinal distance between O and D to measure the distance between O and D.</w:t>
      </w:r>
    </w:p>
    <w:p w:rsidR="00EC5BA5" w:rsidRDefault="00EC5BA5" w:rsidP="00EC5BA5">
      <w:pPr>
        <w:autoSpaceDE w:val="0"/>
        <w:autoSpaceDN w:val="0"/>
        <w:adjustRightInd w:val="0"/>
        <w:rPr>
          <w:szCs w:val="24"/>
        </w:rPr>
      </w:pPr>
      <w:r>
        <w:rPr>
          <w:szCs w:val="24"/>
        </w:rPr>
        <w:t xml:space="preserve">In this </w:t>
      </w:r>
      <w:r>
        <w:rPr>
          <w:rFonts w:hint="eastAsia"/>
          <w:szCs w:val="24"/>
        </w:rPr>
        <w:t>study</w:t>
      </w:r>
      <w:r>
        <w:rPr>
          <w:szCs w:val="24"/>
        </w:rPr>
        <w:t>, the distance between two locations in miles is measured in the following formula:</w:t>
      </w:r>
    </w:p>
    <w:p w:rsidR="00EC5BA5" w:rsidRDefault="00E4744D" w:rsidP="00EC5BA5">
      <w:pPr>
        <w:autoSpaceDE w:val="0"/>
        <w:autoSpaceDN w:val="0"/>
        <w:adjustRightInd w:val="0"/>
        <w:jc w:val="right"/>
        <w:rPr>
          <w:szCs w:val="24"/>
        </w:rPr>
      </w:pPr>
      <m:oMath>
        <m:r>
          <m:rPr>
            <m:sty m:val="p"/>
          </m:rPr>
          <w:rPr>
            <w:rFonts w:ascii="Cambria Math"/>
            <w:szCs w:val="24"/>
          </w:rPr>
          <w:lastRenderedPageBreak/>
          <m:t>L=</m:t>
        </m:r>
        <m:d>
          <m:dPr>
            <m:begChr m:val="|"/>
            <m:endChr m:val="|"/>
            <m:ctrlPr>
              <w:rPr>
                <w:rFonts w:ascii="Cambria Math" w:hAnsi="Cambria Math"/>
                <w:kern w:val="2"/>
                <w:szCs w:val="24"/>
              </w:rPr>
            </m:ctrlPr>
          </m:dPr>
          <m:e>
            <m:sSub>
              <m:sSubPr>
                <m:ctrlPr>
                  <w:rPr>
                    <w:rFonts w:ascii="Cambria Math" w:hAnsi="Cambria Math"/>
                    <w:kern w:val="2"/>
                    <w:szCs w:val="24"/>
                  </w:rPr>
                </m:ctrlPr>
              </m:sSubPr>
              <m:e>
                <m:r>
                  <m:rPr>
                    <m:sty m:val="p"/>
                  </m:rPr>
                  <w:rPr>
                    <w:rFonts w:ascii="Cambria Math"/>
                    <w:szCs w:val="24"/>
                  </w:rPr>
                  <m:t>O</m:t>
                </m:r>
              </m:e>
              <m:sub>
                <m:r>
                  <m:rPr>
                    <m:sty m:val="p"/>
                  </m:rPr>
                  <w:rPr>
                    <w:rFonts w:ascii="Cambria Math"/>
                    <w:szCs w:val="24"/>
                  </w:rPr>
                  <m:t>lat</m:t>
                </m:r>
              </m:sub>
            </m:sSub>
            <m:r>
              <m:rPr>
                <m:sty m:val="p"/>
              </m:rPr>
              <w:rPr>
                <w:rFonts w:ascii="Cambria Math" w:hAnsi="Cambria Math"/>
                <w:szCs w:val="24"/>
              </w:rPr>
              <m:t>-</m:t>
            </m:r>
            <m:sSub>
              <m:sSubPr>
                <m:ctrlPr>
                  <w:rPr>
                    <w:rFonts w:ascii="Cambria Math" w:hAnsi="Cambria Math"/>
                    <w:kern w:val="2"/>
                    <w:szCs w:val="24"/>
                  </w:rPr>
                </m:ctrlPr>
              </m:sSubPr>
              <m:e>
                <m:r>
                  <m:rPr>
                    <m:sty m:val="p"/>
                  </m:rPr>
                  <w:rPr>
                    <w:rFonts w:ascii="Cambria Math"/>
                    <w:szCs w:val="24"/>
                  </w:rPr>
                  <m:t>D</m:t>
                </m:r>
              </m:e>
              <m:sub>
                <m:r>
                  <m:rPr>
                    <m:sty m:val="p"/>
                  </m:rPr>
                  <w:rPr>
                    <w:rFonts w:ascii="Cambria Math"/>
                    <w:szCs w:val="24"/>
                  </w:rPr>
                  <m:t>lat</m:t>
                </m:r>
              </m:sub>
            </m:sSub>
          </m:e>
        </m:d>
        <m:r>
          <m:rPr>
            <m:sty m:val="p"/>
          </m:rPr>
          <w:rPr>
            <w:rFonts w:ascii="Cambria Math" w:hAnsi="Cambria Math"/>
            <w:szCs w:val="24"/>
          </w:rPr>
          <m:t>×</m:t>
        </m:r>
        <m:r>
          <m:rPr>
            <m:sty m:val="p"/>
          </m:rPr>
          <w:rPr>
            <w:rFonts w:ascii="Cambria Math"/>
            <w:szCs w:val="24"/>
          </w:rPr>
          <m:t>69+</m:t>
        </m:r>
        <m:d>
          <m:dPr>
            <m:begChr m:val="|"/>
            <m:endChr m:val="|"/>
            <m:ctrlPr>
              <w:rPr>
                <w:rFonts w:ascii="Cambria Math" w:hAnsi="Cambria Math"/>
                <w:kern w:val="2"/>
                <w:szCs w:val="24"/>
              </w:rPr>
            </m:ctrlPr>
          </m:dPr>
          <m:e>
            <m:sSub>
              <m:sSubPr>
                <m:ctrlPr>
                  <w:rPr>
                    <w:rFonts w:ascii="Cambria Math" w:hAnsi="Cambria Math"/>
                    <w:kern w:val="2"/>
                    <w:szCs w:val="24"/>
                  </w:rPr>
                </m:ctrlPr>
              </m:sSubPr>
              <m:e>
                <m:r>
                  <m:rPr>
                    <m:sty m:val="p"/>
                  </m:rPr>
                  <w:rPr>
                    <w:rFonts w:ascii="Cambria Math"/>
                    <w:szCs w:val="24"/>
                  </w:rPr>
                  <m:t>O</m:t>
                </m:r>
              </m:e>
              <m:sub>
                <m:r>
                  <m:rPr>
                    <m:sty m:val="p"/>
                  </m:rPr>
                  <w:rPr>
                    <w:rFonts w:ascii="Cambria Math"/>
                    <w:szCs w:val="24"/>
                  </w:rPr>
                  <m:t>lon</m:t>
                </m:r>
              </m:sub>
            </m:sSub>
            <m:r>
              <m:rPr>
                <m:sty m:val="p"/>
              </m:rPr>
              <w:rPr>
                <w:rFonts w:ascii="Cambria Math" w:hAnsi="Cambria Math"/>
                <w:szCs w:val="24"/>
              </w:rPr>
              <m:t>-</m:t>
            </m:r>
            <m:sSub>
              <m:sSubPr>
                <m:ctrlPr>
                  <w:rPr>
                    <w:rFonts w:ascii="Cambria Math" w:hAnsi="Cambria Math"/>
                    <w:kern w:val="2"/>
                    <w:szCs w:val="24"/>
                  </w:rPr>
                </m:ctrlPr>
              </m:sSubPr>
              <m:e>
                <m:r>
                  <m:rPr>
                    <m:sty m:val="p"/>
                  </m:rPr>
                  <w:rPr>
                    <w:rFonts w:ascii="Cambria Math"/>
                    <w:szCs w:val="24"/>
                  </w:rPr>
                  <m:t>D</m:t>
                </m:r>
              </m:e>
              <m:sub>
                <m:r>
                  <m:rPr>
                    <m:sty m:val="p"/>
                  </m:rPr>
                  <w:rPr>
                    <w:rFonts w:ascii="Cambria Math"/>
                    <w:szCs w:val="24"/>
                  </w:rPr>
                  <m:t>lon</m:t>
                </m:r>
              </m:sub>
            </m:sSub>
          </m:e>
        </m:d>
        <m:r>
          <m:rPr>
            <m:sty m:val="p"/>
          </m:rPr>
          <w:rPr>
            <w:rFonts w:ascii="Cambria Math" w:hAnsi="Cambria Math"/>
            <w:szCs w:val="24"/>
          </w:rPr>
          <m:t>×</m:t>
        </m:r>
        <m:d>
          <m:dPr>
            <m:ctrlPr>
              <w:rPr>
                <w:rFonts w:ascii="Cambria Math" w:hAnsi="Cambria Math"/>
                <w:kern w:val="2"/>
                <w:szCs w:val="24"/>
              </w:rPr>
            </m:ctrlPr>
          </m:dPr>
          <m:e>
            <m:r>
              <m:rPr>
                <m:sty m:val="p"/>
              </m:rPr>
              <w:rPr>
                <w:rFonts w:ascii="Cambria Math"/>
                <w:szCs w:val="24"/>
              </w:rPr>
              <m:t>69</m:t>
            </m:r>
            <m:r>
              <m:rPr>
                <m:sty m:val="p"/>
              </m:rPr>
              <w:rPr>
                <w:rFonts w:ascii="Cambria Math" w:hAnsi="Cambria Math"/>
                <w:szCs w:val="24"/>
              </w:rPr>
              <m:t>×</m:t>
            </m:r>
            <m:func>
              <m:funcPr>
                <m:ctrlPr>
                  <w:rPr>
                    <w:rFonts w:ascii="Cambria Math" w:hAnsi="Cambria Math"/>
                    <w:kern w:val="2"/>
                    <w:szCs w:val="24"/>
                  </w:rPr>
                </m:ctrlPr>
              </m:funcPr>
              <m:fName>
                <m:r>
                  <m:rPr>
                    <m:sty m:val="p"/>
                  </m:rPr>
                  <w:rPr>
                    <w:rFonts w:ascii="Cambria Math"/>
                    <w:szCs w:val="24"/>
                  </w:rPr>
                  <m:t>cos(</m:t>
                </m:r>
              </m:fName>
              <m:e>
                <m:f>
                  <m:fPr>
                    <m:ctrlPr>
                      <w:rPr>
                        <w:rFonts w:ascii="Cambria Math" w:hAnsi="Cambria Math"/>
                        <w:kern w:val="2"/>
                        <w:szCs w:val="24"/>
                      </w:rPr>
                    </m:ctrlPr>
                  </m:fPr>
                  <m:num>
                    <m:sSub>
                      <m:sSubPr>
                        <m:ctrlPr>
                          <w:rPr>
                            <w:rFonts w:ascii="Cambria Math" w:hAnsi="Cambria Math"/>
                            <w:kern w:val="2"/>
                            <w:szCs w:val="24"/>
                          </w:rPr>
                        </m:ctrlPr>
                      </m:sSubPr>
                      <m:e>
                        <m:r>
                          <m:rPr>
                            <m:sty m:val="p"/>
                          </m:rPr>
                          <w:rPr>
                            <w:rFonts w:ascii="Cambria Math"/>
                            <w:szCs w:val="24"/>
                          </w:rPr>
                          <m:t>O</m:t>
                        </m:r>
                      </m:e>
                      <m:sub>
                        <m:r>
                          <m:rPr>
                            <m:sty m:val="p"/>
                          </m:rPr>
                          <w:rPr>
                            <w:rFonts w:ascii="Cambria Math"/>
                            <w:szCs w:val="24"/>
                          </w:rPr>
                          <m:t>lat</m:t>
                        </m:r>
                      </m:sub>
                    </m:sSub>
                    <m:r>
                      <m:rPr>
                        <m:sty m:val="p"/>
                      </m:rPr>
                      <w:rPr>
                        <w:rFonts w:ascii="Cambria Math"/>
                        <w:szCs w:val="24"/>
                      </w:rPr>
                      <m:t>+</m:t>
                    </m:r>
                    <m:sSub>
                      <m:sSubPr>
                        <m:ctrlPr>
                          <w:rPr>
                            <w:rFonts w:ascii="Cambria Math" w:hAnsi="Cambria Math"/>
                            <w:kern w:val="2"/>
                            <w:szCs w:val="24"/>
                          </w:rPr>
                        </m:ctrlPr>
                      </m:sSubPr>
                      <m:e>
                        <m:r>
                          <m:rPr>
                            <m:sty m:val="p"/>
                          </m:rPr>
                          <w:rPr>
                            <w:rFonts w:ascii="Cambria Math"/>
                            <w:szCs w:val="24"/>
                          </w:rPr>
                          <m:t>D</m:t>
                        </m:r>
                      </m:e>
                      <m:sub>
                        <m:r>
                          <m:rPr>
                            <m:sty m:val="p"/>
                          </m:rPr>
                          <w:rPr>
                            <w:rFonts w:ascii="Cambria Math"/>
                            <w:szCs w:val="24"/>
                          </w:rPr>
                          <m:t>lat</m:t>
                        </m:r>
                      </m:sub>
                    </m:sSub>
                  </m:num>
                  <m:den>
                    <m:r>
                      <m:rPr>
                        <m:sty m:val="p"/>
                      </m:rPr>
                      <w:rPr>
                        <w:rFonts w:ascii="Cambria Math"/>
                        <w:szCs w:val="24"/>
                      </w:rPr>
                      <m:t>2</m:t>
                    </m:r>
                  </m:den>
                </m:f>
              </m:e>
            </m:func>
            <m:r>
              <m:rPr>
                <m:sty m:val="p"/>
              </m:rPr>
              <w:rPr>
                <w:rFonts w:ascii="Cambria Math"/>
                <w:szCs w:val="24"/>
              </w:rPr>
              <m:t>)</m:t>
            </m:r>
          </m:e>
        </m:d>
      </m:oMath>
      <w:r w:rsidR="00EC5BA5">
        <w:rPr>
          <w:szCs w:val="24"/>
        </w:rPr>
        <w:t xml:space="preserve"> </w:t>
      </w:r>
      <w:r w:rsidR="00EC5BA5">
        <w:rPr>
          <w:rFonts w:hint="eastAsia"/>
          <w:szCs w:val="24"/>
        </w:rPr>
        <w:t xml:space="preserve">                          (</w:t>
      </w:r>
      <w:r w:rsidR="006A7233">
        <w:rPr>
          <w:rFonts w:hint="eastAsia"/>
          <w:szCs w:val="24"/>
        </w:rPr>
        <w:t>5</w:t>
      </w:r>
      <w:r w:rsidR="00EC5BA5">
        <w:rPr>
          <w:szCs w:val="24"/>
        </w:rPr>
        <w:t>.3</w:t>
      </w:r>
      <w:r w:rsidR="00EC5BA5">
        <w:rPr>
          <w:rFonts w:hint="eastAsia"/>
          <w:szCs w:val="24"/>
        </w:rPr>
        <w:t>)</w:t>
      </w:r>
    </w:p>
    <w:p w:rsidR="00E4744D" w:rsidRDefault="00E4744D" w:rsidP="00E4744D">
      <w:pPr>
        <w:autoSpaceDE w:val="0"/>
        <w:autoSpaceDN w:val="0"/>
        <w:adjustRightInd w:val="0"/>
        <w:ind w:firstLine="0"/>
        <w:jc w:val="left"/>
        <w:rPr>
          <w:szCs w:val="24"/>
        </w:rPr>
      </w:pPr>
      <w:r>
        <w:rPr>
          <w:rFonts w:hint="eastAsia"/>
          <w:szCs w:val="24"/>
        </w:rPr>
        <w:t>L: Distance between two points in miles</w:t>
      </w:r>
    </w:p>
    <w:p w:rsidR="00EC5BA5" w:rsidRDefault="000C2812" w:rsidP="00EC5BA5">
      <w:pPr>
        <w:autoSpaceDE w:val="0"/>
        <w:autoSpaceDN w:val="0"/>
        <w:adjustRightInd w:val="0"/>
        <w:rPr>
          <w:szCs w:val="24"/>
        </w:rPr>
      </w:pPr>
      <m:oMathPara>
        <m:oMathParaPr>
          <m:jc m:val="left"/>
        </m:oMathParaPr>
        <m:oMath>
          <m:sSub>
            <m:sSubPr>
              <m:ctrlPr>
                <w:rPr>
                  <w:rFonts w:ascii="Cambria Math" w:hAnsi="Cambria Math"/>
                  <w:kern w:val="2"/>
                  <w:szCs w:val="24"/>
                </w:rPr>
              </m:ctrlPr>
            </m:sSubPr>
            <m:e>
              <m:r>
                <m:rPr>
                  <m:sty m:val="p"/>
                </m:rPr>
                <w:rPr>
                  <w:rFonts w:ascii="Cambria Math"/>
                  <w:szCs w:val="24"/>
                </w:rPr>
                <m:t>O</m:t>
              </m:r>
            </m:e>
            <m:sub>
              <m:r>
                <m:rPr>
                  <m:sty m:val="p"/>
                </m:rPr>
                <w:rPr>
                  <w:rFonts w:ascii="Cambria Math"/>
                  <w:szCs w:val="24"/>
                </w:rPr>
                <m:t>lat</m:t>
              </m:r>
            </m:sub>
          </m:sSub>
          <m:r>
            <m:rPr>
              <m:sty m:val="p"/>
            </m:rPr>
            <w:rPr>
              <w:rFonts w:ascii="Cambria Math"/>
              <w:szCs w:val="24"/>
            </w:rPr>
            <m:t>:Latitude value of Origin</m:t>
          </m:r>
        </m:oMath>
      </m:oMathPara>
    </w:p>
    <w:p w:rsidR="00EC5BA5" w:rsidRDefault="000C2812" w:rsidP="00EC5BA5">
      <w:pPr>
        <w:autoSpaceDE w:val="0"/>
        <w:autoSpaceDN w:val="0"/>
        <w:adjustRightInd w:val="0"/>
        <w:rPr>
          <w:szCs w:val="24"/>
        </w:rPr>
      </w:pPr>
      <m:oMathPara>
        <m:oMathParaPr>
          <m:jc m:val="left"/>
        </m:oMathParaPr>
        <m:oMath>
          <m:sSub>
            <m:sSubPr>
              <m:ctrlPr>
                <w:rPr>
                  <w:rFonts w:ascii="Cambria Math" w:hAnsi="Cambria Math"/>
                  <w:kern w:val="2"/>
                  <w:szCs w:val="24"/>
                </w:rPr>
              </m:ctrlPr>
            </m:sSubPr>
            <m:e>
              <m:r>
                <m:rPr>
                  <m:sty m:val="p"/>
                </m:rPr>
                <w:rPr>
                  <w:rFonts w:ascii="Cambria Math"/>
                  <w:szCs w:val="24"/>
                </w:rPr>
                <m:t>D</m:t>
              </m:r>
            </m:e>
            <m:sub>
              <m:r>
                <m:rPr>
                  <m:sty m:val="p"/>
                </m:rPr>
                <w:rPr>
                  <w:rFonts w:ascii="Cambria Math"/>
                  <w:szCs w:val="24"/>
                </w:rPr>
                <m:t>lat</m:t>
              </m:r>
            </m:sub>
          </m:sSub>
          <m:r>
            <m:rPr>
              <m:sty m:val="p"/>
            </m:rPr>
            <w:rPr>
              <w:rFonts w:ascii="Cambria Math"/>
              <w:szCs w:val="24"/>
            </w:rPr>
            <m:t>:Latitude value of Destination</m:t>
          </m:r>
        </m:oMath>
      </m:oMathPara>
    </w:p>
    <w:p w:rsidR="00EC5BA5" w:rsidRDefault="000C2812" w:rsidP="00EC5BA5">
      <w:pPr>
        <w:autoSpaceDE w:val="0"/>
        <w:autoSpaceDN w:val="0"/>
        <w:adjustRightInd w:val="0"/>
        <w:rPr>
          <w:szCs w:val="24"/>
        </w:rPr>
      </w:pPr>
      <m:oMathPara>
        <m:oMathParaPr>
          <m:jc m:val="left"/>
        </m:oMathParaPr>
        <m:oMath>
          <m:sSub>
            <m:sSubPr>
              <m:ctrlPr>
                <w:rPr>
                  <w:rFonts w:ascii="Cambria Math" w:hAnsi="Cambria Math"/>
                  <w:kern w:val="2"/>
                  <w:szCs w:val="24"/>
                </w:rPr>
              </m:ctrlPr>
            </m:sSubPr>
            <m:e>
              <m:r>
                <m:rPr>
                  <m:sty m:val="p"/>
                </m:rPr>
                <w:rPr>
                  <w:rFonts w:ascii="Cambria Math"/>
                  <w:szCs w:val="24"/>
                </w:rPr>
                <m:t>O</m:t>
              </m:r>
            </m:e>
            <m:sub>
              <m:r>
                <m:rPr>
                  <m:sty m:val="p"/>
                </m:rPr>
                <w:rPr>
                  <w:rFonts w:ascii="Cambria Math"/>
                  <w:szCs w:val="24"/>
                </w:rPr>
                <m:t>lon</m:t>
              </m:r>
            </m:sub>
          </m:sSub>
          <m:r>
            <m:rPr>
              <m:sty m:val="p"/>
            </m:rPr>
            <w:rPr>
              <w:rFonts w:ascii="Cambria Math"/>
              <w:szCs w:val="24"/>
            </w:rPr>
            <m:t>:Longitude value of Origin</m:t>
          </m:r>
        </m:oMath>
      </m:oMathPara>
    </w:p>
    <w:p w:rsidR="00EC5BA5" w:rsidRDefault="000C2812" w:rsidP="00EC5BA5">
      <w:pPr>
        <w:autoSpaceDE w:val="0"/>
        <w:autoSpaceDN w:val="0"/>
        <w:adjustRightInd w:val="0"/>
        <w:rPr>
          <w:szCs w:val="24"/>
        </w:rPr>
      </w:pPr>
      <m:oMathPara>
        <m:oMathParaPr>
          <m:jc m:val="left"/>
        </m:oMathParaPr>
        <m:oMath>
          <m:sSub>
            <m:sSubPr>
              <m:ctrlPr>
                <w:rPr>
                  <w:rFonts w:ascii="Cambria Math" w:hAnsi="Cambria Math"/>
                  <w:kern w:val="2"/>
                  <w:szCs w:val="24"/>
                </w:rPr>
              </m:ctrlPr>
            </m:sSubPr>
            <m:e>
              <m:r>
                <m:rPr>
                  <m:sty m:val="p"/>
                </m:rPr>
                <w:rPr>
                  <w:rFonts w:ascii="Cambria Math"/>
                  <w:szCs w:val="24"/>
                </w:rPr>
                <m:t>D</m:t>
              </m:r>
            </m:e>
            <m:sub>
              <m:r>
                <m:rPr>
                  <m:sty m:val="p"/>
                </m:rPr>
                <w:rPr>
                  <w:rFonts w:ascii="Cambria Math"/>
                  <w:szCs w:val="24"/>
                </w:rPr>
                <m:t>lon</m:t>
              </m:r>
            </m:sub>
          </m:sSub>
          <m:r>
            <m:rPr>
              <m:sty m:val="p"/>
            </m:rPr>
            <w:rPr>
              <w:rFonts w:ascii="Cambria Math"/>
              <w:szCs w:val="24"/>
            </w:rPr>
            <m:t>:Longitude value of Destination</m:t>
          </m:r>
        </m:oMath>
      </m:oMathPara>
    </w:p>
    <w:p w:rsidR="00EC5BA5" w:rsidRDefault="00EC5BA5" w:rsidP="00EC5BA5">
      <w:pPr>
        <w:autoSpaceDE w:val="0"/>
        <w:autoSpaceDN w:val="0"/>
        <w:adjustRightInd w:val="0"/>
        <w:rPr>
          <w:szCs w:val="24"/>
        </w:rPr>
      </w:pPr>
      <w:r>
        <w:rPr>
          <w:szCs w:val="24"/>
        </w:rPr>
        <w:t xml:space="preserve">Choose commuter with bus pass number of 148952013 as an example, the commuter start from the O at bus stop 2168 (43.0986, -89.3223) in the morning, and return from O at bus stop 886 (43.0721, -89.4060) in the afternoon. Because Origin in the morning is the same as Destination in the afternoon (O.morning = D.afternoon) and Origin in the afternoon is the same as Destination is the morning (O.afternoon = D.morning), we can say that the length of O-D for passenger </w:t>
      </w:r>
      <w:r>
        <w:rPr>
          <w:rFonts w:hint="eastAsia"/>
          <w:szCs w:val="24"/>
        </w:rPr>
        <w:t>#</w:t>
      </w:r>
      <w:r>
        <w:rPr>
          <w:szCs w:val="24"/>
        </w:rPr>
        <w:t xml:space="preserve">148952013 from is the distance between bus stop 2168 and 886. </w:t>
      </w:r>
    </w:p>
    <w:p w:rsidR="00EC5BA5" w:rsidRPr="00417231" w:rsidRDefault="00EC5BA5" w:rsidP="00EC5BA5">
      <w:pPr>
        <w:autoSpaceDE w:val="0"/>
        <w:autoSpaceDN w:val="0"/>
        <w:adjustRightInd w:val="0"/>
        <w:rPr>
          <w:szCs w:val="24"/>
        </w:rPr>
      </w:pPr>
      <w:r>
        <w:rPr>
          <w:szCs w:val="24"/>
        </w:rPr>
        <w:t xml:space="preserve">Input the value of latitude and longitude of bus stop 2168, 886 into the Equation 3.3: </w:t>
      </w:r>
    </w:p>
    <w:p w:rsidR="00EC5BA5" w:rsidRDefault="00B8463D" w:rsidP="00EC5BA5">
      <w:pPr>
        <w:autoSpaceDE w:val="0"/>
        <w:autoSpaceDN w:val="0"/>
        <w:adjustRightInd w:val="0"/>
        <w:rPr>
          <w:szCs w:val="24"/>
        </w:rPr>
      </w:pPr>
      <m:oMathPara>
        <m:oMath>
          <m:r>
            <m:rPr>
              <m:sty m:val="p"/>
            </m:rPr>
            <w:rPr>
              <w:rFonts w:ascii="Cambria Math"/>
              <w:szCs w:val="24"/>
            </w:rPr>
            <m:t>L=</m:t>
          </m:r>
          <m:d>
            <m:dPr>
              <m:begChr m:val="|"/>
              <m:endChr m:val="|"/>
              <m:ctrlPr>
                <w:rPr>
                  <w:rFonts w:ascii="Cambria Math" w:hAnsi="Cambria Math"/>
                  <w:kern w:val="2"/>
                  <w:szCs w:val="24"/>
                </w:rPr>
              </m:ctrlPr>
            </m:dPr>
            <m:e>
              <m:sSub>
                <m:sSubPr>
                  <m:ctrlPr>
                    <w:rPr>
                      <w:rFonts w:ascii="Cambria Math" w:hAnsi="Cambria Math"/>
                      <w:kern w:val="2"/>
                      <w:szCs w:val="24"/>
                    </w:rPr>
                  </m:ctrlPr>
                </m:sSubPr>
                <m:e>
                  <m:r>
                    <m:rPr>
                      <m:sty m:val="p"/>
                    </m:rPr>
                    <w:rPr>
                      <w:rFonts w:ascii="Cambria Math"/>
                      <w:szCs w:val="24"/>
                    </w:rPr>
                    <m:t>O</m:t>
                  </m:r>
                </m:e>
                <m:sub>
                  <m:r>
                    <m:rPr>
                      <m:sty m:val="p"/>
                    </m:rPr>
                    <w:rPr>
                      <w:rFonts w:ascii="Cambria Math"/>
                      <w:szCs w:val="24"/>
                    </w:rPr>
                    <m:t>lat</m:t>
                  </m:r>
                </m:sub>
              </m:sSub>
              <m:r>
                <m:rPr>
                  <m:sty m:val="p"/>
                </m:rPr>
                <w:rPr>
                  <w:rFonts w:ascii="Cambria Math" w:hAnsi="Cambria Math"/>
                  <w:szCs w:val="24"/>
                </w:rPr>
                <m:t>-</m:t>
              </m:r>
              <m:sSub>
                <m:sSubPr>
                  <m:ctrlPr>
                    <w:rPr>
                      <w:rFonts w:ascii="Cambria Math" w:hAnsi="Cambria Math"/>
                      <w:kern w:val="2"/>
                      <w:szCs w:val="24"/>
                    </w:rPr>
                  </m:ctrlPr>
                </m:sSubPr>
                <m:e>
                  <m:r>
                    <m:rPr>
                      <m:sty m:val="p"/>
                    </m:rPr>
                    <w:rPr>
                      <w:rFonts w:ascii="Cambria Math"/>
                      <w:szCs w:val="24"/>
                    </w:rPr>
                    <m:t>D</m:t>
                  </m:r>
                </m:e>
                <m:sub>
                  <m:r>
                    <m:rPr>
                      <m:sty m:val="p"/>
                    </m:rPr>
                    <w:rPr>
                      <w:rFonts w:ascii="Cambria Math"/>
                      <w:szCs w:val="24"/>
                    </w:rPr>
                    <m:t>lat</m:t>
                  </m:r>
                </m:sub>
              </m:sSub>
            </m:e>
          </m:d>
          <m:r>
            <m:rPr>
              <m:sty m:val="p"/>
            </m:rPr>
            <w:rPr>
              <w:rFonts w:ascii="Cambria Math" w:hAnsi="Cambria Math"/>
              <w:szCs w:val="24"/>
            </w:rPr>
            <m:t>×</m:t>
          </m:r>
          <m:r>
            <m:rPr>
              <m:sty m:val="p"/>
            </m:rPr>
            <w:rPr>
              <w:rFonts w:ascii="Cambria Math"/>
              <w:szCs w:val="24"/>
            </w:rPr>
            <m:t>69+</m:t>
          </m:r>
          <m:d>
            <m:dPr>
              <m:begChr m:val="|"/>
              <m:endChr m:val="|"/>
              <m:ctrlPr>
                <w:rPr>
                  <w:rFonts w:ascii="Cambria Math" w:hAnsi="Cambria Math"/>
                  <w:kern w:val="2"/>
                  <w:szCs w:val="24"/>
                </w:rPr>
              </m:ctrlPr>
            </m:dPr>
            <m:e>
              <m:sSub>
                <m:sSubPr>
                  <m:ctrlPr>
                    <w:rPr>
                      <w:rFonts w:ascii="Cambria Math" w:hAnsi="Cambria Math"/>
                      <w:kern w:val="2"/>
                      <w:szCs w:val="24"/>
                    </w:rPr>
                  </m:ctrlPr>
                </m:sSubPr>
                <m:e>
                  <m:r>
                    <m:rPr>
                      <m:sty m:val="p"/>
                    </m:rPr>
                    <w:rPr>
                      <w:rFonts w:ascii="Cambria Math"/>
                      <w:szCs w:val="24"/>
                    </w:rPr>
                    <m:t>O</m:t>
                  </m:r>
                </m:e>
                <m:sub>
                  <m:r>
                    <m:rPr>
                      <m:sty m:val="p"/>
                    </m:rPr>
                    <w:rPr>
                      <w:rFonts w:ascii="Cambria Math"/>
                      <w:szCs w:val="24"/>
                    </w:rPr>
                    <m:t>lon</m:t>
                  </m:r>
                </m:sub>
              </m:sSub>
              <m:r>
                <m:rPr>
                  <m:sty m:val="p"/>
                </m:rPr>
                <w:rPr>
                  <w:rFonts w:ascii="Cambria Math" w:hAnsi="Cambria Math"/>
                  <w:szCs w:val="24"/>
                </w:rPr>
                <m:t>-</m:t>
              </m:r>
              <m:sSub>
                <m:sSubPr>
                  <m:ctrlPr>
                    <w:rPr>
                      <w:rFonts w:ascii="Cambria Math" w:hAnsi="Cambria Math"/>
                      <w:kern w:val="2"/>
                      <w:szCs w:val="24"/>
                    </w:rPr>
                  </m:ctrlPr>
                </m:sSubPr>
                <m:e>
                  <m:r>
                    <m:rPr>
                      <m:sty m:val="p"/>
                    </m:rPr>
                    <w:rPr>
                      <w:rFonts w:ascii="Cambria Math"/>
                      <w:szCs w:val="24"/>
                    </w:rPr>
                    <m:t>D</m:t>
                  </m:r>
                </m:e>
                <m:sub>
                  <m:r>
                    <m:rPr>
                      <m:sty m:val="p"/>
                    </m:rPr>
                    <w:rPr>
                      <w:rFonts w:ascii="Cambria Math"/>
                      <w:szCs w:val="24"/>
                    </w:rPr>
                    <m:t>lon</m:t>
                  </m:r>
                </m:sub>
              </m:sSub>
            </m:e>
          </m:d>
          <m:r>
            <m:rPr>
              <m:sty m:val="p"/>
            </m:rPr>
            <w:rPr>
              <w:rFonts w:ascii="Cambria Math" w:hAnsi="Cambria Math"/>
              <w:szCs w:val="24"/>
            </w:rPr>
            <m:t>×</m:t>
          </m:r>
          <m:d>
            <m:dPr>
              <m:ctrlPr>
                <w:rPr>
                  <w:rFonts w:ascii="Cambria Math" w:hAnsi="Cambria Math"/>
                  <w:kern w:val="2"/>
                  <w:szCs w:val="24"/>
                </w:rPr>
              </m:ctrlPr>
            </m:dPr>
            <m:e>
              <m:r>
                <m:rPr>
                  <m:sty m:val="p"/>
                </m:rPr>
                <w:rPr>
                  <w:rFonts w:ascii="Cambria Math"/>
                  <w:szCs w:val="24"/>
                </w:rPr>
                <m:t>69</m:t>
              </m:r>
              <m:r>
                <m:rPr>
                  <m:sty m:val="p"/>
                </m:rPr>
                <w:rPr>
                  <w:rFonts w:ascii="Cambria Math" w:hAnsi="Cambria Math"/>
                  <w:szCs w:val="24"/>
                </w:rPr>
                <m:t>×</m:t>
              </m:r>
              <m:func>
                <m:funcPr>
                  <m:ctrlPr>
                    <w:rPr>
                      <w:rFonts w:ascii="Cambria Math" w:hAnsi="Cambria Math"/>
                      <w:kern w:val="2"/>
                      <w:szCs w:val="24"/>
                    </w:rPr>
                  </m:ctrlPr>
                </m:funcPr>
                <m:fName>
                  <m:r>
                    <m:rPr>
                      <m:sty m:val="p"/>
                    </m:rPr>
                    <w:rPr>
                      <w:rFonts w:ascii="Cambria Math"/>
                      <w:szCs w:val="24"/>
                    </w:rPr>
                    <m:t>cos(</m:t>
                  </m:r>
                </m:fName>
                <m:e>
                  <m:f>
                    <m:fPr>
                      <m:ctrlPr>
                        <w:rPr>
                          <w:rFonts w:ascii="Cambria Math" w:hAnsi="Cambria Math"/>
                          <w:kern w:val="2"/>
                          <w:szCs w:val="24"/>
                        </w:rPr>
                      </m:ctrlPr>
                    </m:fPr>
                    <m:num>
                      <m:sSub>
                        <m:sSubPr>
                          <m:ctrlPr>
                            <w:rPr>
                              <w:rFonts w:ascii="Cambria Math" w:hAnsi="Cambria Math"/>
                              <w:kern w:val="2"/>
                              <w:szCs w:val="24"/>
                            </w:rPr>
                          </m:ctrlPr>
                        </m:sSubPr>
                        <m:e>
                          <m:r>
                            <m:rPr>
                              <m:sty m:val="p"/>
                            </m:rPr>
                            <w:rPr>
                              <w:rFonts w:ascii="Cambria Math"/>
                              <w:szCs w:val="24"/>
                            </w:rPr>
                            <m:t>O</m:t>
                          </m:r>
                        </m:e>
                        <m:sub>
                          <m:r>
                            <m:rPr>
                              <m:sty m:val="p"/>
                            </m:rPr>
                            <w:rPr>
                              <w:rFonts w:ascii="Cambria Math"/>
                              <w:szCs w:val="24"/>
                            </w:rPr>
                            <m:t>lat</m:t>
                          </m:r>
                        </m:sub>
                      </m:sSub>
                      <m:r>
                        <m:rPr>
                          <m:sty m:val="p"/>
                        </m:rPr>
                        <w:rPr>
                          <w:rFonts w:ascii="Cambria Math"/>
                          <w:szCs w:val="24"/>
                        </w:rPr>
                        <m:t>+</m:t>
                      </m:r>
                      <m:sSub>
                        <m:sSubPr>
                          <m:ctrlPr>
                            <w:rPr>
                              <w:rFonts w:ascii="Cambria Math" w:hAnsi="Cambria Math"/>
                              <w:kern w:val="2"/>
                              <w:szCs w:val="24"/>
                            </w:rPr>
                          </m:ctrlPr>
                        </m:sSubPr>
                        <m:e>
                          <m:r>
                            <m:rPr>
                              <m:sty m:val="p"/>
                            </m:rPr>
                            <w:rPr>
                              <w:rFonts w:ascii="Cambria Math"/>
                              <w:szCs w:val="24"/>
                            </w:rPr>
                            <m:t>D</m:t>
                          </m:r>
                        </m:e>
                        <m:sub>
                          <m:r>
                            <m:rPr>
                              <m:sty m:val="p"/>
                            </m:rPr>
                            <w:rPr>
                              <w:rFonts w:ascii="Cambria Math"/>
                              <w:szCs w:val="24"/>
                            </w:rPr>
                            <m:t>lat</m:t>
                          </m:r>
                        </m:sub>
                      </m:sSub>
                    </m:num>
                    <m:den>
                      <m:r>
                        <m:rPr>
                          <m:sty m:val="p"/>
                        </m:rPr>
                        <w:rPr>
                          <w:rFonts w:ascii="Cambria Math"/>
                          <w:szCs w:val="24"/>
                        </w:rPr>
                        <m:t>2</m:t>
                      </m:r>
                    </m:den>
                  </m:f>
                </m:e>
              </m:func>
              <m:r>
                <m:rPr>
                  <m:sty m:val="p"/>
                </m:rPr>
                <w:rPr>
                  <w:rFonts w:ascii="Cambria Math"/>
                  <w:szCs w:val="24"/>
                </w:rPr>
                <m:t>)</m:t>
              </m:r>
            </m:e>
          </m:d>
          <m:r>
            <m:rPr>
              <m:sty m:val="p"/>
            </m:rPr>
            <w:rPr>
              <w:rFonts w:ascii="Cambria Math"/>
              <w:szCs w:val="24"/>
            </w:rPr>
            <m:t>=</m:t>
          </m:r>
          <m:d>
            <m:dPr>
              <m:begChr m:val="|"/>
              <m:endChr m:val="|"/>
              <m:ctrlPr>
                <w:rPr>
                  <w:rFonts w:ascii="Cambria Math" w:hAnsi="Cambria Math"/>
                  <w:kern w:val="2"/>
                  <w:szCs w:val="24"/>
                </w:rPr>
              </m:ctrlPr>
            </m:dPr>
            <m:e>
              <m:r>
                <m:rPr>
                  <m:sty m:val="p"/>
                </m:rPr>
                <w:rPr>
                  <w:rFonts w:ascii="Cambria Math"/>
                  <w:szCs w:val="24"/>
                </w:rPr>
                <m:t>43.0986</m:t>
              </m:r>
              <m:r>
                <m:rPr>
                  <m:sty m:val="p"/>
                </m:rPr>
                <w:rPr>
                  <w:rFonts w:ascii="Cambria Math" w:hAnsi="Cambria Math"/>
                  <w:szCs w:val="24"/>
                </w:rPr>
                <m:t>-</m:t>
              </m:r>
              <m:r>
                <m:rPr>
                  <m:sty m:val="p"/>
                </m:rPr>
                <w:rPr>
                  <w:rFonts w:ascii="Cambria Math"/>
                  <w:szCs w:val="24"/>
                </w:rPr>
                <m:t>43.0721</m:t>
              </m:r>
            </m:e>
          </m:d>
          <m:r>
            <m:rPr>
              <m:sty m:val="p"/>
            </m:rPr>
            <w:rPr>
              <w:rFonts w:ascii="Cambria Math" w:hAnsi="Cambria Math"/>
              <w:szCs w:val="24"/>
            </w:rPr>
            <m:t>×</m:t>
          </m:r>
          <m:r>
            <m:rPr>
              <m:sty m:val="p"/>
            </m:rPr>
            <w:rPr>
              <w:rFonts w:ascii="Cambria Math"/>
              <w:szCs w:val="24"/>
            </w:rPr>
            <m:t>69+</m:t>
          </m:r>
          <m:d>
            <m:dPr>
              <m:begChr m:val="|"/>
              <m:endChr m:val="|"/>
              <m:ctrlPr>
                <w:rPr>
                  <w:rFonts w:ascii="Cambria Math" w:hAnsi="Cambria Math"/>
                  <w:kern w:val="2"/>
                  <w:szCs w:val="24"/>
                </w:rPr>
              </m:ctrlPr>
            </m:dPr>
            <m:e>
              <m:r>
                <m:rPr>
                  <m:sty m:val="p"/>
                </m:rPr>
                <w:rPr>
                  <w:rFonts w:ascii="Cambria Math" w:eastAsia="MS Mincho" w:hAnsi="Cambria Math"/>
                  <w:szCs w:val="24"/>
                </w:rPr>
                <m:t>-</m:t>
              </m:r>
              <m:r>
                <m:rPr>
                  <m:sty m:val="p"/>
                </m:rPr>
                <w:rPr>
                  <w:rFonts w:ascii="Cambria Math"/>
                  <w:szCs w:val="24"/>
                </w:rPr>
                <m:t>89.3223+89.4060</m:t>
              </m:r>
            </m:e>
          </m:d>
          <m:r>
            <m:rPr>
              <m:sty m:val="p"/>
            </m:rPr>
            <w:rPr>
              <w:rFonts w:ascii="Cambria Math" w:hAnsi="Cambria Math"/>
              <w:szCs w:val="24"/>
            </w:rPr>
            <m:t>×</m:t>
          </m:r>
          <m:d>
            <m:dPr>
              <m:ctrlPr>
                <w:rPr>
                  <w:rFonts w:ascii="Cambria Math" w:hAnsi="Cambria Math"/>
                  <w:kern w:val="2"/>
                  <w:szCs w:val="24"/>
                </w:rPr>
              </m:ctrlPr>
            </m:dPr>
            <m:e>
              <m:r>
                <m:rPr>
                  <m:sty m:val="p"/>
                </m:rPr>
                <w:rPr>
                  <w:rFonts w:ascii="Cambria Math"/>
                  <w:szCs w:val="24"/>
                </w:rPr>
                <m:t>69</m:t>
              </m:r>
              <m:r>
                <m:rPr>
                  <m:sty m:val="p"/>
                </m:rPr>
                <w:rPr>
                  <w:rFonts w:ascii="Cambria Math" w:hAnsi="Cambria Math"/>
                  <w:szCs w:val="24"/>
                </w:rPr>
                <m:t>×</m:t>
              </m:r>
              <m:func>
                <m:funcPr>
                  <m:ctrlPr>
                    <w:rPr>
                      <w:rFonts w:ascii="Cambria Math" w:hAnsi="Cambria Math"/>
                      <w:kern w:val="2"/>
                      <w:szCs w:val="24"/>
                    </w:rPr>
                  </m:ctrlPr>
                </m:funcPr>
                <m:fName>
                  <m:r>
                    <m:rPr>
                      <m:sty m:val="p"/>
                    </m:rPr>
                    <w:rPr>
                      <w:rFonts w:ascii="Cambria Math"/>
                      <w:szCs w:val="24"/>
                    </w:rPr>
                    <m:t>cos(</m:t>
                  </m:r>
                </m:fName>
                <m:e>
                  <m:f>
                    <m:fPr>
                      <m:ctrlPr>
                        <w:rPr>
                          <w:rFonts w:ascii="Cambria Math" w:hAnsi="Cambria Math"/>
                          <w:kern w:val="2"/>
                          <w:szCs w:val="24"/>
                        </w:rPr>
                      </m:ctrlPr>
                    </m:fPr>
                    <m:num>
                      <m:r>
                        <m:rPr>
                          <m:sty m:val="p"/>
                        </m:rPr>
                        <w:rPr>
                          <w:rFonts w:ascii="Cambria Math"/>
                          <w:szCs w:val="24"/>
                        </w:rPr>
                        <m:t>43.0986+43.0721</m:t>
                      </m:r>
                    </m:num>
                    <m:den>
                      <m:r>
                        <m:rPr>
                          <m:sty m:val="p"/>
                        </m:rPr>
                        <w:rPr>
                          <w:rFonts w:ascii="Cambria Math"/>
                          <w:szCs w:val="24"/>
                        </w:rPr>
                        <m:t>2</m:t>
                      </m:r>
                    </m:den>
                  </m:f>
                </m:e>
              </m:func>
              <m:r>
                <m:rPr>
                  <m:sty m:val="p"/>
                </m:rPr>
                <w:rPr>
                  <w:rFonts w:ascii="Cambria Math"/>
                  <w:szCs w:val="24"/>
                </w:rPr>
                <m:t>)</m:t>
              </m:r>
            </m:e>
          </m:d>
          <m:r>
            <m:rPr>
              <m:sty m:val="p"/>
            </m:rPr>
            <w:rPr>
              <w:rFonts w:ascii="Cambria Math"/>
              <w:szCs w:val="24"/>
            </w:rPr>
            <m:t>=5.43 mile</m:t>
          </m:r>
        </m:oMath>
      </m:oMathPara>
    </w:p>
    <w:p w:rsidR="00EC5BA5" w:rsidRDefault="00EC5BA5" w:rsidP="00EC5BA5">
      <w:pPr>
        <w:autoSpaceDE w:val="0"/>
        <w:autoSpaceDN w:val="0"/>
        <w:adjustRightInd w:val="0"/>
        <w:jc w:val="right"/>
        <w:rPr>
          <w:szCs w:val="24"/>
        </w:rPr>
      </w:pPr>
      <w:r>
        <w:rPr>
          <w:rFonts w:hint="eastAsia"/>
          <w:szCs w:val="24"/>
        </w:rPr>
        <w:t>(</w:t>
      </w:r>
      <w:r w:rsidR="006A7233">
        <w:rPr>
          <w:rFonts w:hint="eastAsia"/>
          <w:szCs w:val="24"/>
        </w:rPr>
        <w:t>5</w:t>
      </w:r>
      <w:r>
        <w:rPr>
          <w:rFonts w:hint="eastAsia"/>
          <w:szCs w:val="24"/>
        </w:rPr>
        <w:t>.</w:t>
      </w:r>
      <w:r>
        <w:rPr>
          <w:szCs w:val="24"/>
        </w:rPr>
        <w:t>4</w:t>
      </w:r>
      <w:r>
        <w:rPr>
          <w:rFonts w:hint="eastAsia"/>
          <w:szCs w:val="24"/>
        </w:rPr>
        <w:t>)</w:t>
      </w:r>
    </w:p>
    <w:p w:rsidR="00EC5BA5" w:rsidRDefault="00EC5BA5" w:rsidP="00EC5BA5">
      <w:pPr>
        <w:autoSpaceDE w:val="0"/>
        <w:autoSpaceDN w:val="0"/>
        <w:adjustRightInd w:val="0"/>
        <w:rPr>
          <w:szCs w:val="24"/>
        </w:rPr>
      </w:pPr>
      <w:r>
        <w:rPr>
          <w:szCs w:val="24"/>
        </w:rPr>
        <w:t xml:space="preserve">The O-D length of 5.43 is a parameter for the passenger #148952013. </w:t>
      </w:r>
      <w:r>
        <w:rPr>
          <w:rFonts w:hint="eastAsia"/>
          <w:szCs w:val="24"/>
        </w:rPr>
        <w:t>S</w:t>
      </w:r>
      <w:r>
        <w:rPr>
          <w:szCs w:val="24"/>
        </w:rPr>
        <w:t xml:space="preserve">ame process is performed for all the O-D length for </w:t>
      </w:r>
      <w:r>
        <w:rPr>
          <w:rFonts w:hint="eastAsia"/>
          <w:szCs w:val="24"/>
        </w:rPr>
        <w:t>other 203</w:t>
      </w:r>
      <w:r>
        <w:rPr>
          <w:szCs w:val="24"/>
        </w:rPr>
        <w:t xml:space="preserve"> commuter</w:t>
      </w:r>
      <w:r>
        <w:rPr>
          <w:rFonts w:hint="eastAsia"/>
          <w:szCs w:val="24"/>
        </w:rPr>
        <w:t>s</w:t>
      </w:r>
      <w:r>
        <w:rPr>
          <w:szCs w:val="24"/>
        </w:rPr>
        <w:t>.</w:t>
      </w:r>
    </w:p>
    <w:p w:rsidR="00EC5BA5" w:rsidRDefault="00EC5BA5" w:rsidP="00EC5BA5">
      <w:pPr>
        <w:autoSpaceDE w:val="0"/>
        <w:autoSpaceDN w:val="0"/>
        <w:adjustRightInd w:val="0"/>
        <w:rPr>
          <w:szCs w:val="24"/>
        </w:rPr>
      </w:pPr>
      <w:r>
        <w:rPr>
          <w:rFonts w:hint="eastAsia"/>
          <w:szCs w:val="24"/>
        </w:rPr>
        <w:t>Assign O-D length to all 2605 commuting trips</w:t>
      </w:r>
      <w:r>
        <w:rPr>
          <w:szCs w:val="24"/>
        </w:rPr>
        <w:t xml:space="preserve">, we can </w:t>
      </w:r>
      <w:r>
        <w:rPr>
          <w:rFonts w:hint="eastAsia"/>
          <w:szCs w:val="24"/>
        </w:rPr>
        <w:t xml:space="preserve">set threshold from </w:t>
      </w:r>
      <w:r>
        <w:rPr>
          <w:szCs w:val="24"/>
        </w:rPr>
        <w:t>“</w:t>
      </w:r>
      <w:r>
        <w:rPr>
          <w:rFonts w:hint="eastAsia"/>
          <w:szCs w:val="24"/>
        </w:rPr>
        <w:t>Low</w:t>
      </w:r>
      <w:r>
        <w:rPr>
          <w:szCs w:val="24"/>
        </w:rPr>
        <w:t>”</w:t>
      </w:r>
      <w:r>
        <w:rPr>
          <w:rFonts w:hint="eastAsia"/>
          <w:szCs w:val="24"/>
        </w:rPr>
        <w:t xml:space="preserve"> to </w:t>
      </w:r>
      <w:r>
        <w:rPr>
          <w:szCs w:val="24"/>
        </w:rPr>
        <w:t>“</w:t>
      </w:r>
      <w:r>
        <w:rPr>
          <w:rFonts w:hint="eastAsia"/>
          <w:szCs w:val="24"/>
        </w:rPr>
        <w:t>High</w:t>
      </w:r>
      <w:r>
        <w:rPr>
          <w:szCs w:val="24"/>
        </w:rPr>
        <w:t>”</w:t>
      </w:r>
      <w:r>
        <w:rPr>
          <w:rFonts w:hint="eastAsia"/>
          <w:szCs w:val="24"/>
        </w:rPr>
        <w:t xml:space="preserve"> the factor of O-D length. Detail methodology is discussed in section </w:t>
      </w:r>
      <w:r w:rsidR="00C10A16">
        <w:rPr>
          <w:rFonts w:hint="eastAsia"/>
          <w:szCs w:val="24"/>
        </w:rPr>
        <w:t>5.2</w:t>
      </w:r>
      <w:r>
        <w:rPr>
          <w:rFonts w:hint="eastAsia"/>
          <w:szCs w:val="24"/>
        </w:rPr>
        <w:t>.</w:t>
      </w:r>
    </w:p>
    <w:p w:rsidR="00EC5BA5" w:rsidRDefault="00EC5BA5" w:rsidP="00EC5BA5">
      <w:pPr>
        <w:pStyle w:val="Heading3"/>
      </w:pPr>
      <w:bookmarkStart w:id="44" w:name="_Toc292834947"/>
      <w:r>
        <w:rPr>
          <w:rFonts w:hint="eastAsia"/>
        </w:rPr>
        <w:lastRenderedPageBreak/>
        <w:t>Curvature of Routes</w:t>
      </w:r>
      <w:bookmarkEnd w:id="44"/>
    </w:p>
    <w:p w:rsidR="00EC5BA5" w:rsidRDefault="00EC5BA5" w:rsidP="00EC5BA5">
      <w:pPr>
        <w:ind w:firstLine="0"/>
        <w:rPr>
          <w:szCs w:val="24"/>
        </w:rPr>
      </w:pPr>
      <w:r>
        <w:rPr>
          <w:szCs w:val="24"/>
        </w:rPr>
        <w:t xml:space="preserve">In commuting trips, commuters are commonly willing to select the shortest route from origin to destination. </w:t>
      </w:r>
      <w:r>
        <w:rPr>
          <w:rFonts w:hint="eastAsia"/>
          <w:szCs w:val="24"/>
        </w:rPr>
        <w:t>S</w:t>
      </w:r>
      <w:r>
        <w:rPr>
          <w:szCs w:val="24"/>
        </w:rPr>
        <w:t>horter route</w:t>
      </w:r>
      <w:r>
        <w:rPr>
          <w:rFonts w:hint="eastAsia"/>
          <w:szCs w:val="24"/>
        </w:rPr>
        <w:t>s</w:t>
      </w:r>
      <w:r>
        <w:rPr>
          <w:szCs w:val="24"/>
        </w:rPr>
        <w:t xml:space="preserve"> usually mean faster trip</w:t>
      </w:r>
      <w:r>
        <w:rPr>
          <w:rFonts w:hint="eastAsia"/>
          <w:szCs w:val="24"/>
        </w:rPr>
        <w:t>s</w:t>
      </w:r>
      <w:r>
        <w:rPr>
          <w:szCs w:val="24"/>
        </w:rPr>
        <w:t xml:space="preserve">. Other commuters </w:t>
      </w:r>
      <w:r>
        <w:rPr>
          <w:rFonts w:hint="eastAsia"/>
          <w:szCs w:val="24"/>
        </w:rPr>
        <w:t xml:space="preserve">detour in </w:t>
      </w:r>
      <w:r>
        <w:rPr>
          <w:szCs w:val="24"/>
        </w:rPr>
        <w:t>transits probably</w:t>
      </w:r>
      <w:r>
        <w:rPr>
          <w:rFonts w:hint="eastAsia"/>
          <w:szCs w:val="24"/>
        </w:rPr>
        <w:t xml:space="preserve"> </w:t>
      </w:r>
      <w:r>
        <w:rPr>
          <w:szCs w:val="24"/>
        </w:rPr>
        <w:t xml:space="preserve">because there is no direct </w:t>
      </w:r>
      <w:r>
        <w:rPr>
          <w:rFonts w:hint="eastAsia"/>
          <w:szCs w:val="24"/>
        </w:rPr>
        <w:t>route</w:t>
      </w:r>
      <w:r>
        <w:rPr>
          <w:szCs w:val="24"/>
        </w:rPr>
        <w:t xml:space="preserve"> </w:t>
      </w:r>
      <w:r>
        <w:rPr>
          <w:rFonts w:hint="eastAsia"/>
          <w:szCs w:val="24"/>
        </w:rPr>
        <w:t>between O-D</w:t>
      </w:r>
      <w:r>
        <w:rPr>
          <w:szCs w:val="24"/>
        </w:rPr>
        <w:t xml:space="preserve">. In this situation, transit passengers have no choice but </w:t>
      </w:r>
      <w:r>
        <w:rPr>
          <w:rFonts w:hint="eastAsia"/>
          <w:szCs w:val="24"/>
        </w:rPr>
        <w:t xml:space="preserve">have to travel on different buses with couples of transfer to reach </w:t>
      </w:r>
      <w:r>
        <w:rPr>
          <w:szCs w:val="24"/>
        </w:rPr>
        <w:t>destinations</w:t>
      </w:r>
      <w:r>
        <w:rPr>
          <w:rFonts w:hint="eastAsia"/>
          <w:szCs w:val="24"/>
        </w:rPr>
        <w:t xml:space="preserve"> inn further and more curvature routes.</w:t>
      </w:r>
      <w:r>
        <w:rPr>
          <w:szCs w:val="24"/>
        </w:rPr>
        <w:t xml:space="preserve"> </w:t>
      </w:r>
      <w:r>
        <w:rPr>
          <w:rFonts w:hint="eastAsia"/>
          <w:szCs w:val="24"/>
        </w:rPr>
        <w:t>From above experience, we know that</w:t>
      </w:r>
      <w:r>
        <w:rPr>
          <w:szCs w:val="24"/>
        </w:rPr>
        <w:t xml:space="preserve">: </w:t>
      </w:r>
      <w:r>
        <w:rPr>
          <w:rFonts w:hint="eastAsia"/>
          <w:szCs w:val="24"/>
        </w:rPr>
        <w:t xml:space="preserve">the </w:t>
      </w:r>
      <w:r>
        <w:rPr>
          <w:szCs w:val="24"/>
        </w:rPr>
        <w:t>higher degree of curvature of routes</w:t>
      </w:r>
      <w:r>
        <w:rPr>
          <w:rFonts w:hint="eastAsia"/>
          <w:szCs w:val="24"/>
        </w:rPr>
        <w:t xml:space="preserve"> is</w:t>
      </w:r>
      <w:r>
        <w:rPr>
          <w:szCs w:val="24"/>
        </w:rPr>
        <w:t xml:space="preserve">, more probability transfer </w:t>
      </w:r>
      <w:r>
        <w:rPr>
          <w:rFonts w:hint="eastAsia"/>
          <w:szCs w:val="24"/>
        </w:rPr>
        <w:t xml:space="preserve">would </w:t>
      </w:r>
      <w:r>
        <w:rPr>
          <w:szCs w:val="24"/>
        </w:rPr>
        <w:t xml:space="preserve">happen. Thus, curvature of roads could be one factor that will significantly influence the number of transfer in commuting trips. </w:t>
      </w:r>
      <w:r>
        <w:rPr>
          <w:rFonts w:hint="eastAsia"/>
          <w:szCs w:val="24"/>
        </w:rPr>
        <w:t>Here is my way t</w:t>
      </w:r>
      <w:r>
        <w:rPr>
          <w:szCs w:val="24"/>
        </w:rPr>
        <w:t xml:space="preserve">o define curvature of </w:t>
      </w:r>
      <w:r>
        <w:rPr>
          <w:rFonts w:hint="eastAsia"/>
          <w:szCs w:val="24"/>
        </w:rPr>
        <w:t>routes</w:t>
      </w:r>
      <w:r>
        <w:rPr>
          <w:szCs w:val="24"/>
        </w:rPr>
        <w:t>. Analy</w:t>
      </w:r>
      <w:r>
        <w:rPr>
          <w:rFonts w:hint="eastAsia"/>
          <w:szCs w:val="24"/>
        </w:rPr>
        <w:t>zing all</w:t>
      </w:r>
      <w:r>
        <w:rPr>
          <w:szCs w:val="24"/>
        </w:rPr>
        <w:t xml:space="preserve"> 78 transit routes in Madison area, free ride excluded, </w:t>
      </w:r>
      <w:r>
        <w:rPr>
          <w:rFonts w:hint="eastAsia"/>
          <w:szCs w:val="24"/>
        </w:rPr>
        <w:t>I find out that</w:t>
      </w:r>
      <w:r>
        <w:rPr>
          <w:szCs w:val="24"/>
        </w:rPr>
        <w:t xml:space="preserve"> there is little circle like route, </w:t>
      </w:r>
      <w:r>
        <w:rPr>
          <w:rFonts w:hint="eastAsia"/>
          <w:szCs w:val="24"/>
        </w:rPr>
        <w:t>and based on the assumption that all transit trips travel in grid roads. T</w:t>
      </w:r>
      <w:r>
        <w:rPr>
          <w:szCs w:val="24"/>
        </w:rPr>
        <w:t xml:space="preserve">he curvature of </w:t>
      </w:r>
      <w:r>
        <w:rPr>
          <w:rFonts w:hint="eastAsia"/>
          <w:szCs w:val="24"/>
        </w:rPr>
        <w:t>routes is defined</w:t>
      </w:r>
      <w:r>
        <w:rPr>
          <w:szCs w:val="24"/>
        </w:rPr>
        <w:t xml:space="preserve"> to be “number of turns </w:t>
      </w:r>
      <w:r>
        <w:rPr>
          <w:rFonts w:hint="eastAsia"/>
          <w:szCs w:val="24"/>
        </w:rPr>
        <w:t>in the round trips of transit</w:t>
      </w:r>
      <w:r>
        <w:rPr>
          <w:szCs w:val="24"/>
        </w:rPr>
        <w:t>”</w:t>
      </w:r>
      <w:r>
        <w:rPr>
          <w:rFonts w:hint="eastAsia"/>
          <w:szCs w:val="24"/>
        </w:rPr>
        <w:t xml:space="preserve"> </w:t>
      </w:r>
      <w:r>
        <w:rPr>
          <w:szCs w:val="24"/>
        </w:rPr>
        <w:t xml:space="preserve">over the </w:t>
      </w:r>
      <w:r>
        <w:rPr>
          <w:rFonts w:hint="eastAsia"/>
          <w:szCs w:val="24"/>
        </w:rPr>
        <w:t xml:space="preserve">total distance of the </w:t>
      </w:r>
      <w:r>
        <w:rPr>
          <w:szCs w:val="24"/>
        </w:rPr>
        <w:t>route. Any turn</w:t>
      </w:r>
      <w:r>
        <w:rPr>
          <w:rFonts w:hint="eastAsia"/>
          <w:szCs w:val="24"/>
        </w:rPr>
        <w:t xml:space="preserve"> with</w:t>
      </w:r>
      <w:r>
        <w:rPr>
          <w:szCs w:val="24"/>
        </w:rPr>
        <w:t xml:space="preserve"> angle</w:t>
      </w:r>
      <w:r>
        <w:rPr>
          <w:rFonts w:hint="eastAsia"/>
          <w:szCs w:val="24"/>
        </w:rPr>
        <w:t>s</w:t>
      </w:r>
      <w:r>
        <w:rPr>
          <w:szCs w:val="24"/>
        </w:rPr>
        <w:t xml:space="preserve"> greater than 45 degree is count one turn. In Metro Madison handbook, the number of turns can be easily counted and distances of routes are given. </w:t>
      </w:r>
    </w:p>
    <w:p w:rsidR="00EC5BA5" w:rsidRDefault="00EC5BA5" w:rsidP="00EC5BA5">
      <w:pPr>
        <w:autoSpaceDE w:val="0"/>
        <w:autoSpaceDN w:val="0"/>
        <w:adjustRightInd w:val="0"/>
        <w:rPr>
          <w:szCs w:val="24"/>
        </w:rPr>
      </w:pPr>
      <w:r>
        <w:rPr>
          <w:szCs w:val="24"/>
        </w:rPr>
        <w:t xml:space="preserve">Choose route #2 as an example: there are 36 turns in the whole route. The total distance of route #2 is </w:t>
      </w:r>
      <w:r>
        <w:rPr>
          <w:rFonts w:hint="eastAsia"/>
          <w:szCs w:val="24"/>
        </w:rPr>
        <w:t>22.1</w:t>
      </w:r>
      <w:r>
        <w:rPr>
          <w:szCs w:val="24"/>
        </w:rPr>
        <w:t xml:space="preserve"> miles. Thus, the curvature of route #2 is “</w:t>
      </w:r>
      <w:r>
        <w:rPr>
          <w:rFonts w:hint="eastAsia"/>
          <w:szCs w:val="24"/>
        </w:rPr>
        <w:t>1.6</w:t>
      </w:r>
      <w:r>
        <w:rPr>
          <w:szCs w:val="24"/>
        </w:rPr>
        <w:t xml:space="preserve">”. </w:t>
      </w:r>
      <w:r>
        <w:rPr>
          <w:rFonts w:hint="eastAsia"/>
          <w:szCs w:val="24"/>
        </w:rPr>
        <w:t>Distances of routes are all measured in Google map scaling system. Curvature of 50 routes of transits in weekdays is shown in the table.</w:t>
      </w:r>
    </w:p>
    <w:p w:rsidR="00B172BC" w:rsidRDefault="00B172BC" w:rsidP="00B172BC">
      <w:pPr>
        <w:pStyle w:val="Caption"/>
      </w:pPr>
      <w:bookmarkStart w:id="45" w:name="_Toc292812479"/>
      <w:r>
        <w:t xml:space="preserve">Table </w:t>
      </w:r>
      <w:fldSimple w:instr=" STYLEREF 1 \s ">
        <w:r w:rsidR="00EF746D">
          <w:rPr>
            <w:noProof/>
          </w:rPr>
          <w:t>5</w:t>
        </w:r>
      </w:fldSimple>
      <w:r w:rsidR="00EF746D">
        <w:noBreakHyphen/>
      </w:r>
      <w:fldSimple w:instr=" SEQ Table \* ARABIC \s 1 ">
        <w:r w:rsidR="00EF746D">
          <w:rPr>
            <w:noProof/>
          </w:rPr>
          <w:t>1</w:t>
        </w:r>
      </w:fldSimple>
      <w:r>
        <w:rPr>
          <w:rFonts w:hint="eastAsia"/>
        </w:rPr>
        <w:t xml:space="preserve"> </w:t>
      </w:r>
      <w:r>
        <w:rPr>
          <w:szCs w:val="24"/>
        </w:rPr>
        <w:t xml:space="preserve">Curvatures </w:t>
      </w:r>
      <w:r>
        <w:rPr>
          <w:rFonts w:hint="eastAsia"/>
          <w:szCs w:val="24"/>
        </w:rPr>
        <w:t>o</w:t>
      </w:r>
      <w:r w:rsidRPr="00D33A9E">
        <w:rPr>
          <w:szCs w:val="24"/>
        </w:rPr>
        <w:t>f Transit Routes</w:t>
      </w:r>
      <w:bookmarkEnd w:id="45"/>
    </w:p>
    <w:tbl>
      <w:tblPr>
        <w:tblStyle w:val="TableGrid"/>
        <w:tblW w:w="9216" w:type="dxa"/>
        <w:tblBorders>
          <w:top w:val="single" w:sz="12" w:space="0" w:color="000000"/>
          <w:left w:val="none" w:sz="0" w:space="0" w:color="auto"/>
          <w:bottom w:val="single" w:sz="12" w:space="0" w:color="000000"/>
          <w:right w:val="none" w:sz="0" w:space="0" w:color="auto"/>
        </w:tblBorders>
        <w:tblLook w:val="04A0"/>
      </w:tblPr>
      <w:tblGrid>
        <w:gridCol w:w="1101"/>
        <w:gridCol w:w="1090"/>
        <w:gridCol w:w="1120"/>
        <w:gridCol w:w="1296"/>
        <w:gridCol w:w="1102"/>
        <w:gridCol w:w="1091"/>
        <w:gridCol w:w="1120"/>
        <w:gridCol w:w="1296"/>
      </w:tblGrid>
      <w:tr w:rsidR="00EC5BA5" w:rsidRPr="00C93C7C" w:rsidTr="009474FE">
        <w:trPr>
          <w:trHeight w:val="945"/>
        </w:trPr>
        <w:tc>
          <w:tcPr>
            <w:tcW w:w="1101" w:type="dxa"/>
            <w:tcBorders>
              <w:top w:val="single" w:sz="12" w:space="0" w:color="000000"/>
              <w:bottom w:val="single" w:sz="4" w:space="0" w:color="000000"/>
              <w:right w:val="nil"/>
            </w:tcBorders>
            <w:vAlign w:val="center"/>
            <w:hideMark/>
          </w:tcPr>
          <w:p w:rsidR="00EC5BA5" w:rsidRPr="00FC034E" w:rsidRDefault="00EC5BA5" w:rsidP="009474FE">
            <w:pPr>
              <w:spacing w:line="240" w:lineRule="auto"/>
              <w:ind w:firstLine="0"/>
              <w:jc w:val="center"/>
              <w:rPr>
                <w:rFonts w:eastAsia="Times New Roman"/>
                <w:b/>
                <w:color w:val="000000"/>
                <w:szCs w:val="24"/>
              </w:rPr>
            </w:pPr>
            <w:r w:rsidRPr="00FC034E">
              <w:rPr>
                <w:rFonts w:eastAsia="Times New Roman"/>
                <w:b/>
                <w:color w:val="000000"/>
                <w:szCs w:val="24"/>
              </w:rPr>
              <w:t>Route</w:t>
            </w:r>
          </w:p>
        </w:tc>
        <w:tc>
          <w:tcPr>
            <w:tcW w:w="1090" w:type="dxa"/>
            <w:tcBorders>
              <w:top w:val="single" w:sz="12" w:space="0" w:color="000000"/>
              <w:left w:val="nil"/>
              <w:bottom w:val="single" w:sz="4" w:space="0" w:color="000000"/>
              <w:right w:val="nil"/>
            </w:tcBorders>
            <w:vAlign w:val="center"/>
            <w:hideMark/>
          </w:tcPr>
          <w:p w:rsidR="00EC5BA5" w:rsidRPr="00FC034E" w:rsidRDefault="00EC5BA5" w:rsidP="009474FE">
            <w:pPr>
              <w:spacing w:line="240" w:lineRule="auto"/>
              <w:ind w:firstLine="0"/>
              <w:jc w:val="center"/>
              <w:rPr>
                <w:rFonts w:eastAsia="Times New Roman"/>
                <w:b/>
                <w:color w:val="000000"/>
                <w:szCs w:val="24"/>
              </w:rPr>
            </w:pPr>
            <w:r w:rsidRPr="00FC034E">
              <w:rPr>
                <w:rFonts w:eastAsia="Times New Roman"/>
                <w:b/>
                <w:color w:val="000000"/>
                <w:szCs w:val="24"/>
              </w:rPr>
              <w:t># of turns</w:t>
            </w:r>
          </w:p>
        </w:tc>
        <w:tc>
          <w:tcPr>
            <w:tcW w:w="1120" w:type="dxa"/>
            <w:tcBorders>
              <w:top w:val="single" w:sz="12" w:space="0" w:color="000000"/>
              <w:left w:val="nil"/>
              <w:bottom w:val="single" w:sz="4" w:space="0" w:color="000000"/>
              <w:right w:val="nil"/>
            </w:tcBorders>
            <w:vAlign w:val="center"/>
            <w:hideMark/>
          </w:tcPr>
          <w:p w:rsidR="00EC5BA5" w:rsidRDefault="00EC5BA5" w:rsidP="009474FE">
            <w:pPr>
              <w:spacing w:line="240" w:lineRule="auto"/>
              <w:ind w:firstLine="0"/>
              <w:jc w:val="center"/>
              <w:rPr>
                <w:b/>
                <w:color w:val="000000"/>
                <w:szCs w:val="24"/>
              </w:rPr>
            </w:pPr>
            <w:r>
              <w:rPr>
                <w:rFonts w:hint="eastAsia"/>
                <w:b/>
                <w:color w:val="000000"/>
                <w:szCs w:val="24"/>
              </w:rPr>
              <w:t>ODL</w:t>
            </w:r>
          </w:p>
          <w:p w:rsidR="00EC5BA5" w:rsidRPr="00FC034E" w:rsidRDefault="00EC5BA5" w:rsidP="009474FE">
            <w:pPr>
              <w:spacing w:line="240" w:lineRule="auto"/>
              <w:ind w:firstLine="0"/>
              <w:jc w:val="center"/>
              <w:rPr>
                <w:rFonts w:eastAsia="Times New Roman"/>
                <w:b/>
                <w:color w:val="000000"/>
                <w:szCs w:val="24"/>
              </w:rPr>
            </w:pPr>
            <w:r w:rsidRPr="00FC034E">
              <w:rPr>
                <w:rFonts w:eastAsia="Times New Roman"/>
                <w:b/>
                <w:color w:val="000000"/>
                <w:szCs w:val="24"/>
              </w:rPr>
              <w:t>(in miles)</w:t>
            </w:r>
          </w:p>
        </w:tc>
        <w:tc>
          <w:tcPr>
            <w:tcW w:w="1296" w:type="dxa"/>
            <w:tcBorders>
              <w:top w:val="single" w:sz="12" w:space="0" w:color="000000"/>
              <w:left w:val="nil"/>
              <w:bottom w:val="single" w:sz="4" w:space="0" w:color="000000"/>
              <w:right w:val="single" w:sz="12" w:space="0" w:color="000000"/>
            </w:tcBorders>
            <w:vAlign w:val="center"/>
            <w:hideMark/>
          </w:tcPr>
          <w:p w:rsidR="00EC5BA5" w:rsidRPr="002B7305" w:rsidRDefault="00EC5BA5" w:rsidP="009474FE">
            <w:pPr>
              <w:spacing w:line="240" w:lineRule="auto"/>
              <w:ind w:firstLine="0"/>
              <w:jc w:val="center"/>
              <w:rPr>
                <w:b/>
                <w:color w:val="000000"/>
                <w:szCs w:val="24"/>
              </w:rPr>
            </w:pPr>
            <w:r>
              <w:rPr>
                <w:rFonts w:hint="eastAsia"/>
                <w:b/>
                <w:color w:val="000000"/>
                <w:szCs w:val="24"/>
              </w:rPr>
              <w:t>COR</w:t>
            </w:r>
          </w:p>
        </w:tc>
        <w:tc>
          <w:tcPr>
            <w:tcW w:w="1102" w:type="dxa"/>
            <w:tcBorders>
              <w:top w:val="single" w:sz="12" w:space="0" w:color="000000"/>
              <w:left w:val="single" w:sz="12" w:space="0" w:color="000000"/>
              <w:bottom w:val="single" w:sz="4" w:space="0" w:color="000000"/>
              <w:right w:val="nil"/>
            </w:tcBorders>
            <w:vAlign w:val="center"/>
            <w:hideMark/>
          </w:tcPr>
          <w:p w:rsidR="00EC5BA5" w:rsidRPr="00FC034E" w:rsidRDefault="00EC5BA5" w:rsidP="009474FE">
            <w:pPr>
              <w:spacing w:line="240" w:lineRule="auto"/>
              <w:ind w:firstLine="0"/>
              <w:jc w:val="center"/>
              <w:rPr>
                <w:rFonts w:eastAsia="Times New Roman"/>
                <w:b/>
                <w:color w:val="000000"/>
                <w:szCs w:val="24"/>
              </w:rPr>
            </w:pPr>
            <w:r w:rsidRPr="00FC034E">
              <w:rPr>
                <w:rFonts w:eastAsia="Times New Roman"/>
                <w:b/>
                <w:color w:val="000000"/>
                <w:szCs w:val="24"/>
              </w:rPr>
              <w:t>Route</w:t>
            </w:r>
          </w:p>
        </w:tc>
        <w:tc>
          <w:tcPr>
            <w:tcW w:w="1091" w:type="dxa"/>
            <w:tcBorders>
              <w:top w:val="single" w:sz="12" w:space="0" w:color="000000"/>
              <w:left w:val="nil"/>
              <w:bottom w:val="single" w:sz="4" w:space="0" w:color="000000"/>
              <w:right w:val="nil"/>
            </w:tcBorders>
            <w:vAlign w:val="center"/>
            <w:hideMark/>
          </w:tcPr>
          <w:p w:rsidR="00EC5BA5" w:rsidRPr="00FC034E" w:rsidRDefault="00EC5BA5" w:rsidP="009474FE">
            <w:pPr>
              <w:spacing w:line="240" w:lineRule="auto"/>
              <w:ind w:firstLine="0"/>
              <w:jc w:val="center"/>
              <w:rPr>
                <w:rFonts w:eastAsia="Times New Roman"/>
                <w:b/>
                <w:color w:val="000000"/>
                <w:szCs w:val="24"/>
              </w:rPr>
            </w:pPr>
            <w:r w:rsidRPr="00FC034E">
              <w:rPr>
                <w:rFonts w:eastAsia="Times New Roman"/>
                <w:b/>
                <w:color w:val="000000"/>
                <w:szCs w:val="24"/>
              </w:rPr>
              <w:t># of turns</w:t>
            </w:r>
          </w:p>
        </w:tc>
        <w:tc>
          <w:tcPr>
            <w:tcW w:w="1120" w:type="dxa"/>
            <w:tcBorders>
              <w:top w:val="single" w:sz="12" w:space="0" w:color="000000"/>
              <w:left w:val="nil"/>
              <w:bottom w:val="single" w:sz="4" w:space="0" w:color="000000"/>
              <w:right w:val="nil"/>
            </w:tcBorders>
            <w:vAlign w:val="center"/>
            <w:hideMark/>
          </w:tcPr>
          <w:p w:rsidR="00EC5BA5" w:rsidRDefault="00EC5BA5" w:rsidP="009474FE">
            <w:pPr>
              <w:spacing w:line="240" w:lineRule="auto"/>
              <w:ind w:firstLine="0"/>
              <w:jc w:val="center"/>
              <w:rPr>
                <w:b/>
                <w:color w:val="000000"/>
                <w:szCs w:val="24"/>
              </w:rPr>
            </w:pPr>
            <w:r>
              <w:rPr>
                <w:rFonts w:hint="eastAsia"/>
                <w:b/>
                <w:color w:val="000000"/>
                <w:szCs w:val="24"/>
              </w:rPr>
              <w:t>ODL</w:t>
            </w:r>
          </w:p>
          <w:p w:rsidR="00EC5BA5" w:rsidRPr="00FC034E" w:rsidRDefault="00EC5BA5" w:rsidP="009474FE">
            <w:pPr>
              <w:spacing w:line="240" w:lineRule="auto"/>
              <w:ind w:firstLine="0"/>
              <w:jc w:val="center"/>
              <w:rPr>
                <w:rFonts w:eastAsia="Times New Roman"/>
                <w:b/>
                <w:color w:val="000000"/>
                <w:szCs w:val="24"/>
              </w:rPr>
            </w:pPr>
            <w:r w:rsidRPr="00FC034E">
              <w:rPr>
                <w:rFonts w:eastAsia="Times New Roman"/>
                <w:b/>
                <w:color w:val="000000"/>
                <w:szCs w:val="24"/>
              </w:rPr>
              <w:t>(in miles)</w:t>
            </w:r>
          </w:p>
        </w:tc>
        <w:tc>
          <w:tcPr>
            <w:tcW w:w="1296" w:type="dxa"/>
            <w:tcBorders>
              <w:top w:val="single" w:sz="12" w:space="0" w:color="000000"/>
              <w:left w:val="nil"/>
              <w:bottom w:val="single" w:sz="4" w:space="0" w:color="000000"/>
            </w:tcBorders>
            <w:vAlign w:val="center"/>
            <w:hideMark/>
          </w:tcPr>
          <w:p w:rsidR="00EC5BA5" w:rsidRPr="002B7305" w:rsidRDefault="00EC5BA5" w:rsidP="009474FE">
            <w:pPr>
              <w:spacing w:line="240" w:lineRule="auto"/>
              <w:ind w:firstLine="0"/>
              <w:jc w:val="center"/>
              <w:rPr>
                <w:b/>
                <w:color w:val="000000"/>
                <w:szCs w:val="24"/>
              </w:rPr>
            </w:pPr>
            <w:r>
              <w:rPr>
                <w:rFonts w:hint="eastAsia"/>
                <w:b/>
                <w:color w:val="000000"/>
                <w:szCs w:val="24"/>
              </w:rPr>
              <w:t>COR</w:t>
            </w:r>
          </w:p>
        </w:tc>
      </w:tr>
      <w:tr w:rsidR="00EC5BA5" w:rsidRPr="00C93C7C" w:rsidTr="009474FE">
        <w:trPr>
          <w:trHeight w:val="315"/>
        </w:trPr>
        <w:tc>
          <w:tcPr>
            <w:tcW w:w="1101" w:type="dxa"/>
            <w:tcBorders>
              <w:top w:val="single" w:sz="4"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w:t>
            </w:r>
          </w:p>
        </w:tc>
        <w:tc>
          <w:tcPr>
            <w:tcW w:w="1090" w:type="dxa"/>
            <w:tcBorders>
              <w:top w:val="single" w:sz="4" w:space="0" w:color="000000"/>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17</w:t>
            </w:r>
          </w:p>
        </w:tc>
        <w:tc>
          <w:tcPr>
            <w:tcW w:w="1120" w:type="dxa"/>
            <w:tcBorders>
              <w:top w:val="single" w:sz="4" w:space="0" w:color="000000"/>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5.9</w:t>
            </w:r>
          </w:p>
        </w:tc>
        <w:tc>
          <w:tcPr>
            <w:tcW w:w="1296" w:type="dxa"/>
            <w:tcBorders>
              <w:top w:val="single" w:sz="4" w:space="0" w:color="000000"/>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2.9</w:t>
            </w:r>
          </w:p>
        </w:tc>
        <w:tc>
          <w:tcPr>
            <w:tcW w:w="1102" w:type="dxa"/>
            <w:tcBorders>
              <w:top w:val="single" w:sz="4" w:space="0" w:color="000000"/>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30</w:t>
            </w:r>
          </w:p>
        </w:tc>
        <w:tc>
          <w:tcPr>
            <w:tcW w:w="1091" w:type="dxa"/>
            <w:tcBorders>
              <w:top w:val="single" w:sz="4" w:space="0" w:color="000000"/>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18</w:t>
            </w:r>
          </w:p>
        </w:tc>
        <w:tc>
          <w:tcPr>
            <w:tcW w:w="1120" w:type="dxa"/>
            <w:tcBorders>
              <w:top w:val="single" w:sz="4" w:space="0" w:color="000000"/>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8.0</w:t>
            </w:r>
          </w:p>
        </w:tc>
        <w:tc>
          <w:tcPr>
            <w:tcW w:w="1296" w:type="dxa"/>
            <w:tcBorders>
              <w:top w:val="single" w:sz="4" w:space="0" w:color="000000"/>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2.3</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lastRenderedPageBreak/>
              <w:t>2</w:t>
            </w:r>
          </w:p>
        </w:tc>
        <w:tc>
          <w:tcPr>
            <w:tcW w:w="109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36</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22.1</w:t>
            </w:r>
          </w:p>
        </w:tc>
        <w:tc>
          <w:tcPr>
            <w:tcW w:w="1296" w:type="dxa"/>
            <w:tcBorders>
              <w:top w:val="nil"/>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1.6</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32</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15</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8.1</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1.9</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w:t>
            </w:r>
          </w:p>
        </w:tc>
        <w:tc>
          <w:tcPr>
            <w:tcW w:w="109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35</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20.2</w:t>
            </w:r>
          </w:p>
        </w:tc>
        <w:tc>
          <w:tcPr>
            <w:tcW w:w="1296" w:type="dxa"/>
            <w:tcBorders>
              <w:top w:val="nil"/>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1.7</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33</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5</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1.7</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2.9</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4</w:t>
            </w:r>
          </w:p>
        </w:tc>
        <w:tc>
          <w:tcPr>
            <w:tcW w:w="109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42</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20.8</w:t>
            </w:r>
          </w:p>
        </w:tc>
        <w:tc>
          <w:tcPr>
            <w:tcW w:w="1296" w:type="dxa"/>
            <w:tcBorders>
              <w:top w:val="nil"/>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2.0</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34</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12</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6.0</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2.0</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5</w:t>
            </w:r>
          </w:p>
        </w:tc>
        <w:tc>
          <w:tcPr>
            <w:tcW w:w="109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34</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15.8</w:t>
            </w:r>
          </w:p>
        </w:tc>
        <w:tc>
          <w:tcPr>
            <w:tcW w:w="1296" w:type="dxa"/>
            <w:tcBorders>
              <w:top w:val="nil"/>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2.2</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36</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14</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4.9</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2.9</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6</w:t>
            </w:r>
          </w:p>
        </w:tc>
        <w:tc>
          <w:tcPr>
            <w:tcW w:w="109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47</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27.7</w:t>
            </w:r>
          </w:p>
        </w:tc>
        <w:tc>
          <w:tcPr>
            <w:tcW w:w="1296" w:type="dxa"/>
            <w:tcBorders>
              <w:top w:val="nil"/>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1.7</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37</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23</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19.8</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1.2</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9</w:t>
            </w:r>
          </w:p>
        </w:tc>
        <w:tc>
          <w:tcPr>
            <w:tcW w:w="1090" w:type="dxa"/>
            <w:tcBorders>
              <w:top w:val="nil"/>
              <w:left w:val="nil"/>
              <w:bottom w:val="nil"/>
              <w:right w:val="nil"/>
            </w:tcBorders>
            <w:vAlign w:val="center"/>
            <w:hideMark/>
          </w:tcPr>
          <w:p w:rsidR="00EC5BA5" w:rsidRPr="00AE2131" w:rsidRDefault="00EC5BA5" w:rsidP="00AE2131">
            <w:pPr>
              <w:spacing w:line="240" w:lineRule="auto"/>
              <w:ind w:firstLine="0"/>
              <w:jc w:val="center"/>
              <w:rPr>
                <w:color w:val="000000"/>
                <w:szCs w:val="24"/>
              </w:rPr>
            </w:pPr>
            <w:r w:rsidRPr="00C93C7C">
              <w:rPr>
                <w:rFonts w:eastAsia="Times New Roman"/>
                <w:color w:val="000000"/>
                <w:szCs w:val="24"/>
              </w:rPr>
              <w:t>1</w:t>
            </w:r>
            <w:r w:rsidR="00AE2131">
              <w:rPr>
                <w:rFonts w:hint="eastAsia"/>
                <w:color w:val="000000"/>
                <w:szCs w:val="24"/>
              </w:rPr>
              <w:t>2</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15.4</w:t>
            </w:r>
          </w:p>
        </w:tc>
        <w:tc>
          <w:tcPr>
            <w:tcW w:w="1296" w:type="dxa"/>
            <w:tcBorders>
              <w:top w:val="nil"/>
              <w:left w:val="nil"/>
              <w:bottom w:val="nil"/>
              <w:right w:val="single" w:sz="12" w:space="0" w:color="000000"/>
            </w:tcBorders>
            <w:vAlign w:val="center"/>
            <w:hideMark/>
          </w:tcPr>
          <w:p w:rsidR="00EC5BA5" w:rsidRPr="00EB50F9" w:rsidRDefault="00EC5BA5" w:rsidP="009474FE">
            <w:pPr>
              <w:spacing w:line="240" w:lineRule="auto"/>
              <w:ind w:firstLine="0"/>
              <w:jc w:val="center"/>
              <w:rPr>
                <w:color w:val="000000"/>
                <w:szCs w:val="24"/>
              </w:rPr>
            </w:pPr>
            <w:r w:rsidRPr="00C93C7C">
              <w:rPr>
                <w:rFonts w:eastAsia="Times New Roman"/>
                <w:color w:val="000000"/>
                <w:szCs w:val="24"/>
              </w:rPr>
              <w:t>0.</w:t>
            </w:r>
            <w:r w:rsidR="00EB50F9">
              <w:rPr>
                <w:rFonts w:hint="eastAsia"/>
                <w:color w:val="000000"/>
                <w:szCs w:val="24"/>
              </w:rPr>
              <w:t>8</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38</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60</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27.6</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2.2</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10</w:t>
            </w:r>
          </w:p>
        </w:tc>
        <w:tc>
          <w:tcPr>
            <w:tcW w:w="109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18</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7.3</w:t>
            </w:r>
          </w:p>
        </w:tc>
        <w:tc>
          <w:tcPr>
            <w:tcW w:w="1296" w:type="dxa"/>
            <w:tcBorders>
              <w:top w:val="nil"/>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2.5</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39</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35</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14.4</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2.4</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11</w:t>
            </w:r>
          </w:p>
        </w:tc>
        <w:tc>
          <w:tcPr>
            <w:tcW w:w="109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60</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31.0</w:t>
            </w:r>
          </w:p>
        </w:tc>
        <w:tc>
          <w:tcPr>
            <w:tcW w:w="1296" w:type="dxa"/>
            <w:tcBorders>
              <w:top w:val="nil"/>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1.9</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40</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20</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5.7</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3.5</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12</w:t>
            </w:r>
          </w:p>
        </w:tc>
        <w:tc>
          <w:tcPr>
            <w:tcW w:w="109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32</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27.4</w:t>
            </w:r>
          </w:p>
        </w:tc>
        <w:tc>
          <w:tcPr>
            <w:tcW w:w="1296" w:type="dxa"/>
            <w:tcBorders>
              <w:top w:val="nil"/>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1.2</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44</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52</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22.4</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2.3</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13</w:t>
            </w:r>
          </w:p>
        </w:tc>
        <w:tc>
          <w:tcPr>
            <w:tcW w:w="109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20</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10.6</w:t>
            </w:r>
          </w:p>
        </w:tc>
        <w:tc>
          <w:tcPr>
            <w:tcW w:w="1296" w:type="dxa"/>
            <w:tcBorders>
              <w:top w:val="nil"/>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1.9</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47</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19</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13.0</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1.5</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14</w:t>
            </w:r>
          </w:p>
        </w:tc>
        <w:tc>
          <w:tcPr>
            <w:tcW w:w="109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53</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35.6</w:t>
            </w:r>
          </w:p>
        </w:tc>
        <w:tc>
          <w:tcPr>
            <w:tcW w:w="1296" w:type="dxa"/>
            <w:tcBorders>
              <w:top w:val="nil"/>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1.5</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48</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22</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17.8</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1.2</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15</w:t>
            </w:r>
          </w:p>
        </w:tc>
        <w:tc>
          <w:tcPr>
            <w:tcW w:w="109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44</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42.0</w:t>
            </w:r>
          </w:p>
        </w:tc>
        <w:tc>
          <w:tcPr>
            <w:tcW w:w="1296" w:type="dxa"/>
            <w:tcBorders>
              <w:top w:val="nil"/>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1.0</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50</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13</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7.0</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1.9</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16</w:t>
            </w:r>
          </w:p>
        </w:tc>
        <w:tc>
          <w:tcPr>
            <w:tcW w:w="109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38</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26.2</w:t>
            </w:r>
          </w:p>
        </w:tc>
        <w:tc>
          <w:tcPr>
            <w:tcW w:w="1296" w:type="dxa"/>
            <w:tcBorders>
              <w:top w:val="nil"/>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1.5</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51</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17</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7.8</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2.2</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17</w:t>
            </w:r>
          </w:p>
        </w:tc>
        <w:tc>
          <w:tcPr>
            <w:tcW w:w="109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14</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6.8</w:t>
            </w:r>
          </w:p>
        </w:tc>
        <w:tc>
          <w:tcPr>
            <w:tcW w:w="1296" w:type="dxa"/>
            <w:tcBorders>
              <w:top w:val="nil"/>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2.1</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52</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15</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7.4</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2.0</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18</w:t>
            </w:r>
          </w:p>
        </w:tc>
        <w:tc>
          <w:tcPr>
            <w:tcW w:w="109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28</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18.0</w:t>
            </w:r>
          </w:p>
        </w:tc>
        <w:tc>
          <w:tcPr>
            <w:tcW w:w="1296" w:type="dxa"/>
            <w:tcBorders>
              <w:top w:val="nil"/>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1.6</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55</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14</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18.4</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0.8</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19</w:t>
            </w:r>
          </w:p>
        </w:tc>
        <w:tc>
          <w:tcPr>
            <w:tcW w:w="109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27</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16.6</w:t>
            </w:r>
          </w:p>
        </w:tc>
        <w:tc>
          <w:tcPr>
            <w:tcW w:w="1296" w:type="dxa"/>
            <w:tcBorders>
              <w:top w:val="nil"/>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1.6</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56</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65</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37.0</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1.8</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20</w:t>
            </w:r>
          </w:p>
        </w:tc>
        <w:tc>
          <w:tcPr>
            <w:tcW w:w="109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30</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13.6</w:t>
            </w:r>
          </w:p>
        </w:tc>
        <w:tc>
          <w:tcPr>
            <w:tcW w:w="1296" w:type="dxa"/>
            <w:tcBorders>
              <w:top w:val="nil"/>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2.2</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57</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54</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32.6</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1.7</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21</w:t>
            </w:r>
          </w:p>
        </w:tc>
        <w:tc>
          <w:tcPr>
            <w:tcW w:w="109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14</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7.8</w:t>
            </w:r>
          </w:p>
        </w:tc>
        <w:tc>
          <w:tcPr>
            <w:tcW w:w="1296" w:type="dxa"/>
            <w:tcBorders>
              <w:top w:val="nil"/>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1.8</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58</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23</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17.1</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1.3</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22</w:t>
            </w:r>
          </w:p>
        </w:tc>
        <w:tc>
          <w:tcPr>
            <w:tcW w:w="109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12</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7.8</w:t>
            </w:r>
          </w:p>
        </w:tc>
        <w:tc>
          <w:tcPr>
            <w:tcW w:w="1296" w:type="dxa"/>
            <w:tcBorders>
              <w:top w:val="nil"/>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1.5</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67</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12</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6.4</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1.9</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25</w:t>
            </w:r>
          </w:p>
        </w:tc>
        <w:tc>
          <w:tcPr>
            <w:tcW w:w="109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25</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18.9</w:t>
            </w:r>
          </w:p>
        </w:tc>
        <w:tc>
          <w:tcPr>
            <w:tcW w:w="1296" w:type="dxa"/>
            <w:tcBorders>
              <w:top w:val="nil"/>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1.3</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70</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37</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25.3</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1.5</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26</w:t>
            </w:r>
          </w:p>
        </w:tc>
        <w:tc>
          <w:tcPr>
            <w:tcW w:w="109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12</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6.5</w:t>
            </w:r>
          </w:p>
        </w:tc>
        <w:tc>
          <w:tcPr>
            <w:tcW w:w="1296" w:type="dxa"/>
            <w:tcBorders>
              <w:top w:val="nil"/>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1.8</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71</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21</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19.2</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1.1</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27</w:t>
            </w:r>
          </w:p>
        </w:tc>
        <w:tc>
          <w:tcPr>
            <w:tcW w:w="109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25</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11.7</w:t>
            </w:r>
          </w:p>
        </w:tc>
        <w:tc>
          <w:tcPr>
            <w:tcW w:w="1296" w:type="dxa"/>
            <w:tcBorders>
              <w:top w:val="nil"/>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2.1</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72</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20</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25.0</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0.8</w:t>
            </w:r>
          </w:p>
        </w:tc>
      </w:tr>
      <w:tr w:rsidR="00EC5BA5" w:rsidRPr="00C93C7C" w:rsidTr="009474FE">
        <w:trPr>
          <w:trHeight w:val="315"/>
        </w:trPr>
        <w:tc>
          <w:tcPr>
            <w:tcW w:w="1101" w:type="dxa"/>
            <w:tcBorders>
              <w:top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28</w:t>
            </w:r>
          </w:p>
        </w:tc>
        <w:tc>
          <w:tcPr>
            <w:tcW w:w="109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26</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20.0</w:t>
            </w:r>
          </w:p>
        </w:tc>
        <w:tc>
          <w:tcPr>
            <w:tcW w:w="1296" w:type="dxa"/>
            <w:tcBorders>
              <w:top w:val="nil"/>
              <w:left w:val="nil"/>
              <w:bottom w:val="nil"/>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1.3</w:t>
            </w:r>
          </w:p>
        </w:tc>
        <w:tc>
          <w:tcPr>
            <w:tcW w:w="1102" w:type="dxa"/>
            <w:tcBorders>
              <w:top w:val="nil"/>
              <w:left w:val="single" w:sz="12" w:space="0" w:color="000000"/>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73</w:t>
            </w:r>
          </w:p>
        </w:tc>
        <w:tc>
          <w:tcPr>
            <w:tcW w:w="1091"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32</w:t>
            </w:r>
          </w:p>
        </w:tc>
        <w:tc>
          <w:tcPr>
            <w:tcW w:w="1120" w:type="dxa"/>
            <w:tcBorders>
              <w:top w:val="nil"/>
              <w:left w:val="nil"/>
              <w:bottom w:val="nil"/>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17.0</w:t>
            </w:r>
          </w:p>
        </w:tc>
        <w:tc>
          <w:tcPr>
            <w:tcW w:w="1296" w:type="dxa"/>
            <w:tcBorders>
              <w:top w:val="nil"/>
              <w:left w:val="nil"/>
              <w:bottom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1.9</w:t>
            </w:r>
          </w:p>
        </w:tc>
      </w:tr>
      <w:tr w:rsidR="00EC5BA5" w:rsidRPr="00C93C7C" w:rsidTr="009474FE">
        <w:trPr>
          <w:trHeight w:val="330"/>
        </w:trPr>
        <w:tc>
          <w:tcPr>
            <w:tcW w:w="1101" w:type="dxa"/>
            <w:tcBorders>
              <w:top w:val="nil"/>
              <w:bottom w:val="single" w:sz="12" w:space="0" w:color="000000"/>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29</w:t>
            </w:r>
          </w:p>
        </w:tc>
        <w:tc>
          <w:tcPr>
            <w:tcW w:w="1090" w:type="dxa"/>
            <w:tcBorders>
              <w:top w:val="nil"/>
              <w:left w:val="nil"/>
              <w:bottom w:val="single" w:sz="12" w:space="0" w:color="000000"/>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31</w:t>
            </w:r>
          </w:p>
        </w:tc>
        <w:tc>
          <w:tcPr>
            <w:tcW w:w="1120" w:type="dxa"/>
            <w:tcBorders>
              <w:top w:val="nil"/>
              <w:left w:val="nil"/>
              <w:bottom w:val="single" w:sz="12" w:space="0" w:color="000000"/>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20.2</w:t>
            </w:r>
          </w:p>
        </w:tc>
        <w:tc>
          <w:tcPr>
            <w:tcW w:w="1296" w:type="dxa"/>
            <w:tcBorders>
              <w:top w:val="nil"/>
              <w:left w:val="nil"/>
              <w:bottom w:val="single" w:sz="12" w:space="0" w:color="000000"/>
              <w:right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1.5</w:t>
            </w:r>
          </w:p>
        </w:tc>
        <w:tc>
          <w:tcPr>
            <w:tcW w:w="1102" w:type="dxa"/>
            <w:tcBorders>
              <w:top w:val="nil"/>
              <w:left w:val="single" w:sz="12" w:space="0" w:color="000000"/>
              <w:bottom w:val="single" w:sz="12" w:space="0" w:color="000000"/>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74</w:t>
            </w:r>
          </w:p>
        </w:tc>
        <w:tc>
          <w:tcPr>
            <w:tcW w:w="1091" w:type="dxa"/>
            <w:tcBorders>
              <w:top w:val="nil"/>
              <w:left w:val="nil"/>
              <w:bottom w:val="single" w:sz="12" w:space="0" w:color="000000"/>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23</w:t>
            </w:r>
          </w:p>
        </w:tc>
        <w:tc>
          <w:tcPr>
            <w:tcW w:w="1120" w:type="dxa"/>
            <w:tcBorders>
              <w:top w:val="nil"/>
              <w:left w:val="nil"/>
              <w:bottom w:val="single" w:sz="12" w:space="0" w:color="000000"/>
              <w:right w:val="nil"/>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21.2</w:t>
            </w:r>
          </w:p>
        </w:tc>
        <w:tc>
          <w:tcPr>
            <w:tcW w:w="1296" w:type="dxa"/>
            <w:tcBorders>
              <w:top w:val="nil"/>
              <w:left w:val="nil"/>
              <w:bottom w:val="single" w:sz="12" w:space="0" w:color="000000"/>
            </w:tcBorders>
            <w:vAlign w:val="center"/>
            <w:hideMark/>
          </w:tcPr>
          <w:p w:rsidR="00EC5BA5" w:rsidRPr="00C93C7C" w:rsidRDefault="00EC5BA5" w:rsidP="009474FE">
            <w:pPr>
              <w:spacing w:line="240" w:lineRule="auto"/>
              <w:ind w:firstLine="0"/>
              <w:jc w:val="center"/>
              <w:rPr>
                <w:rFonts w:eastAsia="Times New Roman"/>
                <w:color w:val="000000"/>
                <w:szCs w:val="24"/>
              </w:rPr>
            </w:pPr>
            <w:r w:rsidRPr="00C93C7C">
              <w:rPr>
                <w:rFonts w:eastAsia="Times New Roman"/>
                <w:color w:val="000000"/>
                <w:szCs w:val="24"/>
              </w:rPr>
              <w:t>1.1</w:t>
            </w:r>
          </w:p>
        </w:tc>
      </w:tr>
    </w:tbl>
    <w:p w:rsidR="00EC5BA5" w:rsidRDefault="00EC5BA5" w:rsidP="00EC5BA5">
      <w:pPr>
        <w:rPr>
          <w:szCs w:val="24"/>
        </w:rPr>
      </w:pPr>
      <w:bookmarkStart w:id="46" w:name="_MON_1364922252"/>
      <w:bookmarkStart w:id="47" w:name="_MON_1364922285"/>
      <w:bookmarkStart w:id="48" w:name="_MON_1364922306"/>
      <w:bookmarkEnd w:id="46"/>
      <w:bookmarkEnd w:id="47"/>
      <w:bookmarkEnd w:id="48"/>
    </w:p>
    <w:p w:rsidR="00EC5BA5" w:rsidRDefault="00EC5BA5" w:rsidP="00EC5BA5">
      <w:pPr>
        <w:rPr>
          <w:szCs w:val="24"/>
        </w:rPr>
      </w:pPr>
      <w:r>
        <w:rPr>
          <w:rFonts w:hint="eastAsia"/>
          <w:szCs w:val="24"/>
        </w:rPr>
        <w:t>When commuters select</w:t>
      </w:r>
      <w:r w:rsidRPr="00317688">
        <w:rPr>
          <w:rFonts w:hint="eastAsia"/>
          <w:szCs w:val="24"/>
        </w:rPr>
        <w:t xml:space="preserve"> </w:t>
      </w:r>
      <w:r>
        <w:rPr>
          <w:rFonts w:hint="eastAsia"/>
          <w:szCs w:val="24"/>
        </w:rPr>
        <w:t xml:space="preserve">only one transit for traveling, Curvature for O-D route equals to the curvature of selected route of transit. If commuters choose two or more routes of transit to reach destination, Curvature for related O-D route would be weighted sum of selected routes of transits in the whole trip. Detail of calculation and threshold of low Curvature of routes to high Curvature of routes are introduced in Chapter </w:t>
      </w:r>
      <w:r w:rsidR="000820E4">
        <w:rPr>
          <w:rFonts w:hint="eastAsia"/>
          <w:szCs w:val="24"/>
        </w:rPr>
        <w:t>5.2</w:t>
      </w:r>
      <w:r>
        <w:rPr>
          <w:rFonts w:hint="eastAsia"/>
          <w:szCs w:val="24"/>
        </w:rPr>
        <w:t>.</w:t>
      </w:r>
    </w:p>
    <w:p w:rsidR="00EC5BA5" w:rsidRDefault="00EC5BA5" w:rsidP="00EC5BA5">
      <w:pPr>
        <w:pStyle w:val="Heading3"/>
      </w:pPr>
      <w:bookmarkStart w:id="49" w:name="_Toc292834948"/>
      <w:r>
        <w:rPr>
          <w:rFonts w:hint="eastAsia"/>
        </w:rPr>
        <w:lastRenderedPageBreak/>
        <w:t>Overlap Ratio of routes to Main Roads</w:t>
      </w:r>
      <w:bookmarkEnd w:id="49"/>
    </w:p>
    <w:p w:rsidR="00EC5BA5" w:rsidRDefault="00EC5BA5" w:rsidP="00EC5BA5">
      <w:pPr>
        <w:ind w:firstLine="0"/>
        <w:rPr>
          <w:szCs w:val="24"/>
        </w:rPr>
      </w:pPr>
      <w:r>
        <w:rPr>
          <w:szCs w:val="24"/>
        </w:rPr>
        <w:t xml:space="preserve">In empirical experience, arterial streets can carry </w:t>
      </w:r>
      <w:r>
        <w:rPr>
          <w:rFonts w:hint="eastAsia"/>
          <w:szCs w:val="24"/>
        </w:rPr>
        <w:t>more</w:t>
      </w:r>
      <w:r>
        <w:rPr>
          <w:szCs w:val="24"/>
        </w:rPr>
        <w:t xml:space="preserve"> vehicles than small ones.</w:t>
      </w:r>
      <w:r>
        <w:rPr>
          <w:rFonts w:hint="eastAsia"/>
          <w:szCs w:val="24"/>
        </w:rPr>
        <w:t xml:space="preserve"> Checking the route system</w:t>
      </w:r>
      <w:r>
        <w:rPr>
          <w:szCs w:val="24"/>
        </w:rPr>
        <w:t xml:space="preserve"> </w:t>
      </w:r>
      <w:r>
        <w:rPr>
          <w:rFonts w:hint="eastAsia"/>
          <w:szCs w:val="24"/>
        </w:rPr>
        <w:t>of metro transit at Madison, t</w:t>
      </w:r>
      <w:r>
        <w:rPr>
          <w:szCs w:val="24"/>
        </w:rPr>
        <w:t>here are more transits run</w:t>
      </w:r>
      <w:r>
        <w:rPr>
          <w:rFonts w:hint="eastAsia"/>
          <w:szCs w:val="24"/>
        </w:rPr>
        <w:t>ning</w:t>
      </w:r>
      <w:r>
        <w:rPr>
          <w:szCs w:val="24"/>
        </w:rPr>
        <w:t xml:space="preserve"> on arterial streets</w:t>
      </w:r>
      <w:r>
        <w:rPr>
          <w:rFonts w:hint="eastAsia"/>
          <w:szCs w:val="24"/>
        </w:rPr>
        <w:t xml:space="preserve"> than small roads</w:t>
      </w:r>
      <w:r>
        <w:rPr>
          <w:szCs w:val="24"/>
        </w:rPr>
        <w:t xml:space="preserve">. </w:t>
      </w:r>
      <w:r>
        <w:rPr>
          <w:rFonts w:hint="eastAsia"/>
          <w:szCs w:val="24"/>
        </w:rPr>
        <w:t>For commuters on a particular route of transit, i</w:t>
      </w:r>
      <w:r>
        <w:rPr>
          <w:szCs w:val="24"/>
        </w:rPr>
        <w:t xml:space="preserve">f </w:t>
      </w:r>
      <w:r>
        <w:rPr>
          <w:rFonts w:hint="eastAsia"/>
          <w:szCs w:val="24"/>
        </w:rPr>
        <w:t xml:space="preserve">the </w:t>
      </w:r>
      <w:r>
        <w:rPr>
          <w:szCs w:val="24"/>
        </w:rPr>
        <w:t>route overlap</w:t>
      </w:r>
      <w:r>
        <w:rPr>
          <w:rFonts w:hint="eastAsia"/>
          <w:szCs w:val="24"/>
        </w:rPr>
        <w:t>s</w:t>
      </w:r>
      <w:r>
        <w:rPr>
          <w:szCs w:val="24"/>
        </w:rPr>
        <w:t xml:space="preserve"> with large arterial streets, </w:t>
      </w:r>
      <w:r>
        <w:rPr>
          <w:rFonts w:hint="eastAsia"/>
          <w:szCs w:val="24"/>
        </w:rPr>
        <w:t xml:space="preserve">then, </w:t>
      </w:r>
      <w:r>
        <w:rPr>
          <w:szCs w:val="24"/>
        </w:rPr>
        <w:t xml:space="preserve">commuters </w:t>
      </w:r>
      <w:r>
        <w:rPr>
          <w:rFonts w:hint="eastAsia"/>
          <w:szCs w:val="24"/>
        </w:rPr>
        <w:t xml:space="preserve">would </w:t>
      </w:r>
      <w:r>
        <w:rPr>
          <w:szCs w:val="24"/>
        </w:rPr>
        <w:t xml:space="preserve">have more </w:t>
      </w:r>
      <w:r>
        <w:rPr>
          <w:rFonts w:hint="eastAsia"/>
          <w:szCs w:val="24"/>
        </w:rPr>
        <w:t xml:space="preserve">opportunities </w:t>
      </w:r>
      <w:r>
        <w:rPr>
          <w:szCs w:val="24"/>
        </w:rPr>
        <w:t xml:space="preserve">to </w:t>
      </w:r>
      <w:r>
        <w:rPr>
          <w:rFonts w:hint="eastAsia"/>
          <w:szCs w:val="24"/>
        </w:rPr>
        <w:t xml:space="preserve">transfer on </w:t>
      </w:r>
      <w:r>
        <w:rPr>
          <w:szCs w:val="24"/>
        </w:rPr>
        <w:t xml:space="preserve">other routes of transits. In this case, a concept of overlap ratio </w:t>
      </w:r>
      <w:r>
        <w:rPr>
          <w:rFonts w:hint="eastAsia"/>
          <w:szCs w:val="24"/>
        </w:rPr>
        <w:t xml:space="preserve">of routes to </w:t>
      </w:r>
      <w:r>
        <w:rPr>
          <w:szCs w:val="24"/>
        </w:rPr>
        <w:t>main road</w:t>
      </w:r>
      <w:r>
        <w:rPr>
          <w:rFonts w:hint="eastAsia"/>
          <w:szCs w:val="24"/>
        </w:rPr>
        <w:t>s</w:t>
      </w:r>
      <w:r>
        <w:rPr>
          <w:szCs w:val="24"/>
        </w:rPr>
        <w:t xml:space="preserve"> </w:t>
      </w:r>
      <w:r>
        <w:rPr>
          <w:rFonts w:hint="eastAsia"/>
          <w:szCs w:val="24"/>
        </w:rPr>
        <w:t xml:space="preserve">is introduced </w:t>
      </w:r>
      <w:r>
        <w:rPr>
          <w:szCs w:val="24"/>
        </w:rPr>
        <w:t>as one factor</w:t>
      </w:r>
      <w:r>
        <w:rPr>
          <w:rFonts w:hint="eastAsia"/>
          <w:szCs w:val="24"/>
        </w:rPr>
        <w:t xml:space="preserve"> which might significantly influence transfer behavior in commuting trips</w:t>
      </w:r>
      <w:r>
        <w:rPr>
          <w:szCs w:val="24"/>
        </w:rPr>
        <w:t xml:space="preserve">. In this </w:t>
      </w:r>
      <w:r>
        <w:rPr>
          <w:rFonts w:hint="eastAsia"/>
          <w:szCs w:val="24"/>
        </w:rPr>
        <w:t>study</w:t>
      </w:r>
      <w:r>
        <w:rPr>
          <w:szCs w:val="24"/>
        </w:rPr>
        <w:t xml:space="preserve">, main road is </w:t>
      </w:r>
      <w:r>
        <w:rPr>
          <w:rFonts w:hint="eastAsia"/>
          <w:szCs w:val="24"/>
        </w:rPr>
        <w:t xml:space="preserve">defined as </w:t>
      </w:r>
      <w:r>
        <w:rPr>
          <w:szCs w:val="24"/>
        </w:rPr>
        <w:t xml:space="preserve">streets on which </w:t>
      </w:r>
      <w:r>
        <w:rPr>
          <w:rFonts w:hint="eastAsia"/>
          <w:szCs w:val="24"/>
        </w:rPr>
        <w:t>3</w:t>
      </w:r>
      <w:r>
        <w:rPr>
          <w:szCs w:val="24"/>
        </w:rPr>
        <w:t xml:space="preserve"> or more routes of transits run. For each route, overlap ratio of </w:t>
      </w:r>
      <w:r>
        <w:rPr>
          <w:rFonts w:hint="eastAsia"/>
          <w:szCs w:val="24"/>
        </w:rPr>
        <w:t xml:space="preserve">route to </w:t>
      </w:r>
      <w:r>
        <w:rPr>
          <w:szCs w:val="24"/>
        </w:rPr>
        <w:t>main road</w:t>
      </w:r>
      <w:r>
        <w:rPr>
          <w:rFonts w:hint="eastAsia"/>
          <w:szCs w:val="24"/>
        </w:rPr>
        <w:t>s</w:t>
      </w:r>
      <w:r>
        <w:rPr>
          <w:szCs w:val="24"/>
        </w:rPr>
        <w:t xml:space="preserve"> is defined as distance transit runs on the main road over the total distance of route. All related parameters </w:t>
      </w:r>
      <w:r w:rsidR="000820E4">
        <w:rPr>
          <w:rFonts w:hint="eastAsia"/>
          <w:szCs w:val="24"/>
        </w:rPr>
        <w:t>are</w:t>
      </w:r>
      <w:r>
        <w:rPr>
          <w:rFonts w:hint="eastAsia"/>
          <w:szCs w:val="24"/>
        </w:rPr>
        <w:t xml:space="preserve"> measured in Google map scaling system</w:t>
      </w:r>
      <w:r>
        <w:rPr>
          <w:szCs w:val="24"/>
        </w:rPr>
        <w:t xml:space="preserve">. </w:t>
      </w:r>
    </w:p>
    <w:p w:rsidR="00EC5BA5" w:rsidRDefault="00EC5BA5" w:rsidP="00EC5BA5">
      <w:pPr>
        <w:autoSpaceDE w:val="0"/>
        <w:autoSpaceDN w:val="0"/>
        <w:adjustRightInd w:val="0"/>
        <w:rPr>
          <w:szCs w:val="24"/>
        </w:rPr>
      </w:pPr>
      <w:r>
        <w:rPr>
          <w:szCs w:val="24"/>
        </w:rPr>
        <w:t xml:space="preserve">Choose route #2 as an example: the distance that route #2 run on the main roads is </w:t>
      </w:r>
      <w:r>
        <w:rPr>
          <w:rFonts w:hint="eastAsia"/>
          <w:szCs w:val="24"/>
        </w:rPr>
        <w:t>17.5 miles and t</w:t>
      </w:r>
      <w:r>
        <w:rPr>
          <w:szCs w:val="24"/>
        </w:rPr>
        <w:t xml:space="preserve">he total distance of route #2 is </w:t>
      </w:r>
      <w:r>
        <w:rPr>
          <w:rFonts w:hint="eastAsia"/>
          <w:szCs w:val="24"/>
        </w:rPr>
        <w:t>22.1</w:t>
      </w:r>
      <w:r>
        <w:rPr>
          <w:szCs w:val="24"/>
        </w:rPr>
        <w:t xml:space="preserve"> miles. Thus, the curvature of route #2 </w:t>
      </w:r>
      <w:r>
        <w:rPr>
          <w:rFonts w:hint="eastAsia"/>
          <w:szCs w:val="24"/>
        </w:rPr>
        <w:t>equals to</w:t>
      </w:r>
      <w:r>
        <w:rPr>
          <w:szCs w:val="24"/>
        </w:rPr>
        <w:t xml:space="preserve"> “</w:t>
      </w:r>
      <w:r>
        <w:rPr>
          <w:rFonts w:hint="eastAsia"/>
          <w:szCs w:val="24"/>
        </w:rPr>
        <w:t>0.8</w:t>
      </w:r>
      <w:r>
        <w:rPr>
          <w:szCs w:val="24"/>
        </w:rPr>
        <w:t>”</w:t>
      </w:r>
      <w:r>
        <w:rPr>
          <w:rFonts w:hint="eastAsia"/>
          <w:szCs w:val="24"/>
        </w:rPr>
        <w:t xml:space="preserve">. Overlap ratio of route to main roads of 50 routes of transits in weekdays is shown in the table. </w:t>
      </w:r>
    </w:p>
    <w:p w:rsidR="00B172BC" w:rsidRDefault="00B172BC" w:rsidP="00B172BC">
      <w:pPr>
        <w:pStyle w:val="Caption"/>
      </w:pPr>
      <w:bookmarkStart w:id="50" w:name="_Toc292812480"/>
      <w:r>
        <w:t xml:space="preserve">Table </w:t>
      </w:r>
      <w:fldSimple w:instr=" STYLEREF 1 \s ">
        <w:r w:rsidR="00EF746D">
          <w:rPr>
            <w:noProof/>
          </w:rPr>
          <w:t>5</w:t>
        </w:r>
      </w:fldSimple>
      <w:r w:rsidR="00EF746D">
        <w:noBreakHyphen/>
      </w:r>
      <w:fldSimple w:instr=" SEQ Table \* ARABIC \s 1 ">
        <w:r w:rsidR="00EF746D">
          <w:rPr>
            <w:noProof/>
          </w:rPr>
          <w:t>2</w:t>
        </w:r>
      </w:fldSimple>
      <w:r>
        <w:rPr>
          <w:rFonts w:hint="eastAsia"/>
        </w:rPr>
        <w:t xml:space="preserve"> </w:t>
      </w:r>
      <w:r w:rsidRPr="00D33A9E">
        <w:t>Overlap Ratios of Transit Routes</w:t>
      </w:r>
      <w:bookmarkEnd w:id="50"/>
    </w:p>
    <w:tbl>
      <w:tblPr>
        <w:tblStyle w:val="TableGrid"/>
        <w:tblW w:w="9216" w:type="dxa"/>
        <w:tblBorders>
          <w:top w:val="single" w:sz="12" w:space="0" w:color="000000"/>
          <w:left w:val="none" w:sz="0" w:space="0" w:color="auto"/>
          <w:bottom w:val="single" w:sz="12" w:space="0" w:color="000000"/>
          <w:right w:val="none" w:sz="0" w:space="0" w:color="auto"/>
          <w:insideH w:val="none" w:sz="0" w:space="0" w:color="auto"/>
          <w:insideV w:val="none" w:sz="0" w:space="0" w:color="auto"/>
        </w:tblBorders>
        <w:tblLook w:val="04A0"/>
      </w:tblPr>
      <w:tblGrid>
        <w:gridCol w:w="1152"/>
        <w:gridCol w:w="1152"/>
        <w:gridCol w:w="1152"/>
        <w:gridCol w:w="1152"/>
        <w:gridCol w:w="1152"/>
        <w:gridCol w:w="1152"/>
        <w:gridCol w:w="1152"/>
        <w:gridCol w:w="1152"/>
      </w:tblGrid>
      <w:tr w:rsidR="00EC5BA5" w:rsidRPr="003B2672" w:rsidTr="009474FE">
        <w:trPr>
          <w:trHeight w:val="1200"/>
        </w:trPr>
        <w:tc>
          <w:tcPr>
            <w:tcW w:w="1152" w:type="dxa"/>
            <w:tcBorders>
              <w:top w:val="single" w:sz="12" w:space="0" w:color="000000"/>
              <w:bottom w:val="single" w:sz="4" w:space="0" w:color="000000"/>
            </w:tcBorders>
            <w:vAlign w:val="center"/>
            <w:hideMark/>
          </w:tcPr>
          <w:p w:rsidR="00EC5BA5" w:rsidRPr="003B2672" w:rsidRDefault="00EC5BA5" w:rsidP="009474FE">
            <w:pPr>
              <w:spacing w:line="240" w:lineRule="auto"/>
              <w:ind w:firstLine="0"/>
              <w:jc w:val="center"/>
              <w:rPr>
                <w:rFonts w:eastAsia="Times New Roman"/>
                <w:b/>
                <w:color w:val="000000"/>
                <w:szCs w:val="24"/>
              </w:rPr>
            </w:pPr>
            <w:r w:rsidRPr="003B2672">
              <w:rPr>
                <w:rFonts w:eastAsia="Times New Roman"/>
                <w:b/>
                <w:color w:val="000000"/>
                <w:szCs w:val="24"/>
              </w:rPr>
              <w:t>Route</w:t>
            </w:r>
          </w:p>
        </w:tc>
        <w:tc>
          <w:tcPr>
            <w:tcW w:w="1152" w:type="dxa"/>
            <w:tcBorders>
              <w:top w:val="single" w:sz="12" w:space="0" w:color="000000"/>
              <w:bottom w:val="single" w:sz="4" w:space="0" w:color="000000"/>
            </w:tcBorders>
            <w:vAlign w:val="center"/>
            <w:hideMark/>
          </w:tcPr>
          <w:p w:rsidR="00EC5BA5" w:rsidRPr="003B2672" w:rsidRDefault="00EC5BA5" w:rsidP="009474FE">
            <w:pPr>
              <w:spacing w:line="240" w:lineRule="auto"/>
              <w:ind w:firstLine="0"/>
              <w:jc w:val="center"/>
              <w:rPr>
                <w:rFonts w:eastAsia="Times New Roman"/>
                <w:b/>
                <w:color w:val="000000"/>
                <w:szCs w:val="24"/>
              </w:rPr>
            </w:pPr>
            <w:r w:rsidRPr="003B2672">
              <w:rPr>
                <w:rFonts w:eastAsia="Times New Roman"/>
                <w:b/>
                <w:color w:val="000000"/>
                <w:szCs w:val="24"/>
              </w:rPr>
              <w:t>Overlap distance (miles)</w:t>
            </w:r>
          </w:p>
        </w:tc>
        <w:tc>
          <w:tcPr>
            <w:tcW w:w="1152" w:type="dxa"/>
            <w:tcBorders>
              <w:top w:val="single" w:sz="12" w:space="0" w:color="000000"/>
              <w:bottom w:val="single" w:sz="4" w:space="0" w:color="000000"/>
            </w:tcBorders>
            <w:vAlign w:val="center"/>
            <w:hideMark/>
          </w:tcPr>
          <w:p w:rsidR="00EC5BA5" w:rsidRPr="003B2672" w:rsidRDefault="00EC5BA5" w:rsidP="009474FE">
            <w:pPr>
              <w:spacing w:line="240" w:lineRule="auto"/>
              <w:ind w:firstLine="0"/>
              <w:jc w:val="center"/>
              <w:rPr>
                <w:rFonts w:eastAsia="Times New Roman"/>
                <w:b/>
                <w:color w:val="000000"/>
                <w:szCs w:val="24"/>
              </w:rPr>
            </w:pPr>
            <w:r w:rsidRPr="003B2672">
              <w:rPr>
                <w:rFonts w:eastAsia="Times New Roman"/>
                <w:b/>
                <w:color w:val="000000"/>
                <w:szCs w:val="24"/>
              </w:rPr>
              <w:t>Length of Route (miles)</w:t>
            </w:r>
          </w:p>
        </w:tc>
        <w:tc>
          <w:tcPr>
            <w:tcW w:w="1152" w:type="dxa"/>
            <w:tcBorders>
              <w:top w:val="single" w:sz="12" w:space="0" w:color="000000"/>
              <w:bottom w:val="single" w:sz="4" w:space="0" w:color="000000"/>
              <w:right w:val="single" w:sz="12" w:space="0" w:color="000000"/>
            </w:tcBorders>
            <w:vAlign w:val="center"/>
            <w:hideMark/>
          </w:tcPr>
          <w:p w:rsidR="00EC5BA5" w:rsidRPr="003B2672" w:rsidRDefault="00EC5BA5" w:rsidP="009474FE">
            <w:pPr>
              <w:spacing w:line="240" w:lineRule="auto"/>
              <w:ind w:firstLine="0"/>
              <w:jc w:val="center"/>
              <w:rPr>
                <w:rFonts w:eastAsia="Times New Roman"/>
                <w:b/>
                <w:color w:val="000000"/>
                <w:szCs w:val="24"/>
              </w:rPr>
            </w:pPr>
            <w:r>
              <w:rPr>
                <w:rFonts w:hint="eastAsia"/>
                <w:b/>
                <w:color w:val="000000"/>
                <w:szCs w:val="24"/>
              </w:rPr>
              <w:t>OLR</w:t>
            </w:r>
          </w:p>
        </w:tc>
        <w:tc>
          <w:tcPr>
            <w:tcW w:w="1152" w:type="dxa"/>
            <w:tcBorders>
              <w:top w:val="single" w:sz="12" w:space="0" w:color="000000"/>
              <w:left w:val="single" w:sz="12" w:space="0" w:color="000000"/>
              <w:bottom w:val="single" w:sz="4" w:space="0" w:color="000000"/>
            </w:tcBorders>
            <w:vAlign w:val="center"/>
            <w:hideMark/>
          </w:tcPr>
          <w:p w:rsidR="00EC5BA5" w:rsidRPr="003B2672" w:rsidRDefault="00EC5BA5" w:rsidP="009474FE">
            <w:pPr>
              <w:spacing w:line="240" w:lineRule="auto"/>
              <w:ind w:firstLine="0"/>
              <w:jc w:val="center"/>
              <w:rPr>
                <w:rFonts w:eastAsia="Times New Roman"/>
                <w:b/>
                <w:color w:val="000000"/>
                <w:szCs w:val="24"/>
              </w:rPr>
            </w:pPr>
            <w:r w:rsidRPr="003B2672">
              <w:rPr>
                <w:rFonts w:eastAsia="Times New Roman"/>
                <w:b/>
                <w:color w:val="000000"/>
                <w:szCs w:val="24"/>
              </w:rPr>
              <w:t>Route</w:t>
            </w:r>
          </w:p>
        </w:tc>
        <w:tc>
          <w:tcPr>
            <w:tcW w:w="1152" w:type="dxa"/>
            <w:tcBorders>
              <w:top w:val="single" w:sz="12" w:space="0" w:color="000000"/>
              <w:bottom w:val="single" w:sz="4" w:space="0" w:color="000000"/>
            </w:tcBorders>
            <w:vAlign w:val="center"/>
            <w:hideMark/>
          </w:tcPr>
          <w:p w:rsidR="00EC5BA5" w:rsidRPr="003B2672" w:rsidRDefault="00EC5BA5" w:rsidP="009474FE">
            <w:pPr>
              <w:spacing w:line="240" w:lineRule="auto"/>
              <w:ind w:firstLine="0"/>
              <w:jc w:val="center"/>
              <w:rPr>
                <w:rFonts w:eastAsia="Times New Roman"/>
                <w:b/>
                <w:color w:val="000000"/>
                <w:szCs w:val="24"/>
              </w:rPr>
            </w:pPr>
            <w:r w:rsidRPr="003B2672">
              <w:rPr>
                <w:rFonts w:eastAsia="Times New Roman"/>
                <w:b/>
                <w:color w:val="000000"/>
                <w:szCs w:val="24"/>
              </w:rPr>
              <w:t>Overlap distance (miles)</w:t>
            </w:r>
          </w:p>
        </w:tc>
        <w:tc>
          <w:tcPr>
            <w:tcW w:w="1152" w:type="dxa"/>
            <w:tcBorders>
              <w:top w:val="single" w:sz="12" w:space="0" w:color="000000"/>
              <w:bottom w:val="single" w:sz="4" w:space="0" w:color="000000"/>
            </w:tcBorders>
            <w:vAlign w:val="center"/>
            <w:hideMark/>
          </w:tcPr>
          <w:p w:rsidR="00EC5BA5" w:rsidRPr="003B2672" w:rsidRDefault="00EC5BA5" w:rsidP="009474FE">
            <w:pPr>
              <w:spacing w:line="240" w:lineRule="auto"/>
              <w:ind w:firstLine="0"/>
              <w:jc w:val="center"/>
              <w:rPr>
                <w:rFonts w:eastAsia="Times New Roman"/>
                <w:b/>
                <w:color w:val="000000"/>
                <w:szCs w:val="24"/>
              </w:rPr>
            </w:pPr>
            <w:r w:rsidRPr="003B2672">
              <w:rPr>
                <w:rFonts w:eastAsia="Times New Roman"/>
                <w:b/>
                <w:color w:val="000000"/>
                <w:szCs w:val="24"/>
              </w:rPr>
              <w:t>Length of Route (miles)</w:t>
            </w:r>
          </w:p>
        </w:tc>
        <w:tc>
          <w:tcPr>
            <w:tcW w:w="1152" w:type="dxa"/>
            <w:tcBorders>
              <w:top w:val="single" w:sz="12" w:space="0" w:color="000000"/>
              <w:bottom w:val="single" w:sz="4" w:space="0" w:color="000000"/>
            </w:tcBorders>
            <w:vAlign w:val="center"/>
            <w:hideMark/>
          </w:tcPr>
          <w:p w:rsidR="00EC5BA5" w:rsidRPr="00877EF1" w:rsidRDefault="00EC5BA5" w:rsidP="009474FE">
            <w:pPr>
              <w:spacing w:line="240" w:lineRule="auto"/>
              <w:ind w:firstLine="0"/>
              <w:jc w:val="center"/>
              <w:rPr>
                <w:b/>
                <w:color w:val="000000"/>
                <w:szCs w:val="24"/>
              </w:rPr>
            </w:pPr>
            <w:r>
              <w:rPr>
                <w:rFonts w:hint="eastAsia"/>
                <w:b/>
                <w:color w:val="000000"/>
                <w:szCs w:val="24"/>
              </w:rPr>
              <w:t>OLR</w:t>
            </w:r>
          </w:p>
        </w:tc>
      </w:tr>
      <w:tr w:rsidR="00EC5BA5" w:rsidRPr="003B2672" w:rsidTr="009474FE">
        <w:trPr>
          <w:trHeight w:val="300"/>
        </w:trPr>
        <w:tc>
          <w:tcPr>
            <w:tcW w:w="1152" w:type="dxa"/>
            <w:tcBorders>
              <w:top w:val="single" w:sz="4"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w:t>
            </w:r>
          </w:p>
        </w:tc>
        <w:tc>
          <w:tcPr>
            <w:tcW w:w="1152" w:type="dxa"/>
            <w:tcBorders>
              <w:top w:val="single" w:sz="4"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5.9</w:t>
            </w:r>
          </w:p>
        </w:tc>
        <w:tc>
          <w:tcPr>
            <w:tcW w:w="1152" w:type="dxa"/>
            <w:tcBorders>
              <w:top w:val="single" w:sz="4"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5.9</w:t>
            </w:r>
          </w:p>
        </w:tc>
        <w:tc>
          <w:tcPr>
            <w:tcW w:w="1152" w:type="dxa"/>
            <w:tcBorders>
              <w:top w:val="single" w:sz="4" w:space="0" w:color="000000"/>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1.0</w:t>
            </w:r>
          </w:p>
        </w:tc>
        <w:tc>
          <w:tcPr>
            <w:tcW w:w="1152" w:type="dxa"/>
            <w:tcBorders>
              <w:top w:val="single" w:sz="4" w:space="0" w:color="000000"/>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30</w:t>
            </w:r>
          </w:p>
        </w:tc>
        <w:tc>
          <w:tcPr>
            <w:tcW w:w="1152" w:type="dxa"/>
            <w:tcBorders>
              <w:top w:val="single" w:sz="4"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2.0</w:t>
            </w:r>
          </w:p>
        </w:tc>
        <w:tc>
          <w:tcPr>
            <w:tcW w:w="1152" w:type="dxa"/>
            <w:tcBorders>
              <w:top w:val="single" w:sz="4"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8.0</w:t>
            </w:r>
          </w:p>
        </w:tc>
        <w:tc>
          <w:tcPr>
            <w:tcW w:w="1152" w:type="dxa"/>
            <w:tcBorders>
              <w:top w:val="single" w:sz="4"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0.3</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17.5</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22.1</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0.8</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32</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2.6</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8.1</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0.3</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3</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10.2</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20.2</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0.5</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33</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1.1</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1.7</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0.6</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4</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13.0</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20.8</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0.6</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34</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2.2</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6.0</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0.4</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5</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13.8</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15.8</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0.9</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36</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0.4</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4.9</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0.1</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6</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3.7</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27.7</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0.1</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37</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16.8</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19.8</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0.8</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lastRenderedPageBreak/>
              <w:t>9</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15.4</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15.4</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1.0</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38</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20.7</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27.6</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0.8</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10</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7.0</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7.3</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1.0</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39</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1.3</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14.4</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0.1</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11</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9.2</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31.0</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0.3</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40</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2.1</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5.7</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0.4</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12</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12.6</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27.4</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0.5</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44</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15.2</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22.4</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0.7</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13</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4.4</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10.6</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0.4</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47</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7.7</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13.0</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0.6</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14</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19.8</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35.6</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0.6</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48</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10.4</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17.8</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0.6</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15</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23.0</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42.0</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0.5</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50</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3.2</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7.0</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0.5</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16</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1.4</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26.2</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0.1</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51</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2.6</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7.8</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0.3</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17</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2.0</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6.8</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0.3</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52</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2.0</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7.4</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0.3</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18</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5.4</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18.0</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0.3</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55</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2.8</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18.4</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0.2</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19</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7.6</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16.6</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0.5</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56</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24.6</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37.0</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0.7</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20</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4.8</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13.6</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0.4</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57</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21.8</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32.6</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0.7</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21</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2.4</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7.8</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0.3</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58</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5.8</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17.1</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0.3</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22</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0.9</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7.8</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0.1</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67</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1.2</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6.4</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0.2</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25</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10.2</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18.9</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0.5</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70</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13.8</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25.3</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0.5</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26</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1.1</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6.5</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0.2</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71</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13.5</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19.2</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0.7</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27</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10.5</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11.7</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0.9</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72</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13.8</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25.0</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0.6</w:t>
            </w:r>
          </w:p>
        </w:tc>
      </w:tr>
      <w:tr w:rsidR="00EC5BA5" w:rsidRPr="003B2672" w:rsidTr="009474FE">
        <w:trPr>
          <w:trHeight w:val="300"/>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28</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15.2</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20.0</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0.8</w:t>
            </w:r>
          </w:p>
        </w:tc>
        <w:tc>
          <w:tcPr>
            <w:tcW w:w="1152" w:type="dxa"/>
            <w:tcBorders>
              <w:lef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73</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0.5</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17.0</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0.0</w:t>
            </w:r>
          </w:p>
        </w:tc>
      </w:tr>
      <w:tr w:rsidR="00EC5BA5" w:rsidRPr="003B2672" w:rsidTr="009474FE">
        <w:trPr>
          <w:trHeight w:val="315"/>
        </w:trPr>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29</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9.2</w:t>
            </w:r>
          </w:p>
        </w:tc>
        <w:tc>
          <w:tcPr>
            <w:tcW w:w="1152" w:type="dxa"/>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20.2</w:t>
            </w:r>
          </w:p>
        </w:tc>
        <w:tc>
          <w:tcPr>
            <w:tcW w:w="1152" w:type="dxa"/>
            <w:tcBorders>
              <w:right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0.5</w:t>
            </w:r>
          </w:p>
        </w:tc>
        <w:tc>
          <w:tcPr>
            <w:tcW w:w="1152" w:type="dxa"/>
            <w:tcBorders>
              <w:left w:val="single" w:sz="12" w:space="0" w:color="000000"/>
              <w:bottom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74</w:t>
            </w:r>
          </w:p>
        </w:tc>
        <w:tc>
          <w:tcPr>
            <w:tcW w:w="1152" w:type="dxa"/>
            <w:tcBorders>
              <w:bottom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14.8</w:t>
            </w:r>
          </w:p>
        </w:tc>
        <w:tc>
          <w:tcPr>
            <w:tcW w:w="1152" w:type="dxa"/>
            <w:tcBorders>
              <w:bottom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21.2</w:t>
            </w:r>
          </w:p>
        </w:tc>
        <w:tc>
          <w:tcPr>
            <w:tcW w:w="1152" w:type="dxa"/>
            <w:tcBorders>
              <w:bottom w:val="single" w:sz="12" w:space="0" w:color="000000"/>
            </w:tcBorders>
            <w:vAlign w:val="center"/>
            <w:hideMark/>
          </w:tcPr>
          <w:p w:rsidR="00EC5BA5" w:rsidRPr="003B2672" w:rsidRDefault="00EC5BA5" w:rsidP="009474FE">
            <w:pPr>
              <w:spacing w:line="240" w:lineRule="auto"/>
              <w:ind w:firstLine="0"/>
              <w:jc w:val="center"/>
              <w:rPr>
                <w:rFonts w:eastAsia="Times New Roman"/>
                <w:color w:val="000000"/>
                <w:szCs w:val="24"/>
              </w:rPr>
            </w:pPr>
            <w:r w:rsidRPr="003B2672">
              <w:rPr>
                <w:rFonts w:eastAsia="Times New Roman"/>
                <w:color w:val="000000"/>
                <w:szCs w:val="24"/>
              </w:rPr>
              <w:t>0.7</w:t>
            </w:r>
          </w:p>
        </w:tc>
      </w:tr>
    </w:tbl>
    <w:p w:rsidR="00EC5BA5" w:rsidRPr="00FC034E" w:rsidRDefault="00EC5BA5" w:rsidP="00EC5BA5">
      <w:pPr>
        <w:autoSpaceDE w:val="0"/>
        <w:autoSpaceDN w:val="0"/>
        <w:adjustRightInd w:val="0"/>
        <w:ind w:firstLine="0"/>
        <w:rPr>
          <w:b/>
          <w:szCs w:val="24"/>
        </w:rPr>
      </w:pPr>
    </w:p>
    <w:p w:rsidR="00EC5BA5" w:rsidRDefault="00EC5BA5" w:rsidP="00EC5BA5">
      <w:pPr>
        <w:autoSpaceDE w:val="0"/>
        <w:autoSpaceDN w:val="0"/>
        <w:adjustRightInd w:val="0"/>
        <w:rPr>
          <w:szCs w:val="24"/>
        </w:rPr>
      </w:pPr>
      <w:bookmarkStart w:id="51" w:name="_MON_1364926837"/>
      <w:bookmarkStart w:id="52" w:name="_MON_1364926879"/>
      <w:bookmarkEnd w:id="51"/>
      <w:bookmarkEnd w:id="52"/>
      <w:r>
        <w:rPr>
          <w:rFonts w:hint="eastAsia"/>
          <w:szCs w:val="24"/>
        </w:rPr>
        <w:t>When commuters select</w:t>
      </w:r>
      <w:r w:rsidRPr="00317688">
        <w:rPr>
          <w:rFonts w:hint="eastAsia"/>
          <w:szCs w:val="24"/>
        </w:rPr>
        <w:t xml:space="preserve"> </w:t>
      </w:r>
      <w:r>
        <w:rPr>
          <w:rFonts w:hint="eastAsia"/>
          <w:szCs w:val="24"/>
        </w:rPr>
        <w:t xml:space="preserve">only one transit for traveling, Overlap ratio of route to main roads equals to the overlap ratio of selected route of transit. If commuters choose two or more routes of transit to reach destination, Overlap ratio of route for related O-D route would be weighted sum of selected routes of transits in the whole trip. Detail of calculation and threshold of low Overlap ratio of route to main roads to high Overlap ratio of route to main roads are introduced in Chapter </w:t>
      </w:r>
      <w:r w:rsidR="00FA66C7">
        <w:rPr>
          <w:rFonts w:hint="eastAsia"/>
          <w:szCs w:val="24"/>
        </w:rPr>
        <w:t>5.2</w:t>
      </w:r>
    </w:p>
    <w:p w:rsidR="00EC5BA5" w:rsidRDefault="00EC5BA5" w:rsidP="00EC5BA5">
      <w:pPr>
        <w:pStyle w:val="Heading3"/>
      </w:pPr>
      <w:bookmarkStart w:id="53" w:name="_Toc292834949"/>
      <w:r>
        <w:rPr>
          <w:rFonts w:hint="eastAsia"/>
        </w:rPr>
        <w:t>Friday or Not</w:t>
      </w:r>
      <w:bookmarkEnd w:id="53"/>
    </w:p>
    <w:p w:rsidR="00EC5BA5" w:rsidRPr="00FD73F7" w:rsidRDefault="00EC5BA5" w:rsidP="00EC5BA5">
      <w:pPr>
        <w:ind w:firstLine="0"/>
        <w:rPr>
          <w:szCs w:val="24"/>
        </w:rPr>
      </w:pPr>
      <w:r>
        <w:rPr>
          <w:szCs w:val="24"/>
        </w:rPr>
        <w:t xml:space="preserve">Friday is a special day among the 5 week days for transit activities in that commuters might have social events, casual arrangements or other activities related to weekend </w:t>
      </w:r>
      <w:r>
        <w:rPr>
          <w:rFonts w:hint="eastAsia"/>
          <w:szCs w:val="24"/>
        </w:rPr>
        <w:t>on</w:t>
      </w:r>
      <w:r>
        <w:rPr>
          <w:szCs w:val="24"/>
        </w:rPr>
        <w:t xml:space="preserve"> </w:t>
      </w:r>
      <w:r>
        <w:rPr>
          <w:rFonts w:hint="eastAsia"/>
          <w:szCs w:val="24"/>
        </w:rPr>
        <w:t>Fri</w:t>
      </w:r>
      <w:r>
        <w:rPr>
          <w:szCs w:val="24"/>
        </w:rPr>
        <w:t>day. Travelers’ working schedule</w:t>
      </w:r>
      <w:r>
        <w:rPr>
          <w:rFonts w:hint="eastAsia"/>
          <w:szCs w:val="24"/>
        </w:rPr>
        <w:t>s</w:t>
      </w:r>
      <w:r>
        <w:rPr>
          <w:szCs w:val="24"/>
        </w:rPr>
        <w:t xml:space="preserve"> might slightly change </w:t>
      </w:r>
      <w:r>
        <w:rPr>
          <w:rFonts w:hint="eastAsia"/>
          <w:szCs w:val="24"/>
        </w:rPr>
        <w:t>because of</w:t>
      </w:r>
      <w:r>
        <w:rPr>
          <w:szCs w:val="24"/>
        </w:rPr>
        <w:t xml:space="preserve"> Friday. </w:t>
      </w:r>
      <w:r>
        <w:rPr>
          <w:rFonts w:hint="eastAsia"/>
          <w:szCs w:val="24"/>
        </w:rPr>
        <w:t xml:space="preserve">More </w:t>
      </w:r>
      <w:r>
        <w:rPr>
          <w:szCs w:val="24"/>
        </w:rPr>
        <w:t xml:space="preserve">specifically, commuters would leave office or school earlier than in other </w:t>
      </w:r>
      <w:r>
        <w:rPr>
          <w:rFonts w:hint="eastAsia"/>
          <w:szCs w:val="24"/>
        </w:rPr>
        <w:t>work</w:t>
      </w:r>
      <w:r>
        <w:rPr>
          <w:szCs w:val="24"/>
        </w:rPr>
        <w:t xml:space="preserve">days and some may enjoy </w:t>
      </w:r>
      <w:r>
        <w:rPr>
          <w:szCs w:val="24"/>
        </w:rPr>
        <w:lastRenderedPageBreak/>
        <w:t xml:space="preserve">trips back home in </w:t>
      </w:r>
      <w:r>
        <w:rPr>
          <w:rFonts w:hint="eastAsia"/>
          <w:szCs w:val="24"/>
        </w:rPr>
        <w:t>more flexible timing</w:t>
      </w:r>
      <w:r>
        <w:rPr>
          <w:szCs w:val="24"/>
        </w:rPr>
        <w:t xml:space="preserve"> </w:t>
      </w:r>
      <w:r>
        <w:rPr>
          <w:rFonts w:hint="eastAsia"/>
          <w:szCs w:val="24"/>
        </w:rPr>
        <w:t>or</w:t>
      </w:r>
      <w:r>
        <w:rPr>
          <w:szCs w:val="24"/>
        </w:rPr>
        <w:t xml:space="preserve"> stop by places such as shopping centers for quick visit. </w:t>
      </w:r>
      <w:r>
        <w:rPr>
          <w:rFonts w:hint="eastAsia"/>
          <w:szCs w:val="24"/>
        </w:rPr>
        <w:t xml:space="preserve">Tag of </w:t>
      </w:r>
      <w:r>
        <w:rPr>
          <w:szCs w:val="24"/>
        </w:rPr>
        <w:t>Non-Friday means that commuters travel on Monday, Tuesday, Wednesday, or Thursday</w:t>
      </w:r>
      <w:r>
        <w:rPr>
          <w:rFonts w:hint="eastAsia"/>
          <w:szCs w:val="24"/>
        </w:rPr>
        <w:t xml:space="preserve"> when </w:t>
      </w:r>
      <w:r>
        <w:rPr>
          <w:szCs w:val="24"/>
        </w:rPr>
        <w:t>traveler</w:t>
      </w:r>
      <w:r>
        <w:rPr>
          <w:rFonts w:hint="eastAsia"/>
          <w:szCs w:val="24"/>
        </w:rPr>
        <w:t xml:space="preserve">s </w:t>
      </w:r>
      <w:r>
        <w:rPr>
          <w:szCs w:val="24"/>
        </w:rPr>
        <w:t>perform pure workday behavior.</w:t>
      </w:r>
      <w:r>
        <w:rPr>
          <w:rFonts w:hint="eastAsia"/>
          <w:szCs w:val="24"/>
        </w:rPr>
        <w:t xml:space="preserve"> Since such w</w:t>
      </w:r>
      <w:r>
        <w:rPr>
          <w:szCs w:val="24"/>
        </w:rPr>
        <w:t xml:space="preserve">eekend factors might influence passengers’ behavior on the number of transfer in </w:t>
      </w:r>
      <w:r>
        <w:rPr>
          <w:rFonts w:hint="eastAsia"/>
          <w:szCs w:val="24"/>
        </w:rPr>
        <w:t xml:space="preserve">transit </w:t>
      </w:r>
      <w:r>
        <w:rPr>
          <w:szCs w:val="24"/>
        </w:rPr>
        <w:t>commuting trips</w:t>
      </w:r>
      <w:r>
        <w:rPr>
          <w:rFonts w:hint="eastAsia"/>
          <w:szCs w:val="24"/>
        </w:rPr>
        <w:t xml:space="preserve"> on Friday, Friday is worth to be included as a factor</w:t>
      </w:r>
      <w:r>
        <w:rPr>
          <w:szCs w:val="24"/>
        </w:rPr>
        <w:t xml:space="preserve">. In original data, parameter “ts” </w:t>
      </w:r>
      <w:r>
        <w:rPr>
          <w:rFonts w:hint="eastAsia"/>
          <w:szCs w:val="24"/>
        </w:rPr>
        <w:t xml:space="preserve">in SQL database </w:t>
      </w:r>
      <w:r>
        <w:rPr>
          <w:szCs w:val="24"/>
        </w:rPr>
        <w:t xml:space="preserve">gives </w:t>
      </w:r>
      <w:r>
        <w:rPr>
          <w:rFonts w:hint="eastAsia"/>
          <w:szCs w:val="24"/>
        </w:rPr>
        <w:t>the whole</w:t>
      </w:r>
      <w:r>
        <w:rPr>
          <w:szCs w:val="24"/>
        </w:rPr>
        <w:t xml:space="preserve"> record of card swiping including detail</w:t>
      </w:r>
      <w:r>
        <w:rPr>
          <w:rFonts w:hint="eastAsia"/>
          <w:szCs w:val="24"/>
        </w:rPr>
        <w:t>ed</w:t>
      </w:r>
      <w:r>
        <w:rPr>
          <w:szCs w:val="24"/>
        </w:rPr>
        <w:t xml:space="preserve"> date</w:t>
      </w:r>
      <w:r>
        <w:rPr>
          <w:rFonts w:hint="eastAsia"/>
          <w:szCs w:val="24"/>
        </w:rPr>
        <w:t xml:space="preserve"> and</w:t>
      </w:r>
      <w:r>
        <w:rPr>
          <w:szCs w:val="24"/>
        </w:rPr>
        <w:t xml:space="preserve"> time. </w:t>
      </w:r>
      <w:r>
        <w:rPr>
          <w:rFonts w:hint="eastAsia"/>
          <w:szCs w:val="24"/>
        </w:rPr>
        <w:t>Select</w:t>
      </w:r>
      <w:r>
        <w:rPr>
          <w:szCs w:val="24"/>
        </w:rPr>
        <w:t xml:space="preserve"> </w:t>
      </w:r>
      <w:r>
        <w:rPr>
          <w:rFonts w:hint="eastAsia"/>
          <w:szCs w:val="24"/>
        </w:rPr>
        <w:t xml:space="preserve">dates of </w:t>
      </w:r>
      <w:r>
        <w:rPr>
          <w:szCs w:val="24"/>
        </w:rPr>
        <w:t>none-Friday</w:t>
      </w:r>
      <w:r>
        <w:rPr>
          <w:rFonts w:hint="eastAsia"/>
          <w:szCs w:val="24"/>
        </w:rPr>
        <w:t xml:space="preserve"> (from Monday to Thursday)</w:t>
      </w:r>
      <w:r>
        <w:rPr>
          <w:szCs w:val="24"/>
        </w:rPr>
        <w:t xml:space="preserve"> to be “</w:t>
      </w:r>
      <w:r>
        <w:rPr>
          <w:rFonts w:hint="eastAsia"/>
          <w:szCs w:val="24"/>
        </w:rPr>
        <w:t>-1</w:t>
      </w:r>
      <w:r>
        <w:rPr>
          <w:szCs w:val="24"/>
        </w:rPr>
        <w:t xml:space="preserve">” and </w:t>
      </w:r>
      <w:r>
        <w:rPr>
          <w:rFonts w:hint="eastAsia"/>
          <w:szCs w:val="24"/>
        </w:rPr>
        <w:t xml:space="preserve">dates of </w:t>
      </w:r>
      <w:r>
        <w:rPr>
          <w:szCs w:val="24"/>
        </w:rPr>
        <w:t>Friday to be “1” for the 2 level</w:t>
      </w:r>
      <w:r>
        <w:rPr>
          <w:rFonts w:hint="eastAsia"/>
          <w:szCs w:val="24"/>
        </w:rPr>
        <w:t>s</w:t>
      </w:r>
      <w:r>
        <w:rPr>
          <w:szCs w:val="24"/>
        </w:rPr>
        <w:t xml:space="preserve"> of factor.</w:t>
      </w:r>
    </w:p>
    <w:p w:rsidR="00EC5BA5" w:rsidRDefault="00EC5BA5" w:rsidP="00EC5BA5">
      <w:pPr>
        <w:pStyle w:val="Heading3"/>
      </w:pPr>
      <w:bookmarkStart w:id="54" w:name="_Toc292834950"/>
      <w:r>
        <w:rPr>
          <w:rFonts w:hint="eastAsia"/>
        </w:rPr>
        <w:t>Morning or Afternoon</w:t>
      </w:r>
      <w:bookmarkEnd w:id="54"/>
    </w:p>
    <w:p w:rsidR="00EC5BA5" w:rsidRDefault="00EC5BA5" w:rsidP="00EC5BA5">
      <w:pPr>
        <w:ind w:firstLine="0"/>
      </w:pPr>
      <w:r>
        <w:rPr>
          <w:szCs w:val="24"/>
        </w:rPr>
        <w:t>In empirical experience, commuters have tighter timing in the morning than in the afternoon</w:t>
      </w:r>
      <w:r>
        <w:rPr>
          <w:rFonts w:hint="eastAsia"/>
          <w:szCs w:val="24"/>
        </w:rPr>
        <w:t>. Because in the morning, many</w:t>
      </w:r>
      <w:r>
        <w:rPr>
          <w:szCs w:val="24"/>
        </w:rPr>
        <w:t xml:space="preserve"> companies, organizations or colleges require employees or students arrive </w:t>
      </w:r>
      <w:r>
        <w:rPr>
          <w:rFonts w:hint="eastAsia"/>
          <w:szCs w:val="24"/>
        </w:rPr>
        <w:t>at work places on</w:t>
      </w:r>
      <w:r>
        <w:rPr>
          <w:szCs w:val="24"/>
        </w:rPr>
        <w:t xml:space="preserve"> a </w:t>
      </w:r>
      <w:r>
        <w:rPr>
          <w:rFonts w:hint="eastAsia"/>
          <w:szCs w:val="24"/>
        </w:rPr>
        <w:t>set</w:t>
      </w:r>
      <w:r>
        <w:rPr>
          <w:szCs w:val="24"/>
        </w:rPr>
        <w:t xml:space="preserve"> time according to work schedules. </w:t>
      </w:r>
      <w:r>
        <w:rPr>
          <w:rFonts w:hint="eastAsia"/>
          <w:szCs w:val="24"/>
        </w:rPr>
        <w:t xml:space="preserve">In the afternoon, few disciplines require employees leave offices or schools and </w:t>
      </w:r>
      <w:r>
        <w:rPr>
          <w:szCs w:val="24"/>
        </w:rPr>
        <w:t xml:space="preserve">people have much flexible time to back home upon personal arrangements. In this condition, transit users </w:t>
      </w:r>
      <w:r>
        <w:rPr>
          <w:rFonts w:hint="eastAsia"/>
          <w:szCs w:val="24"/>
        </w:rPr>
        <w:t>sometimes have to choose straight routes to destination in the morning and have opportunities</w:t>
      </w:r>
      <w:r>
        <w:rPr>
          <w:szCs w:val="24"/>
        </w:rPr>
        <w:t xml:space="preserve"> to </w:t>
      </w:r>
      <w:r>
        <w:rPr>
          <w:rFonts w:hint="eastAsia"/>
          <w:szCs w:val="24"/>
        </w:rPr>
        <w:t>select couple routes</w:t>
      </w:r>
      <w:r>
        <w:rPr>
          <w:szCs w:val="24"/>
        </w:rPr>
        <w:t xml:space="preserve"> </w:t>
      </w:r>
      <w:r>
        <w:rPr>
          <w:rFonts w:hint="eastAsia"/>
          <w:szCs w:val="24"/>
        </w:rPr>
        <w:t xml:space="preserve">of </w:t>
      </w:r>
      <w:r>
        <w:rPr>
          <w:szCs w:val="24"/>
        </w:rPr>
        <w:t xml:space="preserve">transits </w:t>
      </w:r>
      <w:r>
        <w:rPr>
          <w:rFonts w:hint="eastAsia"/>
          <w:szCs w:val="24"/>
        </w:rPr>
        <w:t>back home in the afternoon</w:t>
      </w:r>
      <w:r>
        <w:rPr>
          <w:szCs w:val="24"/>
        </w:rPr>
        <w:t xml:space="preserve">. Therefore, transfer activities </w:t>
      </w:r>
      <w:r>
        <w:rPr>
          <w:rFonts w:hint="eastAsia"/>
          <w:szCs w:val="24"/>
        </w:rPr>
        <w:t>might</w:t>
      </w:r>
      <w:r>
        <w:rPr>
          <w:szCs w:val="24"/>
        </w:rPr>
        <w:t xml:space="preserve"> be higher after work in PM peak than in the morning. It is </w:t>
      </w:r>
      <w:r>
        <w:rPr>
          <w:rFonts w:hint="eastAsia"/>
          <w:szCs w:val="24"/>
        </w:rPr>
        <w:t xml:space="preserve">make sense </w:t>
      </w:r>
      <w:r>
        <w:rPr>
          <w:szCs w:val="24"/>
        </w:rPr>
        <w:t xml:space="preserve">to enroll morning or afternoon as a factor to potentially influence the number of transfer in transit commuting. In </w:t>
      </w:r>
      <w:r>
        <w:rPr>
          <w:rFonts w:hint="eastAsia"/>
          <w:szCs w:val="24"/>
        </w:rPr>
        <w:t>SQL database</w:t>
      </w:r>
      <w:r>
        <w:rPr>
          <w:szCs w:val="24"/>
        </w:rPr>
        <w:t>, parameter “ts” gives all record of card swip</w:t>
      </w:r>
      <w:r>
        <w:rPr>
          <w:rFonts w:hint="eastAsia"/>
          <w:szCs w:val="24"/>
        </w:rPr>
        <w:t>e</w:t>
      </w:r>
      <w:r>
        <w:rPr>
          <w:szCs w:val="24"/>
        </w:rPr>
        <w:t xml:space="preserve"> including detail</w:t>
      </w:r>
      <w:r>
        <w:rPr>
          <w:rFonts w:hint="eastAsia"/>
          <w:szCs w:val="24"/>
        </w:rPr>
        <w:t>ed</w:t>
      </w:r>
      <w:r>
        <w:rPr>
          <w:szCs w:val="24"/>
        </w:rPr>
        <w:t xml:space="preserve"> hourly timing. Therefore, </w:t>
      </w:r>
      <w:r>
        <w:rPr>
          <w:rFonts w:hint="eastAsia"/>
          <w:szCs w:val="24"/>
        </w:rPr>
        <w:t>M</w:t>
      </w:r>
      <w:r>
        <w:rPr>
          <w:szCs w:val="24"/>
        </w:rPr>
        <w:t xml:space="preserve">orning </w:t>
      </w:r>
      <w:r>
        <w:rPr>
          <w:rFonts w:hint="eastAsia"/>
          <w:szCs w:val="24"/>
        </w:rPr>
        <w:t>can be selected</w:t>
      </w:r>
      <w:r>
        <w:rPr>
          <w:szCs w:val="24"/>
        </w:rPr>
        <w:t xml:space="preserve"> to be”</w:t>
      </w:r>
      <w:r>
        <w:rPr>
          <w:rFonts w:hint="eastAsia"/>
          <w:szCs w:val="24"/>
        </w:rPr>
        <w:t>-1</w:t>
      </w:r>
      <w:r>
        <w:rPr>
          <w:szCs w:val="24"/>
        </w:rPr>
        <w:t xml:space="preserve">” and afternoon </w:t>
      </w:r>
      <w:r>
        <w:rPr>
          <w:rFonts w:hint="eastAsia"/>
          <w:szCs w:val="24"/>
        </w:rPr>
        <w:t>can be selected to be</w:t>
      </w:r>
      <w:r>
        <w:rPr>
          <w:szCs w:val="24"/>
        </w:rPr>
        <w:t xml:space="preserve"> “</w:t>
      </w:r>
      <w:r>
        <w:rPr>
          <w:rFonts w:hint="eastAsia"/>
          <w:szCs w:val="24"/>
        </w:rPr>
        <w:t>+</w:t>
      </w:r>
      <w:r>
        <w:rPr>
          <w:szCs w:val="24"/>
        </w:rPr>
        <w:t>1” for the 2 level</w:t>
      </w:r>
      <w:r>
        <w:rPr>
          <w:rFonts w:hint="eastAsia"/>
          <w:szCs w:val="24"/>
        </w:rPr>
        <w:t>s</w:t>
      </w:r>
      <w:r>
        <w:rPr>
          <w:szCs w:val="24"/>
        </w:rPr>
        <w:t xml:space="preserve"> of factor.</w:t>
      </w:r>
    </w:p>
    <w:p w:rsidR="00EC5BA5" w:rsidRDefault="00EC5BA5" w:rsidP="00EC5BA5">
      <w:pPr>
        <w:rPr>
          <w:szCs w:val="24"/>
        </w:rPr>
      </w:pPr>
      <w:r>
        <w:rPr>
          <w:rFonts w:hint="eastAsia"/>
          <w:szCs w:val="24"/>
        </w:rPr>
        <w:t xml:space="preserve">Finally, assign </w:t>
      </w:r>
      <w:r>
        <w:rPr>
          <w:szCs w:val="24"/>
        </w:rPr>
        <w:t xml:space="preserve">6 </w:t>
      </w:r>
      <w:r>
        <w:rPr>
          <w:rFonts w:hint="eastAsia"/>
          <w:szCs w:val="24"/>
        </w:rPr>
        <w:t>l</w:t>
      </w:r>
      <w:r>
        <w:rPr>
          <w:szCs w:val="24"/>
        </w:rPr>
        <w:t xml:space="preserve">etters to the 6 factors </w:t>
      </w:r>
      <w:r>
        <w:rPr>
          <w:rFonts w:hint="eastAsia"/>
          <w:szCs w:val="24"/>
        </w:rPr>
        <w:t>in</w:t>
      </w:r>
      <w:r>
        <w:rPr>
          <w:szCs w:val="24"/>
        </w:rPr>
        <w:t xml:space="preserve"> </w:t>
      </w:r>
      <w:r>
        <w:rPr>
          <w:rFonts w:hint="eastAsia"/>
          <w:szCs w:val="24"/>
        </w:rPr>
        <w:t xml:space="preserve">the </w:t>
      </w:r>
      <w:r>
        <w:rPr>
          <w:szCs w:val="24"/>
        </w:rPr>
        <w:t>factorial experiment</w:t>
      </w:r>
      <w:r>
        <w:rPr>
          <w:rFonts w:hint="eastAsia"/>
          <w:szCs w:val="24"/>
        </w:rPr>
        <w:t xml:space="preserve"> as follows</w:t>
      </w:r>
    </w:p>
    <w:p w:rsidR="00EC5BA5" w:rsidRDefault="00EC5BA5" w:rsidP="00EC5BA5">
      <w:pPr>
        <w:rPr>
          <w:szCs w:val="24"/>
        </w:rPr>
      </w:pPr>
      <w:r>
        <w:rPr>
          <w:szCs w:val="24"/>
        </w:rPr>
        <w:lastRenderedPageBreak/>
        <w:t>A: Length of O-D</w:t>
      </w:r>
      <w:r>
        <w:rPr>
          <w:rFonts w:hint="eastAsia"/>
          <w:szCs w:val="24"/>
        </w:rPr>
        <w:t xml:space="preserve"> (</w:t>
      </w:r>
      <w:r>
        <w:rPr>
          <w:rFonts w:hint="eastAsia"/>
        </w:rPr>
        <w:t>ODL</w:t>
      </w:r>
      <w:r>
        <w:rPr>
          <w:rFonts w:hint="eastAsia"/>
          <w:szCs w:val="24"/>
        </w:rPr>
        <w:t>)</w:t>
      </w:r>
    </w:p>
    <w:p w:rsidR="00EC5BA5" w:rsidRDefault="00EC5BA5" w:rsidP="00EC5BA5">
      <w:pPr>
        <w:rPr>
          <w:szCs w:val="24"/>
        </w:rPr>
      </w:pPr>
      <w:r>
        <w:rPr>
          <w:szCs w:val="24"/>
        </w:rPr>
        <w:t>B: Curvature of routes</w:t>
      </w:r>
      <w:r>
        <w:rPr>
          <w:rFonts w:hint="eastAsia"/>
          <w:szCs w:val="24"/>
        </w:rPr>
        <w:t xml:space="preserve"> (</w:t>
      </w:r>
      <w:r>
        <w:rPr>
          <w:rFonts w:hint="eastAsia"/>
        </w:rPr>
        <w:t>COR)</w:t>
      </w:r>
    </w:p>
    <w:p w:rsidR="00EC5BA5" w:rsidRDefault="00EC5BA5" w:rsidP="00EC5BA5">
      <w:pPr>
        <w:rPr>
          <w:szCs w:val="24"/>
        </w:rPr>
      </w:pPr>
      <w:r>
        <w:rPr>
          <w:szCs w:val="24"/>
        </w:rPr>
        <w:t>C: Overlap ratio of main roads</w:t>
      </w:r>
      <w:r>
        <w:rPr>
          <w:rFonts w:hint="eastAsia"/>
          <w:szCs w:val="24"/>
        </w:rPr>
        <w:t xml:space="preserve"> (</w:t>
      </w:r>
      <w:r>
        <w:rPr>
          <w:rFonts w:hint="eastAsia"/>
        </w:rPr>
        <w:t>OLR</w:t>
      </w:r>
      <w:r>
        <w:rPr>
          <w:rFonts w:hint="eastAsia"/>
          <w:szCs w:val="24"/>
        </w:rPr>
        <w:t>)</w:t>
      </w:r>
    </w:p>
    <w:p w:rsidR="00EC5BA5" w:rsidRDefault="00EC5BA5" w:rsidP="00EC5BA5">
      <w:pPr>
        <w:rPr>
          <w:szCs w:val="24"/>
        </w:rPr>
      </w:pPr>
      <w:r>
        <w:rPr>
          <w:szCs w:val="24"/>
        </w:rPr>
        <w:t>D: Friday or not</w:t>
      </w:r>
      <w:r>
        <w:rPr>
          <w:rFonts w:hint="eastAsia"/>
          <w:szCs w:val="24"/>
        </w:rPr>
        <w:t xml:space="preserve"> (FON)</w:t>
      </w:r>
    </w:p>
    <w:p w:rsidR="00EC5BA5" w:rsidRDefault="00EC5BA5" w:rsidP="00EC5BA5">
      <w:pPr>
        <w:rPr>
          <w:szCs w:val="24"/>
        </w:rPr>
      </w:pPr>
      <w:r>
        <w:rPr>
          <w:szCs w:val="24"/>
        </w:rPr>
        <w:t>E: Morning or Afternoon</w:t>
      </w:r>
      <w:r>
        <w:rPr>
          <w:rFonts w:hint="eastAsia"/>
          <w:szCs w:val="24"/>
        </w:rPr>
        <w:t xml:space="preserve"> (AMPM)</w:t>
      </w:r>
    </w:p>
    <w:p w:rsidR="00EC5BA5" w:rsidRPr="00EC5BA5" w:rsidRDefault="00EC5BA5" w:rsidP="005D1DD6">
      <w:r>
        <w:rPr>
          <w:szCs w:val="24"/>
        </w:rPr>
        <w:t>F: UW students or no</w:t>
      </w:r>
      <w:r>
        <w:rPr>
          <w:rFonts w:hint="eastAsia"/>
          <w:szCs w:val="24"/>
        </w:rPr>
        <w:t>t</w:t>
      </w:r>
      <w:r>
        <w:rPr>
          <w:rFonts w:hint="eastAsia"/>
        </w:rPr>
        <w:t xml:space="preserve"> (UWS)</w:t>
      </w:r>
    </w:p>
    <w:p w:rsidR="00080424" w:rsidRDefault="003D0F3F" w:rsidP="00B33F3E">
      <w:pPr>
        <w:pStyle w:val="Heading2"/>
      </w:pPr>
      <w:bookmarkStart w:id="55" w:name="_Toc292834951"/>
      <w:r>
        <w:rPr>
          <w:rFonts w:hint="eastAsia"/>
        </w:rPr>
        <w:t xml:space="preserve">Variable </w:t>
      </w:r>
      <w:r w:rsidR="00A60229">
        <w:rPr>
          <w:rFonts w:hint="eastAsia"/>
        </w:rPr>
        <w:t>Specification</w:t>
      </w:r>
      <w:bookmarkEnd w:id="55"/>
    </w:p>
    <w:p w:rsidR="00724218" w:rsidRDefault="00724218" w:rsidP="00724218">
      <w:pPr>
        <w:ind w:firstLine="0"/>
        <w:rPr>
          <w:szCs w:val="24"/>
        </w:rPr>
      </w:pPr>
      <w:r>
        <w:rPr>
          <w:rFonts w:hint="eastAsia"/>
          <w:szCs w:val="24"/>
        </w:rPr>
        <w:t xml:space="preserve">In section 5.1, </w:t>
      </w:r>
      <w:r w:rsidR="00085D1D">
        <w:rPr>
          <w:rFonts w:hint="eastAsia"/>
          <w:szCs w:val="24"/>
        </w:rPr>
        <w:t>f</w:t>
      </w:r>
      <w:r>
        <w:rPr>
          <w:szCs w:val="24"/>
        </w:rPr>
        <w:t>or</w:t>
      </w:r>
      <w:r>
        <w:rPr>
          <w:rFonts w:hint="eastAsia"/>
          <w:szCs w:val="24"/>
        </w:rPr>
        <w:t xml:space="preserve"> commuting trips without transfer, the 6 factors are fit to describe the characteristics of the whole period of commuting trips since commuting trips can be defined and measured by levels</w:t>
      </w:r>
      <w:r>
        <w:rPr>
          <w:szCs w:val="24"/>
        </w:rPr>
        <w:t>’</w:t>
      </w:r>
      <w:r>
        <w:rPr>
          <w:rFonts w:hint="eastAsia"/>
          <w:szCs w:val="24"/>
        </w:rPr>
        <w:t xml:space="preserve"> combination of the 6 factors. However, for </w:t>
      </w:r>
      <w:r>
        <w:rPr>
          <w:szCs w:val="24"/>
        </w:rPr>
        <w:t>commuting</w:t>
      </w:r>
      <w:r>
        <w:rPr>
          <w:rFonts w:hint="eastAsia"/>
          <w:szCs w:val="24"/>
        </w:rPr>
        <w:t xml:space="preserve"> trips with transfer, different routes of transit are included in O-D trips values of </w:t>
      </w:r>
      <w:r>
        <w:rPr>
          <w:szCs w:val="24"/>
        </w:rPr>
        <w:t>“</w:t>
      </w:r>
      <w:r>
        <w:rPr>
          <w:rFonts w:hint="eastAsia"/>
          <w:szCs w:val="24"/>
        </w:rPr>
        <w:t>Curvature of routes</w:t>
      </w:r>
      <w:r>
        <w:rPr>
          <w:szCs w:val="24"/>
        </w:rPr>
        <w:t>”</w:t>
      </w:r>
      <w:r>
        <w:rPr>
          <w:rFonts w:hint="eastAsia"/>
          <w:szCs w:val="24"/>
        </w:rPr>
        <w:t xml:space="preserve"> and </w:t>
      </w:r>
      <w:r>
        <w:rPr>
          <w:szCs w:val="24"/>
        </w:rPr>
        <w:t>“</w:t>
      </w:r>
      <w:r>
        <w:rPr>
          <w:rFonts w:hint="eastAsia"/>
          <w:szCs w:val="24"/>
        </w:rPr>
        <w:t>Overlap ratio of route to main roads</w:t>
      </w:r>
      <w:r>
        <w:rPr>
          <w:szCs w:val="24"/>
        </w:rPr>
        <w:t>”</w:t>
      </w:r>
      <w:r>
        <w:rPr>
          <w:rFonts w:hint="eastAsia"/>
          <w:szCs w:val="24"/>
        </w:rPr>
        <w:t xml:space="preserve"> need to be calculated by different routes respectively. In this study, method of weighted sum of each bus route in total O-D length is used in </w:t>
      </w:r>
      <w:r>
        <w:rPr>
          <w:szCs w:val="24"/>
        </w:rPr>
        <w:t>measuring</w:t>
      </w:r>
      <w:r>
        <w:rPr>
          <w:rFonts w:hint="eastAsia"/>
          <w:szCs w:val="24"/>
        </w:rPr>
        <w:t xml:space="preserve"> the two factors in transfer commuting trips.</w:t>
      </w:r>
    </w:p>
    <w:p w:rsidR="00724218" w:rsidRDefault="00724218" w:rsidP="00724218">
      <w:pPr>
        <w:rPr>
          <w:szCs w:val="24"/>
        </w:rPr>
      </w:pPr>
      <w:r>
        <w:rPr>
          <w:rFonts w:hint="eastAsia"/>
          <w:szCs w:val="24"/>
        </w:rPr>
        <w:t>Weighted value in distance for each route in the whole Length of O-D is:</w:t>
      </w:r>
    </w:p>
    <w:p w:rsidR="00724218" w:rsidRDefault="000C2812" w:rsidP="00724218">
      <w:pPr>
        <w:rPr>
          <w:kern w:val="2"/>
          <w:szCs w:val="24"/>
        </w:rPr>
      </w:pPr>
      <m:oMathPara>
        <m:oMath>
          <m:sSub>
            <m:sSubPr>
              <m:ctrlPr>
                <w:rPr>
                  <w:rFonts w:ascii="Cambria Math" w:hAnsi="Cambria Math"/>
                  <w:kern w:val="2"/>
                  <w:szCs w:val="24"/>
                </w:rPr>
              </m:ctrlPr>
            </m:sSubPr>
            <m:e>
              <m:r>
                <m:rPr>
                  <m:sty m:val="p"/>
                </m:rPr>
                <w:rPr>
                  <w:rFonts w:ascii="Cambria Math" w:hAnsi="Cambria Math"/>
                  <w:kern w:val="2"/>
                  <w:szCs w:val="24"/>
                </w:rPr>
                <m:t>W</m:t>
              </m:r>
            </m:e>
            <m:sub>
              <m:r>
                <m:rPr>
                  <m:sty m:val="p"/>
                </m:rPr>
                <w:rPr>
                  <w:rFonts w:ascii="Cambria Math" w:hAnsi="Cambria Math"/>
                  <w:kern w:val="2"/>
                  <w:szCs w:val="24"/>
                </w:rPr>
                <m:t>1</m:t>
              </m:r>
            </m:sub>
          </m:sSub>
          <m:r>
            <m:rPr>
              <m:sty m:val="p"/>
            </m:rPr>
            <w:rPr>
              <w:rFonts w:ascii="Cambria Math" w:hAnsi="Cambria Math"/>
              <w:kern w:val="2"/>
              <w:szCs w:val="24"/>
            </w:rPr>
            <m:t>=</m:t>
          </m:r>
          <m:d>
            <m:dPr>
              <m:begChr m:val="|"/>
              <m:endChr m:val="|"/>
              <m:ctrlPr>
                <w:rPr>
                  <w:rFonts w:ascii="Cambria Math" w:hAnsi="Cambria Math"/>
                  <w:kern w:val="2"/>
                  <w:szCs w:val="24"/>
                </w:rPr>
              </m:ctrlPr>
            </m:dPr>
            <m:e>
              <m:sSub>
                <m:sSubPr>
                  <m:ctrlPr>
                    <w:rPr>
                      <w:rFonts w:ascii="Cambria Math" w:hAnsi="Cambria Math"/>
                      <w:kern w:val="2"/>
                      <w:szCs w:val="24"/>
                    </w:rPr>
                  </m:ctrlPr>
                </m:sSubPr>
                <m:e>
                  <m:r>
                    <m:rPr>
                      <m:sty m:val="p"/>
                    </m:rPr>
                    <w:rPr>
                      <w:rFonts w:ascii="Cambria Math" w:hAnsi="Cambria Math"/>
                      <w:kern w:val="2"/>
                      <w:szCs w:val="24"/>
                    </w:rPr>
                    <m:t>Lat</m:t>
                  </m:r>
                </m:e>
                <m:sub>
                  <m:r>
                    <m:rPr>
                      <m:sty m:val="p"/>
                    </m:rPr>
                    <w:rPr>
                      <w:rFonts w:ascii="Cambria Math" w:hAnsi="Cambria Math"/>
                      <w:kern w:val="2"/>
                      <w:szCs w:val="24"/>
                    </w:rPr>
                    <m:t>stop1</m:t>
                  </m:r>
                </m:sub>
              </m:sSub>
              <m:r>
                <m:rPr>
                  <m:sty m:val="p"/>
                </m:rPr>
                <w:rPr>
                  <w:rFonts w:ascii="Cambria Math" w:hAnsi="Cambria Math"/>
                  <w:kern w:val="2"/>
                  <w:szCs w:val="24"/>
                </w:rPr>
                <m:t>-</m:t>
              </m:r>
              <m:sSub>
                <m:sSubPr>
                  <m:ctrlPr>
                    <w:rPr>
                      <w:rFonts w:ascii="Cambria Math" w:hAnsi="Cambria Math"/>
                      <w:kern w:val="2"/>
                      <w:szCs w:val="24"/>
                    </w:rPr>
                  </m:ctrlPr>
                </m:sSubPr>
                <m:e>
                  <m:r>
                    <m:rPr>
                      <m:sty m:val="p"/>
                    </m:rPr>
                    <w:rPr>
                      <w:rFonts w:ascii="Cambria Math" w:hAnsi="Cambria Math"/>
                      <w:kern w:val="2"/>
                      <w:szCs w:val="24"/>
                    </w:rPr>
                    <m:t>Lat</m:t>
                  </m:r>
                </m:e>
                <m:sub>
                  <m:r>
                    <m:rPr>
                      <m:sty m:val="p"/>
                    </m:rPr>
                    <w:rPr>
                      <w:rFonts w:ascii="Cambria Math" w:hAnsi="Cambria Math"/>
                      <w:kern w:val="2"/>
                      <w:szCs w:val="24"/>
                    </w:rPr>
                    <m:t>stop2</m:t>
                  </m:r>
                </m:sub>
              </m:sSub>
            </m:e>
          </m:d>
          <m:r>
            <m:rPr>
              <m:sty m:val="p"/>
            </m:rPr>
            <w:rPr>
              <w:rFonts w:ascii="Cambria Math" w:hAnsi="Cambria Math"/>
              <w:kern w:val="2"/>
              <w:szCs w:val="24"/>
            </w:rPr>
            <m:t>+</m:t>
          </m:r>
          <m:d>
            <m:dPr>
              <m:begChr m:val="|"/>
              <m:endChr m:val="|"/>
              <m:ctrlPr>
                <w:rPr>
                  <w:rFonts w:ascii="Cambria Math" w:hAnsi="Cambria Math"/>
                  <w:kern w:val="2"/>
                  <w:szCs w:val="24"/>
                </w:rPr>
              </m:ctrlPr>
            </m:dPr>
            <m:e>
              <m:sSub>
                <m:sSubPr>
                  <m:ctrlPr>
                    <w:rPr>
                      <w:rFonts w:ascii="Cambria Math" w:hAnsi="Cambria Math"/>
                      <w:kern w:val="2"/>
                      <w:szCs w:val="24"/>
                    </w:rPr>
                  </m:ctrlPr>
                </m:sSubPr>
                <m:e>
                  <m:r>
                    <m:rPr>
                      <m:sty m:val="p"/>
                    </m:rPr>
                    <w:rPr>
                      <w:rFonts w:ascii="Cambria Math" w:hAnsi="Cambria Math"/>
                      <w:kern w:val="2"/>
                      <w:szCs w:val="24"/>
                    </w:rPr>
                    <m:t>Log</m:t>
                  </m:r>
                </m:e>
                <m:sub>
                  <m:r>
                    <m:rPr>
                      <m:sty m:val="p"/>
                    </m:rPr>
                    <w:rPr>
                      <w:rFonts w:ascii="Cambria Math" w:hAnsi="Cambria Math"/>
                      <w:kern w:val="2"/>
                      <w:szCs w:val="24"/>
                    </w:rPr>
                    <m:t>stop1</m:t>
                  </m:r>
                </m:sub>
              </m:sSub>
              <m:r>
                <m:rPr>
                  <m:sty m:val="p"/>
                </m:rPr>
                <w:rPr>
                  <w:rFonts w:ascii="Cambria Math" w:hAnsi="Cambria Math"/>
                  <w:kern w:val="2"/>
                  <w:szCs w:val="24"/>
                </w:rPr>
                <m:t>-</m:t>
              </m:r>
              <m:sSub>
                <m:sSubPr>
                  <m:ctrlPr>
                    <w:rPr>
                      <w:rFonts w:ascii="Cambria Math" w:hAnsi="Cambria Math"/>
                      <w:kern w:val="2"/>
                      <w:szCs w:val="24"/>
                    </w:rPr>
                  </m:ctrlPr>
                </m:sSubPr>
                <m:e>
                  <m:r>
                    <m:rPr>
                      <m:sty m:val="p"/>
                    </m:rPr>
                    <w:rPr>
                      <w:rFonts w:ascii="Cambria Math" w:hAnsi="Cambria Math"/>
                      <w:kern w:val="2"/>
                      <w:szCs w:val="24"/>
                    </w:rPr>
                    <m:t>Log</m:t>
                  </m:r>
                </m:e>
                <m:sub>
                  <m:r>
                    <m:rPr>
                      <m:sty m:val="p"/>
                    </m:rPr>
                    <w:rPr>
                      <w:rFonts w:ascii="Cambria Math" w:hAnsi="Cambria Math"/>
                      <w:kern w:val="2"/>
                      <w:szCs w:val="24"/>
                    </w:rPr>
                    <m:t>stop2</m:t>
                  </m:r>
                </m:sub>
              </m:sSub>
            </m:e>
          </m:d>
        </m:oMath>
      </m:oMathPara>
    </w:p>
    <w:p w:rsidR="00724218" w:rsidRDefault="000C2812" w:rsidP="00724218">
      <w:pPr>
        <w:rPr>
          <w:kern w:val="2"/>
          <w:szCs w:val="24"/>
        </w:rPr>
      </w:pPr>
      <m:oMathPara>
        <m:oMath>
          <m:sSub>
            <m:sSubPr>
              <m:ctrlPr>
                <w:rPr>
                  <w:rFonts w:ascii="Cambria Math" w:hAnsi="Cambria Math"/>
                  <w:kern w:val="2"/>
                  <w:szCs w:val="24"/>
                </w:rPr>
              </m:ctrlPr>
            </m:sSubPr>
            <m:e>
              <m:r>
                <m:rPr>
                  <m:sty m:val="p"/>
                </m:rPr>
                <w:rPr>
                  <w:rFonts w:ascii="Cambria Math" w:hAnsi="Cambria Math"/>
                  <w:kern w:val="2"/>
                  <w:szCs w:val="24"/>
                </w:rPr>
                <m:t>W</m:t>
              </m:r>
            </m:e>
            <m:sub>
              <m:r>
                <m:rPr>
                  <m:sty m:val="p"/>
                </m:rPr>
                <w:rPr>
                  <w:rFonts w:ascii="Cambria Math" w:hAnsi="Cambria Math"/>
                  <w:kern w:val="2"/>
                  <w:szCs w:val="24"/>
                </w:rPr>
                <m:t>2</m:t>
              </m:r>
            </m:sub>
          </m:sSub>
          <m:r>
            <m:rPr>
              <m:sty m:val="p"/>
            </m:rPr>
            <w:rPr>
              <w:rFonts w:ascii="Cambria Math" w:hAnsi="Cambria Math"/>
              <w:kern w:val="2"/>
              <w:szCs w:val="24"/>
            </w:rPr>
            <m:t>=</m:t>
          </m:r>
          <m:d>
            <m:dPr>
              <m:begChr m:val="|"/>
              <m:endChr m:val="|"/>
              <m:ctrlPr>
                <w:rPr>
                  <w:rFonts w:ascii="Cambria Math" w:hAnsi="Cambria Math"/>
                  <w:kern w:val="2"/>
                  <w:szCs w:val="24"/>
                </w:rPr>
              </m:ctrlPr>
            </m:dPr>
            <m:e>
              <m:sSub>
                <m:sSubPr>
                  <m:ctrlPr>
                    <w:rPr>
                      <w:rFonts w:ascii="Cambria Math" w:hAnsi="Cambria Math"/>
                      <w:kern w:val="2"/>
                      <w:szCs w:val="24"/>
                    </w:rPr>
                  </m:ctrlPr>
                </m:sSubPr>
                <m:e>
                  <m:r>
                    <m:rPr>
                      <m:sty m:val="p"/>
                    </m:rPr>
                    <w:rPr>
                      <w:rFonts w:ascii="Cambria Math" w:hAnsi="Cambria Math"/>
                      <w:kern w:val="2"/>
                      <w:szCs w:val="24"/>
                    </w:rPr>
                    <m:t>Lat</m:t>
                  </m:r>
                </m:e>
                <m:sub>
                  <m:r>
                    <m:rPr>
                      <m:sty m:val="p"/>
                    </m:rPr>
                    <w:rPr>
                      <w:rFonts w:ascii="Cambria Math" w:hAnsi="Cambria Math"/>
                      <w:kern w:val="2"/>
                      <w:szCs w:val="24"/>
                    </w:rPr>
                    <m:t>stop2</m:t>
                  </m:r>
                </m:sub>
              </m:sSub>
              <m:r>
                <m:rPr>
                  <m:sty m:val="p"/>
                </m:rPr>
                <w:rPr>
                  <w:rFonts w:ascii="Cambria Math" w:hAnsi="Cambria Math"/>
                  <w:kern w:val="2"/>
                  <w:szCs w:val="24"/>
                </w:rPr>
                <m:t>-</m:t>
              </m:r>
              <m:sSub>
                <m:sSubPr>
                  <m:ctrlPr>
                    <w:rPr>
                      <w:rFonts w:ascii="Cambria Math" w:hAnsi="Cambria Math"/>
                      <w:kern w:val="2"/>
                      <w:szCs w:val="24"/>
                    </w:rPr>
                  </m:ctrlPr>
                </m:sSubPr>
                <m:e>
                  <m:r>
                    <m:rPr>
                      <m:sty m:val="p"/>
                    </m:rPr>
                    <w:rPr>
                      <w:rFonts w:ascii="Cambria Math" w:hAnsi="Cambria Math"/>
                      <w:kern w:val="2"/>
                      <w:szCs w:val="24"/>
                    </w:rPr>
                    <m:t>Lat</m:t>
                  </m:r>
                </m:e>
                <m:sub>
                  <m:r>
                    <m:rPr>
                      <m:sty m:val="p"/>
                    </m:rPr>
                    <w:rPr>
                      <w:rFonts w:ascii="Cambria Math" w:hAnsi="Cambria Math"/>
                      <w:kern w:val="2"/>
                      <w:szCs w:val="24"/>
                    </w:rPr>
                    <m:t>stop3</m:t>
                  </m:r>
                </m:sub>
              </m:sSub>
            </m:e>
          </m:d>
          <m:r>
            <m:rPr>
              <m:sty m:val="p"/>
            </m:rPr>
            <w:rPr>
              <w:rFonts w:ascii="Cambria Math" w:hAnsi="Cambria Math"/>
              <w:kern w:val="2"/>
              <w:szCs w:val="24"/>
            </w:rPr>
            <m:t>+</m:t>
          </m:r>
          <m:d>
            <m:dPr>
              <m:begChr m:val="|"/>
              <m:endChr m:val="|"/>
              <m:ctrlPr>
                <w:rPr>
                  <w:rFonts w:ascii="Cambria Math" w:hAnsi="Cambria Math"/>
                  <w:kern w:val="2"/>
                  <w:szCs w:val="24"/>
                </w:rPr>
              </m:ctrlPr>
            </m:dPr>
            <m:e>
              <m:sSub>
                <m:sSubPr>
                  <m:ctrlPr>
                    <w:rPr>
                      <w:rFonts w:ascii="Cambria Math" w:hAnsi="Cambria Math"/>
                      <w:kern w:val="2"/>
                      <w:szCs w:val="24"/>
                    </w:rPr>
                  </m:ctrlPr>
                </m:sSubPr>
                <m:e>
                  <m:r>
                    <m:rPr>
                      <m:sty m:val="p"/>
                    </m:rPr>
                    <w:rPr>
                      <w:rFonts w:ascii="Cambria Math" w:hAnsi="Cambria Math"/>
                      <w:kern w:val="2"/>
                      <w:szCs w:val="24"/>
                    </w:rPr>
                    <m:t>Log</m:t>
                  </m:r>
                </m:e>
                <m:sub>
                  <m:r>
                    <m:rPr>
                      <m:sty m:val="p"/>
                    </m:rPr>
                    <w:rPr>
                      <w:rFonts w:ascii="Cambria Math" w:hAnsi="Cambria Math"/>
                      <w:kern w:val="2"/>
                      <w:szCs w:val="24"/>
                    </w:rPr>
                    <m:t>stop2</m:t>
                  </m:r>
                </m:sub>
              </m:sSub>
              <m:r>
                <m:rPr>
                  <m:sty m:val="p"/>
                </m:rPr>
                <w:rPr>
                  <w:rFonts w:ascii="Cambria Math" w:hAnsi="Cambria Math"/>
                  <w:kern w:val="2"/>
                  <w:szCs w:val="24"/>
                </w:rPr>
                <m:t>-</m:t>
              </m:r>
              <m:sSub>
                <m:sSubPr>
                  <m:ctrlPr>
                    <w:rPr>
                      <w:rFonts w:ascii="Cambria Math" w:hAnsi="Cambria Math"/>
                      <w:kern w:val="2"/>
                      <w:szCs w:val="24"/>
                    </w:rPr>
                  </m:ctrlPr>
                </m:sSubPr>
                <m:e>
                  <m:r>
                    <m:rPr>
                      <m:sty m:val="p"/>
                    </m:rPr>
                    <w:rPr>
                      <w:rFonts w:ascii="Cambria Math" w:hAnsi="Cambria Math"/>
                      <w:kern w:val="2"/>
                      <w:szCs w:val="24"/>
                    </w:rPr>
                    <m:t>Log</m:t>
                  </m:r>
                </m:e>
                <m:sub>
                  <m:r>
                    <m:rPr>
                      <m:sty m:val="p"/>
                    </m:rPr>
                    <w:rPr>
                      <w:rFonts w:ascii="Cambria Math" w:hAnsi="Cambria Math"/>
                      <w:kern w:val="2"/>
                      <w:szCs w:val="24"/>
                    </w:rPr>
                    <m:t>stop3</m:t>
                  </m:r>
                </m:sub>
              </m:sSub>
            </m:e>
          </m:d>
        </m:oMath>
      </m:oMathPara>
    </w:p>
    <w:p w:rsidR="00724218" w:rsidRDefault="00724218" w:rsidP="00724218">
      <w:pPr>
        <w:rPr>
          <w:kern w:val="2"/>
          <w:szCs w:val="24"/>
        </w:rPr>
      </w:pPr>
      <m:oMathPara>
        <m:oMath>
          <m:r>
            <m:rPr>
              <m:sty m:val="p"/>
            </m:rPr>
            <w:rPr>
              <w:rFonts w:ascii="Cambria Math" w:hAnsi="Cambria Math"/>
              <w:szCs w:val="24"/>
            </w:rPr>
            <m:t>⋮</m:t>
          </m:r>
        </m:oMath>
      </m:oMathPara>
    </w:p>
    <w:p w:rsidR="00724218" w:rsidRDefault="00724218" w:rsidP="00724218">
      <w:pPr>
        <w:jc w:val="right"/>
        <w:rPr>
          <w:kern w:val="2"/>
          <w:szCs w:val="24"/>
        </w:rPr>
      </w:pPr>
      <w:r>
        <w:rPr>
          <w:rFonts w:hint="eastAsia"/>
          <w:kern w:val="2"/>
          <w:szCs w:val="24"/>
        </w:rPr>
        <w:t xml:space="preserve">                     </w:t>
      </w:r>
      <m:oMath>
        <m:sSub>
          <m:sSubPr>
            <m:ctrlPr>
              <w:rPr>
                <w:rFonts w:ascii="Cambria Math" w:hAnsi="Cambria Math"/>
                <w:kern w:val="2"/>
                <w:szCs w:val="24"/>
              </w:rPr>
            </m:ctrlPr>
          </m:sSubPr>
          <m:e>
            <m:r>
              <m:rPr>
                <m:sty m:val="p"/>
              </m:rPr>
              <w:rPr>
                <w:rFonts w:ascii="Cambria Math" w:hAnsi="Cambria Math"/>
                <w:kern w:val="2"/>
                <w:szCs w:val="24"/>
              </w:rPr>
              <m:t>W</m:t>
            </m:r>
          </m:e>
          <m:sub>
            <m:r>
              <m:rPr>
                <m:sty m:val="p"/>
              </m:rPr>
              <w:rPr>
                <w:rFonts w:ascii="Cambria Math" w:hAnsi="Cambria Math"/>
                <w:kern w:val="2"/>
                <w:szCs w:val="24"/>
              </w:rPr>
              <m:t>n</m:t>
            </m:r>
          </m:sub>
        </m:sSub>
        <m:r>
          <m:rPr>
            <m:sty m:val="p"/>
          </m:rPr>
          <w:rPr>
            <w:rFonts w:ascii="Cambria Math" w:hAnsi="Cambria Math"/>
            <w:kern w:val="2"/>
            <w:szCs w:val="24"/>
          </w:rPr>
          <m:t>=</m:t>
        </m:r>
        <m:d>
          <m:dPr>
            <m:begChr m:val="|"/>
            <m:endChr m:val="|"/>
            <m:ctrlPr>
              <w:rPr>
                <w:rFonts w:ascii="Cambria Math" w:hAnsi="Cambria Math"/>
                <w:kern w:val="2"/>
                <w:szCs w:val="24"/>
              </w:rPr>
            </m:ctrlPr>
          </m:dPr>
          <m:e>
            <m:sSub>
              <m:sSubPr>
                <m:ctrlPr>
                  <w:rPr>
                    <w:rFonts w:ascii="Cambria Math" w:hAnsi="Cambria Math"/>
                    <w:kern w:val="2"/>
                    <w:szCs w:val="24"/>
                  </w:rPr>
                </m:ctrlPr>
              </m:sSubPr>
              <m:e>
                <m:r>
                  <m:rPr>
                    <m:sty m:val="p"/>
                  </m:rPr>
                  <w:rPr>
                    <w:rFonts w:ascii="Cambria Math" w:hAnsi="Cambria Math"/>
                    <w:kern w:val="2"/>
                    <w:szCs w:val="24"/>
                  </w:rPr>
                  <m:t>Lat</m:t>
                </m:r>
              </m:e>
              <m:sub>
                <m:r>
                  <m:rPr>
                    <m:sty m:val="p"/>
                  </m:rPr>
                  <w:rPr>
                    <w:rFonts w:ascii="Cambria Math" w:hAnsi="Cambria Math"/>
                    <w:kern w:val="2"/>
                    <w:szCs w:val="24"/>
                  </w:rPr>
                  <m:t>stop(n)</m:t>
                </m:r>
              </m:sub>
            </m:sSub>
            <m:r>
              <m:rPr>
                <m:sty m:val="p"/>
              </m:rPr>
              <w:rPr>
                <w:rFonts w:ascii="Cambria Math" w:hAnsi="Cambria Math"/>
                <w:kern w:val="2"/>
                <w:szCs w:val="24"/>
              </w:rPr>
              <m:t>-</m:t>
            </m:r>
            <m:sSub>
              <m:sSubPr>
                <m:ctrlPr>
                  <w:rPr>
                    <w:rFonts w:ascii="Cambria Math" w:hAnsi="Cambria Math"/>
                    <w:kern w:val="2"/>
                    <w:szCs w:val="24"/>
                  </w:rPr>
                </m:ctrlPr>
              </m:sSubPr>
              <m:e>
                <m:r>
                  <m:rPr>
                    <m:sty m:val="p"/>
                  </m:rPr>
                  <w:rPr>
                    <w:rFonts w:ascii="Cambria Math" w:hAnsi="Cambria Math"/>
                    <w:kern w:val="2"/>
                    <w:szCs w:val="24"/>
                  </w:rPr>
                  <m:t>Lat</m:t>
                </m:r>
              </m:e>
              <m:sub>
                <m:r>
                  <m:rPr>
                    <m:sty m:val="p"/>
                  </m:rPr>
                  <w:rPr>
                    <w:rFonts w:ascii="Cambria Math" w:hAnsi="Cambria Math"/>
                    <w:kern w:val="2"/>
                    <w:szCs w:val="24"/>
                  </w:rPr>
                  <m:t>stop(n+1)</m:t>
                </m:r>
              </m:sub>
            </m:sSub>
          </m:e>
        </m:d>
        <m:r>
          <m:rPr>
            <m:sty m:val="p"/>
          </m:rPr>
          <w:rPr>
            <w:rFonts w:ascii="Cambria Math" w:hAnsi="Cambria Math"/>
            <w:kern w:val="2"/>
            <w:szCs w:val="24"/>
          </w:rPr>
          <m:t>+</m:t>
        </m:r>
        <m:d>
          <m:dPr>
            <m:begChr m:val="|"/>
            <m:endChr m:val="|"/>
            <m:ctrlPr>
              <w:rPr>
                <w:rFonts w:ascii="Cambria Math" w:hAnsi="Cambria Math"/>
                <w:kern w:val="2"/>
                <w:szCs w:val="24"/>
              </w:rPr>
            </m:ctrlPr>
          </m:dPr>
          <m:e>
            <m:sSub>
              <m:sSubPr>
                <m:ctrlPr>
                  <w:rPr>
                    <w:rFonts w:ascii="Cambria Math" w:hAnsi="Cambria Math"/>
                    <w:kern w:val="2"/>
                    <w:szCs w:val="24"/>
                  </w:rPr>
                </m:ctrlPr>
              </m:sSubPr>
              <m:e>
                <m:r>
                  <m:rPr>
                    <m:sty m:val="p"/>
                  </m:rPr>
                  <w:rPr>
                    <w:rFonts w:ascii="Cambria Math" w:hAnsi="Cambria Math"/>
                    <w:kern w:val="2"/>
                    <w:szCs w:val="24"/>
                  </w:rPr>
                  <m:t>Log</m:t>
                </m:r>
              </m:e>
              <m:sub>
                <m:r>
                  <m:rPr>
                    <m:sty m:val="p"/>
                  </m:rPr>
                  <w:rPr>
                    <w:rFonts w:ascii="Cambria Math" w:hAnsi="Cambria Math"/>
                    <w:kern w:val="2"/>
                    <w:szCs w:val="24"/>
                  </w:rPr>
                  <m:t>stopn</m:t>
                </m:r>
              </m:sub>
            </m:sSub>
            <m:r>
              <m:rPr>
                <m:sty m:val="p"/>
              </m:rPr>
              <w:rPr>
                <w:rFonts w:ascii="Cambria Math" w:hAnsi="Cambria Math"/>
                <w:kern w:val="2"/>
                <w:szCs w:val="24"/>
              </w:rPr>
              <m:t>-</m:t>
            </m:r>
            <m:sSub>
              <m:sSubPr>
                <m:ctrlPr>
                  <w:rPr>
                    <w:rFonts w:ascii="Cambria Math" w:hAnsi="Cambria Math"/>
                    <w:kern w:val="2"/>
                    <w:szCs w:val="24"/>
                  </w:rPr>
                </m:ctrlPr>
              </m:sSubPr>
              <m:e>
                <m:r>
                  <m:rPr>
                    <m:sty m:val="p"/>
                  </m:rPr>
                  <w:rPr>
                    <w:rFonts w:ascii="Cambria Math" w:hAnsi="Cambria Math"/>
                    <w:kern w:val="2"/>
                    <w:szCs w:val="24"/>
                  </w:rPr>
                  <m:t>Log</m:t>
                </m:r>
              </m:e>
              <m:sub>
                <m:r>
                  <m:rPr>
                    <m:sty m:val="p"/>
                  </m:rPr>
                  <w:rPr>
                    <w:rFonts w:ascii="Cambria Math" w:hAnsi="Cambria Math"/>
                    <w:kern w:val="2"/>
                    <w:szCs w:val="24"/>
                  </w:rPr>
                  <m:t>stop(n+1)</m:t>
                </m:r>
              </m:sub>
            </m:sSub>
          </m:e>
        </m:d>
      </m:oMath>
      <w:r>
        <w:rPr>
          <w:rFonts w:hint="eastAsia"/>
          <w:kern w:val="2"/>
          <w:szCs w:val="24"/>
        </w:rPr>
        <w:t xml:space="preserve">           (</w:t>
      </w:r>
      <w:r w:rsidR="00AF0078">
        <w:rPr>
          <w:rFonts w:hint="eastAsia"/>
          <w:kern w:val="2"/>
          <w:szCs w:val="24"/>
        </w:rPr>
        <w:t>5</w:t>
      </w:r>
      <w:r>
        <w:rPr>
          <w:rFonts w:hint="eastAsia"/>
          <w:kern w:val="2"/>
          <w:szCs w:val="24"/>
        </w:rPr>
        <w:t>.5)</w:t>
      </w:r>
    </w:p>
    <w:p w:rsidR="00724218" w:rsidRDefault="00724218" w:rsidP="00724218">
      <w:pPr>
        <w:ind w:firstLine="0"/>
        <w:jc w:val="left"/>
        <w:rPr>
          <w:kern w:val="2"/>
          <w:szCs w:val="24"/>
        </w:rPr>
      </w:pPr>
      <w:r>
        <w:rPr>
          <w:kern w:val="2"/>
          <w:szCs w:val="24"/>
        </w:rPr>
        <w:t>W</w:t>
      </w:r>
      <w:r>
        <w:rPr>
          <w:rFonts w:hint="eastAsia"/>
          <w:kern w:val="2"/>
          <w:szCs w:val="24"/>
        </w:rPr>
        <w:t>here:</w:t>
      </w:r>
    </w:p>
    <w:p w:rsidR="00724218" w:rsidRDefault="000C2812" w:rsidP="00724218">
      <w:pPr>
        <w:rPr>
          <w:kern w:val="2"/>
          <w:szCs w:val="24"/>
        </w:rPr>
      </w:pPr>
      <m:oMathPara>
        <m:oMathParaPr>
          <m:jc m:val="left"/>
        </m:oMathParaPr>
        <m:oMath>
          <m:sSub>
            <m:sSubPr>
              <m:ctrlPr>
                <w:rPr>
                  <w:rFonts w:ascii="Cambria Math" w:hAnsi="Cambria Math"/>
                  <w:kern w:val="2"/>
                  <w:szCs w:val="24"/>
                </w:rPr>
              </m:ctrlPr>
            </m:sSubPr>
            <m:e>
              <m:r>
                <m:rPr>
                  <m:sty m:val="p"/>
                </m:rPr>
                <w:rPr>
                  <w:rFonts w:ascii="Cambria Math" w:hAnsi="Cambria Math"/>
                  <w:kern w:val="2"/>
                  <w:szCs w:val="24"/>
                </w:rPr>
                <m:t>W</m:t>
              </m:r>
            </m:e>
            <m:sub>
              <m:r>
                <m:rPr>
                  <m:sty m:val="p"/>
                </m:rPr>
                <w:rPr>
                  <w:rFonts w:ascii="Cambria Math" w:hAnsi="Cambria Math"/>
                  <w:kern w:val="2"/>
                  <w:szCs w:val="24"/>
                </w:rPr>
                <m:t>1</m:t>
              </m:r>
            </m:sub>
          </m:sSub>
          <m:r>
            <m:rPr>
              <m:sty m:val="p"/>
            </m:rPr>
            <w:rPr>
              <w:rFonts w:ascii="Cambria Math" w:hAnsi="Cambria Math"/>
              <w:kern w:val="2"/>
              <w:szCs w:val="24"/>
            </w:rPr>
            <m:t>:Weight value for first route in O-D, between bus stop#1 and #2</m:t>
          </m:r>
        </m:oMath>
      </m:oMathPara>
    </w:p>
    <w:p w:rsidR="00724218" w:rsidRDefault="000C2812" w:rsidP="00724218">
      <w:pPr>
        <w:rPr>
          <w:kern w:val="2"/>
          <w:szCs w:val="24"/>
        </w:rPr>
      </w:pPr>
      <m:oMathPara>
        <m:oMathParaPr>
          <m:jc m:val="left"/>
        </m:oMathParaPr>
        <m:oMath>
          <m:sSub>
            <m:sSubPr>
              <m:ctrlPr>
                <w:rPr>
                  <w:rFonts w:ascii="Cambria Math" w:hAnsi="Cambria Math"/>
                  <w:kern w:val="2"/>
                  <w:szCs w:val="24"/>
                </w:rPr>
              </m:ctrlPr>
            </m:sSubPr>
            <m:e>
              <m:r>
                <m:rPr>
                  <m:sty m:val="p"/>
                </m:rPr>
                <w:rPr>
                  <w:rFonts w:ascii="Cambria Math" w:hAnsi="Cambria Math"/>
                  <w:kern w:val="2"/>
                  <w:szCs w:val="24"/>
                </w:rPr>
                <m:t>W</m:t>
              </m:r>
            </m:e>
            <m:sub>
              <m:r>
                <m:rPr>
                  <m:sty m:val="p"/>
                </m:rPr>
                <w:rPr>
                  <w:rFonts w:ascii="Cambria Math" w:hAnsi="Cambria Math"/>
                  <w:kern w:val="2"/>
                  <w:szCs w:val="24"/>
                </w:rPr>
                <m:t>2</m:t>
              </m:r>
            </m:sub>
          </m:sSub>
          <m:r>
            <m:rPr>
              <m:sty m:val="p"/>
            </m:rPr>
            <w:rPr>
              <w:rFonts w:ascii="Cambria Math" w:hAnsi="Cambria Math"/>
              <w:kern w:val="2"/>
              <w:szCs w:val="24"/>
            </w:rPr>
            <m:t>:Weight value for first route in O-D, between bus stop#2 and #3</m:t>
          </m:r>
        </m:oMath>
      </m:oMathPara>
    </w:p>
    <w:p w:rsidR="00724218" w:rsidRDefault="000C2812" w:rsidP="00724218">
      <w:pPr>
        <w:rPr>
          <w:kern w:val="2"/>
          <w:szCs w:val="24"/>
        </w:rPr>
      </w:pPr>
      <m:oMathPara>
        <m:oMathParaPr>
          <m:jc m:val="left"/>
        </m:oMathParaPr>
        <m:oMath>
          <m:sSub>
            <m:sSubPr>
              <m:ctrlPr>
                <w:rPr>
                  <w:rFonts w:ascii="Cambria Math" w:hAnsi="Cambria Math"/>
                  <w:kern w:val="2"/>
                  <w:szCs w:val="24"/>
                </w:rPr>
              </m:ctrlPr>
            </m:sSubPr>
            <m:e>
              <m:r>
                <m:rPr>
                  <m:sty m:val="p"/>
                </m:rPr>
                <w:rPr>
                  <w:rFonts w:ascii="Cambria Math" w:hAnsi="Cambria Math"/>
                  <w:kern w:val="2"/>
                  <w:szCs w:val="24"/>
                </w:rPr>
                <m:t>W</m:t>
              </m:r>
            </m:e>
            <m:sub>
              <m:r>
                <m:rPr>
                  <m:sty m:val="p"/>
                </m:rPr>
                <w:rPr>
                  <w:rFonts w:ascii="Cambria Math" w:hAnsi="Cambria Math"/>
                  <w:kern w:val="2"/>
                  <w:szCs w:val="24"/>
                </w:rPr>
                <m:t>n</m:t>
              </m:r>
            </m:sub>
          </m:sSub>
          <m:r>
            <m:rPr>
              <m:sty m:val="p"/>
            </m:rPr>
            <w:rPr>
              <w:rFonts w:ascii="Cambria Math" w:hAnsi="Cambria Math"/>
              <w:kern w:val="2"/>
              <w:szCs w:val="24"/>
            </w:rPr>
            <m:t>:Weight value for first route in O-D, between bus stop#n and #n+1</m:t>
          </m:r>
        </m:oMath>
      </m:oMathPara>
    </w:p>
    <w:p w:rsidR="00724218" w:rsidRDefault="00724218" w:rsidP="00724218">
      <w:pPr>
        <w:ind w:firstLine="0"/>
        <w:rPr>
          <w:szCs w:val="24"/>
        </w:rPr>
      </w:pPr>
      <w:r>
        <w:rPr>
          <w:rFonts w:hint="eastAsia"/>
          <w:szCs w:val="24"/>
        </w:rPr>
        <w:t>Curvature of commuting trip in transfer commuting trips is:</w:t>
      </w:r>
    </w:p>
    <w:p w:rsidR="00724218" w:rsidRDefault="000C2812" w:rsidP="00724218">
      <w:pPr>
        <w:jc w:val="right"/>
        <w:rPr>
          <w:szCs w:val="24"/>
        </w:rPr>
      </w:pPr>
      <m:oMath>
        <m:sSub>
          <m:sSubPr>
            <m:ctrlPr>
              <w:rPr>
                <w:rFonts w:ascii="Cambria Math" w:hAnsi="Cambria Math"/>
                <w:szCs w:val="24"/>
              </w:rPr>
            </m:ctrlPr>
          </m:sSubPr>
          <m:e>
            <m:r>
              <m:rPr>
                <m:sty m:val="p"/>
              </m:rPr>
              <w:rPr>
                <w:rFonts w:ascii="Cambria Math" w:hAnsi="Cambria Math"/>
                <w:szCs w:val="24"/>
              </w:rPr>
              <m:t>COR</m:t>
            </m:r>
          </m:e>
          <m:sub>
            <m:r>
              <m:rPr>
                <m:sty m:val="p"/>
              </m:rPr>
              <w:rPr>
                <w:rFonts w:ascii="Cambria Math" w:hAnsi="Cambria Math"/>
                <w:szCs w:val="24"/>
              </w:rPr>
              <m:t>cctrip</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COR</m:t>
                </m:r>
              </m:e>
              <m:sub>
                <m:r>
                  <m:rPr>
                    <m:sty m:val="p"/>
                  </m:rPr>
                  <w:rPr>
                    <w:rFonts w:ascii="Cambria Math" w:hAnsi="Cambria Math"/>
                    <w:szCs w:val="24"/>
                  </w:rPr>
                  <m:t>#1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COR</m:t>
                </m:r>
              </m:e>
              <m:sub>
                <m:r>
                  <m:rPr>
                    <m:sty m:val="p"/>
                  </m:rPr>
                  <w:rPr>
                    <w:rFonts w:ascii="Cambria Math" w:hAnsi="Cambria Math"/>
                    <w:szCs w:val="24"/>
                  </w:rPr>
                  <m:t>#2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COR</m:t>
                </m:r>
              </m:e>
              <m:sub>
                <m:r>
                  <m:rPr>
                    <m:sty m:val="p"/>
                  </m:rPr>
                  <w:rPr>
                    <w:rFonts w:ascii="Cambria Math" w:hAnsi="Cambria Math"/>
                    <w:szCs w:val="24"/>
                  </w:rPr>
                  <m:t>#n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n</m:t>
                </m:r>
              </m:sub>
            </m:sSub>
          </m:num>
          <m:den>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n</m:t>
                </m:r>
              </m:sub>
            </m:sSub>
          </m:den>
        </m:f>
      </m:oMath>
      <w:r w:rsidR="00724218">
        <w:rPr>
          <w:rFonts w:hint="eastAsia"/>
          <w:szCs w:val="24"/>
        </w:rPr>
        <w:t xml:space="preserve">                                    (</w:t>
      </w:r>
      <w:r w:rsidR="00AF0078">
        <w:rPr>
          <w:rFonts w:hint="eastAsia"/>
          <w:szCs w:val="24"/>
        </w:rPr>
        <w:t>5</w:t>
      </w:r>
      <w:r w:rsidR="00724218">
        <w:rPr>
          <w:rFonts w:hint="eastAsia"/>
          <w:szCs w:val="24"/>
        </w:rPr>
        <w:t>.6)</w:t>
      </w:r>
    </w:p>
    <w:p w:rsidR="00724218" w:rsidRDefault="00724218" w:rsidP="00724218">
      <w:pPr>
        <w:ind w:firstLine="0"/>
        <w:jc w:val="left"/>
        <w:rPr>
          <w:szCs w:val="24"/>
        </w:rPr>
      </w:pPr>
      <w:r>
        <w:rPr>
          <w:rFonts w:hint="eastAsia"/>
          <w:szCs w:val="24"/>
        </w:rPr>
        <w:t>where:</w:t>
      </w:r>
    </w:p>
    <w:p w:rsidR="00724218" w:rsidRDefault="000C2812" w:rsidP="00724218">
      <w:pPr>
        <w:rPr>
          <w:szCs w:val="24"/>
        </w:rPr>
      </w:pPr>
      <m:oMathPara>
        <m:oMathParaPr>
          <m:jc m:val="left"/>
        </m:oMathParaPr>
        <m:oMath>
          <m:sSub>
            <m:sSubPr>
              <m:ctrlPr>
                <w:rPr>
                  <w:rFonts w:ascii="Cambria Math" w:hAnsi="Cambria Math"/>
                  <w:szCs w:val="24"/>
                </w:rPr>
              </m:ctrlPr>
            </m:sSubPr>
            <m:e>
              <m:r>
                <m:rPr>
                  <m:sty m:val="p"/>
                </m:rPr>
                <w:rPr>
                  <w:rFonts w:ascii="Cambria Math" w:hAnsi="Cambria Math"/>
                  <w:szCs w:val="24"/>
                </w:rPr>
                <m:t>COR</m:t>
              </m:r>
            </m:e>
            <m:sub>
              <m:r>
                <m:rPr>
                  <m:sty m:val="p"/>
                </m:rPr>
                <w:rPr>
                  <w:rFonts w:ascii="Cambria Math" w:hAnsi="Cambria Math"/>
                  <w:szCs w:val="24"/>
                </w:rPr>
                <m:t>cctrip</m:t>
              </m:r>
            </m:sub>
          </m:sSub>
          <m:r>
            <m:rPr>
              <m:sty m:val="p"/>
            </m:rPr>
            <w:rPr>
              <w:rFonts w:ascii="Cambria Math" w:hAnsi="Cambria Math"/>
              <w:szCs w:val="24"/>
            </w:rPr>
            <m:t>:Curvature for a particular commuting trip</m:t>
          </m:r>
        </m:oMath>
      </m:oMathPara>
    </w:p>
    <w:p w:rsidR="00724218" w:rsidRPr="00846B0E" w:rsidRDefault="000C2812" w:rsidP="00724218">
      <w:pPr>
        <w:rPr>
          <w:szCs w:val="24"/>
        </w:rPr>
      </w:pPr>
      <m:oMathPara>
        <m:oMathParaPr>
          <m:jc m:val="left"/>
        </m:oMathParaPr>
        <m:oMath>
          <m:sSub>
            <m:sSubPr>
              <m:ctrlPr>
                <w:rPr>
                  <w:rFonts w:ascii="Cambria Math" w:hAnsi="Cambria Math"/>
                  <w:szCs w:val="24"/>
                </w:rPr>
              </m:ctrlPr>
            </m:sSubPr>
            <m:e>
              <m:r>
                <m:rPr>
                  <m:sty m:val="p"/>
                </m:rPr>
                <w:rPr>
                  <w:rFonts w:ascii="Cambria Math" w:hAnsi="Cambria Math"/>
                  <w:szCs w:val="24"/>
                </w:rPr>
                <m:t>COR</m:t>
              </m:r>
            </m:e>
            <m:sub>
              <m:r>
                <m:rPr>
                  <m:sty m:val="p"/>
                </m:rPr>
                <w:rPr>
                  <w:rFonts w:ascii="Cambria Math" w:hAnsi="Cambria Math"/>
                  <w:szCs w:val="24"/>
                </w:rPr>
                <m:t>#1</m:t>
              </m:r>
            </m:sub>
          </m:sSub>
          <m:r>
            <m:rPr>
              <m:sty m:val="p"/>
            </m:rPr>
            <w:rPr>
              <w:rFonts w:ascii="Cambria Math" w:hAnsi="Cambria Math"/>
              <w:szCs w:val="24"/>
            </w:rPr>
            <m:t>:Curvature of the first route in the commuting trip</m:t>
          </m:r>
        </m:oMath>
      </m:oMathPara>
    </w:p>
    <w:p w:rsidR="00724218" w:rsidRPr="00846B0E" w:rsidRDefault="000C2812" w:rsidP="00724218">
      <w:pPr>
        <w:rPr>
          <w:szCs w:val="24"/>
        </w:rPr>
      </w:pPr>
      <m:oMathPara>
        <m:oMathParaPr>
          <m:jc m:val="left"/>
        </m:oMathParaPr>
        <m:oMath>
          <m:sSub>
            <m:sSubPr>
              <m:ctrlPr>
                <w:rPr>
                  <w:rFonts w:ascii="Cambria Math" w:hAnsi="Cambria Math"/>
                  <w:szCs w:val="24"/>
                </w:rPr>
              </m:ctrlPr>
            </m:sSubPr>
            <m:e>
              <m:r>
                <m:rPr>
                  <m:sty m:val="p"/>
                </m:rPr>
                <w:rPr>
                  <w:rFonts w:ascii="Cambria Math" w:hAnsi="Cambria Math"/>
                  <w:szCs w:val="24"/>
                </w:rPr>
                <m:t>COR</m:t>
              </m:r>
            </m:e>
            <m:sub>
              <m:r>
                <m:rPr>
                  <m:sty m:val="p"/>
                </m:rPr>
                <w:rPr>
                  <w:rFonts w:ascii="Cambria Math" w:hAnsi="Cambria Math"/>
                  <w:szCs w:val="24"/>
                </w:rPr>
                <m:t>#2</m:t>
              </m:r>
            </m:sub>
          </m:sSub>
          <m:r>
            <m:rPr>
              <m:sty m:val="p"/>
            </m:rPr>
            <w:rPr>
              <w:rFonts w:ascii="Cambria Math" w:hAnsi="Cambria Math"/>
              <w:szCs w:val="24"/>
            </w:rPr>
            <m:t>:Curvature of the second route in the commuting trip</m:t>
          </m:r>
        </m:oMath>
      </m:oMathPara>
    </w:p>
    <w:p w:rsidR="00724218" w:rsidRDefault="000C2812" w:rsidP="00724218">
      <w:pPr>
        <w:rPr>
          <w:szCs w:val="24"/>
        </w:rPr>
      </w:pPr>
      <m:oMathPara>
        <m:oMathParaPr>
          <m:jc m:val="left"/>
        </m:oMathParaPr>
        <m:oMath>
          <m:sSub>
            <m:sSubPr>
              <m:ctrlPr>
                <w:rPr>
                  <w:rFonts w:ascii="Cambria Math" w:hAnsi="Cambria Math"/>
                  <w:szCs w:val="24"/>
                </w:rPr>
              </m:ctrlPr>
            </m:sSubPr>
            <m:e>
              <m:r>
                <m:rPr>
                  <m:sty m:val="p"/>
                </m:rPr>
                <w:rPr>
                  <w:rFonts w:ascii="Cambria Math" w:hAnsi="Cambria Math"/>
                  <w:szCs w:val="24"/>
                </w:rPr>
                <m:t>COR</m:t>
              </m:r>
            </m:e>
            <m:sub>
              <m:r>
                <m:rPr>
                  <m:sty m:val="p"/>
                </m:rPr>
                <w:rPr>
                  <w:rFonts w:ascii="Cambria Math" w:hAnsi="Cambria Math"/>
                  <w:szCs w:val="24"/>
                </w:rPr>
                <m:t>#n</m:t>
              </m:r>
            </m:sub>
          </m:sSub>
          <m:r>
            <m:rPr>
              <m:sty m:val="p"/>
            </m:rPr>
            <w:rPr>
              <w:rFonts w:ascii="Cambria Math" w:hAnsi="Cambria Math"/>
              <w:szCs w:val="24"/>
            </w:rPr>
            <m:t xml:space="preserve">:Curvature of the </m:t>
          </m:r>
          <m:sSup>
            <m:sSupPr>
              <m:ctrlPr>
                <w:rPr>
                  <w:rFonts w:ascii="Cambria Math" w:hAnsi="Cambria Math"/>
                  <w:szCs w:val="24"/>
                </w:rPr>
              </m:ctrlPr>
            </m:sSupPr>
            <m:e>
              <m:r>
                <m:rPr>
                  <m:sty m:val="p"/>
                </m:rPr>
                <w:rPr>
                  <w:rFonts w:ascii="Cambria Math" w:hAnsi="Cambria Math"/>
                  <w:szCs w:val="24"/>
                </w:rPr>
                <m:t>n</m:t>
              </m:r>
            </m:e>
            <m:sup>
              <m:r>
                <m:rPr>
                  <m:sty m:val="p"/>
                </m:rPr>
                <w:rPr>
                  <w:rFonts w:ascii="Cambria Math" w:hAnsi="Cambria Math"/>
                  <w:szCs w:val="24"/>
                </w:rPr>
                <m:t>th</m:t>
              </m:r>
            </m:sup>
          </m:sSup>
          <m:r>
            <m:rPr>
              <m:sty m:val="p"/>
            </m:rPr>
            <w:rPr>
              <w:rFonts w:ascii="Cambria Math" w:hAnsi="Cambria Math"/>
              <w:szCs w:val="24"/>
            </w:rPr>
            <m:t xml:space="preserve"> route in the commuting trip</m:t>
          </m:r>
        </m:oMath>
      </m:oMathPara>
    </w:p>
    <w:p w:rsidR="00724218" w:rsidRDefault="00724218" w:rsidP="00724218">
      <w:pPr>
        <w:rPr>
          <w:szCs w:val="24"/>
        </w:rPr>
      </w:pPr>
      <w:r>
        <w:rPr>
          <w:rFonts w:hint="eastAsia"/>
          <w:szCs w:val="24"/>
        </w:rPr>
        <w:t xml:space="preserve">Choose passenger #148754987 as an example, in the morning of 04/05/2010, he/she commuted from O (bus stop 2168) and transfer on bus stop 760 to D (bus stop 1594). </w:t>
      </w:r>
      <w:r>
        <w:rPr>
          <w:szCs w:val="24"/>
        </w:rPr>
        <w:t>Input Latitude</w:t>
      </w:r>
      <w:r>
        <w:rPr>
          <w:rFonts w:hint="eastAsia"/>
          <w:szCs w:val="24"/>
        </w:rPr>
        <w:t xml:space="preserve"> and Longitude values of bus stops #2168: (43.0986, -89.3223), #760: (43.0734, -89.4015), #1594: (43.0390, -89.3947) into formula.</w:t>
      </w:r>
    </w:p>
    <w:p w:rsidR="00724218" w:rsidRDefault="000C2812" w:rsidP="00724218">
      <w:pPr>
        <w:rPr>
          <w:szCs w:val="24"/>
        </w:rPr>
      </w:pPr>
      <m:oMathPara>
        <m:oMath>
          <m:sSub>
            <m:sSubPr>
              <m:ctrlPr>
                <w:rPr>
                  <w:rFonts w:ascii="Cambria Math" w:hAnsi="Cambria Math"/>
                  <w:kern w:val="2"/>
                  <w:szCs w:val="24"/>
                </w:rPr>
              </m:ctrlPr>
            </m:sSubPr>
            <m:e>
              <m:r>
                <m:rPr>
                  <m:sty m:val="p"/>
                </m:rPr>
                <w:rPr>
                  <w:rFonts w:ascii="Cambria Math" w:hAnsi="Cambria Math"/>
                  <w:kern w:val="2"/>
                  <w:szCs w:val="24"/>
                </w:rPr>
                <m:t>W</m:t>
              </m:r>
            </m:e>
            <m:sub>
              <m:r>
                <m:rPr>
                  <m:sty m:val="p"/>
                </m:rPr>
                <w:rPr>
                  <w:rFonts w:ascii="Cambria Math" w:hAnsi="Cambria Math"/>
                  <w:kern w:val="2"/>
                  <w:szCs w:val="24"/>
                </w:rPr>
                <m:t>1</m:t>
              </m:r>
            </m:sub>
          </m:sSub>
          <m:r>
            <m:rPr>
              <m:sty m:val="p"/>
            </m:rPr>
            <w:rPr>
              <w:rFonts w:ascii="Cambria Math" w:hAnsi="Cambria Math"/>
              <w:kern w:val="2"/>
              <w:szCs w:val="24"/>
            </w:rPr>
            <m:t>=</m:t>
          </m:r>
          <m:d>
            <m:dPr>
              <m:begChr m:val="|"/>
              <m:endChr m:val="|"/>
              <m:ctrlPr>
                <w:rPr>
                  <w:rFonts w:ascii="Cambria Math" w:hAnsi="Cambria Math"/>
                  <w:kern w:val="2"/>
                  <w:szCs w:val="24"/>
                </w:rPr>
              </m:ctrlPr>
            </m:dPr>
            <m:e>
              <m:sSub>
                <m:sSubPr>
                  <m:ctrlPr>
                    <w:rPr>
                      <w:rFonts w:ascii="Cambria Math" w:hAnsi="Cambria Math"/>
                      <w:kern w:val="2"/>
                      <w:szCs w:val="24"/>
                    </w:rPr>
                  </m:ctrlPr>
                </m:sSubPr>
                <m:e>
                  <m:r>
                    <m:rPr>
                      <m:sty m:val="p"/>
                    </m:rPr>
                    <w:rPr>
                      <w:rFonts w:ascii="Cambria Math" w:hAnsi="Cambria Math"/>
                      <w:kern w:val="2"/>
                      <w:szCs w:val="24"/>
                    </w:rPr>
                    <m:t>Lat</m:t>
                  </m:r>
                </m:e>
                <m:sub>
                  <m:r>
                    <m:rPr>
                      <m:sty m:val="p"/>
                    </m:rPr>
                    <w:rPr>
                      <w:rFonts w:ascii="Cambria Math" w:hAnsi="Cambria Math"/>
                      <w:kern w:val="2"/>
                      <w:szCs w:val="24"/>
                    </w:rPr>
                    <m:t>#2168</m:t>
                  </m:r>
                </m:sub>
              </m:sSub>
              <m:r>
                <m:rPr>
                  <m:sty m:val="p"/>
                </m:rPr>
                <w:rPr>
                  <w:rFonts w:ascii="Cambria Math" w:hAnsi="Cambria Math"/>
                  <w:kern w:val="2"/>
                  <w:szCs w:val="24"/>
                </w:rPr>
                <m:t>-</m:t>
              </m:r>
              <m:sSub>
                <m:sSubPr>
                  <m:ctrlPr>
                    <w:rPr>
                      <w:rFonts w:ascii="Cambria Math" w:hAnsi="Cambria Math"/>
                      <w:kern w:val="2"/>
                      <w:szCs w:val="24"/>
                    </w:rPr>
                  </m:ctrlPr>
                </m:sSubPr>
                <m:e>
                  <m:r>
                    <m:rPr>
                      <m:sty m:val="p"/>
                    </m:rPr>
                    <w:rPr>
                      <w:rFonts w:ascii="Cambria Math" w:hAnsi="Cambria Math"/>
                      <w:kern w:val="2"/>
                      <w:szCs w:val="24"/>
                    </w:rPr>
                    <m:t>Lat</m:t>
                  </m:r>
                </m:e>
                <m:sub>
                  <m:r>
                    <m:rPr>
                      <m:sty m:val="p"/>
                    </m:rPr>
                    <w:rPr>
                      <w:rFonts w:ascii="Cambria Math" w:hAnsi="Cambria Math"/>
                      <w:kern w:val="2"/>
                      <w:szCs w:val="24"/>
                    </w:rPr>
                    <m:t>#760</m:t>
                  </m:r>
                </m:sub>
              </m:sSub>
            </m:e>
          </m:d>
          <m:r>
            <m:rPr>
              <m:sty m:val="p"/>
            </m:rPr>
            <w:rPr>
              <w:rFonts w:ascii="Cambria Math" w:hAnsi="Cambria Math"/>
              <w:kern w:val="2"/>
              <w:szCs w:val="24"/>
            </w:rPr>
            <m:t>+</m:t>
          </m:r>
          <m:d>
            <m:dPr>
              <m:begChr m:val="|"/>
              <m:endChr m:val="|"/>
              <m:ctrlPr>
                <w:rPr>
                  <w:rFonts w:ascii="Cambria Math" w:hAnsi="Cambria Math"/>
                  <w:kern w:val="2"/>
                  <w:szCs w:val="24"/>
                </w:rPr>
              </m:ctrlPr>
            </m:dPr>
            <m:e>
              <m:sSub>
                <m:sSubPr>
                  <m:ctrlPr>
                    <w:rPr>
                      <w:rFonts w:ascii="Cambria Math" w:hAnsi="Cambria Math"/>
                      <w:kern w:val="2"/>
                      <w:szCs w:val="24"/>
                    </w:rPr>
                  </m:ctrlPr>
                </m:sSubPr>
                <m:e>
                  <m:r>
                    <m:rPr>
                      <m:sty m:val="p"/>
                    </m:rPr>
                    <w:rPr>
                      <w:rFonts w:ascii="Cambria Math" w:hAnsi="Cambria Math"/>
                      <w:kern w:val="2"/>
                      <w:szCs w:val="24"/>
                    </w:rPr>
                    <m:t>Log</m:t>
                  </m:r>
                </m:e>
                <m:sub>
                  <m:r>
                    <m:rPr>
                      <m:sty m:val="p"/>
                    </m:rPr>
                    <w:rPr>
                      <w:rFonts w:ascii="Cambria Math" w:hAnsi="Cambria Math"/>
                      <w:kern w:val="2"/>
                      <w:szCs w:val="24"/>
                    </w:rPr>
                    <m:t>#2168</m:t>
                  </m:r>
                </m:sub>
              </m:sSub>
              <m:r>
                <m:rPr>
                  <m:sty m:val="p"/>
                </m:rPr>
                <w:rPr>
                  <w:rFonts w:ascii="Cambria Math" w:hAnsi="Cambria Math"/>
                  <w:kern w:val="2"/>
                  <w:szCs w:val="24"/>
                </w:rPr>
                <m:t>-</m:t>
              </m:r>
              <m:sSub>
                <m:sSubPr>
                  <m:ctrlPr>
                    <w:rPr>
                      <w:rFonts w:ascii="Cambria Math" w:hAnsi="Cambria Math"/>
                      <w:kern w:val="2"/>
                      <w:szCs w:val="24"/>
                    </w:rPr>
                  </m:ctrlPr>
                </m:sSubPr>
                <m:e>
                  <m:r>
                    <m:rPr>
                      <m:sty m:val="p"/>
                    </m:rPr>
                    <w:rPr>
                      <w:rFonts w:ascii="Cambria Math" w:hAnsi="Cambria Math"/>
                      <w:kern w:val="2"/>
                      <w:szCs w:val="24"/>
                    </w:rPr>
                    <m:t>Log</m:t>
                  </m:r>
                </m:e>
                <m:sub>
                  <m:r>
                    <m:rPr>
                      <m:sty m:val="p"/>
                    </m:rPr>
                    <w:rPr>
                      <w:rFonts w:ascii="Cambria Math" w:hAnsi="Cambria Math"/>
                      <w:kern w:val="2"/>
                      <w:szCs w:val="24"/>
                    </w:rPr>
                    <m:t>#760</m:t>
                  </m:r>
                </m:sub>
              </m:sSub>
            </m:e>
          </m:d>
          <m:r>
            <m:rPr>
              <m:sty m:val="p"/>
            </m:rPr>
            <w:rPr>
              <w:rFonts w:ascii="Cambria Math" w:hAnsi="Cambria Math"/>
              <w:kern w:val="2"/>
              <w:szCs w:val="24"/>
            </w:rPr>
            <m:t>=</m:t>
          </m:r>
          <m:d>
            <m:dPr>
              <m:begChr m:val="|"/>
              <m:endChr m:val="|"/>
              <m:ctrlPr>
                <w:rPr>
                  <w:rFonts w:ascii="Cambria Math" w:hAnsi="Cambria Math"/>
                  <w:kern w:val="2"/>
                  <w:szCs w:val="24"/>
                </w:rPr>
              </m:ctrlPr>
            </m:dPr>
            <m:e>
              <m:r>
                <m:rPr>
                  <m:sty m:val="p"/>
                </m:rPr>
                <w:rPr>
                  <w:rFonts w:ascii="Cambria Math" w:hAnsi="Cambria Math"/>
                  <w:kern w:val="2"/>
                  <w:szCs w:val="24"/>
                </w:rPr>
                <m:t>43.0986-43.0734</m:t>
              </m:r>
            </m:e>
          </m:d>
          <m:r>
            <m:rPr>
              <m:sty m:val="p"/>
            </m:rPr>
            <w:rPr>
              <w:rFonts w:ascii="Cambria Math" w:hAnsi="Cambria Math"/>
              <w:kern w:val="2"/>
              <w:szCs w:val="24"/>
            </w:rPr>
            <m:t>+</m:t>
          </m:r>
          <m:d>
            <m:dPr>
              <m:begChr m:val="|"/>
              <m:endChr m:val="|"/>
              <m:ctrlPr>
                <w:rPr>
                  <w:rFonts w:ascii="Cambria Math" w:hAnsi="Cambria Math"/>
                  <w:kern w:val="2"/>
                  <w:szCs w:val="24"/>
                </w:rPr>
              </m:ctrlPr>
            </m:dPr>
            <m:e>
              <m:r>
                <m:rPr>
                  <m:sty m:val="p"/>
                </m:rPr>
                <w:rPr>
                  <w:rFonts w:ascii="MS Mincho" w:eastAsia="MS Mincho" w:hAnsi="MS Mincho" w:cs="MS Mincho" w:hint="eastAsia"/>
                  <w:szCs w:val="24"/>
                </w:rPr>
                <m:t>-</m:t>
              </m:r>
              <m:r>
                <m:rPr>
                  <m:sty m:val="p"/>
                </m:rPr>
                <w:rPr>
                  <w:rFonts w:ascii="Cambria Math" w:hAnsi="Cambria Math" w:hint="eastAsia"/>
                  <w:szCs w:val="24"/>
                </w:rPr>
                <m:t>89.3223</m:t>
              </m:r>
              <m:r>
                <m:rPr>
                  <m:sty m:val="p"/>
                </m:rPr>
                <w:rPr>
                  <w:rFonts w:ascii="Cambria Math" w:hAnsi="Cambria Math"/>
                  <w:kern w:val="2"/>
                  <w:szCs w:val="24"/>
                </w:rPr>
                <m:t>+</m:t>
              </m:r>
              <m:r>
                <m:rPr>
                  <m:sty m:val="p"/>
                </m:rPr>
                <w:rPr>
                  <w:rFonts w:ascii="Cambria Math" w:hAnsi="Cambria Math" w:hint="eastAsia"/>
                  <w:szCs w:val="24"/>
                </w:rPr>
                <m:t>89.4015</m:t>
              </m:r>
            </m:e>
          </m:d>
          <m:r>
            <m:rPr>
              <m:sty m:val="p"/>
            </m:rPr>
            <w:rPr>
              <w:rFonts w:ascii="Cambria Math" w:hAnsi="Cambria Math"/>
              <w:kern w:val="2"/>
              <w:szCs w:val="24"/>
            </w:rPr>
            <m:t>=0.1044</m:t>
          </m:r>
        </m:oMath>
      </m:oMathPara>
    </w:p>
    <w:p w:rsidR="00724218" w:rsidRDefault="000C2812" w:rsidP="00724218">
      <w:pPr>
        <w:rPr>
          <w:kern w:val="2"/>
          <w:szCs w:val="24"/>
        </w:rPr>
      </w:pPr>
      <m:oMathPara>
        <m:oMath>
          <m:sSub>
            <m:sSubPr>
              <m:ctrlPr>
                <w:rPr>
                  <w:rFonts w:ascii="Cambria Math" w:hAnsi="Cambria Math"/>
                  <w:kern w:val="2"/>
                  <w:szCs w:val="24"/>
                </w:rPr>
              </m:ctrlPr>
            </m:sSubPr>
            <m:e>
              <m:r>
                <m:rPr>
                  <m:sty m:val="p"/>
                </m:rPr>
                <w:rPr>
                  <w:rFonts w:ascii="Cambria Math" w:hAnsi="Cambria Math"/>
                  <w:kern w:val="2"/>
                  <w:szCs w:val="24"/>
                </w:rPr>
                <m:t>W</m:t>
              </m:r>
            </m:e>
            <m:sub>
              <m:r>
                <m:rPr>
                  <m:sty m:val="p"/>
                </m:rPr>
                <w:rPr>
                  <w:rFonts w:ascii="Cambria Math" w:hAnsi="Cambria Math"/>
                  <w:kern w:val="2"/>
                  <w:szCs w:val="24"/>
                </w:rPr>
                <m:t>2</m:t>
              </m:r>
            </m:sub>
          </m:sSub>
          <m:r>
            <m:rPr>
              <m:sty m:val="p"/>
            </m:rPr>
            <w:rPr>
              <w:rFonts w:ascii="Cambria Math" w:hAnsi="Cambria Math"/>
              <w:kern w:val="2"/>
              <w:szCs w:val="24"/>
            </w:rPr>
            <m:t>=</m:t>
          </m:r>
          <m:d>
            <m:dPr>
              <m:begChr m:val="|"/>
              <m:endChr m:val="|"/>
              <m:ctrlPr>
                <w:rPr>
                  <w:rFonts w:ascii="Cambria Math" w:hAnsi="Cambria Math"/>
                  <w:kern w:val="2"/>
                  <w:szCs w:val="24"/>
                </w:rPr>
              </m:ctrlPr>
            </m:dPr>
            <m:e>
              <m:sSub>
                <m:sSubPr>
                  <m:ctrlPr>
                    <w:rPr>
                      <w:rFonts w:ascii="Cambria Math" w:hAnsi="Cambria Math"/>
                      <w:kern w:val="2"/>
                      <w:szCs w:val="24"/>
                    </w:rPr>
                  </m:ctrlPr>
                </m:sSubPr>
                <m:e>
                  <m:r>
                    <m:rPr>
                      <m:sty m:val="p"/>
                    </m:rPr>
                    <w:rPr>
                      <w:rFonts w:ascii="Cambria Math" w:hAnsi="Cambria Math"/>
                      <w:kern w:val="2"/>
                      <w:szCs w:val="24"/>
                    </w:rPr>
                    <m:t>Lat</m:t>
                  </m:r>
                </m:e>
                <m:sub>
                  <m:r>
                    <m:rPr>
                      <m:sty m:val="p"/>
                    </m:rPr>
                    <w:rPr>
                      <w:rFonts w:ascii="Cambria Math" w:hAnsi="Cambria Math"/>
                      <w:kern w:val="2"/>
                      <w:szCs w:val="24"/>
                    </w:rPr>
                    <m:t>#760</m:t>
                  </m:r>
                </m:sub>
              </m:sSub>
              <m:r>
                <m:rPr>
                  <m:sty m:val="p"/>
                </m:rPr>
                <w:rPr>
                  <w:rFonts w:ascii="Cambria Math" w:hAnsi="Cambria Math"/>
                  <w:kern w:val="2"/>
                  <w:szCs w:val="24"/>
                </w:rPr>
                <m:t>-</m:t>
              </m:r>
              <m:sSub>
                <m:sSubPr>
                  <m:ctrlPr>
                    <w:rPr>
                      <w:rFonts w:ascii="Cambria Math" w:hAnsi="Cambria Math"/>
                      <w:kern w:val="2"/>
                      <w:szCs w:val="24"/>
                    </w:rPr>
                  </m:ctrlPr>
                </m:sSubPr>
                <m:e>
                  <m:r>
                    <m:rPr>
                      <m:sty m:val="p"/>
                    </m:rPr>
                    <w:rPr>
                      <w:rFonts w:ascii="Cambria Math" w:hAnsi="Cambria Math"/>
                      <w:kern w:val="2"/>
                      <w:szCs w:val="24"/>
                    </w:rPr>
                    <m:t>Lat</m:t>
                  </m:r>
                </m:e>
                <m:sub>
                  <m:r>
                    <m:rPr>
                      <m:sty m:val="p"/>
                    </m:rPr>
                    <w:rPr>
                      <w:rFonts w:ascii="Cambria Math" w:hAnsi="Cambria Math"/>
                      <w:kern w:val="2"/>
                      <w:szCs w:val="24"/>
                    </w:rPr>
                    <m:t>#1594</m:t>
                  </m:r>
                </m:sub>
              </m:sSub>
            </m:e>
          </m:d>
          <m:r>
            <m:rPr>
              <m:sty m:val="p"/>
            </m:rPr>
            <w:rPr>
              <w:rFonts w:ascii="Cambria Math" w:hAnsi="Cambria Math"/>
              <w:kern w:val="2"/>
              <w:szCs w:val="24"/>
            </w:rPr>
            <m:t>+</m:t>
          </m:r>
          <m:d>
            <m:dPr>
              <m:begChr m:val="|"/>
              <m:endChr m:val="|"/>
              <m:ctrlPr>
                <w:rPr>
                  <w:rFonts w:ascii="Cambria Math" w:hAnsi="Cambria Math"/>
                  <w:kern w:val="2"/>
                  <w:szCs w:val="24"/>
                </w:rPr>
              </m:ctrlPr>
            </m:dPr>
            <m:e>
              <m:sSub>
                <m:sSubPr>
                  <m:ctrlPr>
                    <w:rPr>
                      <w:rFonts w:ascii="Cambria Math" w:hAnsi="Cambria Math"/>
                      <w:kern w:val="2"/>
                      <w:szCs w:val="24"/>
                    </w:rPr>
                  </m:ctrlPr>
                </m:sSubPr>
                <m:e>
                  <m:r>
                    <m:rPr>
                      <m:sty m:val="p"/>
                    </m:rPr>
                    <w:rPr>
                      <w:rFonts w:ascii="Cambria Math" w:hAnsi="Cambria Math"/>
                      <w:kern w:val="2"/>
                      <w:szCs w:val="24"/>
                    </w:rPr>
                    <m:t>Log</m:t>
                  </m:r>
                </m:e>
                <m:sub>
                  <m:r>
                    <m:rPr>
                      <m:sty m:val="p"/>
                    </m:rPr>
                    <w:rPr>
                      <w:rFonts w:ascii="Cambria Math" w:hAnsi="Cambria Math"/>
                      <w:kern w:val="2"/>
                      <w:szCs w:val="24"/>
                    </w:rPr>
                    <m:t>#760</m:t>
                  </m:r>
                </m:sub>
              </m:sSub>
              <m:r>
                <m:rPr>
                  <m:sty m:val="p"/>
                </m:rPr>
                <w:rPr>
                  <w:rFonts w:ascii="Cambria Math" w:hAnsi="Cambria Math"/>
                  <w:kern w:val="2"/>
                  <w:szCs w:val="24"/>
                </w:rPr>
                <m:t>-</m:t>
              </m:r>
              <m:sSub>
                <m:sSubPr>
                  <m:ctrlPr>
                    <w:rPr>
                      <w:rFonts w:ascii="Cambria Math" w:hAnsi="Cambria Math"/>
                      <w:kern w:val="2"/>
                      <w:szCs w:val="24"/>
                    </w:rPr>
                  </m:ctrlPr>
                </m:sSubPr>
                <m:e>
                  <m:r>
                    <m:rPr>
                      <m:sty m:val="p"/>
                    </m:rPr>
                    <w:rPr>
                      <w:rFonts w:ascii="Cambria Math" w:hAnsi="Cambria Math"/>
                      <w:kern w:val="2"/>
                      <w:szCs w:val="24"/>
                    </w:rPr>
                    <m:t>Log</m:t>
                  </m:r>
                </m:e>
                <m:sub>
                  <m:r>
                    <m:rPr>
                      <m:sty m:val="p"/>
                    </m:rPr>
                    <w:rPr>
                      <w:rFonts w:ascii="Cambria Math" w:hAnsi="Cambria Math"/>
                      <w:kern w:val="2"/>
                      <w:szCs w:val="24"/>
                    </w:rPr>
                    <m:t>#1594</m:t>
                  </m:r>
                </m:sub>
              </m:sSub>
            </m:e>
          </m:d>
          <m:r>
            <m:rPr>
              <m:sty m:val="p"/>
            </m:rPr>
            <w:rPr>
              <w:rFonts w:ascii="Cambria Math" w:hAnsi="Cambria Math"/>
              <w:kern w:val="2"/>
              <w:szCs w:val="24"/>
            </w:rPr>
            <m:t>=</m:t>
          </m:r>
          <m:d>
            <m:dPr>
              <m:begChr m:val="|"/>
              <m:endChr m:val="|"/>
              <m:ctrlPr>
                <w:rPr>
                  <w:rFonts w:ascii="Cambria Math" w:hAnsi="Cambria Math"/>
                  <w:kern w:val="2"/>
                  <w:szCs w:val="24"/>
                </w:rPr>
              </m:ctrlPr>
            </m:dPr>
            <m:e>
              <m:r>
                <m:rPr>
                  <m:sty m:val="p"/>
                </m:rPr>
                <w:rPr>
                  <w:rFonts w:ascii="Cambria Math" w:hAnsi="Cambria Math" w:hint="eastAsia"/>
                  <w:szCs w:val="24"/>
                </w:rPr>
                <m:t>43.0734</m:t>
              </m:r>
              <m:r>
                <m:rPr>
                  <m:sty m:val="p"/>
                </m:rPr>
                <w:rPr>
                  <w:rFonts w:ascii="Cambria Math" w:hAnsi="Cambria Math"/>
                  <w:kern w:val="2"/>
                  <w:szCs w:val="24"/>
                </w:rPr>
                <m:t>-</m:t>
              </m:r>
              <m:r>
                <m:rPr>
                  <m:sty m:val="p"/>
                </m:rPr>
                <w:rPr>
                  <w:rFonts w:ascii="Cambria Math" w:hAnsi="Cambria Math" w:hint="eastAsia"/>
                  <w:szCs w:val="24"/>
                </w:rPr>
                <m:t>43.0390</m:t>
              </m:r>
            </m:e>
          </m:d>
          <m:r>
            <m:rPr>
              <m:sty m:val="p"/>
            </m:rPr>
            <w:rPr>
              <w:rFonts w:ascii="Cambria Math" w:hAnsi="Cambria Math"/>
              <w:kern w:val="2"/>
              <w:szCs w:val="24"/>
            </w:rPr>
            <m:t>+</m:t>
          </m:r>
          <m:d>
            <m:dPr>
              <m:begChr m:val="|"/>
              <m:endChr m:val="|"/>
              <m:ctrlPr>
                <w:rPr>
                  <w:rFonts w:ascii="Cambria Math" w:hAnsi="Cambria Math"/>
                  <w:kern w:val="2"/>
                  <w:szCs w:val="24"/>
                </w:rPr>
              </m:ctrlPr>
            </m:dPr>
            <m:e>
              <m:r>
                <m:rPr>
                  <m:sty m:val="p"/>
                </m:rPr>
                <w:rPr>
                  <w:rFonts w:ascii="MS Mincho" w:eastAsia="MS Mincho" w:hAnsi="MS Mincho" w:cs="MS Mincho" w:hint="eastAsia"/>
                  <w:szCs w:val="24"/>
                </w:rPr>
                <m:t>-</m:t>
              </m:r>
              <m:r>
                <m:rPr>
                  <m:sty m:val="p"/>
                </m:rPr>
                <w:rPr>
                  <w:rFonts w:ascii="Cambria Math" w:hAnsi="Cambria Math" w:hint="eastAsia"/>
                  <w:szCs w:val="24"/>
                </w:rPr>
                <m:t>89.4015</m:t>
              </m:r>
              <m:r>
                <m:rPr>
                  <m:sty m:val="p"/>
                </m:rPr>
                <w:rPr>
                  <w:rFonts w:ascii="Cambria Math" w:hAnsi="Cambria Math"/>
                  <w:kern w:val="2"/>
                  <w:szCs w:val="24"/>
                </w:rPr>
                <m:t>+</m:t>
              </m:r>
              <m:r>
                <m:rPr>
                  <m:sty m:val="p"/>
                </m:rPr>
                <w:rPr>
                  <w:rFonts w:ascii="Cambria Math" w:hAnsi="Cambria Math" w:hint="eastAsia"/>
                  <w:szCs w:val="24"/>
                </w:rPr>
                <m:t>89.3947</m:t>
              </m:r>
            </m:e>
          </m:d>
          <m:r>
            <m:rPr>
              <m:sty m:val="p"/>
            </m:rPr>
            <w:rPr>
              <w:rFonts w:ascii="Cambria Math" w:hAnsi="Cambria Math"/>
              <w:kern w:val="2"/>
              <w:szCs w:val="24"/>
            </w:rPr>
            <m:t>=0.0411</m:t>
          </m:r>
        </m:oMath>
      </m:oMathPara>
    </w:p>
    <w:p w:rsidR="00724218" w:rsidRDefault="00724218" w:rsidP="00724218">
      <w:pPr>
        <w:jc w:val="right"/>
        <w:rPr>
          <w:kern w:val="2"/>
          <w:szCs w:val="24"/>
        </w:rPr>
      </w:pPr>
      <w:r>
        <w:rPr>
          <w:rFonts w:hint="eastAsia"/>
          <w:kern w:val="2"/>
          <w:szCs w:val="24"/>
        </w:rPr>
        <w:t>(</w:t>
      </w:r>
      <w:r w:rsidR="00AF0078">
        <w:rPr>
          <w:rFonts w:hint="eastAsia"/>
          <w:kern w:val="2"/>
          <w:szCs w:val="24"/>
        </w:rPr>
        <w:t>5</w:t>
      </w:r>
      <w:r>
        <w:rPr>
          <w:rFonts w:hint="eastAsia"/>
          <w:kern w:val="2"/>
          <w:szCs w:val="24"/>
        </w:rPr>
        <w:t>.7)</w:t>
      </w:r>
    </w:p>
    <w:p w:rsidR="00724218" w:rsidRDefault="00724218" w:rsidP="00724218">
      <w:pPr>
        <w:rPr>
          <w:kern w:val="2"/>
          <w:szCs w:val="24"/>
        </w:rPr>
      </w:pPr>
      <w:r>
        <w:rPr>
          <w:rFonts w:hint="eastAsia"/>
          <w:kern w:val="2"/>
          <w:szCs w:val="24"/>
        </w:rPr>
        <w:t>Curvature of routes #3 is 1.7, and Curvature of routes #28 is 1.3. Curvature of routes for the whole commuting trip is as follows.</w:t>
      </w:r>
    </w:p>
    <w:p w:rsidR="00724218" w:rsidRDefault="000C2812" w:rsidP="00724218">
      <w:pPr>
        <w:wordWrap w:val="0"/>
        <w:jc w:val="right"/>
        <w:rPr>
          <w:szCs w:val="24"/>
        </w:rPr>
      </w:pPr>
      <m:oMath>
        <m:sSub>
          <m:sSubPr>
            <m:ctrlPr>
              <w:rPr>
                <w:rFonts w:ascii="Cambria Math" w:hAnsi="Cambria Math"/>
                <w:szCs w:val="24"/>
              </w:rPr>
            </m:ctrlPr>
          </m:sSubPr>
          <m:e>
            <m:r>
              <m:rPr>
                <m:sty m:val="p"/>
              </m:rPr>
              <w:rPr>
                <w:rFonts w:ascii="Cambria Math" w:hAnsi="Cambria Math"/>
                <w:szCs w:val="24"/>
              </w:rPr>
              <m:t>COR</m:t>
            </m:r>
          </m:e>
          <m:sub>
            <m:r>
              <m:rPr>
                <m:sty m:val="p"/>
              </m:rPr>
              <w:rPr>
                <w:rFonts w:ascii="Cambria Math" w:hAnsi="Cambria Math"/>
                <w:szCs w:val="24"/>
              </w:rPr>
              <m:t>cctrip</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COR</m:t>
                </m:r>
              </m:e>
              <m:sub>
                <m:r>
                  <m:rPr>
                    <m:sty m:val="p"/>
                  </m:rPr>
                  <w:rPr>
                    <w:rFonts w:ascii="Cambria Math" w:hAnsi="Cambria Math"/>
                    <w:szCs w:val="24"/>
                  </w:rPr>
                  <m:t>#3</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COR</m:t>
                </m:r>
              </m:e>
              <m:sub>
                <m:r>
                  <m:rPr>
                    <m:sty m:val="p"/>
                  </m:rPr>
                  <w:rPr>
                    <w:rFonts w:ascii="Cambria Math" w:hAnsi="Cambria Math"/>
                    <w:szCs w:val="24"/>
                  </w:rPr>
                  <m:t>#28</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num>
          <m:den>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1.7×</m:t>
            </m:r>
            <m:r>
              <m:rPr>
                <m:sty m:val="p"/>
              </m:rPr>
              <w:rPr>
                <w:rFonts w:ascii="Cambria Math" w:hAnsi="Cambria Math"/>
                <w:kern w:val="2"/>
                <w:szCs w:val="24"/>
              </w:rPr>
              <m:t>0.1044</m:t>
            </m:r>
            <m:r>
              <m:rPr>
                <m:sty m:val="p"/>
              </m:rPr>
              <w:rPr>
                <w:rFonts w:ascii="Cambria Math" w:hAnsi="Cambria Math"/>
                <w:szCs w:val="24"/>
              </w:rPr>
              <m:t>+1.3×</m:t>
            </m:r>
            <m:r>
              <m:rPr>
                <m:sty m:val="p"/>
              </m:rPr>
              <w:rPr>
                <w:rFonts w:ascii="Cambria Math" w:hAnsi="Cambria Math"/>
                <w:kern w:val="2"/>
                <w:szCs w:val="24"/>
              </w:rPr>
              <m:t>0.0411</m:t>
            </m:r>
          </m:num>
          <m:den>
            <m:r>
              <m:rPr>
                <m:sty m:val="p"/>
              </m:rPr>
              <w:rPr>
                <w:rFonts w:ascii="Cambria Math" w:hAnsi="Cambria Math"/>
                <w:kern w:val="2"/>
                <w:szCs w:val="24"/>
              </w:rPr>
              <m:t>0.1044</m:t>
            </m:r>
            <m:r>
              <m:rPr>
                <m:sty m:val="p"/>
              </m:rPr>
              <w:rPr>
                <w:rFonts w:ascii="Cambria Math" w:hAnsi="Cambria Math"/>
                <w:szCs w:val="24"/>
              </w:rPr>
              <m:t>+</m:t>
            </m:r>
            <m:r>
              <m:rPr>
                <m:sty m:val="p"/>
              </m:rPr>
              <w:rPr>
                <w:rFonts w:ascii="Cambria Math" w:hAnsi="Cambria Math"/>
                <w:kern w:val="2"/>
                <w:szCs w:val="24"/>
              </w:rPr>
              <m:t>0.0411</m:t>
            </m:r>
          </m:den>
        </m:f>
        <m:r>
          <m:rPr>
            <m:sty m:val="p"/>
          </m:rPr>
          <w:rPr>
            <w:rFonts w:ascii="Cambria Math" w:hAnsi="Cambria Math"/>
            <w:szCs w:val="24"/>
          </w:rPr>
          <m:t>=1.61</m:t>
        </m:r>
      </m:oMath>
      <w:r w:rsidR="00724218">
        <w:rPr>
          <w:rFonts w:hint="eastAsia"/>
          <w:szCs w:val="24"/>
        </w:rPr>
        <w:t xml:space="preserve">                     </w:t>
      </w:r>
      <w:r w:rsidR="00991179">
        <w:rPr>
          <w:rFonts w:hint="eastAsia"/>
          <w:szCs w:val="24"/>
        </w:rPr>
        <w:t xml:space="preserve">  </w:t>
      </w:r>
      <w:r w:rsidR="00724218">
        <w:rPr>
          <w:rFonts w:hint="eastAsia"/>
          <w:szCs w:val="24"/>
        </w:rPr>
        <w:t xml:space="preserve">   (</w:t>
      </w:r>
      <w:r w:rsidR="00AF0078">
        <w:rPr>
          <w:rFonts w:hint="eastAsia"/>
          <w:szCs w:val="24"/>
        </w:rPr>
        <w:t>5</w:t>
      </w:r>
      <w:r w:rsidR="00724218">
        <w:rPr>
          <w:rFonts w:hint="eastAsia"/>
          <w:szCs w:val="24"/>
        </w:rPr>
        <w:t>.8)</w:t>
      </w:r>
    </w:p>
    <w:p w:rsidR="00724218" w:rsidRDefault="00724218" w:rsidP="00724218">
      <w:pPr>
        <w:rPr>
          <w:szCs w:val="24"/>
        </w:rPr>
      </w:pPr>
      <w:r>
        <w:rPr>
          <w:rFonts w:hint="eastAsia"/>
          <w:kern w:val="2"/>
          <w:szCs w:val="24"/>
        </w:rPr>
        <w:t xml:space="preserve">Therefore, curvature of routes that </w:t>
      </w:r>
      <w:r>
        <w:rPr>
          <w:rFonts w:hint="eastAsia"/>
          <w:szCs w:val="24"/>
        </w:rPr>
        <w:t xml:space="preserve">passenger #148754987 selected in the morning of 04/05/2010 is 1.61. </w:t>
      </w:r>
    </w:p>
    <w:p w:rsidR="00724218" w:rsidRDefault="00724218" w:rsidP="00724218">
      <w:pPr>
        <w:ind w:firstLine="0"/>
        <w:rPr>
          <w:kern w:val="2"/>
          <w:szCs w:val="24"/>
        </w:rPr>
      </w:pPr>
      <w:r>
        <w:rPr>
          <w:rFonts w:hint="eastAsia"/>
          <w:szCs w:val="24"/>
        </w:rPr>
        <w:lastRenderedPageBreak/>
        <w:t>Overlap ratio of route to main roads in transfer commuting trips is</w:t>
      </w:r>
    </w:p>
    <w:p w:rsidR="00724218" w:rsidRDefault="000C2812" w:rsidP="00724218">
      <w:pPr>
        <w:jc w:val="right"/>
        <w:rPr>
          <w:szCs w:val="24"/>
        </w:rPr>
      </w:pPr>
      <m:oMath>
        <m:sSub>
          <m:sSubPr>
            <m:ctrlPr>
              <w:rPr>
                <w:rFonts w:ascii="Cambria Math" w:hAnsi="Cambria Math"/>
                <w:szCs w:val="24"/>
              </w:rPr>
            </m:ctrlPr>
          </m:sSubPr>
          <m:e>
            <m:r>
              <m:rPr>
                <m:sty m:val="p"/>
              </m:rPr>
              <w:rPr>
                <w:rFonts w:ascii="Cambria Math" w:hAnsi="Cambria Math"/>
                <w:szCs w:val="24"/>
              </w:rPr>
              <m:t>OLR</m:t>
            </m:r>
          </m:e>
          <m:sub>
            <m:r>
              <m:rPr>
                <m:sty m:val="p"/>
              </m:rPr>
              <w:rPr>
                <w:rFonts w:ascii="Cambria Math" w:hAnsi="Cambria Math"/>
                <w:szCs w:val="24"/>
              </w:rPr>
              <m:t>cctrip</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OLR</m:t>
                </m:r>
              </m:e>
              <m:sub>
                <m:r>
                  <m:rPr>
                    <m:sty m:val="p"/>
                  </m:rPr>
                  <w:rPr>
                    <w:rFonts w:ascii="Cambria Math" w:hAnsi="Cambria Math"/>
                    <w:szCs w:val="24"/>
                  </w:rPr>
                  <m:t>#1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OLR</m:t>
                </m:r>
              </m:e>
              <m:sub>
                <m:r>
                  <m:rPr>
                    <m:sty m:val="p"/>
                  </m:rPr>
                  <w:rPr>
                    <w:rFonts w:ascii="Cambria Math" w:hAnsi="Cambria Math"/>
                    <w:szCs w:val="24"/>
                  </w:rPr>
                  <m:t>#2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OLR</m:t>
                </m:r>
              </m:e>
              <m:sub>
                <m:r>
                  <m:rPr>
                    <m:sty m:val="p"/>
                  </m:rPr>
                  <w:rPr>
                    <w:rFonts w:ascii="Cambria Math" w:hAnsi="Cambria Math"/>
                    <w:szCs w:val="24"/>
                  </w:rPr>
                  <m:t>#n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n</m:t>
                </m:r>
              </m:sub>
            </m:sSub>
          </m:num>
          <m:den>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n</m:t>
                </m:r>
              </m:sub>
            </m:sSub>
          </m:den>
        </m:f>
      </m:oMath>
      <w:r w:rsidR="00724218">
        <w:rPr>
          <w:rFonts w:hint="eastAsia"/>
          <w:szCs w:val="24"/>
        </w:rPr>
        <w:t xml:space="preserve">                           (</w:t>
      </w:r>
      <w:r w:rsidR="00AF0078">
        <w:rPr>
          <w:rFonts w:hint="eastAsia"/>
          <w:szCs w:val="24"/>
        </w:rPr>
        <w:t>5</w:t>
      </w:r>
      <w:r w:rsidR="00724218">
        <w:rPr>
          <w:rFonts w:hint="eastAsia"/>
          <w:szCs w:val="24"/>
        </w:rPr>
        <w:t>.9)</w:t>
      </w:r>
    </w:p>
    <w:p w:rsidR="00724218" w:rsidRDefault="00724218" w:rsidP="00724218">
      <w:pPr>
        <w:ind w:firstLine="0"/>
        <w:jc w:val="left"/>
        <w:rPr>
          <w:szCs w:val="24"/>
        </w:rPr>
      </w:pPr>
      <w:r>
        <w:rPr>
          <w:rFonts w:hint="eastAsia"/>
          <w:szCs w:val="24"/>
        </w:rPr>
        <w:t>where:</w:t>
      </w:r>
    </w:p>
    <w:p w:rsidR="00724218" w:rsidRDefault="000C2812" w:rsidP="00724218">
      <w:pPr>
        <w:rPr>
          <w:szCs w:val="24"/>
        </w:rPr>
      </w:pPr>
      <m:oMathPara>
        <m:oMathParaPr>
          <m:jc m:val="left"/>
        </m:oMathParaPr>
        <m:oMath>
          <m:sSub>
            <m:sSubPr>
              <m:ctrlPr>
                <w:rPr>
                  <w:rFonts w:ascii="Cambria Math" w:hAnsi="Cambria Math"/>
                  <w:szCs w:val="24"/>
                </w:rPr>
              </m:ctrlPr>
            </m:sSubPr>
            <m:e>
              <m:r>
                <m:rPr>
                  <m:sty m:val="p"/>
                </m:rPr>
                <w:rPr>
                  <w:rFonts w:ascii="Cambria Math" w:hAnsi="Cambria Math"/>
                  <w:szCs w:val="24"/>
                </w:rPr>
                <m:t>OLR</m:t>
              </m:r>
            </m:e>
            <m:sub>
              <m:r>
                <m:rPr>
                  <m:sty m:val="p"/>
                </m:rPr>
                <w:rPr>
                  <w:rFonts w:ascii="Cambria Math" w:hAnsi="Cambria Math"/>
                  <w:szCs w:val="24"/>
                </w:rPr>
                <m:t>cctrip</m:t>
              </m:r>
            </m:sub>
          </m:sSub>
          <m:r>
            <m:rPr>
              <m:sty m:val="p"/>
            </m:rPr>
            <w:rPr>
              <w:rFonts w:ascii="Cambria Math" w:hAnsi="Cambria Math"/>
              <w:szCs w:val="24"/>
            </w:rPr>
            <m:t>:Overlap ratio of bus routes to the main roads for a particular commuting trip</m:t>
          </m:r>
        </m:oMath>
      </m:oMathPara>
    </w:p>
    <w:p w:rsidR="00724218" w:rsidRPr="00846B0E" w:rsidRDefault="000C2812" w:rsidP="00724218">
      <w:pPr>
        <w:rPr>
          <w:szCs w:val="24"/>
        </w:rPr>
      </w:pPr>
      <m:oMathPara>
        <m:oMathParaPr>
          <m:jc m:val="left"/>
        </m:oMathParaPr>
        <m:oMath>
          <m:sSub>
            <m:sSubPr>
              <m:ctrlPr>
                <w:rPr>
                  <w:rFonts w:ascii="Cambria Math" w:hAnsi="Cambria Math"/>
                  <w:szCs w:val="24"/>
                </w:rPr>
              </m:ctrlPr>
            </m:sSubPr>
            <m:e>
              <m:r>
                <m:rPr>
                  <m:sty m:val="p"/>
                </m:rPr>
                <w:rPr>
                  <w:rFonts w:ascii="Cambria Math" w:hAnsi="Cambria Math"/>
                  <w:szCs w:val="24"/>
                </w:rPr>
                <m:t>OLR</m:t>
              </m:r>
            </m:e>
            <m:sub>
              <m:r>
                <m:rPr>
                  <m:sty m:val="p"/>
                </m:rPr>
                <w:rPr>
                  <w:rFonts w:ascii="Cambria Math" w:hAnsi="Cambria Math"/>
                  <w:szCs w:val="24"/>
                </w:rPr>
                <m:t>#1</m:t>
              </m:r>
            </m:sub>
          </m:sSub>
          <m:r>
            <m:rPr>
              <m:sty m:val="p"/>
            </m:rPr>
            <w:rPr>
              <w:rFonts w:ascii="Cambria Math" w:hAnsi="Cambria Math"/>
              <w:szCs w:val="24"/>
            </w:rPr>
            <m:t>:Overlap ratio of the first bus routes to the main road in the commuting trip</m:t>
          </m:r>
        </m:oMath>
      </m:oMathPara>
    </w:p>
    <w:p w:rsidR="00724218" w:rsidRPr="00846B0E" w:rsidRDefault="000C2812" w:rsidP="00724218">
      <w:pPr>
        <w:rPr>
          <w:szCs w:val="24"/>
        </w:rPr>
      </w:pPr>
      <m:oMathPara>
        <m:oMathParaPr>
          <m:jc m:val="left"/>
        </m:oMathParaPr>
        <m:oMath>
          <m:sSub>
            <m:sSubPr>
              <m:ctrlPr>
                <w:rPr>
                  <w:rFonts w:ascii="Cambria Math" w:hAnsi="Cambria Math"/>
                  <w:szCs w:val="24"/>
                </w:rPr>
              </m:ctrlPr>
            </m:sSubPr>
            <m:e>
              <m:r>
                <m:rPr>
                  <m:sty m:val="p"/>
                </m:rPr>
                <w:rPr>
                  <w:rFonts w:ascii="Cambria Math" w:hAnsi="Cambria Math"/>
                  <w:szCs w:val="24"/>
                </w:rPr>
                <m:t>OLR</m:t>
              </m:r>
            </m:e>
            <m:sub>
              <m:r>
                <m:rPr>
                  <m:sty m:val="p"/>
                </m:rPr>
                <w:rPr>
                  <w:rFonts w:ascii="Cambria Math" w:hAnsi="Cambria Math"/>
                  <w:szCs w:val="24"/>
                </w:rPr>
                <m:t>#2</m:t>
              </m:r>
            </m:sub>
          </m:sSub>
          <m:r>
            <m:rPr>
              <m:sty m:val="p"/>
            </m:rPr>
            <w:rPr>
              <w:rFonts w:ascii="Cambria Math" w:hAnsi="Cambria Math"/>
              <w:szCs w:val="24"/>
            </w:rPr>
            <m:t>:Overlap ratio of the second bus routes to the main road in the commuting trip</m:t>
          </m:r>
        </m:oMath>
      </m:oMathPara>
    </w:p>
    <w:p w:rsidR="00724218" w:rsidRPr="00846B0E" w:rsidRDefault="000C2812" w:rsidP="00724218">
      <w:pPr>
        <w:rPr>
          <w:szCs w:val="24"/>
        </w:rPr>
      </w:pPr>
      <m:oMathPara>
        <m:oMathParaPr>
          <m:jc m:val="left"/>
        </m:oMathParaPr>
        <m:oMath>
          <m:sSub>
            <m:sSubPr>
              <m:ctrlPr>
                <w:rPr>
                  <w:rFonts w:ascii="Cambria Math" w:hAnsi="Cambria Math"/>
                  <w:szCs w:val="24"/>
                </w:rPr>
              </m:ctrlPr>
            </m:sSubPr>
            <m:e>
              <m:r>
                <m:rPr>
                  <m:sty m:val="p"/>
                </m:rPr>
                <w:rPr>
                  <w:rFonts w:ascii="Cambria Math" w:hAnsi="Cambria Math"/>
                  <w:szCs w:val="24"/>
                </w:rPr>
                <m:t>OLR</m:t>
              </m:r>
            </m:e>
            <m:sub>
              <m:r>
                <m:rPr>
                  <m:sty m:val="p"/>
                </m:rPr>
                <w:rPr>
                  <w:rFonts w:ascii="Cambria Math" w:hAnsi="Cambria Math"/>
                  <w:szCs w:val="24"/>
                </w:rPr>
                <m:t>#n</m:t>
              </m:r>
            </m:sub>
          </m:sSub>
          <m:r>
            <m:rPr>
              <m:sty m:val="p"/>
            </m:rPr>
            <w:rPr>
              <w:rFonts w:ascii="Cambria Math" w:hAnsi="Cambria Math"/>
              <w:szCs w:val="24"/>
            </w:rPr>
            <m:t xml:space="preserve">:Overlap ratio of the </m:t>
          </m:r>
          <m:sSup>
            <m:sSupPr>
              <m:ctrlPr>
                <w:rPr>
                  <w:rFonts w:ascii="Cambria Math" w:hAnsi="Cambria Math"/>
                  <w:szCs w:val="24"/>
                </w:rPr>
              </m:ctrlPr>
            </m:sSupPr>
            <m:e>
              <m:r>
                <m:rPr>
                  <m:sty m:val="p"/>
                </m:rPr>
                <w:rPr>
                  <w:rFonts w:ascii="Cambria Math" w:hAnsi="Cambria Math"/>
                  <w:szCs w:val="24"/>
                </w:rPr>
                <m:t>n</m:t>
              </m:r>
            </m:e>
            <m:sup>
              <m:r>
                <m:rPr>
                  <m:sty m:val="p"/>
                </m:rPr>
                <w:rPr>
                  <w:rFonts w:ascii="Cambria Math" w:hAnsi="Cambria Math"/>
                  <w:szCs w:val="24"/>
                </w:rPr>
                <m:t>th</m:t>
              </m:r>
            </m:sup>
          </m:sSup>
          <m:r>
            <m:rPr>
              <m:sty m:val="p"/>
            </m:rPr>
            <w:rPr>
              <w:rFonts w:ascii="Cambria Math" w:hAnsi="Cambria Math"/>
              <w:szCs w:val="24"/>
            </w:rPr>
            <m:t xml:space="preserve"> bus routes to the main road in the commuting trip</m:t>
          </m:r>
        </m:oMath>
      </m:oMathPara>
    </w:p>
    <w:p w:rsidR="00724218" w:rsidRDefault="00724218" w:rsidP="00724218">
      <w:pPr>
        <w:rPr>
          <w:szCs w:val="24"/>
        </w:rPr>
      </w:pPr>
      <w:r>
        <w:rPr>
          <w:rFonts w:hint="eastAsia"/>
          <w:szCs w:val="24"/>
        </w:rPr>
        <w:t xml:space="preserve">Choose passenger #148754987 as an example, in the morning of 04/05/2010, he/she commuted from O (bus stop 2168) and transfer on bus stop 760 to D (bus stop 1594). Weighted values of routes #3 and #28 have been calculated above </w:t>
      </w: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r>
          <m:rPr>
            <m:sty m:val="p"/>
          </m:rPr>
          <w:rPr>
            <w:rFonts w:ascii="Cambria Math" w:hAnsi="Cambria Math"/>
            <w:kern w:val="2"/>
            <w:szCs w:val="24"/>
          </w:rPr>
          <m:t xml:space="preserve">=0.1044,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r>
          <m:rPr>
            <m:sty m:val="p"/>
          </m:rPr>
          <w:rPr>
            <w:rFonts w:ascii="Cambria Math" w:hAnsi="Cambria Math"/>
            <w:szCs w:val="24"/>
          </w:rPr>
          <m:t>=</m:t>
        </m:r>
        <m:r>
          <m:rPr>
            <m:sty m:val="p"/>
          </m:rPr>
          <w:rPr>
            <w:rFonts w:ascii="Cambria Math" w:hAnsi="Cambria Math"/>
            <w:kern w:val="2"/>
            <w:szCs w:val="24"/>
          </w:rPr>
          <m:t>0.0411.</m:t>
        </m:r>
      </m:oMath>
      <w:r>
        <w:rPr>
          <w:rFonts w:hint="eastAsia"/>
          <w:kern w:val="2"/>
          <w:szCs w:val="24"/>
        </w:rPr>
        <w:t xml:space="preserve"> Overlap ratio of route #3 to the main roads is 50%, and Overlap ratio of route #28 to the main roads is 76%. Overlap ratio of route for the whole commuting trip is as follows.</w:t>
      </w:r>
    </w:p>
    <w:p w:rsidR="00724218" w:rsidRDefault="000C2812" w:rsidP="00724218">
      <w:pPr>
        <w:rPr>
          <w:szCs w:val="24"/>
        </w:rPr>
      </w:pPr>
      <m:oMathPara>
        <m:oMath>
          <m:sSub>
            <m:sSubPr>
              <m:ctrlPr>
                <w:rPr>
                  <w:rFonts w:ascii="Cambria Math" w:hAnsi="Cambria Math"/>
                  <w:szCs w:val="24"/>
                </w:rPr>
              </m:ctrlPr>
            </m:sSubPr>
            <m:e>
              <m:r>
                <m:rPr>
                  <m:sty m:val="p"/>
                </m:rPr>
                <w:rPr>
                  <w:rFonts w:ascii="Cambria Math" w:hAnsi="Cambria Math"/>
                  <w:szCs w:val="24"/>
                </w:rPr>
                <m:t>OLR</m:t>
              </m:r>
            </m:e>
            <m:sub>
              <m:r>
                <m:rPr>
                  <m:sty m:val="p"/>
                </m:rPr>
                <w:rPr>
                  <w:rFonts w:ascii="Cambria Math" w:hAnsi="Cambria Math"/>
                  <w:szCs w:val="24"/>
                </w:rPr>
                <m:t>cctrip</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OLR</m:t>
                  </m:r>
                </m:e>
                <m:sub>
                  <m:r>
                    <m:rPr>
                      <m:sty m:val="p"/>
                    </m:rPr>
                    <w:rPr>
                      <w:rFonts w:ascii="Cambria Math" w:hAnsi="Cambria Math"/>
                      <w:szCs w:val="24"/>
                    </w:rPr>
                    <m:t>#3</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OLR</m:t>
                  </m:r>
                </m:e>
                <m:sub>
                  <m:r>
                    <m:rPr>
                      <m:sty m:val="p"/>
                    </m:rPr>
                    <w:rPr>
                      <w:rFonts w:ascii="Cambria Math" w:hAnsi="Cambria Math"/>
                      <w:szCs w:val="24"/>
                    </w:rPr>
                    <m:t>#28</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num>
            <m:den>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0.50×</m:t>
              </m:r>
              <m:r>
                <m:rPr>
                  <m:sty m:val="p"/>
                </m:rPr>
                <w:rPr>
                  <w:rFonts w:ascii="Cambria Math" w:hAnsi="Cambria Math"/>
                  <w:kern w:val="2"/>
                  <w:szCs w:val="24"/>
                </w:rPr>
                <m:t>0.1044</m:t>
              </m:r>
              <m:r>
                <m:rPr>
                  <m:sty m:val="p"/>
                </m:rPr>
                <w:rPr>
                  <w:rFonts w:ascii="Cambria Math" w:hAnsi="Cambria Math"/>
                  <w:szCs w:val="24"/>
                </w:rPr>
                <m:t>+0.76×</m:t>
              </m:r>
              <m:r>
                <m:rPr>
                  <m:sty m:val="p"/>
                </m:rPr>
                <w:rPr>
                  <w:rFonts w:ascii="Cambria Math" w:hAnsi="Cambria Math"/>
                  <w:kern w:val="2"/>
                  <w:szCs w:val="24"/>
                </w:rPr>
                <m:t>0.0411</m:t>
              </m:r>
            </m:num>
            <m:den>
              <m:r>
                <m:rPr>
                  <m:sty m:val="p"/>
                </m:rPr>
                <w:rPr>
                  <w:rFonts w:ascii="Cambria Math" w:hAnsi="Cambria Math"/>
                  <w:kern w:val="2"/>
                  <w:szCs w:val="24"/>
                </w:rPr>
                <m:t>0.1044</m:t>
              </m:r>
              <m:r>
                <m:rPr>
                  <m:sty m:val="p"/>
                </m:rPr>
                <w:rPr>
                  <w:rFonts w:ascii="Cambria Math" w:hAnsi="Cambria Math"/>
                  <w:szCs w:val="24"/>
                </w:rPr>
                <m:t>+</m:t>
              </m:r>
              <m:r>
                <m:rPr>
                  <m:sty m:val="p"/>
                </m:rPr>
                <w:rPr>
                  <w:rFonts w:ascii="Cambria Math" w:hAnsi="Cambria Math"/>
                  <w:kern w:val="2"/>
                  <w:szCs w:val="24"/>
                </w:rPr>
                <m:t>0.0411</m:t>
              </m:r>
            </m:den>
          </m:f>
          <m:r>
            <m:rPr>
              <m:sty m:val="p"/>
            </m:rPr>
            <w:rPr>
              <w:rFonts w:ascii="Cambria Math" w:hAnsi="Cambria Math"/>
              <w:szCs w:val="24"/>
            </w:rPr>
            <m:t>=0.58</m:t>
          </m:r>
        </m:oMath>
      </m:oMathPara>
    </w:p>
    <w:p w:rsidR="00724218" w:rsidRDefault="00724218" w:rsidP="00724218">
      <w:pPr>
        <w:jc w:val="right"/>
        <w:rPr>
          <w:kern w:val="2"/>
          <w:szCs w:val="24"/>
        </w:rPr>
      </w:pPr>
      <w:r>
        <w:rPr>
          <w:rFonts w:hint="eastAsia"/>
          <w:kern w:val="2"/>
          <w:szCs w:val="24"/>
        </w:rPr>
        <w:t>(</w:t>
      </w:r>
      <w:r w:rsidR="00AF0078">
        <w:rPr>
          <w:rFonts w:hint="eastAsia"/>
          <w:kern w:val="2"/>
          <w:szCs w:val="24"/>
        </w:rPr>
        <w:t>5</w:t>
      </w:r>
      <w:r>
        <w:rPr>
          <w:rFonts w:hint="eastAsia"/>
          <w:kern w:val="2"/>
          <w:szCs w:val="24"/>
        </w:rPr>
        <w:t>.10)</w:t>
      </w:r>
    </w:p>
    <w:p w:rsidR="00724218" w:rsidRDefault="00724218" w:rsidP="00724218">
      <w:pPr>
        <w:rPr>
          <w:szCs w:val="24"/>
        </w:rPr>
      </w:pPr>
      <w:r>
        <w:rPr>
          <w:rFonts w:hint="eastAsia"/>
          <w:kern w:val="2"/>
          <w:szCs w:val="24"/>
        </w:rPr>
        <w:t xml:space="preserve">Therefore, overlap ratio of routes to main roads that </w:t>
      </w:r>
      <w:r>
        <w:rPr>
          <w:rFonts w:hint="eastAsia"/>
          <w:szCs w:val="24"/>
        </w:rPr>
        <w:t xml:space="preserve">passenger #148754987 selected in the morning of 04/05/2010 is 0.58. </w:t>
      </w:r>
    </w:p>
    <w:p w:rsidR="00724218" w:rsidRDefault="00724218" w:rsidP="00724218">
      <w:pPr>
        <w:rPr>
          <w:szCs w:val="24"/>
        </w:rPr>
      </w:pPr>
      <w:r>
        <w:rPr>
          <w:rFonts w:hint="eastAsia"/>
          <w:szCs w:val="24"/>
        </w:rPr>
        <w:t xml:space="preserve">Calculate values of </w:t>
      </w:r>
      <w:r>
        <w:rPr>
          <w:szCs w:val="24"/>
        </w:rPr>
        <w:t>“</w:t>
      </w:r>
      <w:r>
        <w:rPr>
          <w:rFonts w:hint="eastAsia"/>
          <w:szCs w:val="24"/>
        </w:rPr>
        <w:t>Curvature of routes</w:t>
      </w:r>
      <w:r>
        <w:rPr>
          <w:szCs w:val="24"/>
        </w:rPr>
        <w:t>”</w:t>
      </w:r>
      <w:r>
        <w:rPr>
          <w:rFonts w:hint="eastAsia"/>
          <w:szCs w:val="24"/>
        </w:rPr>
        <w:t xml:space="preserve"> and </w:t>
      </w:r>
      <w:r>
        <w:rPr>
          <w:szCs w:val="24"/>
        </w:rPr>
        <w:t>“</w:t>
      </w:r>
      <w:r>
        <w:rPr>
          <w:rFonts w:hint="eastAsia"/>
          <w:szCs w:val="24"/>
        </w:rPr>
        <w:t>Overlap ratio of routes to main roads</w:t>
      </w:r>
      <w:r>
        <w:rPr>
          <w:szCs w:val="24"/>
        </w:rPr>
        <w:t>”</w:t>
      </w:r>
      <w:r>
        <w:rPr>
          <w:rFonts w:hint="eastAsia"/>
          <w:szCs w:val="24"/>
        </w:rPr>
        <w:t xml:space="preserve"> for all the 2605 commuting trips from 204 qualified commuters. All six factors can then describe total 2605 commuting trips. </w:t>
      </w:r>
    </w:p>
    <w:p w:rsidR="00724218" w:rsidRDefault="00724218" w:rsidP="00724218">
      <w:pPr>
        <w:rPr>
          <w:szCs w:val="24"/>
        </w:rPr>
      </w:pPr>
      <w:r>
        <w:rPr>
          <w:rFonts w:hint="eastAsia"/>
          <w:szCs w:val="24"/>
        </w:rPr>
        <w:t xml:space="preserve">Due to limit timing, threshold of COR and OLR </w:t>
      </w:r>
      <w:r w:rsidR="00F57BDF">
        <w:rPr>
          <w:rFonts w:hint="eastAsia"/>
          <w:szCs w:val="24"/>
        </w:rPr>
        <w:t>are set</w:t>
      </w:r>
      <w:r w:rsidR="00906BF7">
        <w:rPr>
          <w:rFonts w:hint="eastAsia"/>
          <w:szCs w:val="24"/>
        </w:rPr>
        <w:t xml:space="preserve"> as</w:t>
      </w:r>
      <w:r>
        <w:rPr>
          <w:rFonts w:hint="eastAsia"/>
          <w:szCs w:val="24"/>
        </w:rPr>
        <w:t xml:space="preserve"> median of 2605 samples. Models in this study are evaluated under fixed threshold of factors. T</w:t>
      </w:r>
      <w:r w:rsidR="00242303">
        <w:rPr>
          <w:rFonts w:hint="eastAsia"/>
          <w:szCs w:val="24"/>
        </w:rPr>
        <w:t>hereby,</w:t>
      </w:r>
      <w:r>
        <w:rPr>
          <w:rFonts w:hint="eastAsia"/>
          <w:szCs w:val="24"/>
        </w:rPr>
        <w:t xml:space="preserve"> threshold of </w:t>
      </w:r>
      <w:r>
        <w:rPr>
          <w:rFonts w:hint="eastAsia"/>
          <w:szCs w:val="24"/>
        </w:rPr>
        <w:lastRenderedPageBreak/>
        <w:t xml:space="preserve">COR from low to high is 1.70. Assign </w:t>
      </w:r>
      <w:r>
        <w:rPr>
          <w:szCs w:val="24"/>
        </w:rPr>
        <w:t>“</w:t>
      </w:r>
      <w:r>
        <w:rPr>
          <w:rFonts w:hint="eastAsia"/>
          <w:szCs w:val="24"/>
        </w:rPr>
        <w:t>-1</w:t>
      </w:r>
      <w:r>
        <w:rPr>
          <w:szCs w:val="24"/>
        </w:rPr>
        <w:t>”</w:t>
      </w:r>
      <w:r>
        <w:rPr>
          <w:rFonts w:hint="eastAsia"/>
          <w:szCs w:val="24"/>
        </w:rPr>
        <w:t xml:space="preserve"> to all COR that smaller than 1.70 and assign </w:t>
      </w:r>
      <w:r>
        <w:rPr>
          <w:szCs w:val="24"/>
        </w:rPr>
        <w:t>“</w:t>
      </w:r>
      <w:r>
        <w:rPr>
          <w:rFonts w:hint="eastAsia"/>
          <w:szCs w:val="24"/>
        </w:rPr>
        <w:t>+1</w:t>
      </w:r>
      <w:r>
        <w:rPr>
          <w:szCs w:val="24"/>
        </w:rPr>
        <w:t>”</w:t>
      </w:r>
      <w:r>
        <w:rPr>
          <w:rFonts w:hint="eastAsia"/>
          <w:szCs w:val="24"/>
        </w:rPr>
        <w:t xml:space="preserve"> to all COR that larger than 1.70. From the above example, COR</w:t>
      </w:r>
      <w:r>
        <w:rPr>
          <w:rFonts w:hint="eastAsia"/>
          <w:kern w:val="2"/>
          <w:szCs w:val="24"/>
        </w:rPr>
        <w:t xml:space="preserve"> of </w:t>
      </w:r>
      <w:r>
        <w:rPr>
          <w:rFonts w:hint="eastAsia"/>
          <w:szCs w:val="24"/>
        </w:rPr>
        <w:t xml:space="preserve">passenger #148754987 in the morning of 04/05/2010 is </w:t>
      </w:r>
      <w:r>
        <w:rPr>
          <w:szCs w:val="24"/>
        </w:rPr>
        <w:t>“</w:t>
      </w:r>
      <w:r>
        <w:rPr>
          <w:rFonts w:hint="eastAsia"/>
          <w:szCs w:val="24"/>
        </w:rPr>
        <w:t>-1</w:t>
      </w:r>
      <w:r>
        <w:rPr>
          <w:szCs w:val="24"/>
        </w:rPr>
        <w:t>”</w:t>
      </w:r>
      <w:r>
        <w:rPr>
          <w:rFonts w:hint="eastAsia"/>
          <w:szCs w:val="24"/>
        </w:rPr>
        <w:t xml:space="preserve">. Threshold of OLR from low to high is 0.54. Assign </w:t>
      </w:r>
      <w:r>
        <w:rPr>
          <w:szCs w:val="24"/>
        </w:rPr>
        <w:t>“</w:t>
      </w:r>
      <w:r>
        <w:rPr>
          <w:rFonts w:hint="eastAsia"/>
          <w:szCs w:val="24"/>
        </w:rPr>
        <w:t>-1</w:t>
      </w:r>
      <w:r>
        <w:rPr>
          <w:szCs w:val="24"/>
        </w:rPr>
        <w:t>”</w:t>
      </w:r>
      <w:r>
        <w:rPr>
          <w:rFonts w:hint="eastAsia"/>
          <w:szCs w:val="24"/>
        </w:rPr>
        <w:t xml:space="preserve"> to all OLR that is smaller than 0.54 and assign </w:t>
      </w:r>
      <w:r>
        <w:rPr>
          <w:szCs w:val="24"/>
        </w:rPr>
        <w:t>“</w:t>
      </w:r>
      <w:r>
        <w:rPr>
          <w:rFonts w:hint="eastAsia"/>
          <w:szCs w:val="24"/>
        </w:rPr>
        <w:t>+1</w:t>
      </w:r>
      <w:r>
        <w:rPr>
          <w:szCs w:val="24"/>
        </w:rPr>
        <w:t>”</w:t>
      </w:r>
      <w:r>
        <w:rPr>
          <w:rFonts w:hint="eastAsia"/>
          <w:szCs w:val="24"/>
        </w:rPr>
        <w:t xml:space="preserve"> to all OLR that is larger than 0.54. From the above example, OLR </w:t>
      </w:r>
      <w:r>
        <w:rPr>
          <w:rFonts w:hint="eastAsia"/>
          <w:kern w:val="2"/>
          <w:szCs w:val="24"/>
        </w:rPr>
        <w:t xml:space="preserve">of </w:t>
      </w:r>
      <w:r>
        <w:rPr>
          <w:rFonts w:hint="eastAsia"/>
          <w:szCs w:val="24"/>
        </w:rPr>
        <w:t xml:space="preserve">passenger #148754987 selected in the morning of 04/05/2010 should be </w:t>
      </w:r>
      <w:r>
        <w:rPr>
          <w:szCs w:val="24"/>
        </w:rPr>
        <w:t>“</w:t>
      </w:r>
      <w:r>
        <w:rPr>
          <w:rFonts w:hint="eastAsia"/>
          <w:szCs w:val="24"/>
        </w:rPr>
        <w:t>+1</w:t>
      </w:r>
      <w:r>
        <w:rPr>
          <w:szCs w:val="24"/>
        </w:rPr>
        <w:t>”</w:t>
      </w:r>
      <w:r>
        <w:rPr>
          <w:rFonts w:hint="eastAsia"/>
          <w:szCs w:val="24"/>
        </w:rPr>
        <w:t>.</w:t>
      </w:r>
    </w:p>
    <w:p w:rsidR="00724218" w:rsidRDefault="00724218" w:rsidP="009715E2">
      <w:pPr>
        <w:rPr>
          <w:kern w:val="2"/>
          <w:szCs w:val="24"/>
        </w:rPr>
      </w:pPr>
      <w:r>
        <w:rPr>
          <w:rFonts w:hint="eastAsia"/>
          <w:kern w:val="2"/>
          <w:szCs w:val="24"/>
        </w:rPr>
        <w:t xml:space="preserve">For balance purpose, threshold of O-D Length is set median of 204 commuters. Threshold </w:t>
      </w:r>
      <w:r>
        <w:rPr>
          <w:szCs w:val="24"/>
        </w:rPr>
        <w:t xml:space="preserve">from short O-D length to far O-D length </w:t>
      </w:r>
      <w:r>
        <w:rPr>
          <w:rFonts w:hint="eastAsia"/>
          <w:szCs w:val="24"/>
        </w:rPr>
        <w:t>is</w:t>
      </w:r>
      <w:r>
        <w:rPr>
          <w:szCs w:val="24"/>
        </w:rPr>
        <w:t xml:space="preserve"> 4.3</w:t>
      </w:r>
      <w:r>
        <w:rPr>
          <w:rFonts w:hint="eastAsia"/>
          <w:szCs w:val="24"/>
        </w:rPr>
        <w:t>2</w:t>
      </w:r>
      <w:r>
        <w:rPr>
          <w:szCs w:val="24"/>
        </w:rPr>
        <w:t>mile.</w:t>
      </w:r>
      <w:r>
        <w:rPr>
          <w:rFonts w:hint="eastAsia"/>
          <w:szCs w:val="24"/>
        </w:rPr>
        <w:t xml:space="preserve"> Assign </w:t>
      </w:r>
      <w:r>
        <w:rPr>
          <w:szCs w:val="24"/>
        </w:rPr>
        <w:t>“</w:t>
      </w:r>
      <w:r>
        <w:rPr>
          <w:rFonts w:hint="eastAsia"/>
          <w:szCs w:val="24"/>
        </w:rPr>
        <w:t>-1</w:t>
      </w:r>
      <w:r>
        <w:rPr>
          <w:szCs w:val="24"/>
        </w:rPr>
        <w:t>”</w:t>
      </w:r>
      <w:r>
        <w:rPr>
          <w:rFonts w:hint="eastAsia"/>
          <w:szCs w:val="24"/>
        </w:rPr>
        <w:t xml:space="preserve"> to all ODL that is smaller than 0.54 and assign </w:t>
      </w:r>
      <w:r>
        <w:rPr>
          <w:szCs w:val="24"/>
        </w:rPr>
        <w:t>“</w:t>
      </w:r>
      <w:r>
        <w:rPr>
          <w:rFonts w:hint="eastAsia"/>
          <w:szCs w:val="24"/>
        </w:rPr>
        <w:t>+1</w:t>
      </w:r>
      <w:r>
        <w:rPr>
          <w:szCs w:val="24"/>
        </w:rPr>
        <w:t>”</w:t>
      </w:r>
      <w:r>
        <w:rPr>
          <w:rFonts w:hint="eastAsia"/>
          <w:szCs w:val="24"/>
        </w:rPr>
        <w:t xml:space="preserve"> to all ODL that is larger than 0.54.</w:t>
      </w:r>
    </w:p>
    <w:p w:rsidR="00724218" w:rsidRDefault="00724218" w:rsidP="00724218">
      <w:pPr>
        <w:ind w:firstLine="0"/>
        <w:rPr>
          <w:szCs w:val="24"/>
        </w:rPr>
      </w:pPr>
      <w:r>
        <w:rPr>
          <w:rFonts w:hint="eastAsia"/>
          <w:szCs w:val="24"/>
        </w:rPr>
        <w:t xml:space="preserve">Therefore, thresholds for three continuous factors are </w:t>
      </w:r>
      <w:r>
        <w:rPr>
          <w:szCs w:val="24"/>
        </w:rPr>
        <w:t>“</w:t>
      </w:r>
      <w:r>
        <w:rPr>
          <w:rFonts w:hint="eastAsia"/>
          <w:szCs w:val="24"/>
        </w:rPr>
        <w:t>O-D Length</w:t>
      </w:r>
      <w:r>
        <w:rPr>
          <w:szCs w:val="24"/>
        </w:rPr>
        <w:t>”</w:t>
      </w:r>
      <w:r>
        <w:rPr>
          <w:rFonts w:hint="eastAsia"/>
          <w:szCs w:val="24"/>
        </w:rPr>
        <w:t xml:space="preserve">: </w:t>
      </w:r>
      <w:r>
        <w:rPr>
          <w:szCs w:val="24"/>
        </w:rPr>
        <w:t>4.3</w:t>
      </w:r>
      <w:r>
        <w:rPr>
          <w:rFonts w:hint="eastAsia"/>
          <w:szCs w:val="24"/>
        </w:rPr>
        <w:t xml:space="preserve">2 </w:t>
      </w:r>
      <w:r>
        <w:rPr>
          <w:szCs w:val="24"/>
        </w:rPr>
        <w:t>mile</w:t>
      </w:r>
      <w:r>
        <w:rPr>
          <w:rFonts w:hint="eastAsia"/>
          <w:szCs w:val="24"/>
        </w:rPr>
        <w:t xml:space="preserve">s; </w:t>
      </w:r>
      <w:r>
        <w:rPr>
          <w:szCs w:val="24"/>
        </w:rPr>
        <w:t>“</w:t>
      </w:r>
      <w:r>
        <w:rPr>
          <w:rFonts w:hint="eastAsia"/>
          <w:szCs w:val="24"/>
        </w:rPr>
        <w:t>Curvature of Routes</w:t>
      </w:r>
      <w:r>
        <w:rPr>
          <w:szCs w:val="24"/>
        </w:rPr>
        <w:t>”</w:t>
      </w:r>
      <w:r>
        <w:rPr>
          <w:rFonts w:hint="eastAsia"/>
          <w:szCs w:val="24"/>
        </w:rPr>
        <w:t xml:space="preserve">: 1.70; </w:t>
      </w:r>
      <w:r>
        <w:rPr>
          <w:szCs w:val="24"/>
        </w:rPr>
        <w:t>“</w:t>
      </w:r>
      <w:r>
        <w:rPr>
          <w:rFonts w:hint="eastAsia"/>
          <w:szCs w:val="24"/>
        </w:rPr>
        <w:t>Overlap ratio of routes to main roads</w:t>
      </w:r>
      <w:r>
        <w:rPr>
          <w:szCs w:val="24"/>
        </w:rPr>
        <w:t>”</w:t>
      </w:r>
      <w:r>
        <w:rPr>
          <w:rFonts w:hint="eastAsia"/>
          <w:szCs w:val="24"/>
        </w:rPr>
        <w:t>: 0.54. From example in section 3.5.2, ODL of passenger #</w:t>
      </w:r>
      <w:r>
        <w:rPr>
          <w:szCs w:val="24"/>
        </w:rPr>
        <w:t>148952013</w:t>
      </w:r>
      <w:r>
        <w:rPr>
          <w:rFonts w:hint="eastAsia"/>
          <w:szCs w:val="24"/>
        </w:rPr>
        <w:t xml:space="preserve"> which is 5.43mile should be </w:t>
      </w:r>
      <w:r>
        <w:rPr>
          <w:szCs w:val="24"/>
        </w:rPr>
        <w:t>“</w:t>
      </w:r>
      <w:r>
        <w:rPr>
          <w:rFonts w:hint="eastAsia"/>
          <w:szCs w:val="24"/>
        </w:rPr>
        <w:t>+</w:t>
      </w:r>
      <w:r>
        <w:rPr>
          <w:szCs w:val="24"/>
        </w:rPr>
        <w:t>1”</w:t>
      </w:r>
      <w:r>
        <w:rPr>
          <w:rFonts w:hint="eastAsia"/>
          <w:szCs w:val="24"/>
        </w:rPr>
        <w:t>.</w:t>
      </w:r>
    </w:p>
    <w:p w:rsidR="00724218" w:rsidRDefault="00724218" w:rsidP="00724218">
      <w:r>
        <w:rPr>
          <w:rFonts w:hint="eastAsia"/>
        </w:rPr>
        <w:t>2 levels of the six selected factors show as follows.</w:t>
      </w:r>
    </w:p>
    <w:p w:rsidR="00B172BC" w:rsidRDefault="00B172BC" w:rsidP="00B172BC">
      <w:pPr>
        <w:pStyle w:val="Caption"/>
      </w:pPr>
      <w:bookmarkStart w:id="56" w:name="_Toc292812481"/>
      <w:r>
        <w:t xml:space="preserve">Table </w:t>
      </w:r>
      <w:fldSimple w:instr=" STYLEREF 1 \s ">
        <w:r w:rsidR="00EF746D">
          <w:rPr>
            <w:noProof/>
          </w:rPr>
          <w:t>5</w:t>
        </w:r>
      </w:fldSimple>
      <w:r w:rsidR="00EF746D">
        <w:noBreakHyphen/>
      </w:r>
      <w:fldSimple w:instr=" SEQ Table \* ARABIC \s 1 ">
        <w:r w:rsidR="00EF746D">
          <w:rPr>
            <w:noProof/>
          </w:rPr>
          <w:t>3</w:t>
        </w:r>
      </w:fldSimple>
      <w:r>
        <w:rPr>
          <w:rFonts w:hint="eastAsia"/>
        </w:rPr>
        <w:t xml:space="preserve"> </w:t>
      </w:r>
      <w:r w:rsidRPr="00D33A9E">
        <w:t>Thresholds of Selected Factors</w:t>
      </w:r>
      <w:bookmarkEnd w:id="56"/>
    </w:p>
    <w:tbl>
      <w:tblPr>
        <w:tblStyle w:val="TableGrid"/>
        <w:tblW w:w="9216" w:type="dxa"/>
        <w:tblLook w:val="04A0"/>
      </w:tblPr>
      <w:tblGrid>
        <w:gridCol w:w="1548"/>
        <w:gridCol w:w="3870"/>
        <w:gridCol w:w="3798"/>
      </w:tblGrid>
      <w:tr w:rsidR="00724218" w:rsidRPr="00AF4B86" w:rsidTr="009474FE">
        <w:trPr>
          <w:trHeight w:val="576"/>
        </w:trPr>
        <w:tc>
          <w:tcPr>
            <w:tcW w:w="1548" w:type="dxa"/>
            <w:tcBorders>
              <w:tl2br w:val="single" w:sz="4" w:space="0" w:color="000000"/>
            </w:tcBorders>
            <w:hideMark/>
          </w:tcPr>
          <w:p w:rsidR="00724218" w:rsidRPr="00D33A9E" w:rsidRDefault="00724218" w:rsidP="009474FE">
            <w:pPr>
              <w:spacing w:line="240" w:lineRule="auto"/>
              <w:ind w:firstLine="0"/>
              <w:jc w:val="left"/>
              <w:rPr>
                <w:rFonts w:eastAsia="Times New Roman"/>
                <w:b/>
                <w:color w:val="000000"/>
                <w:sz w:val="22"/>
              </w:rPr>
            </w:pPr>
            <w:r w:rsidRPr="00D33A9E">
              <w:rPr>
                <w:rFonts w:eastAsia="Times New Roman"/>
                <w:b/>
                <w:color w:val="000000"/>
                <w:sz w:val="22"/>
              </w:rPr>
              <w:t xml:space="preserve">      </w:t>
            </w:r>
            <w:r w:rsidRPr="00D33A9E">
              <w:rPr>
                <w:rFonts w:hint="eastAsia"/>
                <w:b/>
                <w:color w:val="000000"/>
                <w:sz w:val="22"/>
              </w:rPr>
              <w:t xml:space="preserve">        </w:t>
            </w:r>
            <w:r w:rsidRPr="00D33A9E">
              <w:rPr>
                <w:rFonts w:eastAsia="Times New Roman"/>
                <w:b/>
                <w:color w:val="000000"/>
                <w:sz w:val="22"/>
              </w:rPr>
              <w:t>Level</w:t>
            </w:r>
            <w:r w:rsidRPr="00D33A9E">
              <w:rPr>
                <w:rFonts w:eastAsia="Times New Roman"/>
                <w:b/>
                <w:color w:val="000000"/>
                <w:sz w:val="22"/>
              </w:rPr>
              <w:br/>
              <w:t>Factor</w:t>
            </w:r>
          </w:p>
        </w:tc>
        <w:tc>
          <w:tcPr>
            <w:tcW w:w="3870" w:type="dxa"/>
            <w:hideMark/>
          </w:tcPr>
          <w:p w:rsidR="00724218" w:rsidRPr="00D33A9E" w:rsidRDefault="00724218" w:rsidP="009474FE">
            <w:pPr>
              <w:spacing w:line="240" w:lineRule="auto"/>
              <w:ind w:firstLine="0"/>
              <w:jc w:val="center"/>
              <w:rPr>
                <w:rFonts w:eastAsia="Times New Roman"/>
                <w:b/>
                <w:color w:val="000000"/>
                <w:sz w:val="22"/>
              </w:rPr>
            </w:pPr>
            <w:r w:rsidRPr="00D33A9E">
              <w:rPr>
                <w:rFonts w:eastAsia="Times New Roman"/>
                <w:b/>
                <w:color w:val="000000"/>
                <w:sz w:val="22"/>
              </w:rPr>
              <w:t>Low</w:t>
            </w:r>
            <w:r w:rsidRPr="00D33A9E">
              <w:rPr>
                <w:rFonts w:eastAsia="Times New Roman"/>
                <w:b/>
                <w:color w:val="000000"/>
                <w:sz w:val="22"/>
              </w:rPr>
              <w:br/>
              <w:t>(-)</w:t>
            </w:r>
          </w:p>
        </w:tc>
        <w:tc>
          <w:tcPr>
            <w:tcW w:w="3798" w:type="dxa"/>
            <w:hideMark/>
          </w:tcPr>
          <w:p w:rsidR="00724218" w:rsidRPr="00D33A9E" w:rsidRDefault="00724218" w:rsidP="009474FE">
            <w:pPr>
              <w:spacing w:line="240" w:lineRule="auto"/>
              <w:ind w:firstLine="0"/>
              <w:jc w:val="center"/>
              <w:rPr>
                <w:rFonts w:eastAsia="Times New Roman"/>
                <w:b/>
                <w:color w:val="000000"/>
                <w:sz w:val="22"/>
              </w:rPr>
            </w:pPr>
            <w:r w:rsidRPr="00D33A9E">
              <w:rPr>
                <w:rFonts w:eastAsia="Times New Roman"/>
                <w:b/>
                <w:color w:val="000000"/>
                <w:sz w:val="22"/>
              </w:rPr>
              <w:t>High</w:t>
            </w:r>
            <w:r w:rsidRPr="00D33A9E">
              <w:rPr>
                <w:rFonts w:eastAsia="Times New Roman"/>
                <w:b/>
                <w:color w:val="000000"/>
                <w:sz w:val="22"/>
              </w:rPr>
              <w:br/>
              <w:t>(+)</w:t>
            </w:r>
          </w:p>
        </w:tc>
      </w:tr>
      <w:tr w:rsidR="00724218" w:rsidRPr="00AF4B86" w:rsidTr="009474FE">
        <w:trPr>
          <w:trHeight w:val="576"/>
        </w:trPr>
        <w:tc>
          <w:tcPr>
            <w:tcW w:w="1548" w:type="dxa"/>
            <w:vAlign w:val="center"/>
            <w:hideMark/>
          </w:tcPr>
          <w:p w:rsidR="00724218" w:rsidRPr="00AF4B86" w:rsidRDefault="00724218" w:rsidP="009474FE">
            <w:pPr>
              <w:spacing w:line="240" w:lineRule="auto"/>
              <w:ind w:firstLine="0"/>
              <w:jc w:val="center"/>
              <w:rPr>
                <w:rFonts w:eastAsia="Times New Roman"/>
                <w:color w:val="000000"/>
                <w:sz w:val="22"/>
              </w:rPr>
            </w:pPr>
            <w:r w:rsidRPr="00AF4B86">
              <w:rPr>
                <w:rFonts w:eastAsia="Times New Roman"/>
                <w:color w:val="000000"/>
                <w:sz w:val="22"/>
              </w:rPr>
              <w:t>A</w:t>
            </w:r>
          </w:p>
        </w:tc>
        <w:tc>
          <w:tcPr>
            <w:tcW w:w="3870" w:type="dxa"/>
            <w:vAlign w:val="center"/>
            <w:hideMark/>
          </w:tcPr>
          <w:p w:rsidR="00724218" w:rsidRPr="00AF4B86" w:rsidRDefault="00724218" w:rsidP="009474FE">
            <w:pPr>
              <w:spacing w:line="240" w:lineRule="auto"/>
              <w:ind w:firstLine="0"/>
              <w:jc w:val="center"/>
              <w:rPr>
                <w:rFonts w:eastAsia="Times New Roman"/>
                <w:color w:val="000000"/>
                <w:sz w:val="22"/>
              </w:rPr>
            </w:pPr>
            <w:r w:rsidRPr="00AF4B86">
              <w:rPr>
                <w:rFonts w:eastAsia="Times New Roman"/>
                <w:color w:val="000000"/>
                <w:sz w:val="22"/>
              </w:rPr>
              <w:t>Length of OD is shorter than 4.32 miles</w:t>
            </w:r>
          </w:p>
        </w:tc>
        <w:tc>
          <w:tcPr>
            <w:tcW w:w="3798" w:type="dxa"/>
            <w:vAlign w:val="center"/>
            <w:hideMark/>
          </w:tcPr>
          <w:p w:rsidR="00724218" w:rsidRPr="00AF4B86" w:rsidRDefault="00724218" w:rsidP="009474FE">
            <w:pPr>
              <w:spacing w:line="240" w:lineRule="auto"/>
              <w:ind w:firstLine="0"/>
              <w:jc w:val="center"/>
              <w:rPr>
                <w:rFonts w:eastAsia="Times New Roman"/>
                <w:color w:val="000000"/>
                <w:sz w:val="22"/>
              </w:rPr>
            </w:pPr>
            <w:r w:rsidRPr="00AF4B86">
              <w:rPr>
                <w:rFonts w:eastAsia="Times New Roman"/>
                <w:color w:val="000000"/>
                <w:sz w:val="22"/>
              </w:rPr>
              <w:t>Length of OD is further than 4.32 miles</w:t>
            </w:r>
          </w:p>
        </w:tc>
      </w:tr>
      <w:tr w:rsidR="00724218" w:rsidRPr="00AF4B86" w:rsidTr="009474FE">
        <w:trPr>
          <w:trHeight w:val="576"/>
        </w:trPr>
        <w:tc>
          <w:tcPr>
            <w:tcW w:w="1548" w:type="dxa"/>
            <w:vAlign w:val="center"/>
            <w:hideMark/>
          </w:tcPr>
          <w:p w:rsidR="00724218" w:rsidRPr="00AF4B86" w:rsidRDefault="00724218" w:rsidP="009474FE">
            <w:pPr>
              <w:spacing w:line="240" w:lineRule="auto"/>
              <w:ind w:firstLine="0"/>
              <w:jc w:val="center"/>
              <w:rPr>
                <w:rFonts w:eastAsia="Times New Roman"/>
                <w:color w:val="000000"/>
                <w:sz w:val="22"/>
              </w:rPr>
            </w:pPr>
            <w:r w:rsidRPr="00AF4B86">
              <w:rPr>
                <w:rFonts w:eastAsia="Times New Roman"/>
                <w:color w:val="000000"/>
                <w:sz w:val="22"/>
              </w:rPr>
              <w:t>B</w:t>
            </w:r>
          </w:p>
        </w:tc>
        <w:tc>
          <w:tcPr>
            <w:tcW w:w="3870" w:type="dxa"/>
            <w:vAlign w:val="center"/>
            <w:hideMark/>
          </w:tcPr>
          <w:p w:rsidR="00724218" w:rsidRPr="00AF4B86" w:rsidRDefault="00724218" w:rsidP="009474FE">
            <w:pPr>
              <w:spacing w:line="240" w:lineRule="auto"/>
              <w:ind w:firstLine="0"/>
              <w:jc w:val="center"/>
              <w:rPr>
                <w:rFonts w:eastAsia="Times New Roman"/>
                <w:color w:val="000000"/>
                <w:sz w:val="22"/>
              </w:rPr>
            </w:pPr>
            <w:r w:rsidRPr="00AF4B86">
              <w:rPr>
                <w:rFonts w:eastAsia="Times New Roman"/>
                <w:color w:val="000000"/>
                <w:sz w:val="22"/>
              </w:rPr>
              <w:t>Curvature of routes is smaller than 1.70</w:t>
            </w:r>
          </w:p>
        </w:tc>
        <w:tc>
          <w:tcPr>
            <w:tcW w:w="3798" w:type="dxa"/>
            <w:vAlign w:val="center"/>
            <w:hideMark/>
          </w:tcPr>
          <w:p w:rsidR="00724218" w:rsidRPr="00AF4B86" w:rsidRDefault="00724218" w:rsidP="009474FE">
            <w:pPr>
              <w:spacing w:line="240" w:lineRule="auto"/>
              <w:ind w:firstLine="0"/>
              <w:jc w:val="center"/>
              <w:rPr>
                <w:rFonts w:eastAsia="Times New Roman"/>
                <w:color w:val="000000"/>
                <w:sz w:val="22"/>
              </w:rPr>
            </w:pPr>
            <w:r w:rsidRPr="00AF4B86">
              <w:rPr>
                <w:rFonts w:eastAsia="Times New Roman"/>
                <w:color w:val="000000"/>
                <w:sz w:val="22"/>
              </w:rPr>
              <w:t>Curvature of routes is larger than 1.70</w:t>
            </w:r>
          </w:p>
        </w:tc>
      </w:tr>
      <w:tr w:rsidR="00724218" w:rsidRPr="00AF4B86" w:rsidTr="009474FE">
        <w:trPr>
          <w:trHeight w:val="576"/>
        </w:trPr>
        <w:tc>
          <w:tcPr>
            <w:tcW w:w="1548" w:type="dxa"/>
            <w:vAlign w:val="center"/>
            <w:hideMark/>
          </w:tcPr>
          <w:p w:rsidR="00724218" w:rsidRPr="00AF4B86" w:rsidRDefault="00724218" w:rsidP="009474FE">
            <w:pPr>
              <w:spacing w:line="240" w:lineRule="auto"/>
              <w:ind w:firstLine="0"/>
              <w:jc w:val="center"/>
              <w:rPr>
                <w:rFonts w:eastAsia="Times New Roman"/>
                <w:color w:val="000000"/>
                <w:sz w:val="22"/>
              </w:rPr>
            </w:pPr>
            <w:r w:rsidRPr="00AF4B86">
              <w:rPr>
                <w:rFonts w:eastAsia="Times New Roman"/>
                <w:color w:val="000000"/>
                <w:sz w:val="22"/>
              </w:rPr>
              <w:t>C</w:t>
            </w:r>
          </w:p>
        </w:tc>
        <w:tc>
          <w:tcPr>
            <w:tcW w:w="3870" w:type="dxa"/>
            <w:vAlign w:val="center"/>
            <w:hideMark/>
          </w:tcPr>
          <w:p w:rsidR="00724218" w:rsidRPr="00AF4B86" w:rsidRDefault="00724218" w:rsidP="009474FE">
            <w:pPr>
              <w:spacing w:line="240" w:lineRule="auto"/>
              <w:ind w:firstLine="0"/>
              <w:jc w:val="center"/>
              <w:rPr>
                <w:rFonts w:eastAsia="Times New Roman"/>
                <w:color w:val="000000"/>
                <w:sz w:val="22"/>
              </w:rPr>
            </w:pPr>
            <w:r w:rsidRPr="00AF4B86">
              <w:rPr>
                <w:rFonts w:eastAsia="Times New Roman"/>
                <w:color w:val="000000"/>
                <w:sz w:val="22"/>
              </w:rPr>
              <w:t>Overlap ratio of main roads is smaller than 0.54</w:t>
            </w:r>
          </w:p>
        </w:tc>
        <w:tc>
          <w:tcPr>
            <w:tcW w:w="3798" w:type="dxa"/>
            <w:vAlign w:val="center"/>
            <w:hideMark/>
          </w:tcPr>
          <w:p w:rsidR="00724218" w:rsidRPr="00AF4B86" w:rsidRDefault="00724218" w:rsidP="009474FE">
            <w:pPr>
              <w:spacing w:line="240" w:lineRule="auto"/>
              <w:ind w:firstLine="0"/>
              <w:jc w:val="center"/>
              <w:rPr>
                <w:rFonts w:eastAsia="Times New Roman"/>
                <w:color w:val="000000"/>
                <w:sz w:val="22"/>
              </w:rPr>
            </w:pPr>
            <w:r w:rsidRPr="00AF4B86">
              <w:rPr>
                <w:rFonts w:eastAsia="Times New Roman"/>
                <w:color w:val="000000"/>
                <w:sz w:val="22"/>
              </w:rPr>
              <w:t>Overlap ratio of main roads is larger than 0.54</w:t>
            </w:r>
          </w:p>
        </w:tc>
      </w:tr>
      <w:tr w:rsidR="00724218" w:rsidRPr="00AF4B86" w:rsidTr="009474FE">
        <w:trPr>
          <w:trHeight w:val="576"/>
        </w:trPr>
        <w:tc>
          <w:tcPr>
            <w:tcW w:w="1548" w:type="dxa"/>
            <w:vAlign w:val="center"/>
            <w:hideMark/>
          </w:tcPr>
          <w:p w:rsidR="00724218" w:rsidRPr="00AF4B86" w:rsidRDefault="00724218" w:rsidP="009474FE">
            <w:pPr>
              <w:spacing w:line="240" w:lineRule="auto"/>
              <w:ind w:firstLine="0"/>
              <w:jc w:val="center"/>
              <w:rPr>
                <w:rFonts w:eastAsia="Times New Roman"/>
                <w:color w:val="000000"/>
                <w:sz w:val="22"/>
              </w:rPr>
            </w:pPr>
            <w:r w:rsidRPr="00AF4B86">
              <w:rPr>
                <w:rFonts w:eastAsia="Times New Roman"/>
                <w:color w:val="000000"/>
                <w:sz w:val="22"/>
              </w:rPr>
              <w:t>D</w:t>
            </w:r>
          </w:p>
        </w:tc>
        <w:tc>
          <w:tcPr>
            <w:tcW w:w="3870" w:type="dxa"/>
            <w:vAlign w:val="center"/>
            <w:hideMark/>
          </w:tcPr>
          <w:p w:rsidR="00724218" w:rsidRPr="00AF4B86" w:rsidRDefault="00724218" w:rsidP="009474FE">
            <w:pPr>
              <w:spacing w:line="240" w:lineRule="auto"/>
              <w:ind w:firstLine="0"/>
              <w:jc w:val="center"/>
              <w:rPr>
                <w:rFonts w:eastAsia="Times New Roman"/>
                <w:color w:val="000000"/>
                <w:sz w:val="22"/>
              </w:rPr>
            </w:pPr>
            <w:r w:rsidRPr="00AF4B86">
              <w:rPr>
                <w:rFonts w:eastAsia="Times New Roman"/>
                <w:color w:val="000000"/>
                <w:sz w:val="22"/>
              </w:rPr>
              <w:t>Not Friday</w:t>
            </w:r>
          </w:p>
        </w:tc>
        <w:tc>
          <w:tcPr>
            <w:tcW w:w="3798" w:type="dxa"/>
            <w:vAlign w:val="center"/>
            <w:hideMark/>
          </w:tcPr>
          <w:p w:rsidR="00724218" w:rsidRPr="00AF4B86" w:rsidRDefault="00724218" w:rsidP="009474FE">
            <w:pPr>
              <w:spacing w:line="240" w:lineRule="auto"/>
              <w:ind w:firstLine="0"/>
              <w:jc w:val="center"/>
              <w:rPr>
                <w:rFonts w:eastAsia="Times New Roman"/>
                <w:color w:val="000000"/>
                <w:sz w:val="22"/>
              </w:rPr>
            </w:pPr>
            <w:r w:rsidRPr="00AF4B86">
              <w:rPr>
                <w:rFonts w:eastAsia="Times New Roman"/>
                <w:color w:val="000000"/>
                <w:sz w:val="22"/>
              </w:rPr>
              <w:t>Friday</w:t>
            </w:r>
          </w:p>
        </w:tc>
      </w:tr>
      <w:tr w:rsidR="00724218" w:rsidRPr="00AF4B86" w:rsidTr="009474FE">
        <w:trPr>
          <w:trHeight w:val="576"/>
        </w:trPr>
        <w:tc>
          <w:tcPr>
            <w:tcW w:w="1548" w:type="dxa"/>
            <w:vAlign w:val="center"/>
            <w:hideMark/>
          </w:tcPr>
          <w:p w:rsidR="00724218" w:rsidRPr="00AF4B86" w:rsidRDefault="00724218" w:rsidP="009474FE">
            <w:pPr>
              <w:spacing w:line="240" w:lineRule="auto"/>
              <w:ind w:firstLine="0"/>
              <w:jc w:val="center"/>
              <w:rPr>
                <w:rFonts w:eastAsia="Times New Roman"/>
                <w:color w:val="000000"/>
                <w:sz w:val="22"/>
              </w:rPr>
            </w:pPr>
            <w:r w:rsidRPr="00AF4B86">
              <w:rPr>
                <w:rFonts w:eastAsia="Times New Roman"/>
                <w:color w:val="000000"/>
                <w:sz w:val="22"/>
              </w:rPr>
              <w:t>E</w:t>
            </w:r>
          </w:p>
        </w:tc>
        <w:tc>
          <w:tcPr>
            <w:tcW w:w="3870" w:type="dxa"/>
            <w:vAlign w:val="center"/>
            <w:hideMark/>
          </w:tcPr>
          <w:p w:rsidR="00724218" w:rsidRPr="00AF4B86" w:rsidRDefault="00724218" w:rsidP="009474FE">
            <w:pPr>
              <w:spacing w:line="240" w:lineRule="auto"/>
              <w:ind w:firstLine="0"/>
              <w:jc w:val="center"/>
              <w:rPr>
                <w:rFonts w:eastAsia="Times New Roman"/>
                <w:color w:val="000000"/>
                <w:sz w:val="22"/>
              </w:rPr>
            </w:pPr>
            <w:r w:rsidRPr="00AF4B86">
              <w:rPr>
                <w:rFonts w:eastAsia="Times New Roman"/>
                <w:color w:val="000000"/>
                <w:sz w:val="22"/>
              </w:rPr>
              <w:t>Morning</w:t>
            </w:r>
          </w:p>
        </w:tc>
        <w:tc>
          <w:tcPr>
            <w:tcW w:w="3798" w:type="dxa"/>
            <w:vAlign w:val="center"/>
            <w:hideMark/>
          </w:tcPr>
          <w:p w:rsidR="00724218" w:rsidRPr="00AF4B86" w:rsidRDefault="00724218" w:rsidP="009474FE">
            <w:pPr>
              <w:spacing w:line="240" w:lineRule="auto"/>
              <w:ind w:firstLine="0"/>
              <w:jc w:val="center"/>
              <w:rPr>
                <w:rFonts w:eastAsia="Times New Roman"/>
                <w:color w:val="000000"/>
                <w:sz w:val="22"/>
              </w:rPr>
            </w:pPr>
            <w:r w:rsidRPr="00AF4B86">
              <w:rPr>
                <w:rFonts w:eastAsia="Times New Roman"/>
                <w:color w:val="000000"/>
                <w:sz w:val="22"/>
              </w:rPr>
              <w:t>Afternoon</w:t>
            </w:r>
          </w:p>
        </w:tc>
      </w:tr>
      <w:tr w:rsidR="00724218" w:rsidRPr="00AF4B86" w:rsidTr="009474FE">
        <w:trPr>
          <w:trHeight w:val="576"/>
        </w:trPr>
        <w:tc>
          <w:tcPr>
            <w:tcW w:w="1548" w:type="dxa"/>
            <w:vAlign w:val="center"/>
            <w:hideMark/>
          </w:tcPr>
          <w:p w:rsidR="00724218" w:rsidRPr="00AF4B86" w:rsidRDefault="00724218" w:rsidP="009474FE">
            <w:pPr>
              <w:spacing w:line="240" w:lineRule="auto"/>
              <w:ind w:firstLine="0"/>
              <w:jc w:val="center"/>
              <w:rPr>
                <w:rFonts w:eastAsia="Times New Roman"/>
                <w:color w:val="000000"/>
                <w:sz w:val="22"/>
              </w:rPr>
            </w:pPr>
            <w:r w:rsidRPr="00AF4B86">
              <w:rPr>
                <w:rFonts w:eastAsia="Times New Roman"/>
                <w:color w:val="000000"/>
                <w:sz w:val="22"/>
              </w:rPr>
              <w:t>F</w:t>
            </w:r>
          </w:p>
        </w:tc>
        <w:tc>
          <w:tcPr>
            <w:tcW w:w="3870" w:type="dxa"/>
            <w:vAlign w:val="center"/>
            <w:hideMark/>
          </w:tcPr>
          <w:p w:rsidR="00724218" w:rsidRPr="00AF4B86" w:rsidRDefault="00724218" w:rsidP="009474FE">
            <w:pPr>
              <w:spacing w:line="240" w:lineRule="auto"/>
              <w:ind w:firstLine="0"/>
              <w:jc w:val="center"/>
              <w:rPr>
                <w:rFonts w:eastAsia="Times New Roman"/>
                <w:color w:val="000000"/>
                <w:sz w:val="22"/>
              </w:rPr>
            </w:pPr>
            <w:r w:rsidRPr="00AF4B86">
              <w:rPr>
                <w:rFonts w:eastAsia="Times New Roman"/>
                <w:color w:val="000000"/>
                <w:sz w:val="22"/>
              </w:rPr>
              <w:t>Not UW Students</w:t>
            </w:r>
          </w:p>
        </w:tc>
        <w:tc>
          <w:tcPr>
            <w:tcW w:w="3798" w:type="dxa"/>
            <w:vAlign w:val="center"/>
            <w:hideMark/>
          </w:tcPr>
          <w:p w:rsidR="00724218" w:rsidRPr="00AF4B86" w:rsidRDefault="00724218" w:rsidP="009474FE">
            <w:pPr>
              <w:spacing w:line="240" w:lineRule="auto"/>
              <w:ind w:firstLine="0"/>
              <w:jc w:val="center"/>
              <w:rPr>
                <w:rFonts w:eastAsia="Times New Roman"/>
                <w:color w:val="000000"/>
                <w:sz w:val="22"/>
              </w:rPr>
            </w:pPr>
            <w:r w:rsidRPr="00AF4B86">
              <w:rPr>
                <w:rFonts w:eastAsia="Times New Roman"/>
                <w:color w:val="000000"/>
                <w:sz w:val="22"/>
              </w:rPr>
              <w:t>UW Students</w:t>
            </w:r>
          </w:p>
        </w:tc>
      </w:tr>
    </w:tbl>
    <w:p w:rsidR="00B172BC" w:rsidRDefault="00B172BC">
      <w:pPr>
        <w:spacing w:line="240" w:lineRule="auto"/>
        <w:ind w:firstLine="0"/>
        <w:jc w:val="left"/>
      </w:pPr>
      <w:r>
        <w:br w:type="page"/>
      </w:r>
    </w:p>
    <w:p w:rsidR="00B33F3E" w:rsidRDefault="00A337E5" w:rsidP="00B33F3E">
      <w:pPr>
        <w:pStyle w:val="Heading1"/>
      </w:pPr>
      <w:bookmarkStart w:id="57" w:name="_Toc292834952"/>
      <w:r>
        <w:rPr>
          <w:rFonts w:hint="eastAsia"/>
        </w:rPr>
        <w:lastRenderedPageBreak/>
        <w:t>Results</w:t>
      </w:r>
      <w:r w:rsidR="002744D9">
        <w:rPr>
          <w:rFonts w:hint="eastAsia"/>
        </w:rPr>
        <w:t xml:space="preserve"> Analysis</w:t>
      </w:r>
      <w:bookmarkEnd w:id="57"/>
    </w:p>
    <w:p w:rsidR="00B33F3E" w:rsidRDefault="008B2000" w:rsidP="006E7E0E">
      <w:pPr>
        <w:pStyle w:val="Heading2"/>
        <w:numPr>
          <w:ilvl w:val="1"/>
          <w:numId w:val="25"/>
        </w:numPr>
      </w:pPr>
      <w:bookmarkStart w:id="58" w:name="_Toc292834953"/>
      <w:r>
        <w:rPr>
          <w:rFonts w:hint="eastAsia"/>
        </w:rPr>
        <w:t>Model Output</w:t>
      </w:r>
      <w:bookmarkEnd w:id="58"/>
    </w:p>
    <w:p w:rsidR="00B33F3E" w:rsidRDefault="008B2000" w:rsidP="00B33F3E">
      <w:pPr>
        <w:ind w:firstLine="0"/>
      </w:pPr>
      <w:r>
        <w:rPr>
          <w:rFonts w:hint="eastAsia"/>
          <w:szCs w:val="24"/>
        </w:rPr>
        <w:t>A 2</w:t>
      </w:r>
      <w:r>
        <w:rPr>
          <w:rFonts w:hint="eastAsia"/>
          <w:szCs w:val="24"/>
          <w:vertAlign w:val="superscript"/>
        </w:rPr>
        <w:t>6</w:t>
      </w:r>
      <w:r>
        <w:rPr>
          <w:rFonts w:hint="eastAsia"/>
          <w:szCs w:val="24"/>
        </w:rPr>
        <w:t xml:space="preserve"> factorial </w:t>
      </w:r>
      <w:r>
        <w:rPr>
          <w:szCs w:val="24"/>
        </w:rPr>
        <w:t>experimental</w:t>
      </w:r>
      <w:r>
        <w:rPr>
          <w:rFonts w:hint="eastAsia"/>
          <w:szCs w:val="24"/>
        </w:rPr>
        <w:t xml:space="preserve"> design in a complete model with all main effects and possible interaction effects of factors linear combination can be written as follows. There is 1 mean value, 6 main effects, 15 two factorial interaction effects, 20 three factorial interaction effects, 15 four factorial interaction effects, 6 five factorial interaction effects and 1 six factorial interaction effect for in the formula.</w:t>
      </w:r>
      <w:r w:rsidR="005836F6">
        <w:rPr>
          <w:rFonts w:hint="eastAsia"/>
          <w:szCs w:val="24"/>
        </w:rPr>
        <w:t xml:space="preserve"> </w:t>
      </w:r>
      <w:r w:rsidR="0059453F">
        <w:rPr>
          <w:rFonts w:hint="eastAsia"/>
        </w:rPr>
        <w:t xml:space="preserve">According to assumptions of </w:t>
      </w:r>
      <w:r w:rsidR="008461F8">
        <w:rPr>
          <w:rFonts w:hint="eastAsia"/>
        </w:rPr>
        <w:t>Yate</w:t>
      </w:r>
      <w:r w:rsidR="008461F8">
        <w:t>’</w:t>
      </w:r>
      <w:r w:rsidR="008461F8">
        <w:rPr>
          <w:rFonts w:hint="eastAsia"/>
        </w:rPr>
        <w:t xml:space="preserve">s </w:t>
      </w:r>
      <w:r w:rsidR="001655A4">
        <w:rPr>
          <w:rFonts w:hint="eastAsia"/>
        </w:rPr>
        <w:t>algorithm</w:t>
      </w:r>
      <w:r w:rsidR="008461F8">
        <w:rPr>
          <w:rFonts w:hint="eastAsia"/>
        </w:rPr>
        <w:t xml:space="preserve">,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i</m:t>
            </m:r>
          </m:sub>
        </m:sSub>
      </m:oMath>
      <w:r w:rsidR="008461F8">
        <w:rPr>
          <w:rFonts w:hint="eastAsia"/>
        </w:rPr>
        <w:t xml:space="preserve"> is identical, independent, normally distributed with mean value </w:t>
      </w:r>
      <w:r w:rsidR="008461F8">
        <w:t>“</w:t>
      </w:r>
      <w:r w:rsidR="008461F8">
        <w:rPr>
          <w:rFonts w:hint="eastAsia"/>
        </w:rPr>
        <w:t>0</w:t>
      </w:r>
      <w:r w:rsidR="008461F8">
        <w:t>”</w:t>
      </w:r>
      <w:r w:rsidR="008461F8">
        <w:rPr>
          <w:rFonts w:hint="eastAsia"/>
        </w:rPr>
        <w:t xml:space="preserve"> and has constant variance along the whole runs of experiment. Serials of procedures are introduced to </w:t>
      </w:r>
      <w:r w:rsidR="005F5ED8">
        <w:rPr>
          <w:rFonts w:hint="eastAsia"/>
        </w:rPr>
        <w:t>evaluate</w:t>
      </w:r>
      <w:r w:rsidR="008461F8">
        <w:rPr>
          <w:rFonts w:hint="eastAsia"/>
        </w:rPr>
        <w:t xml:space="preserve"> the assumption of models</w:t>
      </w:r>
      <w:r w:rsidR="00E50786">
        <w:rPr>
          <w:rFonts w:hint="eastAsia"/>
        </w:rPr>
        <w:t>.</w:t>
      </w:r>
    </w:p>
    <w:p w:rsidR="008B2000" w:rsidRDefault="008B2000" w:rsidP="00B33F3E">
      <w:pPr>
        <w:ind w:firstLine="0"/>
      </w:pPr>
      <m:oMathPara>
        <m:oMath>
          <m:r>
            <m:rPr>
              <m:sty m:val="p"/>
            </m:rPr>
            <w:rPr>
              <w:rFonts w:ascii="Cambria Math"/>
              <w:szCs w:val="24"/>
            </w:rPr>
            <w:lastRenderedPageBreak/>
            <m:t>Y=</m:t>
          </m:r>
          <m:r>
            <m:rPr>
              <m:sty m:val="p"/>
            </m:rPr>
            <w:rPr>
              <w:rFonts w:ascii="Cambria Math" w:hAnsi="Cambria Math"/>
              <w:szCs w:val="24"/>
            </w:rPr>
            <m:t>η</m:t>
          </m:r>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B</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C</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D</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4</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eastAsia="SimSun"/>
                  <w:szCs w:val="24"/>
                </w:rPr>
                <m:t>E</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5</m:t>
              </m:r>
            </m:sub>
          </m:sSub>
          <m:r>
            <m:rPr>
              <m:sty m:val="b"/>
            </m:rPr>
            <w:rPr>
              <w:rFonts w:ascii="Cambria Math" w:eastAsia="SimSun"/>
              <w:szCs w:val="24"/>
            </w:rPr>
            <m:t>+</m:t>
          </m:r>
          <m:f>
            <m:fPr>
              <m:ctrlPr>
                <w:rPr>
                  <w:rFonts w:ascii="Cambria Math" w:eastAsia="SimSun" w:hAnsi="Cambria Math"/>
                  <w:b/>
                  <w:bCs/>
                  <w:szCs w:val="24"/>
                </w:rPr>
              </m:ctrlPr>
            </m:fPr>
            <m:num>
              <m:r>
                <m:rPr>
                  <m:sty m:val="p"/>
                </m:rPr>
                <w:rPr>
                  <w:rFonts w:ascii="Cambria Math"/>
                  <w:szCs w:val="24"/>
                </w:rPr>
                <m:t>F</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6</m:t>
              </m:r>
            </m:sub>
          </m:sSub>
          <m:r>
            <m:rPr>
              <m:sty m:val="b"/>
            </m:rPr>
            <w:rPr>
              <w:rFonts w:ascii="Cambria Math" w:eastAsia="SimSun"/>
              <w:szCs w:val="24"/>
            </w:rPr>
            <m:t>+</m:t>
          </m:r>
          <m:f>
            <m:fPr>
              <m:ctrlPr>
                <w:rPr>
                  <w:rFonts w:ascii="Cambria Math" w:eastAsia="SimSun" w:hAnsi="Cambria Math"/>
                  <w:b/>
                  <w:bCs/>
                  <w:szCs w:val="24"/>
                </w:rPr>
              </m:ctrlPr>
            </m:fPr>
            <m:num>
              <m:r>
                <m:rPr>
                  <m:sty m:val="p"/>
                </m:rPr>
                <w:rPr>
                  <w:rFonts w:ascii="Cambria Math"/>
                  <w:szCs w:val="24"/>
                </w:rPr>
                <m:t>AB</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AC</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AD</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4</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AE</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5</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AF</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BC</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BD</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4</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BE</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5</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BF</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eastAsia="SimSun"/>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CD</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4</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CE</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5</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CF</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DE</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4</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5</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DF</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4</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EF</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5</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ABC</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ABD</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4</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ABE</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5</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ABF</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ACD</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4</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ACE</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5</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ACF</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Cs/>
                  <w:szCs w:val="24"/>
                </w:rPr>
              </m:ctrlPr>
            </m:fPr>
            <m:num>
              <m:r>
                <m:rPr>
                  <m:sty m:val="p"/>
                </m:rPr>
                <w:rPr>
                  <w:rFonts w:ascii="Cambria Math"/>
                  <w:szCs w:val="24"/>
                </w:rPr>
                <m:t>ADE</m:t>
              </m:r>
            </m:num>
            <m:den>
              <m:r>
                <m:rPr>
                  <m:sty m:val="p"/>
                </m:rPr>
                <w:rPr>
                  <w:rFonts w:ascii="Cambria Math"/>
                  <w:szCs w:val="24"/>
                </w:rPr>
                <m:t>2</m:t>
              </m:r>
            </m:den>
          </m:f>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4</m:t>
              </m:r>
            </m:sub>
          </m:sSub>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5</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ADF</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4</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AEF</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5</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BCD</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4</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BCE</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sSub>
            <m:sSubPr>
              <m:ctrlPr>
                <w:rPr>
                  <w:rFonts w:ascii="Cambria Math" w:eastAsia="SimSun" w:hAnsi="Cambria Math"/>
                  <w:b/>
                  <w:bCs/>
                  <w:szCs w:val="24"/>
                </w:rPr>
              </m:ctrlPr>
            </m:sSubPr>
            <m:e>
              <m:r>
                <m:rPr>
                  <m:sty m:val="p"/>
                </m:rPr>
                <w:rPr>
                  <w:rFonts w:ascii="Cambria Math"/>
                  <w:szCs w:val="24"/>
                </w:rPr>
                <m:t>X</m:t>
              </m:r>
            </m:e>
            <m:sub>
              <m:r>
                <m:rPr>
                  <m:sty m:val="b"/>
                </m:rPr>
                <w:rPr>
                  <w:rFonts w:ascii="Cambria Math" w:eastAsia="SimSun" w:hAnsi="Cambria Math"/>
                  <w:szCs w:val="24"/>
                </w:rPr>
                <m:t>5</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BCF</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eastAsia="SimSun"/>
                  <w:szCs w:val="24"/>
                </w:rPr>
                <m:t>6</m:t>
              </m:r>
            </m:sub>
          </m:sSub>
          <m:r>
            <m:rPr>
              <m:sty m:val="p"/>
            </m:rPr>
            <w:rPr>
              <w:rFonts w:ascii="Cambria Math"/>
              <w:szCs w:val="24"/>
            </w:rPr>
            <m:t>+</m:t>
          </m:r>
          <m:f>
            <m:fPr>
              <m:ctrlPr>
                <w:rPr>
                  <w:rFonts w:ascii="Cambria Math" w:eastAsia="SimSun" w:hAnsi="Cambria Math"/>
                  <w:bCs/>
                  <w:szCs w:val="24"/>
                </w:rPr>
              </m:ctrlPr>
            </m:fPr>
            <m:num>
              <m:r>
                <m:rPr>
                  <m:sty m:val="p"/>
                </m:rPr>
                <w:rPr>
                  <w:rFonts w:ascii="Cambria Math"/>
                  <w:szCs w:val="24"/>
                </w:rPr>
                <m:t>BDE</m:t>
              </m:r>
            </m:num>
            <m:den>
              <m:r>
                <m:rPr>
                  <m:sty m:val="p"/>
                </m:rPr>
                <w:rPr>
                  <w:rFonts w:ascii="Cambria Math"/>
                  <w:szCs w:val="24"/>
                </w:rPr>
                <m:t>2</m:t>
              </m:r>
            </m:den>
          </m:f>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4</m:t>
              </m:r>
            </m:sub>
          </m:sSub>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5</m:t>
              </m:r>
            </m:sub>
          </m:sSub>
          <m:r>
            <m:rPr>
              <m:sty m:val="b"/>
            </m:rPr>
            <w:rPr>
              <w:rFonts w:ascii="Cambria Math" w:eastAsia="SimSun"/>
              <w:szCs w:val="24"/>
            </w:rPr>
            <m:t>+</m:t>
          </m:r>
          <m:f>
            <m:fPr>
              <m:ctrlPr>
                <w:rPr>
                  <w:rFonts w:ascii="Cambria Math" w:eastAsia="SimSun" w:hAnsi="Cambria Math"/>
                  <w:bCs/>
                  <w:szCs w:val="24"/>
                </w:rPr>
              </m:ctrlPr>
            </m:fPr>
            <m:num>
              <m:r>
                <m:rPr>
                  <m:sty m:val="p"/>
                </m:rPr>
                <w:rPr>
                  <w:rFonts w:ascii="Cambria Math"/>
                  <w:szCs w:val="24"/>
                </w:rPr>
                <m:t>BDF</m:t>
              </m:r>
            </m:num>
            <m:den>
              <m:r>
                <m:rPr>
                  <m:sty m:val="p"/>
                </m:rPr>
                <w:rPr>
                  <w:rFonts w:ascii="Cambria Math"/>
                  <w:szCs w:val="24"/>
                </w:rPr>
                <m:t>2</m:t>
              </m:r>
            </m:den>
          </m:f>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4</m:t>
              </m:r>
            </m:sub>
          </m:sSub>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Cs/>
                  <w:szCs w:val="24"/>
                </w:rPr>
              </m:ctrlPr>
            </m:fPr>
            <m:num>
              <m:r>
                <m:rPr>
                  <m:sty m:val="p"/>
                </m:rPr>
                <w:rPr>
                  <w:rFonts w:ascii="Cambria Math"/>
                  <w:szCs w:val="24"/>
                </w:rPr>
                <m:t>BEF</m:t>
              </m:r>
            </m:num>
            <m:den>
              <m:r>
                <m:rPr>
                  <m:sty m:val="p"/>
                </m:rPr>
                <w:rPr>
                  <w:rFonts w:ascii="Cambria Math"/>
                  <w:szCs w:val="24"/>
                </w:rPr>
                <m:t>2</m:t>
              </m:r>
            </m:den>
          </m:f>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5</m:t>
              </m:r>
            </m:sub>
          </m:sSub>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Cs/>
                  <w:szCs w:val="24"/>
                </w:rPr>
              </m:ctrlPr>
            </m:fPr>
            <m:num>
              <m:r>
                <m:rPr>
                  <m:sty m:val="p"/>
                </m:rPr>
                <w:rPr>
                  <w:rFonts w:ascii="Cambria Math"/>
                  <w:szCs w:val="24"/>
                </w:rPr>
                <m:t>CDE</m:t>
              </m:r>
            </m:num>
            <m:den>
              <m:r>
                <m:rPr>
                  <m:sty m:val="p"/>
                </m:rPr>
                <w:rPr>
                  <w:rFonts w:ascii="Cambria Math"/>
                  <w:szCs w:val="24"/>
                </w:rPr>
                <m:t>2</m:t>
              </m:r>
            </m:den>
          </m:f>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3</m:t>
              </m:r>
            </m:sub>
          </m:sSub>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4</m:t>
              </m:r>
            </m:sub>
          </m:sSub>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5</m:t>
              </m:r>
            </m:sub>
          </m:sSub>
          <m:r>
            <m:rPr>
              <m:sty m:val="p"/>
            </m:rPr>
            <w:rPr>
              <w:rFonts w:ascii="Cambria Math"/>
              <w:szCs w:val="24"/>
            </w:rPr>
            <m:t>+</m:t>
          </m:r>
          <m:f>
            <m:fPr>
              <m:ctrlPr>
                <w:rPr>
                  <w:rFonts w:ascii="Cambria Math" w:eastAsia="SimSun" w:hAnsi="Cambria Math"/>
                  <w:bCs/>
                  <w:szCs w:val="24"/>
                </w:rPr>
              </m:ctrlPr>
            </m:fPr>
            <m:num>
              <m:r>
                <m:rPr>
                  <m:sty m:val="p"/>
                </m:rPr>
                <w:rPr>
                  <w:rFonts w:ascii="Cambria Math"/>
                  <w:szCs w:val="24"/>
                </w:rPr>
                <m:t>CDF</m:t>
              </m:r>
            </m:num>
            <m:den>
              <m:r>
                <m:rPr>
                  <m:sty m:val="p"/>
                </m:rPr>
                <w:rPr>
                  <w:rFonts w:ascii="Cambria Math"/>
                  <w:szCs w:val="24"/>
                </w:rPr>
                <m:t>2</m:t>
              </m:r>
            </m:den>
          </m:f>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3</m:t>
              </m:r>
            </m:sub>
          </m:sSub>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4</m:t>
              </m:r>
            </m:sub>
          </m:sSub>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Cs/>
                  <w:szCs w:val="24"/>
                </w:rPr>
              </m:ctrlPr>
            </m:fPr>
            <m:num>
              <m:r>
                <m:rPr>
                  <m:sty m:val="p"/>
                </m:rPr>
                <w:rPr>
                  <w:rFonts w:ascii="Cambria Math"/>
                  <w:szCs w:val="24"/>
                </w:rPr>
                <m:t>CEF</m:t>
              </m:r>
            </m:num>
            <m:den>
              <m:r>
                <m:rPr>
                  <m:sty m:val="p"/>
                </m:rPr>
                <w:rPr>
                  <w:rFonts w:ascii="Cambria Math"/>
                  <w:szCs w:val="24"/>
                </w:rPr>
                <m:t>2</m:t>
              </m:r>
            </m:den>
          </m:f>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3</m:t>
              </m:r>
            </m:sub>
          </m:sSub>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5</m:t>
              </m:r>
            </m:sub>
          </m:sSub>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Cs/>
                  <w:szCs w:val="24"/>
                </w:rPr>
              </m:ctrlPr>
            </m:fPr>
            <m:num>
              <m:r>
                <m:rPr>
                  <m:sty m:val="p"/>
                </m:rPr>
                <w:rPr>
                  <w:rFonts w:ascii="Cambria Math"/>
                  <w:szCs w:val="24"/>
                </w:rPr>
                <m:t>DEF</m:t>
              </m:r>
            </m:num>
            <m:den>
              <m:r>
                <m:rPr>
                  <m:sty m:val="p"/>
                </m:rPr>
                <w:rPr>
                  <w:rFonts w:ascii="Cambria Math"/>
                  <w:szCs w:val="24"/>
                </w:rPr>
                <m:t>2</m:t>
              </m:r>
            </m:den>
          </m:f>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4</m:t>
              </m:r>
            </m:sub>
          </m:sSub>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5</m:t>
              </m:r>
            </m:sub>
          </m:sSub>
          <m:sSub>
            <m:sSubPr>
              <m:ctrlPr>
                <w:rPr>
                  <w:rFonts w:ascii="Cambria Math" w:eastAsia="SimSun" w:hAnsi="Cambria Math"/>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ABCD</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4</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ABCE</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5</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ABCF</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sSub>
            <m:sSubPr>
              <m:ctrlPr>
                <w:rPr>
                  <w:rFonts w:ascii="Cambria Math" w:eastAsia="SimSun" w:hAnsi="Cambria Math"/>
                  <w:b/>
                  <w:bCs/>
                  <w:szCs w:val="24"/>
                </w:rPr>
              </m:ctrlPr>
            </m:sSubPr>
            <m:e>
              <m:r>
                <m:rPr>
                  <m:sty m:val="p"/>
                </m:rPr>
                <w:rPr>
                  <w:rFonts w:ascii="Cambria Math"/>
                  <w:szCs w:val="24"/>
                </w:rPr>
                <m:t>X</m:t>
              </m:r>
            </m:e>
            <m:sub>
              <m:r>
                <m:rPr>
                  <m:sty m:val="b"/>
                </m:rPr>
                <w:rPr>
                  <w:rFonts w:ascii="Cambria Math" w:eastAsia="SimSun" w:hAnsi="Cambria Math"/>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ABDE</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4</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5</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ABDF</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eastAsia="SimSun"/>
                  <w:szCs w:val="24"/>
                </w:rPr>
                <m:t>4</m:t>
              </m:r>
            </m:sub>
          </m:sSub>
          <m:sSub>
            <m:sSubPr>
              <m:ctrlPr>
                <w:rPr>
                  <w:rFonts w:ascii="Cambria Math" w:eastAsia="SimSun" w:hAnsi="Cambria Math"/>
                  <w:b/>
                  <w:bCs/>
                  <w:szCs w:val="24"/>
                </w:rPr>
              </m:ctrlPr>
            </m:sSubPr>
            <m:e>
              <m:r>
                <m:rPr>
                  <m:sty m:val="p"/>
                </m:rPr>
                <w:rPr>
                  <w:rFonts w:ascii="Cambria Math"/>
                  <w:szCs w:val="24"/>
                </w:rPr>
                <m:t>X</m:t>
              </m:r>
            </m:e>
            <m:sub>
              <m:r>
                <m:rPr>
                  <m:sty m:val="b"/>
                </m:rPr>
                <w:rPr>
                  <w:rFonts w:ascii="Cambria Math" w:eastAsia="SimSun" w:hAnsi="Cambria Math"/>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ABEF</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
                  <w:bCs/>
                  <w:szCs w:val="24"/>
                </w:rPr>
              </m:ctrlPr>
            </m:sSubPr>
            <m:e>
              <m:r>
                <m:rPr>
                  <m:sty m:val="p"/>
                </m:rPr>
                <w:rPr>
                  <w:rFonts w:ascii="Cambria Math"/>
                  <w:szCs w:val="24"/>
                </w:rPr>
                <m:t>X</m:t>
              </m:r>
            </m:e>
            <m:sub>
              <m:r>
                <m:rPr>
                  <m:sty m:val="b"/>
                </m:rPr>
                <w:rPr>
                  <w:rFonts w:ascii="Cambria Math" w:eastAsia="SimSun" w:hAnsi="Cambria Math"/>
                  <w:szCs w:val="24"/>
                </w:rPr>
                <m:t>5</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Cs/>
                  <w:szCs w:val="24"/>
                </w:rPr>
              </m:ctrlPr>
            </m:fPr>
            <m:num>
              <m:r>
                <m:rPr>
                  <m:sty m:val="p"/>
                </m:rPr>
                <w:rPr>
                  <w:rFonts w:ascii="Cambria Math"/>
                  <w:szCs w:val="24"/>
                </w:rPr>
                <m:t>ACDE</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sSub>
            <m:sSubPr>
              <m:ctrlPr>
                <w:rPr>
                  <w:rFonts w:ascii="Cambria Math" w:eastAsia="SimSun" w:hAnsi="Cambria Math"/>
                  <w:b/>
                  <w:bCs/>
                  <w:szCs w:val="24"/>
                </w:rPr>
              </m:ctrlPr>
            </m:sSubPr>
            <m:e>
              <m:r>
                <m:rPr>
                  <m:sty m:val="p"/>
                </m:rPr>
                <w:rPr>
                  <w:rFonts w:ascii="Cambria Math"/>
                  <w:szCs w:val="24"/>
                </w:rPr>
                <m:t>X</m:t>
              </m:r>
            </m:e>
            <m:sub>
              <m:r>
                <m:rPr>
                  <m:sty m:val="b"/>
                </m:rPr>
                <w:rPr>
                  <w:rFonts w:ascii="Cambria Math" w:eastAsia="SimSun" w:hAnsi="Cambria Math"/>
                  <w:szCs w:val="24"/>
                </w:rPr>
                <m:t>4</m:t>
              </m:r>
            </m:sub>
          </m:sSub>
          <m:sSub>
            <m:sSubPr>
              <m:ctrlPr>
                <w:rPr>
                  <w:rFonts w:ascii="Cambria Math" w:eastAsia="SimSun" w:hAnsi="Cambria Math"/>
                  <w:b/>
                  <w:bCs/>
                  <w:szCs w:val="24"/>
                </w:rPr>
              </m:ctrlPr>
            </m:sSubPr>
            <m:e>
              <m:r>
                <m:rPr>
                  <m:sty m:val="p"/>
                </m:rPr>
                <w:rPr>
                  <w:rFonts w:ascii="Cambria Math"/>
                  <w:szCs w:val="24"/>
                </w:rPr>
                <m:t>X</m:t>
              </m:r>
            </m:e>
            <m:sub>
              <m:r>
                <m:rPr>
                  <m:sty m:val="b"/>
                </m:rPr>
                <w:rPr>
                  <w:rFonts w:ascii="Cambria Math" w:eastAsia="SimSun" w:hAnsi="Cambria Math"/>
                  <w:szCs w:val="24"/>
                </w:rPr>
                <m:t>5</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ACDF</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b"/>
                </m:rPr>
                <w:rPr>
                  <w:rFonts w:ascii="Cambria Math" w:eastAsia="SimSun" w:hAnsi="Cambria Math"/>
                  <w:szCs w:val="24"/>
                </w:rPr>
                <m:t>3</m:t>
              </m:r>
            </m:sub>
          </m:sSub>
          <m:sSub>
            <m:sSubPr>
              <m:ctrlPr>
                <w:rPr>
                  <w:rFonts w:ascii="Cambria Math" w:eastAsia="SimSun" w:hAnsi="Cambria Math"/>
                  <w:b/>
                  <w:bCs/>
                  <w:szCs w:val="24"/>
                </w:rPr>
              </m:ctrlPr>
            </m:sSubPr>
            <m:e>
              <m:r>
                <m:rPr>
                  <m:sty m:val="p"/>
                </m:rPr>
                <w:rPr>
                  <w:rFonts w:ascii="Cambria Math"/>
                  <w:szCs w:val="24"/>
                </w:rPr>
                <m:t>X</m:t>
              </m:r>
            </m:e>
            <m:sub>
              <m:r>
                <m:rPr>
                  <m:sty m:val="b"/>
                </m:rPr>
                <w:rPr>
                  <w:rFonts w:ascii="Cambria Math" w:eastAsia="SimSun" w:hAnsi="Cambria Math"/>
                  <w:szCs w:val="24"/>
                </w:rPr>
                <m:t>4</m:t>
              </m:r>
            </m:sub>
          </m:sSub>
          <m:sSub>
            <m:sSubPr>
              <m:ctrlPr>
                <w:rPr>
                  <w:rFonts w:ascii="Cambria Math" w:eastAsia="SimSun" w:hAnsi="Cambria Math"/>
                  <w:b/>
                  <w:bCs/>
                  <w:szCs w:val="24"/>
                </w:rPr>
              </m:ctrlPr>
            </m:sSubPr>
            <m:e>
              <m:r>
                <m:rPr>
                  <m:sty m:val="p"/>
                </m:rPr>
                <w:rPr>
                  <w:rFonts w:ascii="Cambria Math"/>
                  <w:szCs w:val="24"/>
                </w:rPr>
                <m:t>X</m:t>
              </m:r>
            </m:e>
            <m:sub>
              <m:r>
                <m:rPr>
                  <m:sty m:val="b"/>
                </m:rPr>
                <w:rPr>
                  <w:rFonts w:ascii="Cambria Math" w:eastAsia="SimSun" w:hAnsi="Cambria Math"/>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ACEF</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5</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ADEF</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4</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5</m:t>
              </m:r>
              <m:r>
                <m:rPr>
                  <m:sty m:val="p"/>
                </m:rPr>
                <w:rPr>
                  <w:rFonts w:ascii="Cambria Math"/>
                  <w:vanish/>
                  <w:szCs w:val="24"/>
                </w:rPr>
                <m:t>E</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BCDE</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4</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5</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BCDF</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4</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BCEF</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5</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BDEF</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4</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5</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CDEF</m:t>
              </m:r>
            </m:num>
            <m:den>
              <m:r>
                <m:rPr>
                  <m:sty m:val="p"/>
                </m:rPr>
                <w:rPr>
                  <w:rFonts w:ascii="Cambria Math"/>
                  <w:szCs w:val="24"/>
                </w:rPr>
                <m:t>2</m:t>
              </m:r>
            </m:den>
          </m:f>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4</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5</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ABCDE</m:t>
              </m:r>
            </m:num>
            <m:den>
              <m:r>
                <m:rPr>
                  <m:sty m:val="p"/>
                </m:rPr>
                <w:rPr>
                  <w:rFonts w:ascii="Cambria Math"/>
                  <w:szCs w:val="24"/>
                </w:rPr>
                <m:t>2</m:t>
              </m:r>
            </m:den>
          </m:f>
          <m:sSub>
            <m:sSubPr>
              <m:ctrlPr>
                <w:rPr>
                  <w:rFonts w:ascii="Cambria Math" w:eastAsia="SimSun" w:hAnsi="Cambria Math"/>
                  <w:b/>
                  <w:bCs/>
                  <w:szCs w:val="24"/>
                </w:rPr>
              </m:ctrlPr>
            </m:sSubPr>
            <m:e>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r>
                    <m:rPr>
                      <m:sty m:val="p"/>
                    </m:rPr>
                    <w:rPr>
                      <w:rFonts w:ascii="Cambria Math"/>
                      <w:szCs w:val="24"/>
                    </w:rPr>
                    <m:t>X</m:t>
                  </m:r>
                </m:e>
                <m:sub>
                  <m:r>
                    <m:rPr>
                      <m:sty m:val="p"/>
                    </m:rPr>
                    <w:rPr>
                      <w:rFonts w:ascii="Cambria Math"/>
                      <w:szCs w:val="24"/>
                    </w:rPr>
                    <m:t>3</m:t>
                  </m:r>
                </m:sub>
              </m:sSub>
              <m:r>
                <m:rPr>
                  <m:sty m:val="p"/>
                </m:rPr>
                <w:rPr>
                  <w:rFonts w:ascii="Cambria Math"/>
                  <w:szCs w:val="24"/>
                </w:rPr>
                <m:t>X</m:t>
              </m:r>
            </m:e>
            <m:sub>
              <m:r>
                <m:rPr>
                  <m:sty m:val="p"/>
                </m:rPr>
                <w:rPr>
                  <w:rFonts w:ascii="Cambria Math"/>
                  <w:szCs w:val="24"/>
                </w:rPr>
                <m:t>4</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5</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ABCDF</m:t>
              </m:r>
            </m:num>
            <m:den>
              <m:r>
                <m:rPr>
                  <m:sty m:val="p"/>
                </m:rPr>
                <w:rPr>
                  <w:rFonts w:ascii="Cambria Math"/>
                  <w:szCs w:val="24"/>
                </w:rPr>
                <m:t>2</m:t>
              </m:r>
            </m:den>
          </m:f>
          <m:sSub>
            <m:sSubPr>
              <m:ctrlPr>
                <w:rPr>
                  <w:rFonts w:ascii="Cambria Math" w:eastAsia="SimSun" w:hAnsi="Cambria Math"/>
                  <w:b/>
                  <w:bCs/>
                  <w:szCs w:val="24"/>
                </w:rPr>
              </m:ctrlPr>
            </m:sSubPr>
            <m:e>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r>
                    <m:rPr>
                      <m:sty m:val="p"/>
                    </m:rPr>
                    <w:rPr>
                      <w:rFonts w:ascii="Cambria Math"/>
                      <w:szCs w:val="24"/>
                    </w:rPr>
                    <m:t>X</m:t>
                  </m:r>
                </m:e>
                <m:sub>
                  <m:r>
                    <m:rPr>
                      <m:sty m:val="p"/>
                    </m:rPr>
                    <w:rPr>
                      <w:rFonts w:ascii="Cambria Math"/>
                      <w:szCs w:val="24"/>
                    </w:rPr>
                    <m:t>3</m:t>
                  </m:r>
                </m:sub>
              </m:sSub>
              <m:r>
                <m:rPr>
                  <m:sty m:val="p"/>
                </m:rPr>
                <w:rPr>
                  <w:rFonts w:ascii="Cambria Math"/>
                  <w:szCs w:val="24"/>
                </w:rPr>
                <m:t>X</m:t>
              </m:r>
            </m:e>
            <m:sub>
              <m:r>
                <m:rPr>
                  <m:sty m:val="p"/>
                </m:rPr>
                <w:rPr>
                  <w:rFonts w:ascii="Cambria Math"/>
                  <w:szCs w:val="24"/>
                </w:rPr>
                <m:t>4</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ABCEF</m:t>
              </m:r>
            </m:num>
            <m:den>
              <m:r>
                <m:rPr>
                  <m:sty m:val="p"/>
                </m:rPr>
                <w:rPr>
                  <w:rFonts w:ascii="Cambria Math"/>
                  <w:szCs w:val="24"/>
                </w:rPr>
                <m:t>2</m:t>
              </m:r>
            </m:den>
          </m:f>
          <m:sSub>
            <m:sSubPr>
              <m:ctrlPr>
                <w:rPr>
                  <w:rFonts w:ascii="Cambria Math" w:eastAsia="SimSun" w:hAnsi="Cambria Math"/>
                  <w:b/>
                  <w:bCs/>
                  <w:szCs w:val="24"/>
                </w:rPr>
              </m:ctrlPr>
            </m:sSubPr>
            <m:e>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r>
                    <m:rPr>
                      <m:sty m:val="p"/>
                    </m:rPr>
                    <w:rPr>
                      <w:rFonts w:ascii="Cambria Math"/>
                      <w:szCs w:val="24"/>
                    </w:rPr>
                    <m:t>X</m:t>
                  </m:r>
                </m:e>
                <m:sub>
                  <m:r>
                    <m:rPr>
                      <m:sty m:val="p"/>
                    </m:rPr>
                    <w:rPr>
                      <w:rFonts w:ascii="Cambria Math"/>
                      <w:szCs w:val="24"/>
                    </w:rPr>
                    <m:t>3</m:t>
                  </m:r>
                </m:sub>
              </m:sSub>
              <m:r>
                <m:rPr>
                  <m:sty m:val="p"/>
                </m:rPr>
                <w:rPr>
                  <w:rFonts w:ascii="Cambria Math"/>
                  <w:szCs w:val="24"/>
                </w:rPr>
                <m:t>X</m:t>
              </m:r>
            </m:e>
            <m:sub>
              <m:r>
                <m:rPr>
                  <m:sty m:val="p"/>
                </m:rPr>
                <w:rPr>
                  <w:rFonts w:ascii="Cambria Math"/>
                  <w:szCs w:val="24"/>
                </w:rPr>
                <m:t>5</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ABDEF</m:t>
              </m:r>
            </m:num>
            <m:den>
              <m:r>
                <m:rPr>
                  <m:sty m:val="p"/>
                </m:rPr>
                <w:rPr>
                  <w:rFonts w:ascii="Cambria Math"/>
                  <w:szCs w:val="24"/>
                </w:rPr>
                <m:t>2</m:t>
              </m:r>
            </m:den>
          </m:f>
          <m:sSub>
            <m:sSubPr>
              <m:ctrlPr>
                <w:rPr>
                  <w:rFonts w:ascii="Cambria Math" w:eastAsia="SimSun" w:hAnsi="Cambria Math"/>
                  <w:b/>
                  <w:bCs/>
                  <w:szCs w:val="24"/>
                </w:rPr>
              </m:ctrlPr>
            </m:sSubPr>
            <m:e>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r>
                    <m:rPr>
                      <m:sty m:val="p"/>
                    </m:rPr>
                    <w:rPr>
                      <w:rFonts w:ascii="Cambria Math"/>
                      <w:szCs w:val="24"/>
                    </w:rPr>
                    <m:t>X</m:t>
                  </m:r>
                </m:e>
                <m:sub>
                  <m:r>
                    <m:rPr>
                      <m:sty m:val="p"/>
                    </m:rPr>
                    <w:rPr>
                      <w:rFonts w:ascii="Cambria Math"/>
                      <w:szCs w:val="24"/>
                    </w:rPr>
                    <m:t>4</m:t>
                  </m:r>
                </m:sub>
              </m:sSub>
              <m:r>
                <m:rPr>
                  <m:sty m:val="p"/>
                </m:rPr>
                <w:rPr>
                  <w:rFonts w:ascii="Cambria Math"/>
                  <w:szCs w:val="24"/>
                </w:rPr>
                <m:t>X</m:t>
              </m:r>
            </m:e>
            <m:sub>
              <m:r>
                <m:rPr>
                  <m:sty m:val="p"/>
                </m:rPr>
                <w:rPr>
                  <w:rFonts w:ascii="Cambria Math"/>
                  <w:szCs w:val="24"/>
                </w:rPr>
                <m:t>5</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ACDEF</m:t>
              </m:r>
            </m:num>
            <m:den>
              <m:r>
                <m:rPr>
                  <m:sty m:val="p"/>
                </m:rPr>
                <w:rPr>
                  <w:rFonts w:ascii="Cambria Math"/>
                  <w:szCs w:val="24"/>
                </w:rPr>
                <m:t>2</m:t>
              </m:r>
            </m:den>
          </m:f>
          <m:sSub>
            <m:sSubPr>
              <m:ctrlPr>
                <w:rPr>
                  <w:rFonts w:ascii="Cambria Math" w:eastAsia="SimSun" w:hAnsi="Cambria Math"/>
                  <w:b/>
                  <w:bCs/>
                  <w:szCs w:val="24"/>
                </w:rPr>
              </m:ctrlPr>
            </m:sSubPr>
            <m:e>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3</m:t>
                      </m:r>
                    </m:sub>
                  </m:sSub>
                  <m:r>
                    <m:rPr>
                      <m:sty m:val="p"/>
                    </m:rPr>
                    <w:rPr>
                      <w:rFonts w:ascii="Cambria Math"/>
                      <w:szCs w:val="24"/>
                    </w:rPr>
                    <m:t>X</m:t>
                  </m:r>
                </m:e>
                <m:sub>
                  <m:r>
                    <m:rPr>
                      <m:sty m:val="p"/>
                    </m:rPr>
                    <w:rPr>
                      <w:rFonts w:ascii="Cambria Math"/>
                      <w:szCs w:val="24"/>
                    </w:rPr>
                    <m:t>4</m:t>
                  </m:r>
                </m:sub>
              </m:sSub>
              <m:r>
                <m:rPr>
                  <m:sty m:val="p"/>
                </m:rPr>
                <w:rPr>
                  <w:rFonts w:ascii="Cambria Math"/>
                  <w:szCs w:val="24"/>
                </w:rPr>
                <m:t>X</m:t>
              </m:r>
            </m:e>
            <m:sub>
              <m:r>
                <m:rPr>
                  <m:sty m:val="p"/>
                </m:rPr>
                <w:rPr>
                  <w:rFonts w:ascii="Cambria Math"/>
                  <w:szCs w:val="24"/>
                </w:rPr>
                <m:t>5</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BCDEF</m:t>
              </m:r>
            </m:num>
            <m:den>
              <m:r>
                <m:rPr>
                  <m:sty m:val="p"/>
                </m:rPr>
                <w:rPr>
                  <w:rFonts w:ascii="Cambria Math"/>
                  <w:szCs w:val="24"/>
                </w:rPr>
                <m:t>2</m:t>
              </m:r>
            </m:den>
          </m:f>
          <m:sSub>
            <m:sSubPr>
              <m:ctrlPr>
                <w:rPr>
                  <w:rFonts w:ascii="Cambria Math" w:eastAsia="SimSun" w:hAnsi="Cambria Math"/>
                  <w:b/>
                  <w:bCs/>
                  <w:szCs w:val="24"/>
                </w:rPr>
              </m:ctrlPr>
            </m:sSubPr>
            <m:e>
              <m:sSub>
                <m:sSubPr>
                  <m:ctrlPr>
                    <w:rPr>
                      <w:rFonts w:ascii="Cambria Math" w:eastAsia="SimSun" w:hAnsi="Cambria Math"/>
                      <w:b/>
                      <w:bCs/>
                      <w:szCs w:val="24"/>
                    </w:rPr>
                  </m:ctrlPr>
                </m:sSubPr>
                <m:e>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r>
                    <m:rPr>
                      <m:sty m:val="p"/>
                    </m:rPr>
                    <w:rPr>
                      <w:rFonts w:ascii="Cambria Math"/>
                      <w:szCs w:val="24"/>
                    </w:rPr>
                    <m:t>X</m:t>
                  </m:r>
                </m:e>
                <m:sub>
                  <m:r>
                    <m:rPr>
                      <m:sty m:val="p"/>
                    </m:rPr>
                    <w:rPr>
                      <w:rFonts w:ascii="Cambria Math"/>
                      <w:szCs w:val="24"/>
                    </w:rPr>
                    <m:t>3</m:t>
                  </m:r>
                </m:sub>
              </m:sSub>
              <m:r>
                <m:rPr>
                  <m:sty m:val="p"/>
                </m:rPr>
                <w:rPr>
                  <w:rFonts w:ascii="Cambria Math"/>
                  <w:szCs w:val="24"/>
                </w:rPr>
                <m:t>X</m:t>
              </m:r>
            </m:e>
            <m:sub>
              <m:r>
                <m:rPr>
                  <m:sty m:val="p"/>
                </m:rPr>
                <w:rPr>
                  <w:rFonts w:ascii="Cambria Math"/>
                  <w:szCs w:val="24"/>
                </w:rPr>
                <m:t>4</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5</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szCs w:val="24"/>
            </w:rPr>
            <m:t>+</m:t>
          </m:r>
          <m:f>
            <m:fPr>
              <m:ctrlPr>
                <w:rPr>
                  <w:rFonts w:ascii="Cambria Math" w:eastAsia="SimSun" w:hAnsi="Cambria Math"/>
                  <w:b/>
                  <w:bCs/>
                  <w:szCs w:val="24"/>
                </w:rPr>
              </m:ctrlPr>
            </m:fPr>
            <m:num>
              <m:r>
                <m:rPr>
                  <m:sty m:val="p"/>
                </m:rPr>
                <w:rPr>
                  <w:rFonts w:ascii="Cambria Math"/>
                  <w:szCs w:val="24"/>
                </w:rPr>
                <m:t>ABCDEF</m:t>
              </m:r>
            </m:num>
            <m:den>
              <m:r>
                <m:rPr>
                  <m:sty m:val="p"/>
                </m:rPr>
                <w:rPr>
                  <w:rFonts w:ascii="Cambria Math"/>
                  <w:szCs w:val="24"/>
                </w:rPr>
                <m:t>2</m:t>
              </m:r>
            </m:den>
          </m:f>
          <m:sSub>
            <m:sSubPr>
              <m:ctrlPr>
                <w:rPr>
                  <w:rFonts w:ascii="Cambria Math" w:eastAsia="SimSun" w:hAnsi="Cambria Math"/>
                  <w:b/>
                  <w:bCs/>
                  <w:szCs w:val="24"/>
                </w:rPr>
              </m:ctrlPr>
            </m:sSubPr>
            <m:e>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1</m:t>
                  </m:r>
                </m:sub>
              </m:sSub>
              <m:sSub>
                <m:sSubPr>
                  <m:ctrlPr>
                    <w:rPr>
                      <w:rFonts w:ascii="Cambria Math" w:eastAsia="SimSun" w:hAnsi="Cambria Math"/>
                      <w:b/>
                      <w:bCs/>
                      <w:szCs w:val="24"/>
                    </w:rPr>
                  </m:ctrlPr>
                </m:sSubPr>
                <m:e>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2</m:t>
                      </m:r>
                    </m:sub>
                  </m:sSub>
                  <m:r>
                    <m:rPr>
                      <m:sty m:val="p"/>
                    </m:rPr>
                    <w:rPr>
                      <w:rFonts w:ascii="Cambria Math"/>
                      <w:szCs w:val="24"/>
                    </w:rPr>
                    <m:t>X</m:t>
                  </m:r>
                </m:e>
                <m:sub>
                  <m:r>
                    <m:rPr>
                      <m:sty m:val="p"/>
                    </m:rPr>
                    <w:rPr>
                      <w:rFonts w:ascii="Cambria Math"/>
                      <w:szCs w:val="24"/>
                    </w:rPr>
                    <m:t>3</m:t>
                  </m:r>
                </m:sub>
              </m:sSub>
              <m:r>
                <m:rPr>
                  <m:sty m:val="p"/>
                </m:rPr>
                <w:rPr>
                  <w:rFonts w:ascii="Cambria Math"/>
                  <w:szCs w:val="24"/>
                </w:rPr>
                <m:t>X</m:t>
              </m:r>
            </m:e>
            <m:sub>
              <m:r>
                <m:rPr>
                  <m:sty m:val="p"/>
                </m:rPr>
                <w:rPr>
                  <w:rFonts w:ascii="Cambria Math"/>
                  <w:szCs w:val="24"/>
                </w:rPr>
                <m:t>4</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5</m:t>
              </m:r>
            </m:sub>
          </m:sSub>
          <m:sSub>
            <m:sSubPr>
              <m:ctrlPr>
                <w:rPr>
                  <w:rFonts w:ascii="Cambria Math" w:eastAsia="SimSun" w:hAnsi="Cambria Math"/>
                  <w:b/>
                  <w:bCs/>
                  <w:szCs w:val="24"/>
                </w:rPr>
              </m:ctrlPr>
            </m:sSubPr>
            <m:e>
              <m:r>
                <m:rPr>
                  <m:sty m:val="p"/>
                </m:rPr>
                <w:rPr>
                  <w:rFonts w:ascii="Cambria Math"/>
                  <w:szCs w:val="24"/>
                </w:rPr>
                <m:t>X</m:t>
              </m:r>
            </m:e>
            <m:sub>
              <m:r>
                <m:rPr>
                  <m:sty m:val="p"/>
                </m:rPr>
                <w:rPr>
                  <w:rFonts w:ascii="Cambria Math"/>
                  <w:szCs w:val="24"/>
                </w:rPr>
                <m:t>6</m:t>
              </m:r>
            </m:sub>
          </m:sSub>
          <m:r>
            <m:rPr>
              <m:sty m:val="p"/>
            </m:rPr>
            <w:rPr>
              <w:rFonts w:ascii="Cambria Math" w:hAnsi="Cambria Math"/>
            </w:rPr>
            <m:t>+ε</m:t>
          </m:r>
        </m:oMath>
      </m:oMathPara>
    </w:p>
    <w:p w:rsidR="008B2000" w:rsidRDefault="008B2000" w:rsidP="008B2000">
      <w:pPr>
        <w:jc w:val="right"/>
        <w:rPr>
          <w:kern w:val="2"/>
          <w:szCs w:val="24"/>
        </w:rPr>
      </w:pPr>
      <w:r>
        <w:rPr>
          <w:rFonts w:hint="eastAsia"/>
          <w:kern w:val="2"/>
          <w:szCs w:val="24"/>
        </w:rPr>
        <w:t>(</w:t>
      </w:r>
      <w:r w:rsidR="00FA2D53">
        <w:rPr>
          <w:rFonts w:hint="eastAsia"/>
          <w:kern w:val="2"/>
          <w:szCs w:val="24"/>
        </w:rPr>
        <w:t>6</w:t>
      </w:r>
      <w:r>
        <w:rPr>
          <w:rFonts w:hint="eastAsia"/>
          <w:kern w:val="2"/>
          <w:szCs w:val="24"/>
        </w:rPr>
        <w:t>.1)</w:t>
      </w:r>
    </w:p>
    <w:p w:rsidR="008B2000" w:rsidRDefault="008B2000" w:rsidP="00B33F3E">
      <w:pPr>
        <w:ind w:firstLine="0"/>
      </w:pPr>
    </w:p>
    <w:p w:rsidR="008B2000" w:rsidRDefault="008B2000" w:rsidP="000C292D">
      <w:pPr>
        <w:rPr>
          <w:szCs w:val="24"/>
        </w:rPr>
      </w:pPr>
      <w:r>
        <w:rPr>
          <w:rFonts w:hint="eastAsia"/>
          <w:szCs w:val="24"/>
        </w:rPr>
        <w:t>Apply response variables of percentage of transfer in factorial experimental design which is discussed in Chapter 4.3 All main effects of factors and interaction effects of factorial combination can be calculated in Yate</w:t>
      </w:r>
      <w:r>
        <w:rPr>
          <w:szCs w:val="24"/>
        </w:rPr>
        <w:t>’</w:t>
      </w:r>
      <w:r>
        <w:rPr>
          <w:rFonts w:hint="eastAsia"/>
          <w:szCs w:val="24"/>
        </w:rPr>
        <w:t>s algorithm as follows.</w:t>
      </w:r>
    </w:p>
    <w:p w:rsidR="00B172BC" w:rsidRDefault="00B172BC" w:rsidP="00B172BC">
      <w:pPr>
        <w:pStyle w:val="Caption"/>
      </w:pPr>
      <w:bookmarkStart w:id="59" w:name="_Toc292812482"/>
      <w:r>
        <w:t xml:space="preserve">Table </w:t>
      </w:r>
      <w:fldSimple w:instr=" STYLEREF 1 \s ">
        <w:r w:rsidR="00EF746D">
          <w:rPr>
            <w:noProof/>
          </w:rPr>
          <w:t>6</w:t>
        </w:r>
      </w:fldSimple>
      <w:r w:rsidR="00EF746D">
        <w:noBreakHyphen/>
      </w:r>
      <w:fldSimple w:instr=" SEQ Table \* ARABIC \s 1 ">
        <w:r w:rsidR="00EF746D">
          <w:rPr>
            <w:noProof/>
          </w:rPr>
          <w:t>1</w:t>
        </w:r>
      </w:fldSimple>
      <w:r>
        <w:rPr>
          <w:rFonts w:hint="eastAsia"/>
        </w:rPr>
        <w:t xml:space="preserve"> </w:t>
      </w:r>
      <w:r>
        <w:t xml:space="preserve">Main Effects </w:t>
      </w:r>
      <w:r>
        <w:rPr>
          <w:rFonts w:hint="eastAsia"/>
        </w:rPr>
        <w:t>o</w:t>
      </w:r>
      <w:r>
        <w:t xml:space="preserve">f Factors </w:t>
      </w:r>
      <w:r>
        <w:rPr>
          <w:rFonts w:hint="eastAsia"/>
        </w:rPr>
        <w:t>a</w:t>
      </w:r>
      <w:r w:rsidRPr="00180213">
        <w:t xml:space="preserve">nd Interaction Effects In Yate’s </w:t>
      </w:r>
      <w:r>
        <w:t>Algorithm</w:t>
      </w:r>
      <w:bookmarkEnd w:id="59"/>
    </w:p>
    <w:tbl>
      <w:tblPr>
        <w:tblStyle w:val="TableGrid"/>
        <w:tblW w:w="9216" w:type="dxa"/>
        <w:tblBorders>
          <w:top w:val="single" w:sz="12" w:space="0" w:color="000000"/>
          <w:left w:val="none" w:sz="0" w:space="0" w:color="auto"/>
          <w:bottom w:val="single" w:sz="12" w:space="0" w:color="000000"/>
          <w:right w:val="none" w:sz="0" w:space="0" w:color="auto"/>
          <w:insideH w:val="none" w:sz="0" w:space="0" w:color="auto"/>
          <w:insideV w:val="none" w:sz="0" w:space="0" w:color="auto"/>
        </w:tblBorders>
        <w:tblLook w:val="04A0"/>
      </w:tblPr>
      <w:tblGrid>
        <w:gridCol w:w="803"/>
        <w:gridCol w:w="1414"/>
        <w:gridCol w:w="699"/>
        <w:gridCol w:w="700"/>
        <w:gridCol w:w="700"/>
        <w:gridCol w:w="700"/>
        <w:gridCol w:w="700"/>
        <w:gridCol w:w="764"/>
        <w:gridCol w:w="609"/>
        <w:gridCol w:w="1084"/>
        <w:gridCol w:w="1043"/>
      </w:tblGrid>
      <w:tr w:rsidR="008B2000" w:rsidRPr="00B822F3" w:rsidTr="009474FE">
        <w:trPr>
          <w:trHeight w:val="576"/>
        </w:trPr>
        <w:tc>
          <w:tcPr>
            <w:tcW w:w="803" w:type="dxa"/>
            <w:tcBorders>
              <w:top w:val="single" w:sz="12" w:space="0" w:color="000000"/>
              <w:bottom w:val="single" w:sz="2" w:space="0" w:color="000000"/>
            </w:tcBorders>
            <w:vAlign w:val="center"/>
            <w:hideMark/>
          </w:tcPr>
          <w:p w:rsidR="008B2000" w:rsidRPr="00180213" w:rsidRDefault="008B2000" w:rsidP="009474FE">
            <w:pPr>
              <w:spacing w:line="240" w:lineRule="auto"/>
              <w:ind w:firstLine="0"/>
              <w:jc w:val="center"/>
              <w:rPr>
                <w:rFonts w:eastAsia="Times New Roman"/>
                <w:b/>
                <w:color w:val="000000"/>
                <w:sz w:val="22"/>
              </w:rPr>
            </w:pPr>
            <w:r w:rsidRPr="00180213">
              <w:rPr>
                <w:rFonts w:eastAsia="Times New Roman"/>
                <w:b/>
                <w:color w:val="000000"/>
                <w:sz w:val="22"/>
              </w:rPr>
              <w:t>Std Order</w:t>
            </w:r>
          </w:p>
        </w:tc>
        <w:tc>
          <w:tcPr>
            <w:tcW w:w="1414" w:type="dxa"/>
            <w:tcBorders>
              <w:top w:val="single" w:sz="12" w:space="0" w:color="000000"/>
              <w:bottom w:val="single" w:sz="2" w:space="0" w:color="000000"/>
            </w:tcBorders>
            <w:vAlign w:val="center"/>
            <w:hideMark/>
          </w:tcPr>
          <w:p w:rsidR="008B2000" w:rsidRPr="00180213" w:rsidRDefault="008B2000" w:rsidP="009474FE">
            <w:pPr>
              <w:spacing w:line="240" w:lineRule="auto"/>
              <w:ind w:firstLine="0"/>
              <w:jc w:val="center"/>
              <w:rPr>
                <w:rFonts w:eastAsia="Times New Roman"/>
                <w:b/>
                <w:color w:val="000000"/>
                <w:sz w:val="22"/>
              </w:rPr>
            </w:pPr>
            <w:r w:rsidRPr="00180213">
              <w:rPr>
                <w:rFonts w:eastAsia="Times New Roman"/>
                <w:b/>
                <w:color w:val="000000"/>
                <w:sz w:val="22"/>
              </w:rPr>
              <w:t>Y (Transfer%)</w:t>
            </w:r>
          </w:p>
        </w:tc>
        <w:tc>
          <w:tcPr>
            <w:tcW w:w="699" w:type="dxa"/>
            <w:tcBorders>
              <w:top w:val="single" w:sz="12" w:space="0" w:color="000000"/>
              <w:bottom w:val="single" w:sz="2" w:space="0" w:color="000000"/>
            </w:tcBorders>
            <w:vAlign w:val="center"/>
            <w:hideMark/>
          </w:tcPr>
          <w:p w:rsidR="008B2000" w:rsidRPr="00180213" w:rsidRDefault="008B2000" w:rsidP="009474FE">
            <w:pPr>
              <w:spacing w:line="240" w:lineRule="auto"/>
              <w:ind w:firstLine="0"/>
              <w:jc w:val="center"/>
              <w:rPr>
                <w:rFonts w:eastAsia="Times New Roman"/>
                <w:b/>
                <w:color w:val="000000"/>
                <w:sz w:val="22"/>
              </w:rPr>
            </w:pPr>
            <w:r w:rsidRPr="00180213">
              <w:rPr>
                <w:rFonts w:eastAsia="Times New Roman"/>
                <w:b/>
                <w:color w:val="000000"/>
                <w:sz w:val="22"/>
              </w:rPr>
              <w:t>(1)</w:t>
            </w:r>
          </w:p>
        </w:tc>
        <w:tc>
          <w:tcPr>
            <w:tcW w:w="700" w:type="dxa"/>
            <w:tcBorders>
              <w:top w:val="single" w:sz="12" w:space="0" w:color="000000"/>
              <w:bottom w:val="single" w:sz="2" w:space="0" w:color="000000"/>
            </w:tcBorders>
            <w:vAlign w:val="center"/>
            <w:hideMark/>
          </w:tcPr>
          <w:p w:rsidR="008B2000" w:rsidRPr="00180213" w:rsidRDefault="008B2000" w:rsidP="009474FE">
            <w:pPr>
              <w:spacing w:line="240" w:lineRule="auto"/>
              <w:ind w:firstLine="0"/>
              <w:jc w:val="center"/>
              <w:rPr>
                <w:rFonts w:eastAsia="Times New Roman"/>
                <w:b/>
                <w:color w:val="000000"/>
                <w:sz w:val="22"/>
              </w:rPr>
            </w:pPr>
            <w:r w:rsidRPr="00180213">
              <w:rPr>
                <w:rFonts w:eastAsia="Times New Roman"/>
                <w:b/>
                <w:color w:val="000000"/>
                <w:sz w:val="22"/>
              </w:rPr>
              <w:t>(2)</w:t>
            </w:r>
          </w:p>
        </w:tc>
        <w:tc>
          <w:tcPr>
            <w:tcW w:w="700" w:type="dxa"/>
            <w:tcBorders>
              <w:top w:val="single" w:sz="12" w:space="0" w:color="000000"/>
              <w:bottom w:val="single" w:sz="2" w:space="0" w:color="000000"/>
            </w:tcBorders>
            <w:vAlign w:val="center"/>
            <w:hideMark/>
          </w:tcPr>
          <w:p w:rsidR="008B2000" w:rsidRPr="00180213" w:rsidRDefault="008B2000" w:rsidP="009474FE">
            <w:pPr>
              <w:spacing w:line="240" w:lineRule="auto"/>
              <w:ind w:firstLine="0"/>
              <w:jc w:val="center"/>
              <w:rPr>
                <w:rFonts w:eastAsia="Times New Roman"/>
                <w:b/>
                <w:color w:val="000000"/>
                <w:sz w:val="22"/>
              </w:rPr>
            </w:pPr>
            <w:r w:rsidRPr="00180213">
              <w:rPr>
                <w:rFonts w:eastAsia="Times New Roman"/>
                <w:b/>
                <w:color w:val="000000"/>
                <w:sz w:val="22"/>
              </w:rPr>
              <w:t>(3)</w:t>
            </w:r>
          </w:p>
        </w:tc>
        <w:tc>
          <w:tcPr>
            <w:tcW w:w="700" w:type="dxa"/>
            <w:tcBorders>
              <w:top w:val="single" w:sz="12" w:space="0" w:color="000000"/>
              <w:bottom w:val="single" w:sz="2" w:space="0" w:color="000000"/>
            </w:tcBorders>
            <w:vAlign w:val="center"/>
            <w:hideMark/>
          </w:tcPr>
          <w:p w:rsidR="008B2000" w:rsidRPr="00180213" w:rsidRDefault="008B2000" w:rsidP="009474FE">
            <w:pPr>
              <w:spacing w:line="240" w:lineRule="auto"/>
              <w:ind w:firstLine="0"/>
              <w:jc w:val="center"/>
              <w:rPr>
                <w:rFonts w:eastAsia="Times New Roman"/>
                <w:b/>
                <w:color w:val="000000"/>
                <w:sz w:val="22"/>
              </w:rPr>
            </w:pPr>
            <w:r w:rsidRPr="00180213">
              <w:rPr>
                <w:rFonts w:eastAsia="Times New Roman"/>
                <w:b/>
                <w:color w:val="000000"/>
                <w:sz w:val="22"/>
              </w:rPr>
              <w:t>(4)</w:t>
            </w:r>
          </w:p>
        </w:tc>
        <w:tc>
          <w:tcPr>
            <w:tcW w:w="700" w:type="dxa"/>
            <w:tcBorders>
              <w:top w:val="single" w:sz="12" w:space="0" w:color="000000"/>
              <w:bottom w:val="single" w:sz="2" w:space="0" w:color="000000"/>
            </w:tcBorders>
            <w:vAlign w:val="center"/>
            <w:hideMark/>
          </w:tcPr>
          <w:p w:rsidR="008B2000" w:rsidRPr="00180213" w:rsidRDefault="008B2000" w:rsidP="009474FE">
            <w:pPr>
              <w:spacing w:line="240" w:lineRule="auto"/>
              <w:ind w:firstLine="0"/>
              <w:jc w:val="center"/>
              <w:rPr>
                <w:rFonts w:eastAsia="Times New Roman"/>
                <w:b/>
                <w:color w:val="000000"/>
                <w:sz w:val="22"/>
              </w:rPr>
            </w:pPr>
            <w:r w:rsidRPr="00180213">
              <w:rPr>
                <w:rFonts w:eastAsia="Times New Roman"/>
                <w:b/>
                <w:color w:val="000000"/>
                <w:sz w:val="22"/>
              </w:rPr>
              <w:t>(5)</w:t>
            </w:r>
          </w:p>
        </w:tc>
        <w:tc>
          <w:tcPr>
            <w:tcW w:w="764" w:type="dxa"/>
            <w:tcBorders>
              <w:top w:val="single" w:sz="12" w:space="0" w:color="000000"/>
              <w:bottom w:val="single" w:sz="2" w:space="0" w:color="000000"/>
            </w:tcBorders>
            <w:vAlign w:val="center"/>
            <w:hideMark/>
          </w:tcPr>
          <w:p w:rsidR="008B2000" w:rsidRPr="00180213" w:rsidRDefault="008B2000" w:rsidP="009474FE">
            <w:pPr>
              <w:spacing w:line="240" w:lineRule="auto"/>
              <w:ind w:firstLine="0"/>
              <w:jc w:val="center"/>
              <w:rPr>
                <w:rFonts w:eastAsia="Times New Roman"/>
                <w:b/>
                <w:color w:val="000000"/>
                <w:sz w:val="22"/>
              </w:rPr>
            </w:pPr>
            <w:r w:rsidRPr="00180213">
              <w:rPr>
                <w:rFonts w:eastAsia="Times New Roman"/>
                <w:b/>
                <w:color w:val="000000"/>
                <w:sz w:val="22"/>
              </w:rPr>
              <w:t>(6)</w:t>
            </w:r>
          </w:p>
        </w:tc>
        <w:tc>
          <w:tcPr>
            <w:tcW w:w="609" w:type="dxa"/>
            <w:tcBorders>
              <w:top w:val="single" w:sz="12" w:space="0" w:color="000000"/>
              <w:bottom w:val="single" w:sz="2" w:space="0" w:color="000000"/>
            </w:tcBorders>
            <w:vAlign w:val="center"/>
            <w:hideMark/>
          </w:tcPr>
          <w:p w:rsidR="008B2000" w:rsidRPr="00180213" w:rsidRDefault="008B2000" w:rsidP="009474FE">
            <w:pPr>
              <w:spacing w:line="240" w:lineRule="auto"/>
              <w:ind w:firstLine="0"/>
              <w:jc w:val="center"/>
              <w:rPr>
                <w:rFonts w:eastAsia="Times New Roman"/>
                <w:b/>
                <w:color w:val="000000"/>
                <w:sz w:val="22"/>
              </w:rPr>
            </w:pPr>
            <w:r w:rsidRPr="00180213">
              <w:rPr>
                <w:rFonts w:eastAsia="Times New Roman"/>
                <w:b/>
                <w:color w:val="000000"/>
                <w:sz w:val="22"/>
              </w:rPr>
              <w:t>Div</w:t>
            </w:r>
          </w:p>
        </w:tc>
        <w:tc>
          <w:tcPr>
            <w:tcW w:w="1084" w:type="dxa"/>
            <w:tcBorders>
              <w:top w:val="single" w:sz="12" w:space="0" w:color="000000"/>
              <w:bottom w:val="single" w:sz="2" w:space="0" w:color="000000"/>
            </w:tcBorders>
            <w:noWrap/>
            <w:vAlign w:val="center"/>
            <w:hideMark/>
          </w:tcPr>
          <w:p w:rsidR="008B2000" w:rsidRPr="00180213" w:rsidRDefault="008B2000" w:rsidP="009474FE">
            <w:pPr>
              <w:spacing w:line="240" w:lineRule="auto"/>
              <w:ind w:firstLine="0"/>
              <w:jc w:val="center"/>
              <w:rPr>
                <w:rFonts w:eastAsia="Times New Roman"/>
                <w:b/>
                <w:color w:val="000000"/>
                <w:szCs w:val="24"/>
              </w:rPr>
            </w:pPr>
            <w:r w:rsidRPr="00180213">
              <w:rPr>
                <w:rFonts w:eastAsia="Times New Roman"/>
                <w:b/>
                <w:color w:val="000000"/>
                <w:szCs w:val="24"/>
              </w:rPr>
              <w:t>Effect</w:t>
            </w:r>
          </w:p>
        </w:tc>
        <w:tc>
          <w:tcPr>
            <w:tcW w:w="1043" w:type="dxa"/>
            <w:tcBorders>
              <w:top w:val="single" w:sz="12" w:space="0" w:color="000000"/>
              <w:bottom w:val="single" w:sz="2" w:space="0" w:color="000000"/>
            </w:tcBorders>
            <w:vAlign w:val="center"/>
            <w:hideMark/>
          </w:tcPr>
          <w:p w:rsidR="008B2000" w:rsidRPr="00180213" w:rsidRDefault="008B2000" w:rsidP="009474FE">
            <w:pPr>
              <w:spacing w:line="240" w:lineRule="auto"/>
              <w:ind w:firstLine="0"/>
              <w:jc w:val="center"/>
              <w:rPr>
                <w:rFonts w:eastAsia="Times New Roman"/>
                <w:b/>
                <w:color w:val="000000"/>
                <w:sz w:val="22"/>
              </w:rPr>
            </w:pPr>
            <w:r w:rsidRPr="00180213">
              <w:rPr>
                <w:rFonts w:eastAsia="Times New Roman"/>
                <w:b/>
                <w:color w:val="000000"/>
                <w:sz w:val="22"/>
              </w:rPr>
              <w:t>Est.</w:t>
            </w:r>
          </w:p>
        </w:tc>
      </w:tr>
      <w:tr w:rsidR="008B2000" w:rsidRPr="00B822F3" w:rsidTr="009474FE">
        <w:trPr>
          <w:trHeight w:val="360"/>
        </w:trPr>
        <w:tc>
          <w:tcPr>
            <w:tcW w:w="803" w:type="dxa"/>
            <w:tcBorders>
              <w:top w:val="single" w:sz="2" w:space="0" w:color="000000"/>
            </w:tcBorders>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w:t>
            </w:r>
          </w:p>
        </w:tc>
        <w:tc>
          <w:tcPr>
            <w:tcW w:w="1414" w:type="dxa"/>
            <w:tcBorders>
              <w:top w:val="single" w:sz="2" w:space="0" w:color="000000"/>
            </w:tcBorders>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0.21</w:t>
            </w:r>
          </w:p>
        </w:tc>
        <w:tc>
          <w:tcPr>
            <w:tcW w:w="699" w:type="dxa"/>
            <w:tcBorders>
              <w:top w:val="single" w:sz="2" w:space="0" w:color="000000"/>
            </w:tcBorders>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0.60</w:t>
            </w:r>
          </w:p>
        </w:tc>
        <w:tc>
          <w:tcPr>
            <w:tcW w:w="700" w:type="dxa"/>
            <w:tcBorders>
              <w:top w:val="single" w:sz="2" w:space="0" w:color="000000"/>
            </w:tcBorders>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1.21</w:t>
            </w:r>
          </w:p>
        </w:tc>
        <w:tc>
          <w:tcPr>
            <w:tcW w:w="700" w:type="dxa"/>
            <w:tcBorders>
              <w:top w:val="single" w:sz="2" w:space="0" w:color="000000"/>
            </w:tcBorders>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1.68</w:t>
            </w:r>
          </w:p>
        </w:tc>
        <w:tc>
          <w:tcPr>
            <w:tcW w:w="700" w:type="dxa"/>
            <w:tcBorders>
              <w:top w:val="single" w:sz="2" w:space="0" w:color="000000"/>
            </w:tcBorders>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3.84</w:t>
            </w:r>
          </w:p>
        </w:tc>
        <w:tc>
          <w:tcPr>
            <w:tcW w:w="700" w:type="dxa"/>
            <w:tcBorders>
              <w:top w:val="single" w:sz="2" w:space="0" w:color="000000"/>
            </w:tcBorders>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9.34</w:t>
            </w:r>
          </w:p>
        </w:tc>
        <w:tc>
          <w:tcPr>
            <w:tcW w:w="764" w:type="dxa"/>
            <w:tcBorders>
              <w:top w:val="single" w:sz="2" w:space="0" w:color="000000"/>
            </w:tcBorders>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15.51</w:t>
            </w:r>
          </w:p>
        </w:tc>
        <w:tc>
          <w:tcPr>
            <w:tcW w:w="609" w:type="dxa"/>
            <w:tcBorders>
              <w:top w:val="single" w:sz="2" w:space="0" w:color="000000"/>
            </w:tcBorders>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64</w:t>
            </w:r>
          </w:p>
        </w:tc>
        <w:tc>
          <w:tcPr>
            <w:tcW w:w="1084" w:type="dxa"/>
            <w:tcBorders>
              <w:top w:val="single" w:sz="2" w:space="0" w:color="000000"/>
            </w:tcBorders>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μ</w:t>
            </w:r>
          </w:p>
        </w:tc>
        <w:tc>
          <w:tcPr>
            <w:tcW w:w="1043" w:type="dxa"/>
            <w:tcBorders>
              <w:top w:val="single" w:sz="2" w:space="0" w:color="000000"/>
            </w:tcBorders>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0.242</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0.47</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2.16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5.51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6.16</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4.38</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A</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0.137</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0.43</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1.45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2.50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3.15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1.29</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-2.60</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B</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-0.081</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4</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0.18</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0.23</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0.71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3.00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3.01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3.09</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-3.66</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AB</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-0.114</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5</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0.01</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1.64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1.50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0.68</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1.53</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-6.11</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C</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-0.191</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6</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0.22</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0.99</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0.86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1.65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-4.13</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-0.39</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AC</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-0.012</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7</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0.06</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1.37</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1.69</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0.90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-1.33</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6.19</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BC</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0.193</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8</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0.17</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1.64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1.32</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2.20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-2.33</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4.12</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ABC</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0.129</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9</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0.13</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0.99</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1.33</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-1.99</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0.77</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D</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0.024</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10</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0.33</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0.17</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0.42</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1.37</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-4.11</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1.04</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AD</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0.032</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11</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0.71</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0.19</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1.50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-2.89</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2.36</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0.71</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BD</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0.022</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12</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0.29</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0.67</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0.76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-1.24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-2.75</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-0.19</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ABD</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-0.006</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13</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0.70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1.24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-1.63</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1.20</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0.82</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CD</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0.026</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14</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0.55</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0.67</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4.99</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0.80</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ACD</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0.025</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15</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0.04</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0.18</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1.07</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1.02</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-1.09</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0.92</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-0.36</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BCD</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-0.011</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16</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0.13</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1.45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1.18</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-1.24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3.20</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0.97</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ABCD</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0.030</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17</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0.57</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1.31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-1.48</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0.98</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1.54</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E</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0.048</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18</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0.43</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0.02</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0.32</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-0.21</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1.22</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AE</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0.038</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19</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-2.51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1.08</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2.88</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BE</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0.090</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20</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0.24</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0.63</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1.24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-1.60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-0.04</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1.77</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ABE</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0.055</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21</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0.06</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1.50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-1.24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1.22</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1.25</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1.88</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CE</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0.059</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22</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0.13</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-1.65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1.14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-0.54</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0.20</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ACE</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0.006</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23</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-1.51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-0.19</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2.66</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BCE</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0.083</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24</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0.37</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0.73</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-0.68</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-1.24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-0.01</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0.60</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ABCE</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0.019</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25</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0.33</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1.04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0.70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-0.93</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1.04</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-0.51</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DE</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-0.016</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26</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0.37</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-1.09</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2.14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-0.22</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1.12</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ADE</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0.035</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27</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0.33</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0.09</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-0.03</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2.70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0.71</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1.24</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BDE</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0.039</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28</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0.33</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0.37</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0.33</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2.29</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0.08</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0.11</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ABDE</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0.003</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29</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1.00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0.79</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-0.74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-0.42</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1.19</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CED</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0.037</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30</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0.18</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0.07</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0.23</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0.06</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-0.55</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ACDE</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-0.017</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31</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0.45</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0.93</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-0.42</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1.26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0.22</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1.45</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BCDE</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0.045</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1.00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-0.82</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1.95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0.75</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1.20</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noWrap/>
            <w:vAlign w:val="center"/>
            <w:hideMark/>
          </w:tcPr>
          <w:p w:rsidR="008B2000" w:rsidRPr="00B822F3" w:rsidRDefault="008B2000" w:rsidP="009474FE">
            <w:pPr>
              <w:spacing w:line="240" w:lineRule="auto"/>
              <w:ind w:firstLine="0"/>
              <w:jc w:val="center"/>
              <w:rPr>
                <w:rFonts w:eastAsia="Times New Roman"/>
                <w:color w:val="000000"/>
                <w:szCs w:val="24"/>
              </w:rPr>
            </w:pPr>
            <w:r w:rsidRPr="00B822F3">
              <w:rPr>
                <w:rFonts w:eastAsia="Times New Roman"/>
                <w:color w:val="000000"/>
                <w:szCs w:val="24"/>
              </w:rPr>
              <w:t>ABCDE</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0.037</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33</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0.31</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0.19</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-0.74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0.48</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1.67</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-3.18</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-0.099</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34</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1.00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-0.74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-0.13</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1.80</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AF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0.056</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35</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0.53</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-0.78</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-0.08</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-5.65</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BF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-0.177</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36</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0.02</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-0.38</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0.27</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-0.37</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1.30</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-1.00</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ABF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-0.031</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37</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0.05</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-1.16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1.22</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-2.12</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CF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-0.066</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38</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0.01</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-0.42</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0.48</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-1.35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0.92</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1.66</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-5.11</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ACF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-0.160</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39</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0.11</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-0.78</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1.92</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3.79</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BCF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0.118</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40</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0.09</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1.27</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-0.82</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-0.16</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2.29</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ABCF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0.072</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41</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-1.30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0.38</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0.97</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-1.20</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DF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-0.037</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42</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1.00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0.85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1.10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0.90</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-1.12</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ADF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-0.035</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43</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0.08</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-1.50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-0.08</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-1.79</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BDF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-0.056</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44</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0.07</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0.69</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-0.12</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0.28</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0.18</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ABDF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0.006</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45</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0.15</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-0.84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-0.86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3.07</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-1.27</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CDF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-0.040</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46</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0.28</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-0.41</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-0.63</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ACDF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-0.020</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47</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0.18</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-0.93</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0.39</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-0.10</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0.48</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BCDF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0.015</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48</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-0.68</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0.69</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0.52</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ABCDF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0.016</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49</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0.19</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0.69</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-0.02</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0.02</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-1.80</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EF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-0.056</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50</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0.85</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0.02</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-0.92</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1.05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-0.53</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1.37</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AEF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0.043</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51</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0.03</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-0.63</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0.83</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-0.18</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0.76</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0.43</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BEF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0.014</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52</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0.17</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1.31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0.37</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-2.08</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ABEF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-0.065</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53</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0.01</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-0.02</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1.35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0.47</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0.95</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-0.07</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CEF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-0.002</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54</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0.08</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1.35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0.29</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0.35</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ACEF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0.011</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55</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1.11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0.91</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-3.48</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BCEF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-0.109</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56</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0.27</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1.18</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-0.12</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-0.79</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0.79</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ABCEF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0.025</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57</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-0.67</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0.34</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-0.90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1.05</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-0.55</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DEF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-0.017</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58</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1.00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0.13</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-0.07</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0.17</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0.48</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0.14</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-0.39</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ADEF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-0.012</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59</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0.07</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0.06</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-0.01</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-0.23</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-0.66</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BDEF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-0.021</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60</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0.17</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0.40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0.07</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-0.33</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-1.70</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ABDEF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-0.053</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61</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1.00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-0.52</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-0.17</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1.38</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-0.90</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CEDF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-0.028</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62</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-0.07</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0.39</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0.07</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-0.10</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ACDEF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-0.003</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63</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-1.07</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0.63</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0.55</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-1.31</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BCDEF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-0.041</w:t>
            </w:r>
          </w:p>
        </w:tc>
      </w:tr>
      <w:tr w:rsidR="008B2000" w:rsidRPr="00B822F3" w:rsidTr="009474FE">
        <w:trPr>
          <w:trHeight w:val="360"/>
        </w:trPr>
        <w:tc>
          <w:tcPr>
            <w:tcW w:w="80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64</w:t>
            </w:r>
          </w:p>
        </w:tc>
        <w:tc>
          <w:tcPr>
            <w:tcW w:w="141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0.25</w:t>
            </w:r>
          </w:p>
        </w:tc>
        <w:tc>
          <w:tcPr>
            <w:tcW w:w="69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0.25</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1.32</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0.69</w:t>
            </w:r>
          </w:p>
        </w:tc>
        <w:tc>
          <w:tcPr>
            <w:tcW w:w="700"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0.64</w:t>
            </w:r>
          </w:p>
        </w:tc>
        <w:tc>
          <w:tcPr>
            <w:tcW w:w="76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0.09</w:t>
            </w:r>
          </w:p>
        </w:tc>
        <w:tc>
          <w:tcPr>
            <w:tcW w:w="609"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32</w:t>
            </w:r>
          </w:p>
        </w:tc>
        <w:tc>
          <w:tcPr>
            <w:tcW w:w="1084"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ABCDEF</w:t>
            </w:r>
          </w:p>
        </w:tc>
        <w:tc>
          <w:tcPr>
            <w:tcW w:w="1043" w:type="dxa"/>
            <w:vAlign w:val="center"/>
            <w:hideMark/>
          </w:tcPr>
          <w:p w:rsidR="008B2000" w:rsidRPr="00B822F3" w:rsidRDefault="008B2000" w:rsidP="009474FE">
            <w:pPr>
              <w:spacing w:line="240" w:lineRule="auto"/>
              <w:ind w:firstLine="0"/>
              <w:jc w:val="center"/>
              <w:rPr>
                <w:rFonts w:eastAsia="Times New Roman"/>
                <w:color w:val="000000"/>
                <w:sz w:val="22"/>
              </w:rPr>
            </w:pPr>
            <w:r w:rsidRPr="00B822F3">
              <w:rPr>
                <w:rFonts w:eastAsia="Times New Roman"/>
                <w:color w:val="000000"/>
                <w:sz w:val="22"/>
              </w:rPr>
              <w:t>0.003</w:t>
            </w:r>
          </w:p>
        </w:tc>
      </w:tr>
    </w:tbl>
    <w:p w:rsidR="008B2000" w:rsidRDefault="008B2000" w:rsidP="008B2000">
      <w:pPr>
        <w:ind w:firstLine="0"/>
        <w:rPr>
          <w:szCs w:val="24"/>
        </w:rPr>
      </w:pPr>
      <w:bookmarkStart w:id="60" w:name="_MON_1365038623"/>
      <w:bookmarkStart w:id="61" w:name="_MON_1365038711"/>
      <w:bookmarkStart w:id="62" w:name="_MON_1365038768"/>
      <w:bookmarkStart w:id="63" w:name="_MON_1365038804"/>
      <w:bookmarkStart w:id="64" w:name="_MON_1365038818"/>
      <w:bookmarkEnd w:id="60"/>
      <w:bookmarkEnd w:id="61"/>
      <w:bookmarkEnd w:id="62"/>
      <w:bookmarkEnd w:id="63"/>
      <w:bookmarkEnd w:id="64"/>
      <w:r>
        <w:rPr>
          <w:rFonts w:hint="eastAsia"/>
          <w:szCs w:val="24"/>
        </w:rPr>
        <w:t>Std Order: Standard Order.</w:t>
      </w:r>
    </w:p>
    <w:p w:rsidR="008B2000" w:rsidRPr="003C775C" w:rsidRDefault="008B2000" w:rsidP="008B2000">
      <w:pPr>
        <w:ind w:firstLine="0"/>
      </w:pPr>
      <w:r>
        <w:rPr>
          <w:rFonts w:hint="eastAsia"/>
          <w:szCs w:val="24"/>
        </w:rPr>
        <w:t>Est.: Estimate value of Effect.</w:t>
      </w:r>
    </w:p>
    <w:p w:rsidR="008B2000" w:rsidRDefault="008B2000" w:rsidP="008B2000">
      <w:pPr>
        <w:rPr>
          <w:szCs w:val="24"/>
        </w:rPr>
      </w:pPr>
      <w:r>
        <w:rPr>
          <w:rFonts w:hint="eastAsia"/>
          <w:szCs w:val="24"/>
        </w:rPr>
        <w:t>Find out significant main effects or interaction effects by Lenth</w:t>
      </w:r>
      <w:r>
        <w:rPr>
          <w:szCs w:val="24"/>
        </w:rPr>
        <w:t>’</w:t>
      </w:r>
      <w:r>
        <w:rPr>
          <w:rFonts w:hint="eastAsia"/>
          <w:szCs w:val="24"/>
        </w:rPr>
        <w:t>s method in 90% CI:</w:t>
      </w:r>
    </w:p>
    <w:p w:rsidR="008B2000" w:rsidRDefault="008B2000" w:rsidP="008B2000">
      <w:pPr>
        <w:pStyle w:val="ListParagraph"/>
        <w:numPr>
          <w:ilvl w:val="3"/>
          <w:numId w:val="2"/>
        </w:numPr>
        <w:ind w:firstLine="648"/>
        <w:rPr>
          <w:szCs w:val="24"/>
        </w:rPr>
      </w:pPr>
      <w:r>
        <w:rPr>
          <w:rFonts w:hint="eastAsia"/>
          <w:szCs w:val="24"/>
        </w:rPr>
        <w:t>Define the initial estimates of standard error S</w:t>
      </w:r>
      <w:r>
        <w:rPr>
          <w:rFonts w:hint="eastAsia"/>
          <w:szCs w:val="24"/>
          <w:vertAlign w:val="subscript"/>
        </w:rPr>
        <w:t>o</w:t>
      </w:r>
      <w:r>
        <w:rPr>
          <w:rFonts w:hint="eastAsia"/>
          <w:szCs w:val="24"/>
        </w:rPr>
        <w:t xml:space="preserve">. Median of absolute values of all 63 effects (Constant value exclusive) equals to 0.0372. </w:t>
      </w:r>
      <m:oMath>
        <m:sSub>
          <m:sSubPr>
            <m:ctrlPr>
              <w:rPr>
                <w:rFonts w:ascii="Cambria Math" w:hAnsi="Cambria Math"/>
                <w:szCs w:val="24"/>
              </w:rPr>
            </m:ctrlPr>
          </m:sSubPr>
          <m:e>
            <m:r>
              <m:rPr>
                <m:sty m:val="p"/>
              </m:rPr>
              <w:rPr>
                <w:rFonts w:ascii="Cambria Math" w:hAnsi="Cambria Math"/>
                <w:szCs w:val="24"/>
              </w:rPr>
              <m:t>S</m:t>
            </m:r>
          </m:e>
          <m:sub>
            <m:r>
              <m:rPr>
                <m:sty m:val="p"/>
              </m:rPr>
              <w:rPr>
                <w:rFonts w:ascii="Cambria Math" w:hAnsi="Cambria Math"/>
                <w:szCs w:val="24"/>
              </w:rPr>
              <m:t>o</m:t>
            </m:r>
          </m:sub>
        </m:sSub>
        <m:r>
          <m:rPr>
            <m:sty m:val="p"/>
          </m:rPr>
          <w:rPr>
            <w:rFonts w:ascii="Cambria Math" w:hAnsi="Cambria Math"/>
            <w:szCs w:val="24"/>
          </w:rPr>
          <m:t>=</m:t>
        </m:r>
        <m:r>
          <m:rPr>
            <m:sty m:val="p"/>
          </m:rPr>
          <w:rPr>
            <w:rFonts w:ascii="Cambria Math" w:hAnsi="Cambria Math"/>
          </w:rPr>
          <m:t>1.5×median</m:t>
        </m:r>
        <m:d>
          <m:dPr>
            <m:begChr m:val="|"/>
            <m:endChr m:val="|"/>
            <m:ctrlPr>
              <w:rPr>
                <w:rFonts w:ascii="Cambria Math" w:hAnsi="Cambria Math"/>
              </w:rPr>
            </m:ctrlPr>
          </m:dPr>
          <m:e>
            <m:acc>
              <m:accPr>
                <m:ctrlPr>
                  <w:rPr>
                    <w:rFonts w:ascii="Cambria Math" w:hAnsi="Cambria Math"/>
                  </w:rPr>
                </m:ctrlPr>
              </m:accPr>
              <m:e>
                <m:sSub>
                  <m:sSubPr>
                    <m:ctrlPr>
                      <w:rPr>
                        <w:rFonts w:ascii="Cambria Math" w:hAnsi="Cambria Math"/>
                      </w:rPr>
                    </m:ctrlPr>
                  </m:sSubPr>
                  <m:e>
                    <m:r>
                      <m:rPr>
                        <m:sty m:val="p"/>
                      </m:rPr>
                      <w:rPr>
                        <w:rFonts w:ascii="Cambria Math" w:hAnsi="Cambria Math"/>
                      </w:rPr>
                      <m:t>θ</m:t>
                    </m:r>
                  </m:e>
                  <m:sub>
                    <m:r>
                      <m:rPr>
                        <m:sty m:val="p"/>
                      </m:rPr>
                      <w:rPr>
                        <w:rFonts w:ascii="Cambria Math" w:hAnsi="Cambria Math"/>
                      </w:rPr>
                      <m:t>i</m:t>
                    </m:r>
                  </m:sub>
                </m:sSub>
              </m:e>
            </m:acc>
          </m:e>
        </m:d>
        <m:r>
          <m:rPr>
            <m:sty m:val="p"/>
          </m:rPr>
          <w:rPr>
            <w:rFonts w:ascii="Cambria Math" w:hAnsi="Cambria Math"/>
            <w:szCs w:val="24"/>
          </w:rPr>
          <m:t>=1.5×0.0372=0.0558</m:t>
        </m:r>
      </m:oMath>
    </w:p>
    <w:p w:rsidR="008B2000" w:rsidRPr="00503D06" w:rsidRDefault="008B2000" w:rsidP="008B2000">
      <w:pPr>
        <w:pStyle w:val="ListParagraph"/>
        <w:numPr>
          <w:ilvl w:val="3"/>
          <w:numId w:val="2"/>
        </w:numPr>
        <w:ind w:firstLine="648"/>
        <w:rPr>
          <w:szCs w:val="24"/>
        </w:rPr>
      </w:pPr>
      <w:r>
        <w:rPr>
          <w:rFonts w:hint="eastAsia"/>
          <w:szCs w:val="24"/>
        </w:rPr>
        <w:t xml:space="preserve">Define </w:t>
      </w:r>
      <w:r>
        <w:rPr>
          <w:rFonts w:hint="eastAsia"/>
        </w:rPr>
        <w:t xml:space="preserve">pseudo standard error </w:t>
      </w:r>
      <m:oMath>
        <m:r>
          <m:rPr>
            <m:sty m:val="p"/>
          </m:rPr>
          <w:rPr>
            <w:rFonts w:ascii="Cambria Math" w:hAnsi="Cambria Math"/>
          </w:rPr>
          <m:t>PSE=1.5×median {|</m:t>
        </m:r>
        <m:acc>
          <m:accPr>
            <m:ctrlPr>
              <w:rPr>
                <w:rFonts w:ascii="Cambria Math" w:hAnsi="Cambria Math"/>
              </w:rPr>
            </m:ctrlPr>
          </m:accPr>
          <m:e>
            <m:sSub>
              <m:sSubPr>
                <m:ctrlPr>
                  <w:rPr>
                    <w:rFonts w:ascii="Cambria Math" w:hAnsi="Cambria Math"/>
                  </w:rPr>
                </m:ctrlPr>
              </m:sSubPr>
              <m:e>
                <m:r>
                  <m:rPr>
                    <m:sty m:val="p"/>
                  </m:rPr>
                  <w:rPr>
                    <w:rFonts w:ascii="Cambria Math" w:hAnsi="Cambria Math"/>
                  </w:rPr>
                  <m:t>θ</m:t>
                </m:r>
              </m:e>
              <m:sub>
                <m:r>
                  <m:rPr>
                    <m:sty m:val="p"/>
                  </m:rPr>
                  <w:rPr>
                    <w:rFonts w:ascii="Cambria Math" w:hAnsi="Cambria Math"/>
                  </w:rPr>
                  <m:t>i</m:t>
                </m:r>
              </m:sub>
            </m:sSub>
          </m:e>
        </m:acc>
        <m:r>
          <m:rPr>
            <m:sty m:val="p"/>
          </m:rPr>
          <w:rPr>
            <w:rFonts w:ascii="Cambria Math" w:hAnsi="Cambria Math" w:hint="eastAsia"/>
          </w:rPr>
          <m:t xml:space="preserve"> </m:t>
        </m:r>
        <m:d>
          <m:dPr>
            <m:begChr m:val="|"/>
            <m:endChr m:val="}"/>
            <m:ctrlPr>
              <w:rPr>
                <w:rFonts w:ascii="Cambria Math" w:hAnsi="Cambria Math"/>
              </w:rPr>
            </m:ctrlPr>
          </m:dPr>
          <m:e>
            <m:r>
              <m:rPr>
                <m:sty m:val="p"/>
              </m:rPr>
              <w:rPr>
                <w:rFonts w:ascii="Cambria Math" w:hAnsi="Cambria Math"/>
              </w:rPr>
              <m:t>:c≤2.5</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e</m:t>
                </m:r>
              </m:sub>
            </m:sSub>
          </m:e>
        </m:d>
        <m:r>
          <m:rPr>
            <m:sty m:val="p"/>
          </m:rPr>
          <w:rPr>
            <w:rFonts w:ascii="Cambria Math" w:hAnsi="Cambria Math"/>
          </w:rPr>
          <m:t>=1.5×median {|</m:t>
        </m:r>
        <m:acc>
          <m:accPr>
            <m:ctrlPr>
              <w:rPr>
                <w:rFonts w:ascii="Cambria Math" w:hAnsi="Cambria Math"/>
              </w:rPr>
            </m:ctrlPr>
          </m:accPr>
          <m:e>
            <m:sSub>
              <m:sSubPr>
                <m:ctrlPr>
                  <w:rPr>
                    <w:rFonts w:ascii="Cambria Math" w:hAnsi="Cambria Math"/>
                  </w:rPr>
                </m:ctrlPr>
              </m:sSubPr>
              <m:e>
                <m:r>
                  <m:rPr>
                    <m:sty m:val="p"/>
                  </m:rPr>
                  <w:rPr>
                    <w:rFonts w:ascii="Cambria Math" w:hAnsi="Cambria Math"/>
                  </w:rPr>
                  <m:t>θ</m:t>
                </m:r>
              </m:e>
              <m:sub>
                <m:r>
                  <m:rPr>
                    <m:sty m:val="p"/>
                  </m:rPr>
                  <w:rPr>
                    <w:rFonts w:ascii="Cambria Math" w:hAnsi="Cambria Math"/>
                  </w:rPr>
                  <m:t>i</m:t>
                </m:r>
              </m:sub>
            </m:sSub>
          </m:e>
        </m:acc>
        <m:r>
          <m:rPr>
            <m:sty m:val="p"/>
          </m:rPr>
          <w:rPr>
            <w:rFonts w:ascii="Cambria Math" w:hAnsi="Cambria Math" w:hint="eastAsia"/>
          </w:rPr>
          <m:t xml:space="preserve"> </m:t>
        </m:r>
        <m:d>
          <m:dPr>
            <m:begChr m:val="|"/>
            <m:endChr m:val="}"/>
            <m:ctrlPr>
              <w:rPr>
                <w:rFonts w:ascii="Cambria Math" w:hAnsi="Cambria Math"/>
              </w:rPr>
            </m:ctrlPr>
          </m:dPr>
          <m:e>
            <m:r>
              <m:rPr>
                <m:sty m:val="p"/>
              </m:rPr>
              <w:rPr>
                <w:rFonts w:ascii="Cambria Math" w:hAnsi="Cambria Math"/>
              </w:rPr>
              <m:t>:c≤0.021</m:t>
            </m:r>
          </m:e>
        </m:d>
        <m:r>
          <m:rPr>
            <m:sty m:val="p"/>
          </m:rPr>
          <w:rPr>
            <w:rFonts w:ascii="Cambria Math" w:hAnsi="Cambria Math"/>
          </w:rPr>
          <m:t>=1.5×0.0351=0.0526</m:t>
        </m:r>
      </m:oMath>
    </w:p>
    <w:p w:rsidR="008B2000" w:rsidRPr="00D17463" w:rsidRDefault="008B2000" w:rsidP="008B2000">
      <w:pPr>
        <w:pStyle w:val="ListParagraph"/>
        <w:numPr>
          <w:ilvl w:val="3"/>
          <w:numId w:val="2"/>
        </w:numPr>
        <w:ind w:firstLine="648"/>
        <w:rPr>
          <w:szCs w:val="24"/>
        </w:rPr>
      </w:pPr>
      <w:r>
        <w:rPr>
          <w:rFonts w:hint="eastAsia"/>
          <w:szCs w:val="24"/>
        </w:rPr>
        <w:t>Declare significant effects at 90% confidence interval (</w:t>
      </w:r>
      <m:oMath>
        <m:r>
          <m:rPr>
            <m:sty m:val="p"/>
          </m:rPr>
          <w:rPr>
            <w:rFonts w:ascii="Cambria Math" w:hAnsi="Cambria Math"/>
            <w:szCs w:val="24"/>
          </w:rPr>
          <m:t>α=0.1</m:t>
        </m:r>
      </m:oMath>
      <w:r>
        <w:rPr>
          <w:rFonts w:hint="eastAsia"/>
          <w:szCs w:val="24"/>
        </w:rPr>
        <w:t xml:space="preserve">) </w:t>
      </w:r>
      <m:oMath>
        <m:r>
          <m:rPr>
            <m:sty m:val="p"/>
          </m:rPr>
          <w:rPr>
            <w:rFonts w:ascii="Cambria Math" w:hAnsi="Cambria Math"/>
          </w:rPr>
          <m:t xml:space="preserve">if </m:t>
        </m:r>
        <m:f>
          <m:fPr>
            <m:ctrlPr>
              <w:rPr>
                <w:rFonts w:ascii="Cambria Math" w:eastAsia="SimSun" w:hAnsi="Cambria Math"/>
              </w:rPr>
            </m:ctrlPr>
          </m:fPr>
          <m:num>
            <m:r>
              <m:rPr>
                <m:sty m:val="p"/>
              </m:rPr>
              <w:rPr>
                <w:rFonts w:ascii="Cambria Math" w:eastAsia="SimSun"/>
              </w:rPr>
              <m:t>|</m:t>
            </m:r>
            <m:acc>
              <m:accPr>
                <m:ctrlPr>
                  <w:rPr>
                    <w:rFonts w:ascii="Cambria Math" w:hAnsi="Cambria Math"/>
                  </w:rPr>
                </m:ctrlPr>
              </m:accPr>
              <m:e>
                <m:sSub>
                  <m:sSubPr>
                    <m:ctrlPr>
                      <w:rPr>
                        <w:rFonts w:ascii="Cambria Math" w:hAnsi="Cambria Math"/>
                      </w:rPr>
                    </m:ctrlPr>
                  </m:sSubPr>
                  <m:e>
                    <m:r>
                      <m:rPr>
                        <m:sty m:val="p"/>
                      </m:rPr>
                      <w:rPr>
                        <w:rFonts w:ascii="Cambria Math"/>
                      </w:rPr>
                      <m:t>θ</m:t>
                    </m:r>
                  </m:e>
                  <m:sub>
                    <m:r>
                      <m:rPr>
                        <m:sty m:val="p"/>
                      </m:rPr>
                      <w:rPr>
                        <w:rFonts w:ascii="Cambria Math"/>
                      </w:rPr>
                      <m:t>i</m:t>
                    </m:r>
                  </m:sub>
                </m:sSub>
                <m:r>
                  <m:rPr>
                    <m:sty m:val="p"/>
                  </m:rPr>
                  <w:rPr>
                    <w:rFonts w:ascii="Cambria Math"/>
                  </w:rPr>
                  <m:t>|</m:t>
                </m:r>
              </m:e>
            </m:acc>
          </m:num>
          <m:den>
            <m:r>
              <m:rPr>
                <m:sty m:val="p"/>
              </m:rPr>
              <w:rPr>
                <w:rFonts w:ascii="Cambria Math" w:eastAsia="SimSun"/>
              </w:rPr>
              <m:t>PSE</m:t>
            </m:r>
          </m:den>
        </m:f>
        <m:r>
          <m:rPr>
            <m:sty m:val="p"/>
          </m:rPr>
          <w:rPr>
            <w:rFonts w:ascii="Cambria Math" w:eastAsia="SimSun"/>
          </w:rPr>
          <m:t>&gt;</m:t>
        </m:r>
        <m:sSub>
          <m:sSubPr>
            <m:ctrlPr>
              <w:rPr>
                <w:rFonts w:ascii="Cambria Math" w:eastAsia="SimSun" w:hAnsi="Cambria Math"/>
              </w:rPr>
            </m:ctrlPr>
          </m:sSubPr>
          <m:e>
            <m:r>
              <m:rPr>
                <m:sty m:val="p"/>
              </m:rPr>
              <w:rPr>
                <w:rFonts w:ascii="Cambria Math" w:eastAsia="SimSun"/>
              </w:rPr>
              <m:t>t</m:t>
            </m:r>
          </m:e>
          <m:sub>
            <m:r>
              <m:rPr>
                <m:sty m:val="p"/>
              </m:rPr>
              <w:rPr>
                <w:rFonts w:ascii="Cambria Math" w:eastAsia="SimSun"/>
              </w:rPr>
              <m:t>ν</m:t>
            </m:r>
            <m:r>
              <m:rPr>
                <m:sty m:val="p"/>
              </m:rPr>
              <w:rPr>
                <w:rFonts w:ascii="Cambria Math" w:eastAsia="SimSun"/>
              </w:rPr>
              <m:t>, 1</m:t>
            </m:r>
            <m:r>
              <m:rPr>
                <m:sty m:val="p"/>
              </m:rPr>
              <w:rPr>
                <w:rFonts w:ascii="Cambria Math" w:eastAsia="SimSun" w:hAnsi="Cambria Math"/>
              </w:rPr>
              <m:t>-</m:t>
            </m:r>
            <m:r>
              <m:rPr>
                <m:sty m:val="p"/>
              </m:rPr>
              <w:rPr>
                <w:rFonts w:ascii="Cambria Math" w:eastAsia="SimSun"/>
              </w:rPr>
              <m:t>ν</m:t>
            </m:r>
          </m:sub>
        </m:sSub>
      </m:oMath>
      <w:r w:rsidRPr="00D17463">
        <w:rPr>
          <w:rFonts w:eastAsia="SimSun" w:hint="eastAsia"/>
        </w:rPr>
        <w:t xml:space="preserve">when </w:t>
      </w:r>
      <m:oMath>
        <m:r>
          <m:rPr>
            <m:sty m:val="p"/>
          </m:rPr>
          <w:rPr>
            <w:rFonts w:ascii="Cambria Math" w:eastAsia="SimSun"/>
          </w:rPr>
          <m:t>ν</m:t>
        </m:r>
        <m:r>
          <m:rPr>
            <m:sty m:val="p"/>
          </m:rPr>
          <w:rPr>
            <w:rFonts w:ascii="Cambria Math" w:eastAsia="SimSun"/>
          </w:rPr>
          <m:t>=</m:t>
        </m:r>
        <m:f>
          <m:fPr>
            <m:ctrlPr>
              <w:rPr>
                <w:rFonts w:ascii="Cambria Math" w:eastAsia="SimSun" w:hAnsi="Cambria Math"/>
              </w:rPr>
            </m:ctrlPr>
          </m:fPr>
          <m:num>
            <m:r>
              <m:rPr>
                <m:sty m:val="p"/>
              </m:rPr>
              <w:rPr>
                <w:rFonts w:ascii="Cambria Math" w:eastAsia="SimSun"/>
              </w:rPr>
              <m:t>i</m:t>
            </m:r>
          </m:num>
          <m:den>
            <m:r>
              <m:rPr>
                <m:sty m:val="p"/>
              </m:rPr>
              <w:rPr>
                <w:rFonts w:ascii="Cambria Math" w:eastAsia="SimSun"/>
              </w:rPr>
              <m:t>3</m:t>
            </m:r>
          </m:den>
        </m:f>
        <m:r>
          <m:rPr>
            <m:sty m:val="p"/>
          </m:rPr>
          <w:rPr>
            <w:rFonts w:ascii="Cambria Math" w:eastAsia="SimSun" w:hAnsi="Cambria Math"/>
          </w:rPr>
          <m:t>=</m:t>
        </m:r>
        <m:f>
          <m:fPr>
            <m:ctrlPr>
              <w:rPr>
                <w:rFonts w:ascii="Cambria Math" w:eastAsia="SimSun" w:hAnsi="Cambria Math"/>
              </w:rPr>
            </m:ctrlPr>
          </m:fPr>
          <m:num>
            <m:r>
              <m:rPr>
                <m:sty m:val="p"/>
              </m:rPr>
              <w:rPr>
                <w:rFonts w:ascii="Cambria Math" w:eastAsia="SimSun"/>
              </w:rPr>
              <m:t>63</m:t>
            </m:r>
          </m:num>
          <m:den>
            <m:r>
              <m:rPr>
                <m:sty m:val="p"/>
              </m:rPr>
              <w:rPr>
                <w:rFonts w:ascii="Cambria Math" w:eastAsia="SimSun"/>
              </w:rPr>
              <m:t>3</m:t>
            </m:r>
          </m:den>
        </m:f>
        <m:r>
          <m:rPr>
            <m:sty m:val="p"/>
          </m:rPr>
          <w:rPr>
            <w:rFonts w:ascii="Cambria Math" w:eastAsia="SimSun" w:hAnsi="Cambria Math"/>
          </w:rPr>
          <m:t>=21</m:t>
        </m:r>
        <m:r>
          <m:rPr>
            <m:sty m:val="p"/>
          </m:rPr>
          <w:rPr>
            <w:rFonts w:ascii="Cambria Math" w:eastAsia="SimSun"/>
          </w:rPr>
          <m:t xml:space="preserve">, </m:t>
        </m:r>
      </m:oMath>
      <w:r>
        <w:rPr>
          <w:rFonts w:eastAsia="SimSun" w:hint="eastAsia"/>
        </w:rPr>
        <w:t xml:space="preserve"> </w:t>
      </w:r>
      <m:oMath>
        <m:r>
          <m:rPr>
            <m:sty m:val="p"/>
          </m:rPr>
          <w:rPr>
            <w:rFonts w:ascii="Cambria Math" w:eastAsia="SimSun" w:hAnsi="Cambria Math"/>
          </w:rPr>
          <m:t>1-γ</m:t>
        </m:r>
        <m:r>
          <m:rPr>
            <m:sty m:val="p"/>
          </m:rPr>
          <w:rPr>
            <w:rFonts w:ascii="Cambria Math" w:eastAsia="SimSun"/>
          </w:rPr>
          <m:t>=1</m:t>
        </m:r>
        <m:r>
          <m:rPr>
            <m:sty m:val="p"/>
          </m:rPr>
          <w:rPr>
            <w:rFonts w:ascii="Cambria Math" w:eastAsia="SimSun"/>
          </w:rPr>
          <m:t>-</m:t>
        </m:r>
        <m:f>
          <m:fPr>
            <m:ctrlPr>
              <w:rPr>
                <w:rFonts w:ascii="Cambria Math" w:eastAsia="SimSun" w:hAnsi="Cambria Math"/>
              </w:rPr>
            </m:ctrlPr>
          </m:fPr>
          <m:num>
            <m:r>
              <m:rPr>
                <m:sty m:val="p"/>
              </m:rPr>
              <w:rPr>
                <w:rFonts w:ascii="Cambria Math" w:eastAsia="SimSun"/>
              </w:rPr>
              <m:t>1</m:t>
            </m:r>
          </m:num>
          <m:den>
            <m:r>
              <m:rPr>
                <m:sty m:val="p"/>
              </m:rPr>
              <w:rPr>
                <w:rFonts w:ascii="Cambria Math" w:eastAsia="SimSun"/>
              </w:rPr>
              <m:t>2</m:t>
            </m:r>
          </m:den>
        </m:f>
        <m:d>
          <m:dPr>
            <m:begChr m:val="["/>
            <m:endChr m:val="]"/>
            <m:ctrlPr>
              <w:rPr>
                <w:rFonts w:ascii="Cambria Math" w:eastAsia="SimSun" w:hAnsi="Cambria Math"/>
              </w:rPr>
            </m:ctrlPr>
          </m:dPr>
          <m:e>
            <m:r>
              <m:rPr>
                <m:sty m:val="p"/>
              </m:rPr>
              <w:rPr>
                <w:rFonts w:ascii="Cambria Math" w:eastAsia="SimSun" w:hAnsi="Cambria Math"/>
              </w:rPr>
              <m:t>1+</m:t>
            </m:r>
            <m:sSup>
              <m:sSupPr>
                <m:ctrlPr>
                  <w:rPr>
                    <w:rFonts w:ascii="Cambria Math" w:eastAsia="SimSun" w:hAnsi="Cambria Math"/>
                  </w:rPr>
                </m:ctrlPr>
              </m:sSupPr>
              <m:e>
                <m:d>
                  <m:dPr>
                    <m:ctrlPr>
                      <w:rPr>
                        <w:rFonts w:ascii="Cambria Math" w:eastAsia="SimSun" w:hAnsi="Cambria Math"/>
                      </w:rPr>
                    </m:ctrlPr>
                  </m:dPr>
                  <m:e>
                    <m:r>
                      <m:rPr>
                        <m:sty m:val="p"/>
                      </m:rPr>
                      <w:rPr>
                        <w:rFonts w:ascii="Cambria Math" w:eastAsia="SimSun"/>
                      </w:rPr>
                      <m:t>1</m:t>
                    </m:r>
                    <m:r>
                      <m:rPr>
                        <m:sty m:val="p"/>
                      </m:rPr>
                      <w:rPr>
                        <w:rFonts w:ascii="Cambria Math" w:eastAsia="SimSun"/>
                      </w:rPr>
                      <m:t>-</m:t>
                    </m:r>
                    <m:r>
                      <m:rPr>
                        <m:sty m:val="p"/>
                      </m:rPr>
                      <w:rPr>
                        <w:rFonts w:ascii="Cambria Math" w:eastAsia="SimSun" w:hAnsi="Cambria Math"/>
                      </w:rPr>
                      <m:t>α</m:t>
                    </m:r>
                  </m:e>
                </m:d>
              </m:e>
              <m:sup>
                <m:f>
                  <m:fPr>
                    <m:type m:val="skw"/>
                    <m:ctrlPr>
                      <w:rPr>
                        <w:rFonts w:ascii="Cambria Math" w:eastAsia="SimSun" w:hAnsi="Cambria Math"/>
                      </w:rPr>
                    </m:ctrlPr>
                  </m:fPr>
                  <m:num>
                    <m:r>
                      <m:rPr>
                        <m:sty m:val="p"/>
                      </m:rPr>
                      <w:rPr>
                        <w:rFonts w:ascii="Cambria Math" w:eastAsia="SimSun" w:hAnsi="Cambria Math"/>
                      </w:rPr>
                      <m:t>1</m:t>
                    </m:r>
                  </m:num>
                  <m:den>
                    <m:r>
                      <m:rPr>
                        <m:sty m:val="p"/>
                      </m:rPr>
                      <w:rPr>
                        <w:rFonts w:ascii="Cambria Math" w:eastAsia="SimSun" w:hAnsi="Cambria Math"/>
                      </w:rPr>
                      <m:t>i</m:t>
                    </m:r>
                  </m:den>
                </m:f>
              </m:sup>
            </m:sSup>
          </m:e>
        </m:d>
        <m:r>
          <m:rPr>
            <m:sty m:val="p"/>
          </m:rPr>
          <w:rPr>
            <w:rFonts w:ascii="Cambria Math" w:eastAsia="SimSun" w:hAnsi="Cambria Math"/>
          </w:rPr>
          <m:t>=1-</m:t>
        </m:r>
        <m:f>
          <m:fPr>
            <m:ctrlPr>
              <w:rPr>
                <w:rFonts w:ascii="Cambria Math" w:eastAsia="SimSun" w:hAnsi="Cambria Math"/>
              </w:rPr>
            </m:ctrlPr>
          </m:fPr>
          <m:num>
            <m:r>
              <m:rPr>
                <m:sty m:val="p"/>
              </m:rPr>
              <w:rPr>
                <w:rFonts w:ascii="Cambria Math" w:eastAsia="SimSun"/>
              </w:rPr>
              <m:t>1</m:t>
            </m:r>
          </m:num>
          <m:den>
            <m:r>
              <m:rPr>
                <m:sty m:val="p"/>
              </m:rPr>
              <w:rPr>
                <w:rFonts w:ascii="Cambria Math" w:eastAsia="SimSun"/>
              </w:rPr>
              <m:t>2</m:t>
            </m:r>
          </m:den>
        </m:f>
        <m:d>
          <m:dPr>
            <m:begChr m:val="["/>
            <m:endChr m:val="]"/>
            <m:ctrlPr>
              <w:rPr>
                <w:rFonts w:ascii="Cambria Math" w:eastAsia="SimSun" w:hAnsi="Cambria Math"/>
              </w:rPr>
            </m:ctrlPr>
          </m:dPr>
          <m:e>
            <m:r>
              <m:rPr>
                <m:sty m:val="p"/>
              </m:rPr>
              <w:rPr>
                <w:rFonts w:ascii="Cambria Math" w:eastAsia="SimSun" w:hAnsi="Cambria Math"/>
              </w:rPr>
              <m:t>1+</m:t>
            </m:r>
            <m:sSup>
              <m:sSupPr>
                <m:ctrlPr>
                  <w:rPr>
                    <w:rFonts w:ascii="Cambria Math" w:eastAsia="SimSun" w:hAnsi="Cambria Math"/>
                  </w:rPr>
                </m:ctrlPr>
              </m:sSupPr>
              <m:e>
                <m:d>
                  <m:dPr>
                    <m:ctrlPr>
                      <w:rPr>
                        <w:rFonts w:ascii="Cambria Math" w:eastAsia="SimSun" w:hAnsi="Cambria Math"/>
                      </w:rPr>
                    </m:ctrlPr>
                  </m:dPr>
                  <m:e>
                    <m:r>
                      <m:rPr>
                        <m:sty m:val="p"/>
                      </m:rPr>
                      <w:rPr>
                        <w:rFonts w:ascii="Cambria Math" w:eastAsia="SimSun"/>
                      </w:rPr>
                      <m:t>0.9</m:t>
                    </m:r>
                  </m:e>
                </m:d>
              </m:e>
              <m:sup>
                <m:f>
                  <m:fPr>
                    <m:type m:val="skw"/>
                    <m:ctrlPr>
                      <w:rPr>
                        <w:rFonts w:ascii="Cambria Math" w:eastAsia="SimSun" w:hAnsi="Cambria Math"/>
                      </w:rPr>
                    </m:ctrlPr>
                  </m:fPr>
                  <m:num>
                    <m:r>
                      <m:rPr>
                        <m:sty m:val="p"/>
                      </m:rPr>
                      <w:rPr>
                        <w:rFonts w:ascii="Cambria Math" w:eastAsia="SimSun" w:hAnsi="Cambria Math"/>
                      </w:rPr>
                      <m:t>1</m:t>
                    </m:r>
                  </m:num>
                  <m:den>
                    <m:r>
                      <m:rPr>
                        <m:sty m:val="p"/>
                      </m:rPr>
                      <w:rPr>
                        <w:rFonts w:ascii="Cambria Math" w:eastAsia="SimSun" w:hAnsi="Cambria Math"/>
                      </w:rPr>
                      <m:t>63</m:t>
                    </m:r>
                  </m:den>
                </m:f>
              </m:sup>
            </m:sSup>
          </m:e>
        </m:d>
        <m:r>
          <m:rPr>
            <m:sty m:val="p"/>
          </m:rPr>
          <w:rPr>
            <w:rFonts w:ascii="Cambria Math" w:eastAsia="SimSun" w:hAnsi="Cambria Math"/>
          </w:rPr>
          <m:t>=0.0008</m:t>
        </m:r>
      </m:oMath>
    </w:p>
    <w:p w:rsidR="008B2000" w:rsidRPr="00D17463" w:rsidRDefault="008B2000" w:rsidP="008B2000">
      <w:pPr>
        <w:rPr>
          <w:szCs w:val="24"/>
        </w:rPr>
      </w:pPr>
      <m:oMathPara>
        <m:oMath>
          <m:r>
            <m:rPr>
              <m:sty m:val="p"/>
            </m:rPr>
            <w:rPr>
              <w:rFonts w:ascii="Cambria Math" w:hAnsi="Cambria Math"/>
            </w:rPr>
            <m:t xml:space="preserve">Main effect of C: </m:t>
          </m:r>
          <m:f>
            <m:fPr>
              <m:ctrlPr>
                <w:rPr>
                  <w:rFonts w:ascii="Cambria Math" w:eastAsia="SimSun" w:hAnsi="Cambria Math"/>
                </w:rPr>
              </m:ctrlPr>
            </m:fPr>
            <m:num>
              <m:r>
                <m:rPr>
                  <m:sty m:val="p"/>
                </m:rPr>
                <w:rPr>
                  <w:rFonts w:ascii="Cambria Math" w:eastAsia="SimSun"/>
                </w:rPr>
                <m:t>|</m:t>
              </m:r>
              <m:acc>
                <m:accPr>
                  <m:ctrlPr>
                    <w:rPr>
                      <w:rFonts w:ascii="Cambria Math" w:hAnsi="Cambria Math"/>
                    </w:rPr>
                  </m:ctrlPr>
                </m:accPr>
                <m:e>
                  <m:sSub>
                    <m:sSubPr>
                      <m:ctrlPr>
                        <w:rPr>
                          <w:rFonts w:ascii="Cambria Math" w:hAnsi="Cambria Math"/>
                        </w:rPr>
                      </m:ctrlPr>
                    </m:sSubPr>
                    <m:e>
                      <m:r>
                        <m:rPr>
                          <m:sty m:val="p"/>
                        </m:rPr>
                        <w:rPr>
                          <w:rFonts w:ascii="Cambria Math"/>
                        </w:rPr>
                        <m:t>θ</m:t>
                      </m:r>
                    </m:e>
                    <m:sub>
                      <m:r>
                        <m:rPr>
                          <m:sty m:val="p"/>
                        </m:rPr>
                        <w:rPr>
                          <w:rFonts w:ascii="Cambria Math"/>
                        </w:rPr>
                        <m:t>C</m:t>
                      </m:r>
                    </m:sub>
                  </m:sSub>
                  <m:r>
                    <m:rPr>
                      <m:sty m:val="p"/>
                    </m:rPr>
                    <w:rPr>
                      <w:rFonts w:ascii="Cambria Math"/>
                    </w:rPr>
                    <m:t>|</m:t>
                  </m:r>
                </m:e>
              </m:acc>
            </m:num>
            <m:den>
              <m:r>
                <m:rPr>
                  <m:sty m:val="p"/>
                </m:rPr>
                <w:rPr>
                  <w:rFonts w:ascii="Cambria Math" w:eastAsia="SimSun"/>
                </w:rPr>
                <m:t>0.0182</m:t>
              </m:r>
            </m:den>
          </m:f>
          <m:r>
            <m:rPr>
              <m:sty m:val="p"/>
            </m:rPr>
            <w:rPr>
              <w:rFonts w:ascii="Cambria Math" w:eastAsia="SimSun"/>
            </w:rPr>
            <m:t>=</m:t>
          </m:r>
          <m:f>
            <m:fPr>
              <m:ctrlPr>
                <w:rPr>
                  <w:rFonts w:ascii="Cambria Math" w:eastAsia="SimSun" w:hAnsi="Cambria Math"/>
                </w:rPr>
              </m:ctrlPr>
            </m:fPr>
            <m:num>
              <m:r>
                <m:rPr>
                  <m:sty m:val="p"/>
                </m:rPr>
                <w:rPr>
                  <w:rFonts w:ascii="Cambria Math" w:eastAsia="SimSun"/>
                </w:rPr>
                <m:t>0.1908</m:t>
              </m:r>
            </m:num>
            <m:den>
              <m:r>
                <m:rPr>
                  <m:sty m:val="p"/>
                </m:rPr>
                <w:rPr>
                  <w:rFonts w:ascii="Cambria Math" w:eastAsia="SimSun"/>
                </w:rPr>
                <m:t>0.0526</m:t>
              </m:r>
            </m:den>
          </m:f>
          <m:r>
            <m:rPr>
              <m:sty m:val="p"/>
            </m:rPr>
            <w:rPr>
              <w:rFonts w:ascii="Cambria Math" w:eastAsia="SimSun"/>
            </w:rPr>
            <m:t>=3.627</m:t>
          </m:r>
          <m:r>
            <w:rPr>
              <w:rFonts w:ascii="Cambria Math" w:eastAsia="SimSun"/>
            </w:rPr>
            <m:t>&gt;</m:t>
          </m:r>
          <m:sSub>
            <m:sSubPr>
              <m:ctrlPr>
                <w:rPr>
                  <w:rFonts w:ascii="Cambria Math" w:eastAsia="SimSun" w:hAnsi="Cambria Math"/>
                </w:rPr>
              </m:ctrlPr>
            </m:sSubPr>
            <m:e>
              <m:r>
                <m:rPr>
                  <m:sty m:val="p"/>
                </m:rPr>
                <w:rPr>
                  <w:rFonts w:ascii="Cambria Math" w:eastAsia="SimSun"/>
                </w:rPr>
                <m:t>t</m:t>
              </m:r>
            </m:e>
            <m:sub>
              <m:r>
                <m:rPr>
                  <m:sty m:val="p"/>
                </m:rPr>
                <w:rPr>
                  <w:rFonts w:ascii="Cambria Math" w:eastAsia="SimSun" w:hAnsi="Cambria Math"/>
                </w:rPr>
                <m:t>21</m:t>
              </m:r>
              <m:r>
                <m:rPr>
                  <m:sty m:val="p"/>
                </m:rPr>
                <w:rPr>
                  <w:rFonts w:ascii="Cambria Math" w:eastAsia="SimSun"/>
                </w:rPr>
                <m:t>, 0.0008</m:t>
              </m:r>
            </m:sub>
          </m:sSub>
          <m:r>
            <m:rPr>
              <m:sty m:val="p"/>
            </m:rPr>
            <w:rPr>
              <w:rFonts w:ascii="Cambria Math" w:eastAsia="SimSun" w:hAnsi="Cambria Math"/>
            </w:rPr>
            <m:t>≈3.6</m:t>
          </m:r>
        </m:oMath>
      </m:oMathPara>
    </w:p>
    <w:p w:rsidR="008B2000" w:rsidRPr="00D17463" w:rsidRDefault="008B2000" w:rsidP="008B2000">
      <w:pPr>
        <w:rPr>
          <w:szCs w:val="24"/>
        </w:rPr>
      </w:pPr>
      <m:oMathPara>
        <m:oMath>
          <m:r>
            <m:rPr>
              <m:sty m:val="p"/>
            </m:rPr>
            <w:rPr>
              <w:rFonts w:ascii="Cambria Math" w:hAnsi="Cambria Math"/>
            </w:rPr>
            <m:t xml:space="preserve">Interaction effect of BC: </m:t>
          </m:r>
          <m:f>
            <m:fPr>
              <m:ctrlPr>
                <w:rPr>
                  <w:rFonts w:ascii="Cambria Math" w:eastAsia="SimSun" w:hAnsi="Cambria Math"/>
                </w:rPr>
              </m:ctrlPr>
            </m:fPr>
            <m:num>
              <m:r>
                <m:rPr>
                  <m:sty m:val="p"/>
                </m:rPr>
                <w:rPr>
                  <w:rFonts w:ascii="Cambria Math" w:eastAsia="SimSun"/>
                </w:rPr>
                <m:t>|</m:t>
              </m:r>
              <m:acc>
                <m:accPr>
                  <m:ctrlPr>
                    <w:rPr>
                      <w:rFonts w:ascii="Cambria Math" w:hAnsi="Cambria Math"/>
                    </w:rPr>
                  </m:ctrlPr>
                </m:accPr>
                <m:e>
                  <m:sSub>
                    <m:sSubPr>
                      <m:ctrlPr>
                        <w:rPr>
                          <w:rFonts w:ascii="Cambria Math" w:hAnsi="Cambria Math"/>
                        </w:rPr>
                      </m:ctrlPr>
                    </m:sSubPr>
                    <m:e>
                      <m:r>
                        <m:rPr>
                          <m:sty m:val="p"/>
                        </m:rPr>
                        <w:rPr>
                          <w:rFonts w:ascii="Cambria Math"/>
                        </w:rPr>
                        <m:t>θ</m:t>
                      </m:r>
                    </m:e>
                    <m:sub>
                      <m:r>
                        <m:rPr>
                          <m:sty m:val="p"/>
                        </m:rPr>
                        <w:rPr>
                          <w:rFonts w:ascii="Cambria Math"/>
                        </w:rPr>
                        <m:t>BC</m:t>
                      </m:r>
                    </m:sub>
                  </m:sSub>
                  <m:r>
                    <m:rPr>
                      <m:sty m:val="p"/>
                    </m:rPr>
                    <w:rPr>
                      <w:rFonts w:ascii="Cambria Math"/>
                    </w:rPr>
                    <m:t>|</m:t>
                  </m:r>
                </m:e>
              </m:acc>
            </m:num>
            <m:den>
              <m:r>
                <m:rPr>
                  <m:sty m:val="p"/>
                </m:rPr>
                <w:rPr>
                  <w:rFonts w:ascii="Cambria Math" w:eastAsia="SimSun"/>
                </w:rPr>
                <m:t>0.0182</m:t>
              </m:r>
            </m:den>
          </m:f>
          <m:r>
            <m:rPr>
              <m:sty m:val="p"/>
            </m:rPr>
            <w:rPr>
              <w:rFonts w:ascii="Cambria Math" w:eastAsia="SimSun"/>
            </w:rPr>
            <m:t>=</m:t>
          </m:r>
          <m:f>
            <m:fPr>
              <m:ctrlPr>
                <w:rPr>
                  <w:rFonts w:ascii="Cambria Math" w:eastAsia="SimSun" w:hAnsi="Cambria Math"/>
                </w:rPr>
              </m:ctrlPr>
            </m:fPr>
            <m:num>
              <m:r>
                <m:rPr>
                  <m:sty m:val="p"/>
                </m:rPr>
                <w:rPr>
                  <w:rFonts w:ascii="Cambria Math" w:eastAsia="SimSun"/>
                </w:rPr>
                <m:t>0.1935</m:t>
              </m:r>
            </m:num>
            <m:den>
              <m:r>
                <m:rPr>
                  <m:sty m:val="p"/>
                </m:rPr>
                <w:rPr>
                  <w:rFonts w:ascii="Cambria Math" w:eastAsia="SimSun"/>
                </w:rPr>
                <m:t>0.0526</m:t>
              </m:r>
            </m:den>
          </m:f>
          <m:r>
            <m:rPr>
              <m:sty m:val="p"/>
            </m:rPr>
            <w:rPr>
              <w:rFonts w:ascii="Cambria Math" w:eastAsia="SimSun"/>
            </w:rPr>
            <m:t>=3.678</m:t>
          </m:r>
          <m:r>
            <w:rPr>
              <w:rFonts w:ascii="Cambria Math" w:eastAsia="SimSun"/>
            </w:rPr>
            <m:t>&gt;</m:t>
          </m:r>
          <m:sSub>
            <m:sSubPr>
              <m:ctrlPr>
                <w:rPr>
                  <w:rFonts w:ascii="Cambria Math" w:eastAsia="SimSun" w:hAnsi="Cambria Math"/>
                </w:rPr>
              </m:ctrlPr>
            </m:sSubPr>
            <m:e>
              <m:r>
                <m:rPr>
                  <m:sty m:val="p"/>
                </m:rPr>
                <w:rPr>
                  <w:rFonts w:ascii="Cambria Math" w:eastAsia="SimSun"/>
                </w:rPr>
                <m:t>t</m:t>
              </m:r>
            </m:e>
            <m:sub>
              <m:r>
                <m:rPr>
                  <m:sty m:val="p"/>
                </m:rPr>
                <w:rPr>
                  <w:rFonts w:ascii="Cambria Math" w:eastAsia="SimSun" w:hAnsi="Cambria Math"/>
                </w:rPr>
                <m:t>21</m:t>
              </m:r>
              <m:r>
                <m:rPr>
                  <m:sty m:val="p"/>
                </m:rPr>
                <w:rPr>
                  <w:rFonts w:ascii="Cambria Math" w:eastAsia="SimSun"/>
                </w:rPr>
                <m:t>, 0.0008</m:t>
              </m:r>
            </m:sub>
          </m:sSub>
          <m:r>
            <m:rPr>
              <m:sty m:val="p"/>
            </m:rPr>
            <w:rPr>
              <w:rFonts w:ascii="Cambria Math" w:eastAsia="SimSun" w:hAnsi="Cambria Math"/>
            </w:rPr>
            <m:t>≈3.6</m:t>
          </m:r>
        </m:oMath>
      </m:oMathPara>
    </w:p>
    <w:p w:rsidR="008B2000" w:rsidRDefault="008B2000" w:rsidP="008B2000">
      <w:pPr>
        <w:rPr>
          <w:szCs w:val="24"/>
        </w:rPr>
      </w:pPr>
      <w:r>
        <w:rPr>
          <w:rFonts w:hint="eastAsia"/>
          <w:szCs w:val="24"/>
        </w:rPr>
        <w:t xml:space="preserve">According to result of Length Method, main effect of C and interaction effects of BC significantly </w:t>
      </w:r>
      <w:r>
        <w:rPr>
          <w:szCs w:val="24"/>
        </w:rPr>
        <w:t>influence</w:t>
      </w:r>
      <w:r>
        <w:rPr>
          <w:rFonts w:hint="eastAsia"/>
          <w:szCs w:val="24"/>
        </w:rPr>
        <w:t xml:space="preserve">s transfer </w:t>
      </w:r>
      <w:r>
        <w:rPr>
          <w:szCs w:val="24"/>
        </w:rPr>
        <w:t>behavior in</w:t>
      </w:r>
      <w:r>
        <w:rPr>
          <w:rFonts w:hint="eastAsia"/>
          <w:szCs w:val="24"/>
        </w:rPr>
        <w:t xml:space="preserve"> commuting trips with 90% confidence interval.</w:t>
      </w:r>
    </w:p>
    <w:p w:rsidR="008B2000" w:rsidRDefault="008B2000" w:rsidP="008B2000">
      <w:pPr>
        <w:rPr>
          <w:szCs w:val="24"/>
        </w:rPr>
      </w:pPr>
      <w:r>
        <w:rPr>
          <w:rFonts w:hint="eastAsia"/>
          <w:szCs w:val="24"/>
        </w:rPr>
        <w:t>Find out significant main effects or interaction effects by Dong</w:t>
      </w:r>
      <w:r>
        <w:rPr>
          <w:szCs w:val="24"/>
        </w:rPr>
        <w:t>’</w:t>
      </w:r>
      <w:r>
        <w:rPr>
          <w:rFonts w:hint="eastAsia"/>
          <w:szCs w:val="24"/>
        </w:rPr>
        <w:t>s method in 90% CI:</w:t>
      </w:r>
    </w:p>
    <w:p w:rsidR="008B2000" w:rsidRPr="002B0F15" w:rsidRDefault="008B2000" w:rsidP="008B2000">
      <w:pPr>
        <w:pStyle w:val="ListParagraph"/>
        <w:numPr>
          <w:ilvl w:val="0"/>
          <w:numId w:val="33"/>
        </w:numPr>
        <w:ind w:firstLine="648"/>
        <w:rPr>
          <w:szCs w:val="24"/>
        </w:rPr>
      </w:pPr>
      <w:r w:rsidRPr="002B0F15">
        <w:rPr>
          <w:rFonts w:hint="eastAsia"/>
          <w:szCs w:val="24"/>
        </w:rPr>
        <w:t>Define the initial estimates of standard error S</w:t>
      </w:r>
      <w:r w:rsidRPr="002B0F15">
        <w:rPr>
          <w:rFonts w:hint="eastAsia"/>
          <w:szCs w:val="24"/>
          <w:vertAlign w:val="subscript"/>
        </w:rPr>
        <w:t>o</w:t>
      </w:r>
      <w:r w:rsidRPr="002B0F15">
        <w:rPr>
          <w:rFonts w:hint="eastAsia"/>
          <w:szCs w:val="24"/>
        </w:rPr>
        <w:t xml:space="preserve">. Median of absolute values of all 63 effects (Constant value exclusive) equals to 0.0372. </w:t>
      </w:r>
      <m:oMath>
        <m:sSub>
          <m:sSubPr>
            <m:ctrlPr>
              <w:rPr>
                <w:rFonts w:ascii="Cambria Math" w:hAnsi="Cambria Math"/>
                <w:szCs w:val="24"/>
              </w:rPr>
            </m:ctrlPr>
          </m:sSubPr>
          <m:e>
            <m:r>
              <m:rPr>
                <m:sty m:val="p"/>
              </m:rPr>
              <w:rPr>
                <w:rFonts w:ascii="Cambria Math" w:hAnsi="Cambria Math"/>
                <w:szCs w:val="24"/>
              </w:rPr>
              <m:t>S</m:t>
            </m:r>
          </m:e>
          <m:sub>
            <m:r>
              <m:rPr>
                <m:sty m:val="p"/>
              </m:rPr>
              <w:rPr>
                <w:rFonts w:ascii="Cambria Math" w:hAnsi="Cambria Math"/>
                <w:szCs w:val="24"/>
              </w:rPr>
              <m:t>o</m:t>
            </m:r>
          </m:sub>
        </m:sSub>
        <m:r>
          <m:rPr>
            <m:sty m:val="p"/>
          </m:rPr>
          <w:rPr>
            <w:rFonts w:ascii="Cambria Math" w:hAnsi="Cambria Math"/>
            <w:szCs w:val="24"/>
          </w:rPr>
          <m:t>=</m:t>
        </m:r>
        <m:r>
          <m:rPr>
            <m:sty m:val="p"/>
          </m:rPr>
          <w:rPr>
            <w:rFonts w:ascii="Cambria Math" w:hAnsi="Cambria Math"/>
          </w:rPr>
          <m:t>1.5×median</m:t>
        </m:r>
        <m:d>
          <m:dPr>
            <m:begChr m:val="|"/>
            <m:endChr m:val="|"/>
            <m:ctrlPr>
              <w:rPr>
                <w:rFonts w:ascii="Cambria Math" w:hAnsi="Cambria Math"/>
              </w:rPr>
            </m:ctrlPr>
          </m:dPr>
          <m:e>
            <m:acc>
              <m:accPr>
                <m:ctrlPr>
                  <w:rPr>
                    <w:rFonts w:ascii="Cambria Math" w:hAnsi="Cambria Math"/>
                  </w:rPr>
                </m:ctrlPr>
              </m:accPr>
              <m:e>
                <m:sSub>
                  <m:sSubPr>
                    <m:ctrlPr>
                      <w:rPr>
                        <w:rFonts w:ascii="Cambria Math" w:hAnsi="Cambria Math"/>
                      </w:rPr>
                    </m:ctrlPr>
                  </m:sSubPr>
                  <m:e>
                    <m:r>
                      <m:rPr>
                        <m:sty m:val="p"/>
                      </m:rPr>
                      <w:rPr>
                        <w:rFonts w:ascii="Cambria Math" w:hAnsi="Cambria Math"/>
                      </w:rPr>
                      <m:t>θ</m:t>
                    </m:r>
                  </m:e>
                  <m:sub>
                    <m:r>
                      <m:rPr>
                        <m:sty m:val="p"/>
                      </m:rPr>
                      <w:rPr>
                        <w:rFonts w:ascii="Cambria Math" w:hAnsi="Cambria Math"/>
                      </w:rPr>
                      <m:t>i</m:t>
                    </m:r>
                  </m:sub>
                </m:sSub>
              </m:e>
            </m:acc>
          </m:e>
        </m:d>
        <m:r>
          <m:rPr>
            <m:sty m:val="p"/>
          </m:rPr>
          <w:rPr>
            <w:rFonts w:ascii="Cambria Math" w:hAnsi="Cambria Math"/>
            <w:szCs w:val="24"/>
          </w:rPr>
          <m:t>=1.5×0.0372=0.0558</m:t>
        </m:r>
      </m:oMath>
    </w:p>
    <w:p w:rsidR="008B2000" w:rsidRPr="00D64ABB" w:rsidRDefault="008B2000" w:rsidP="008B2000">
      <w:pPr>
        <w:pStyle w:val="ListParagraph"/>
        <w:numPr>
          <w:ilvl w:val="0"/>
          <w:numId w:val="33"/>
        </w:numPr>
        <w:ind w:firstLine="648"/>
        <w:rPr>
          <w:szCs w:val="24"/>
        </w:rPr>
      </w:pPr>
      <w:r>
        <w:rPr>
          <w:rFonts w:hint="eastAsia"/>
          <w:szCs w:val="24"/>
        </w:rPr>
        <w:t xml:space="preserve">Define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1</m:t>
            </m:r>
          </m:sub>
        </m:sSub>
        <m:r>
          <m:rPr>
            <m:sty m:val="p"/>
          </m:rPr>
          <w:rPr>
            <w:rFonts w:ascii="Cambria Math" w:hAnsi="Cambria Math"/>
            <w:szCs w:val="24"/>
          </w:rPr>
          <m:t xml:space="preserve">=number of i: </m:t>
        </m:r>
        <m:d>
          <m:dPr>
            <m:begChr m:val="{"/>
            <m:endChr m:val="}"/>
            <m:ctrlPr>
              <w:rPr>
                <w:rFonts w:ascii="Cambria Math" w:hAnsi="Cambria Math"/>
                <w:szCs w:val="24"/>
              </w:rPr>
            </m:ctrlPr>
          </m:dPr>
          <m:e>
            <m:r>
              <m:rPr>
                <m:sty m:val="p"/>
              </m:rPr>
              <w:rPr>
                <w:rFonts w:ascii="Cambria Math" w:hAnsi="Cambria Math"/>
                <w:szCs w:val="24"/>
              </w:rPr>
              <m:t xml:space="preserve">i: </m:t>
            </m:r>
            <m:acc>
              <m:accPr>
                <m:ctrlPr>
                  <w:rPr>
                    <w:rFonts w:ascii="Cambria Math" w:hAnsi="Cambria Math"/>
                    <w:szCs w:val="24"/>
                  </w:rPr>
                </m:ctrlPr>
              </m:accPr>
              <m:e>
                <m:r>
                  <m:rPr>
                    <m:sty m:val="p"/>
                  </m:rPr>
                  <w:rPr>
                    <w:rFonts w:ascii="Cambria Math" w:hAnsi="Cambria Math"/>
                    <w:szCs w:val="24"/>
                  </w:rPr>
                  <m:t>|</m:t>
                </m:r>
                <m:sSub>
                  <m:sSubPr>
                    <m:ctrlPr>
                      <w:rPr>
                        <w:rFonts w:ascii="Cambria Math" w:hAnsi="Cambria Math"/>
                      </w:rPr>
                    </m:ctrlPr>
                  </m:sSubPr>
                  <m:e>
                    <m:r>
                      <m:rPr>
                        <m:sty m:val="p"/>
                      </m:rPr>
                      <w:rPr>
                        <w:rFonts w:ascii="Cambria Math"/>
                      </w:rPr>
                      <m:t>θ</m:t>
                    </m:r>
                  </m:e>
                  <m:sub>
                    <m:r>
                      <m:rPr>
                        <m:sty m:val="p"/>
                      </m:rPr>
                      <w:rPr>
                        <w:rFonts w:ascii="Cambria Math" w:hAnsi="Cambria Math"/>
                      </w:rPr>
                      <m:t>i</m:t>
                    </m:r>
                  </m:sub>
                </m:sSub>
                <m:r>
                  <m:rPr>
                    <m:sty m:val="p"/>
                  </m:rPr>
                  <w:rPr>
                    <w:rFonts w:ascii="Cambria Math" w:hAnsi="Cambria Math"/>
                    <w:szCs w:val="24"/>
                  </w:rPr>
                  <m:t>|</m:t>
                </m:r>
              </m:e>
            </m:acc>
            <m:r>
              <m:rPr>
                <m:sty m:val="p"/>
              </m:rPr>
              <w:rPr>
                <w:rFonts w:ascii="Cambria Math" w:hAnsi="Cambria Math"/>
                <w:szCs w:val="24"/>
              </w:rPr>
              <m:t>≤2.5</m:t>
            </m:r>
            <m:sSub>
              <m:sSubPr>
                <m:ctrlPr>
                  <w:rPr>
                    <w:rFonts w:ascii="Cambria Math" w:hAnsi="Cambria Math"/>
                    <w:szCs w:val="24"/>
                  </w:rPr>
                </m:ctrlPr>
              </m:sSubPr>
              <m:e>
                <m:r>
                  <m:rPr>
                    <m:sty m:val="p"/>
                  </m:rPr>
                  <w:rPr>
                    <w:rFonts w:ascii="Cambria Math" w:hAnsi="Cambria Math"/>
                    <w:szCs w:val="24"/>
                  </w:rPr>
                  <m:t>S</m:t>
                </m:r>
              </m:e>
              <m:sub>
                <m:r>
                  <m:rPr>
                    <m:sty m:val="p"/>
                  </m:rPr>
                  <w:rPr>
                    <w:rFonts w:ascii="Cambria Math" w:hAnsi="Cambria Math"/>
                    <w:szCs w:val="24"/>
                  </w:rPr>
                  <m:t>o</m:t>
                </m:r>
              </m:sub>
            </m:sSub>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1</m:t>
            </m:r>
          </m:sub>
        </m:sSub>
        <m:r>
          <m:rPr>
            <m:sty m:val="p"/>
          </m:rPr>
          <w:rPr>
            <w:rFonts w:ascii="Cambria Math" w:hAnsi="Cambria Math"/>
            <w:szCs w:val="24"/>
          </w:rPr>
          <m:t xml:space="preserve">=59; </m:t>
        </m:r>
        <m:sSup>
          <m:sSupPr>
            <m:ctrlPr>
              <w:rPr>
                <w:rFonts w:ascii="Cambria Math" w:hAnsi="Cambria Math"/>
                <w:szCs w:val="24"/>
              </w:rPr>
            </m:ctrlPr>
          </m:sSupPr>
          <m:e>
            <m:sSub>
              <m:sSubPr>
                <m:ctrlPr>
                  <w:rPr>
                    <w:rFonts w:ascii="Cambria Math" w:hAnsi="Cambria Math"/>
                    <w:szCs w:val="24"/>
                  </w:rPr>
                </m:ctrlPr>
              </m:sSubPr>
              <m:e>
                <m:r>
                  <m:rPr>
                    <m:sty m:val="p"/>
                  </m:rPr>
                  <w:rPr>
                    <w:rFonts w:ascii="Cambria Math" w:hAnsi="Cambria Math"/>
                    <w:szCs w:val="24"/>
                  </w:rPr>
                  <m:t>s</m:t>
                </m:r>
              </m:e>
              <m:sub>
                <m:r>
                  <m:rPr>
                    <m:sty m:val="p"/>
                  </m:rPr>
                  <w:rPr>
                    <w:rFonts w:ascii="Cambria Math" w:hAnsi="Cambria Math"/>
                    <w:szCs w:val="24"/>
                  </w:rPr>
                  <m:t>1</m:t>
                </m:r>
              </m:sub>
            </m:sSub>
          </m:e>
          <m:sup>
            <m:r>
              <m:rPr>
                <m:sty m:val="p"/>
              </m:rPr>
              <w:rPr>
                <w:rFonts w:ascii="Cambria Math" w:hAnsi="Cambria Math"/>
                <w:szCs w:val="24"/>
              </w:rPr>
              <m:t>2</m:t>
            </m:r>
          </m:sup>
        </m:sSup>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m</m:t>
            </m:r>
          </m:den>
        </m:f>
        <m:nary>
          <m:naryPr>
            <m:chr m:val="∑"/>
            <m:limLoc m:val="undOvr"/>
            <m:subHide m:val="on"/>
            <m:supHide m:val="on"/>
            <m:ctrlPr>
              <w:rPr>
                <w:rFonts w:ascii="Cambria Math" w:hAnsi="Cambria Math"/>
                <w:szCs w:val="24"/>
              </w:rPr>
            </m:ctrlPr>
          </m:naryPr>
          <m:sub/>
          <m:sup/>
          <m:e>
            <m:sSup>
              <m:sSupPr>
                <m:ctrlPr>
                  <w:rPr>
                    <w:rFonts w:ascii="Cambria Math" w:hAnsi="Cambria Math"/>
                    <w:szCs w:val="24"/>
                  </w:rPr>
                </m:ctrlPr>
              </m:sSupPr>
              <m:e>
                <m:acc>
                  <m:accPr>
                    <m:ctrlPr>
                      <w:rPr>
                        <w:rFonts w:ascii="Cambria Math" w:hAnsi="Cambria Math"/>
                      </w:rPr>
                    </m:ctrlPr>
                  </m:accPr>
                  <m:e>
                    <m:sSub>
                      <m:sSubPr>
                        <m:ctrlPr>
                          <w:rPr>
                            <w:rFonts w:ascii="Cambria Math" w:hAnsi="Cambria Math"/>
                          </w:rPr>
                        </m:ctrlPr>
                      </m:sSubPr>
                      <m:e>
                        <m:r>
                          <m:rPr>
                            <m:sty m:val="p"/>
                          </m:rPr>
                          <w:rPr>
                            <w:rFonts w:ascii="Cambria Math" w:hAnsi="Cambria Math"/>
                          </w:rPr>
                          <m:t>θ</m:t>
                        </m:r>
                      </m:e>
                      <m:sub>
                        <m:r>
                          <m:rPr>
                            <m:sty m:val="p"/>
                          </m:rPr>
                          <w:rPr>
                            <w:rFonts w:ascii="Cambria Math" w:hAnsi="Cambria Math"/>
                          </w:rPr>
                          <m:t>i</m:t>
                        </m:r>
                      </m:sub>
                    </m:sSub>
                  </m:e>
                </m:acc>
              </m:e>
              <m:sup>
                <m:r>
                  <m:rPr>
                    <m:sty m:val="p"/>
                  </m:rPr>
                  <w:rPr>
                    <w:rFonts w:ascii="Cambria Math" w:hAnsi="Cambria Math"/>
                    <w:szCs w:val="24"/>
                  </w:rPr>
                  <m:t>2</m:t>
                </m:r>
              </m:sup>
            </m:sSup>
          </m:e>
        </m:nary>
        <m:r>
          <m:rPr>
            <m:sty m:val="p"/>
          </m:rPr>
          <w:rPr>
            <w:rFonts w:ascii="Cambria Math" w:hAnsi="Cambria Math"/>
            <w:szCs w:val="24"/>
          </w:rPr>
          <m:t>:</m:t>
        </m:r>
        <m:acc>
          <m:accPr>
            <m:ctrlPr>
              <w:rPr>
                <w:rFonts w:ascii="Cambria Math" w:hAnsi="Cambria Math"/>
                <w:szCs w:val="24"/>
              </w:rPr>
            </m:ctrlPr>
          </m:accPr>
          <m:e>
            <m:r>
              <m:rPr>
                <m:sty m:val="p"/>
              </m:rPr>
              <w:rPr>
                <w:rFonts w:ascii="Cambria Math" w:hAnsi="Cambria Math"/>
                <w:szCs w:val="24"/>
              </w:rPr>
              <m:t>|</m:t>
            </m:r>
            <m:sSub>
              <m:sSubPr>
                <m:ctrlPr>
                  <w:rPr>
                    <w:rFonts w:ascii="Cambria Math" w:hAnsi="Cambria Math"/>
                  </w:rPr>
                </m:ctrlPr>
              </m:sSubPr>
              <m:e>
                <m:r>
                  <m:rPr>
                    <m:sty m:val="p"/>
                  </m:rPr>
                  <w:rPr>
                    <w:rFonts w:ascii="Cambria Math"/>
                  </w:rPr>
                  <m:t>θ</m:t>
                </m:r>
              </m:e>
              <m:sub>
                <m:r>
                  <m:rPr>
                    <m:sty m:val="p"/>
                  </m:rPr>
                  <w:rPr>
                    <w:rFonts w:ascii="Cambria Math" w:hAnsi="Cambria Math"/>
                  </w:rPr>
                  <m:t>i</m:t>
                </m:r>
              </m:sub>
            </m:sSub>
            <m:r>
              <m:rPr>
                <m:sty m:val="p"/>
              </m:rPr>
              <w:rPr>
                <w:rFonts w:ascii="Cambria Math" w:hAnsi="Cambria Math"/>
                <w:szCs w:val="24"/>
              </w:rPr>
              <m:t>|</m:t>
            </m:r>
          </m:e>
        </m:acc>
        <m:r>
          <m:rPr>
            <m:sty m:val="p"/>
          </m:rPr>
          <w:rPr>
            <w:rFonts w:ascii="Cambria Math" w:hAnsi="Cambria Math"/>
            <w:szCs w:val="24"/>
          </w:rPr>
          <m:t>≤2.5</m:t>
        </m:r>
        <m:sSub>
          <m:sSubPr>
            <m:ctrlPr>
              <w:rPr>
                <w:rFonts w:ascii="Cambria Math" w:hAnsi="Cambria Math"/>
                <w:szCs w:val="24"/>
              </w:rPr>
            </m:ctrlPr>
          </m:sSubPr>
          <m:e>
            <m:r>
              <m:rPr>
                <m:sty m:val="p"/>
              </m:rPr>
              <w:rPr>
                <w:rFonts w:ascii="Cambria Math" w:hAnsi="Cambria Math"/>
                <w:szCs w:val="24"/>
              </w:rPr>
              <m:t>S</m:t>
            </m:r>
          </m:e>
          <m:sub>
            <m:r>
              <m:rPr>
                <m:sty m:val="p"/>
              </m:rPr>
              <w:rPr>
                <w:rFonts w:ascii="Cambria Math" w:hAnsi="Cambria Math"/>
                <w:szCs w:val="24"/>
              </w:rPr>
              <m:t>o</m:t>
            </m:r>
          </m:sub>
        </m:sSub>
      </m:oMath>
      <w:r>
        <w:rPr>
          <w:rFonts w:hint="eastAsia"/>
          <w:szCs w:val="24"/>
        </w:rPr>
        <w:t xml:space="preserve"> </w:t>
      </w:r>
    </w:p>
    <w:p w:rsidR="008B2000" w:rsidRPr="00B0522E" w:rsidRDefault="000C2812" w:rsidP="008B2000">
      <w:pPr>
        <w:rPr>
          <w:szCs w:val="24"/>
        </w:rPr>
      </w:pPr>
      <m:oMathPara>
        <m:oMath>
          <m:sSub>
            <m:sSubPr>
              <m:ctrlPr>
                <w:rPr>
                  <w:rFonts w:ascii="Cambria Math" w:hAnsi="Cambria Math"/>
                  <w:szCs w:val="24"/>
                </w:rPr>
              </m:ctrlPr>
            </m:sSubPr>
            <m:e>
              <m:r>
                <m:rPr>
                  <m:sty m:val="p"/>
                </m:rPr>
                <w:rPr>
                  <w:rFonts w:ascii="Cambria Math" w:hAnsi="Cambria Math"/>
                  <w:szCs w:val="24"/>
                </w:rPr>
                <m:t>s</m:t>
              </m:r>
            </m:e>
            <m:sub>
              <m:r>
                <m:rPr>
                  <m:sty m:val="p"/>
                </m:rPr>
                <w:rPr>
                  <w:rFonts w:ascii="Cambria Math" w:hAnsi="Cambria Math"/>
                  <w:szCs w:val="24"/>
                </w:rPr>
                <m:t>1</m:t>
              </m:r>
            </m:sub>
          </m:sSub>
          <m:r>
            <m:rPr>
              <m:sty m:val="p"/>
            </m:rPr>
            <w:rPr>
              <w:rFonts w:ascii="Cambria Math" w:hAnsi="Cambria Math"/>
              <w:szCs w:val="24"/>
            </w:rPr>
            <m:t>=</m:t>
          </m:r>
          <m:rad>
            <m:radPr>
              <m:degHide m:val="on"/>
              <m:ctrlPr>
                <w:rPr>
                  <w:rFonts w:ascii="Cambria Math" w:hAnsi="Cambria Math"/>
                  <w:szCs w:val="24"/>
                </w:rPr>
              </m:ctrlPr>
            </m:radPr>
            <m:deg/>
            <m:e>
              <m:sSup>
                <m:sSupPr>
                  <m:ctrlPr>
                    <w:rPr>
                      <w:rFonts w:ascii="Cambria Math" w:hAnsi="Cambria Math"/>
                      <w:szCs w:val="24"/>
                    </w:rPr>
                  </m:ctrlPr>
                </m:sSupPr>
                <m:e>
                  <m:sSub>
                    <m:sSubPr>
                      <m:ctrlPr>
                        <w:rPr>
                          <w:rFonts w:ascii="Cambria Math" w:hAnsi="Cambria Math"/>
                          <w:szCs w:val="24"/>
                        </w:rPr>
                      </m:ctrlPr>
                    </m:sSubPr>
                    <m:e>
                      <m:r>
                        <m:rPr>
                          <m:sty m:val="p"/>
                        </m:rPr>
                        <w:rPr>
                          <w:rFonts w:ascii="Cambria Math" w:hAnsi="Cambria Math"/>
                          <w:szCs w:val="24"/>
                        </w:rPr>
                        <m:t>s</m:t>
                      </m:r>
                    </m:e>
                    <m:sub>
                      <m:r>
                        <m:rPr>
                          <m:sty m:val="p"/>
                        </m:rPr>
                        <w:rPr>
                          <w:rFonts w:ascii="Cambria Math" w:hAnsi="Cambria Math"/>
                          <w:szCs w:val="24"/>
                        </w:rPr>
                        <m:t>1</m:t>
                      </m:r>
                    </m:sub>
                  </m:sSub>
                </m:e>
                <m:sup>
                  <m:r>
                    <m:rPr>
                      <m:sty m:val="p"/>
                    </m:rPr>
                    <w:rPr>
                      <w:rFonts w:ascii="Cambria Math" w:hAnsi="Cambria Math"/>
                      <w:szCs w:val="24"/>
                    </w:rPr>
                    <m:t>2</m:t>
                  </m:r>
                </m:sup>
              </m:sSup>
            </m:e>
          </m:rad>
          <m:r>
            <m:rPr>
              <m:sty m:val="p"/>
            </m:rPr>
            <w:rPr>
              <w:rFonts w:ascii="Cambria Math" w:hAnsi="Cambria Math"/>
              <w:szCs w:val="24"/>
            </w:rPr>
            <m:t>=</m:t>
          </m:r>
          <m:rad>
            <m:radPr>
              <m:degHide m:val="on"/>
              <m:ctrlPr>
                <w:rPr>
                  <w:rFonts w:ascii="Cambria Math" w:hAnsi="Cambria Math"/>
                  <w:szCs w:val="24"/>
                </w:rPr>
              </m:ctrlPr>
            </m:radPr>
            <m:deg/>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59</m:t>
                  </m:r>
                </m:den>
              </m:f>
              <m:r>
                <m:rPr>
                  <m:sty m:val="p"/>
                </m:rPr>
                <w:rPr>
                  <w:rFonts w:ascii="Cambria Math" w:hAnsi="Cambria Math"/>
                  <w:szCs w:val="24"/>
                </w:rPr>
                <m:t>×0.1673</m:t>
              </m:r>
            </m:e>
          </m:rad>
          <m:r>
            <m:rPr>
              <m:sty m:val="p"/>
            </m:rPr>
            <w:rPr>
              <w:rFonts w:ascii="Cambria Math" w:hAnsi="Cambria Math"/>
              <w:szCs w:val="24"/>
            </w:rPr>
            <m:t>=0.0533</m:t>
          </m:r>
        </m:oMath>
      </m:oMathPara>
    </w:p>
    <w:p w:rsidR="008B2000" w:rsidRPr="003853E0" w:rsidRDefault="008B2000" w:rsidP="008B2000">
      <w:pPr>
        <w:pStyle w:val="ListParagraph"/>
        <w:numPr>
          <w:ilvl w:val="0"/>
          <w:numId w:val="33"/>
        </w:numPr>
        <w:ind w:firstLine="648"/>
        <w:rPr>
          <w:szCs w:val="24"/>
        </w:rPr>
      </w:pPr>
      <w:r>
        <w:rPr>
          <w:rFonts w:hint="eastAsia"/>
          <w:szCs w:val="24"/>
        </w:rPr>
        <w:t xml:space="preserve">Define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2</m:t>
            </m:r>
          </m:sub>
        </m:sSub>
        <m:r>
          <m:rPr>
            <m:sty m:val="p"/>
          </m:rPr>
          <w:rPr>
            <w:rFonts w:ascii="Cambria Math" w:hAnsi="Cambria Math"/>
            <w:szCs w:val="24"/>
          </w:rPr>
          <m:t xml:space="preserve">=number of i: </m:t>
        </m:r>
        <m:d>
          <m:dPr>
            <m:begChr m:val="{"/>
            <m:endChr m:val="}"/>
            <m:ctrlPr>
              <w:rPr>
                <w:rFonts w:ascii="Cambria Math" w:hAnsi="Cambria Math"/>
                <w:szCs w:val="24"/>
              </w:rPr>
            </m:ctrlPr>
          </m:dPr>
          <m:e>
            <m:r>
              <m:rPr>
                <m:sty m:val="p"/>
              </m:rPr>
              <w:rPr>
                <w:rFonts w:ascii="Cambria Math" w:hAnsi="Cambria Math"/>
                <w:szCs w:val="24"/>
              </w:rPr>
              <m:t xml:space="preserve">i: </m:t>
            </m:r>
            <m:acc>
              <m:accPr>
                <m:ctrlPr>
                  <w:rPr>
                    <w:rFonts w:ascii="Cambria Math" w:hAnsi="Cambria Math"/>
                    <w:szCs w:val="24"/>
                  </w:rPr>
                </m:ctrlPr>
              </m:accPr>
              <m:e>
                <m:r>
                  <m:rPr>
                    <m:sty m:val="p"/>
                  </m:rPr>
                  <w:rPr>
                    <w:rFonts w:ascii="Cambria Math" w:hAnsi="Cambria Math"/>
                    <w:szCs w:val="24"/>
                  </w:rPr>
                  <m:t>|</m:t>
                </m:r>
                <m:sSub>
                  <m:sSubPr>
                    <m:ctrlPr>
                      <w:rPr>
                        <w:rFonts w:ascii="Cambria Math" w:hAnsi="Cambria Math"/>
                      </w:rPr>
                    </m:ctrlPr>
                  </m:sSubPr>
                  <m:e>
                    <m:r>
                      <m:rPr>
                        <m:sty m:val="p"/>
                      </m:rPr>
                      <w:rPr>
                        <w:rFonts w:ascii="Cambria Math"/>
                      </w:rPr>
                      <m:t>θ</m:t>
                    </m:r>
                  </m:e>
                  <m:sub>
                    <m:r>
                      <m:rPr>
                        <m:sty m:val="p"/>
                      </m:rPr>
                      <w:rPr>
                        <w:rFonts w:ascii="Cambria Math" w:hAnsi="Cambria Math"/>
                      </w:rPr>
                      <m:t>i</m:t>
                    </m:r>
                  </m:sub>
                </m:sSub>
                <m:r>
                  <m:rPr>
                    <m:sty m:val="p"/>
                  </m:rPr>
                  <w:rPr>
                    <w:rFonts w:ascii="Cambria Math" w:hAnsi="Cambria Math"/>
                    <w:szCs w:val="24"/>
                  </w:rPr>
                  <m:t>|</m:t>
                </m:r>
              </m:e>
            </m:acc>
            <m:r>
              <m:rPr>
                <m:sty m:val="p"/>
              </m:rPr>
              <w:rPr>
                <w:rFonts w:ascii="Cambria Math" w:hAnsi="Cambria Math"/>
                <w:szCs w:val="24"/>
              </w:rPr>
              <m:t>≤2.5</m:t>
            </m:r>
            <m:sSub>
              <m:sSubPr>
                <m:ctrlPr>
                  <w:rPr>
                    <w:rFonts w:ascii="Cambria Math" w:hAnsi="Cambria Math"/>
                    <w:szCs w:val="24"/>
                  </w:rPr>
                </m:ctrlPr>
              </m:sSubPr>
              <m:e>
                <m:r>
                  <m:rPr>
                    <m:sty m:val="p"/>
                  </m:rPr>
                  <w:rPr>
                    <w:rFonts w:ascii="Cambria Math" w:hAnsi="Cambria Math"/>
                    <w:szCs w:val="24"/>
                  </w:rPr>
                  <m:t>S</m:t>
                </m:r>
              </m:e>
              <m:sub>
                <m:r>
                  <m:rPr>
                    <m:sty m:val="p"/>
                  </m:rPr>
                  <w:rPr>
                    <w:rFonts w:ascii="Cambria Math" w:hAnsi="Cambria Math"/>
                    <w:szCs w:val="24"/>
                  </w:rPr>
                  <m:t>1</m:t>
                </m:r>
              </m:sub>
            </m:sSub>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2</m:t>
            </m:r>
          </m:sub>
        </m:sSub>
        <m:r>
          <m:rPr>
            <m:sty m:val="p"/>
          </m:rPr>
          <w:rPr>
            <w:rFonts w:ascii="Cambria Math" w:hAnsi="Cambria Math"/>
            <w:szCs w:val="24"/>
          </w:rPr>
          <m:t xml:space="preserve">=59; </m:t>
        </m:r>
        <m:sSup>
          <m:sSupPr>
            <m:ctrlPr>
              <w:rPr>
                <w:rFonts w:ascii="Cambria Math" w:hAnsi="Cambria Math"/>
                <w:szCs w:val="24"/>
              </w:rPr>
            </m:ctrlPr>
          </m:sSupPr>
          <m:e>
            <m:sSub>
              <m:sSubPr>
                <m:ctrlPr>
                  <w:rPr>
                    <w:rFonts w:ascii="Cambria Math" w:hAnsi="Cambria Math"/>
                    <w:szCs w:val="24"/>
                  </w:rPr>
                </m:ctrlPr>
              </m:sSubPr>
              <m:e>
                <m:r>
                  <m:rPr>
                    <m:sty m:val="p"/>
                  </m:rPr>
                  <w:rPr>
                    <w:rFonts w:ascii="Cambria Math" w:hAnsi="Cambria Math"/>
                    <w:szCs w:val="24"/>
                  </w:rPr>
                  <m:t>s</m:t>
                </m:r>
              </m:e>
              <m:sub>
                <m:r>
                  <m:rPr>
                    <m:sty m:val="p"/>
                  </m:rPr>
                  <w:rPr>
                    <w:rFonts w:ascii="Cambria Math" w:hAnsi="Cambria Math"/>
                    <w:szCs w:val="24"/>
                  </w:rPr>
                  <m:t>1</m:t>
                </m:r>
              </m:sub>
            </m:sSub>
          </m:e>
          <m:sup>
            <m:r>
              <m:rPr>
                <m:sty m:val="p"/>
              </m:rPr>
              <w:rPr>
                <w:rFonts w:ascii="Cambria Math" w:hAnsi="Cambria Math"/>
                <w:szCs w:val="24"/>
              </w:rPr>
              <m:t>2</m:t>
            </m:r>
          </m:sup>
        </m:sSup>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m</m:t>
            </m:r>
          </m:den>
        </m:f>
        <m:nary>
          <m:naryPr>
            <m:chr m:val="∑"/>
            <m:limLoc m:val="undOvr"/>
            <m:subHide m:val="on"/>
            <m:supHide m:val="on"/>
            <m:ctrlPr>
              <w:rPr>
                <w:rFonts w:ascii="Cambria Math" w:hAnsi="Cambria Math"/>
                <w:szCs w:val="24"/>
              </w:rPr>
            </m:ctrlPr>
          </m:naryPr>
          <m:sub/>
          <m:sup/>
          <m:e>
            <m:sSup>
              <m:sSupPr>
                <m:ctrlPr>
                  <w:rPr>
                    <w:rFonts w:ascii="Cambria Math" w:hAnsi="Cambria Math"/>
                    <w:szCs w:val="24"/>
                  </w:rPr>
                </m:ctrlPr>
              </m:sSupPr>
              <m:e>
                <m:acc>
                  <m:accPr>
                    <m:ctrlPr>
                      <w:rPr>
                        <w:rFonts w:ascii="Cambria Math" w:hAnsi="Cambria Math"/>
                      </w:rPr>
                    </m:ctrlPr>
                  </m:accPr>
                  <m:e>
                    <m:sSub>
                      <m:sSubPr>
                        <m:ctrlPr>
                          <w:rPr>
                            <w:rFonts w:ascii="Cambria Math" w:hAnsi="Cambria Math"/>
                          </w:rPr>
                        </m:ctrlPr>
                      </m:sSubPr>
                      <m:e>
                        <m:r>
                          <m:rPr>
                            <m:sty m:val="p"/>
                          </m:rPr>
                          <w:rPr>
                            <w:rFonts w:ascii="Cambria Math" w:hAnsi="Cambria Math"/>
                          </w:rPr>
                          <m:t>θ</m:t>
                        </m:r>
                      </m:e>
                      <m:sub>
                        <m:r>
                          <m:rPr>
                            <m:sty m:val="p"/>
                          </m:rPr>
                          <w:rPr>
                            <w:rFonts w:ascii="Cambria Math" w:hAnsi="Cambria Math"/>
                          </w:rPr>
                          <m:t>i</m:t>
                        </m:r>
                      </m:sub>
                    </m:sSub>
                  </m:e>
                </m:acc>
              </m:e>
              <m:sup>
                <m:r>
                  <m:rPr>
                    <m:sty m:val="p"/>
                  </m:rPr>
                  <w:rPr>
                    <w:rFonts w:ascii="Cambria Math" w:hAnsi="Cambria Math"/>
                    <w:szCs w:val="24"/>
                  </w:rPr>
                  <m:t>2</m:t>
                </m:r>
              </m:sup>
            </m:sSup>
          </m:e>
        </m:nary>
        <m:r>
          <m:rPr>
            <m:sty m:val="p"/>
          </m:rPr>
          <w:rPr>
            <w:rFonts w:ascii="Cambria Math" w:hAnsi="Cambria Math"/>
            <w:szCs w:val="24"/>
          </w:rPr>
          <m:t>:</m:t>
        </m:r>
        <m:acc>
          <m:accPr>
            <m:ctrlPr>
              <w:rPr>
                <w:rFonts w:ascii="Cambria Math" w:hAnsi="Cambria Math"/>
                <w:szCs w:val="24"/>
              </w:rPr>
            </m:ctrlPr>
          </m:accPr>
          <m:e>
            <m:r>
              <m:rPr>
                <m:sty m:val="p"/>
              </m:rPr>
              <w:rPr>
                <w:rFonts w:ascii="Cambria Math" w:hAnsi="Cambria Math"/>
                <w:szCs w:val="24"/>
              </w:rPr>
              <m:t>|</m:t>
            </m:r>
            <m:sSub>
              <m:sSubPr>
                <m:ctrlPr>
                  <w:rPr>
                    <w:rFonts w:ascii="Cambria Math" w:hAnsi="Cambria Math"/>
                  </w:rPr>
                </m:ctrlPr>
              </m:sSubPr>
              <m:e>
                <m:r>
                  <m:rPr>
                    <m:sty m:val="p"/>
                  </m:rPr>
                  <w:rPr>
                    <w:rFonts w:ascii="Cambria Math"/>
                  </w:rPr>
                  <m:t>θ</m:t>
                </m:r>
              </m:e>
              <m:sub>
                <m:r>
                  <m:rPr>
                    <m:sty m:val="p"/>
                  </m:rPr>
                  <w:rPr>
                    <w:rFonts w:ascii="Cambria Math" w:hAnsi="Cambria Math"/>
                  </w:rPr>
                  <m:t>i</m:t>
                </m:r>
              </m:sub>
            </m:sSub>
            <m:r>
              <m:rPr>
                <m:sty m:val="p"/>
              </m:rPr>
              <w:rPr>
                <w:rFonts w:ascii="Cambria Math" w:hAnsi="Cambria Math"/>
                <w:szCs w:val="24"/>
              </w:rPr>
              <m:t>|</m:t>
            </m:r>
          </m:e>
        </m:acc>
        <m:r>
          <m:rPr>
            <m:sty m:val="p"/>
          </m:rPr>
          <w:rPr>
            <w:rFonts w:ascii="Cambria Math" w:hAnsi="Cambria Math"/>
            <w:szCs w:val="24"/>
          </w:rPr>
          <m:t>≤2.5</m:t>
        </m:r>
        <m:sSub>
          <m:sSubPr>
            <m:ctrlPr>
              <w:rPr>
                <w:rFonts w:ascii="Cambria Math" w:hAnsi="Cambria Math"/>
                <w:szCs w:val="24"/>
              </w:rPr>
            </m:ctrlPr>
          </m:sSubPr>
          <m:e>
            <m:r>
              <m:rPr>
                <m:sty m:val="p"/>
              </m:rPr>
              <w:rPr>
                <w:rFonts w:ascii="Cambria Math" w:hAnsi="Cambria Math"/>
                <w:szCs w:val="24"/>
              </w:rPr>
              <m:t>S</m:t>
            </m:r>
          </m:e>
          <m:sub>
            <m:r>
              <m:rPr>
                <m:sty m:val="p"/>
              </m:rPr>
              <w:rPr>
                <w:rFonts w:ascii="Cambria Math" w:hAnsi="Cambria Math"/>
                <w:szCs w:val="24"/>
              </w:rPr>
              <m:t>1</m:t>
            </m:r>
          </m:sub>
        </m:sSub>
      </m:oMath>
    </w:p>
    <w:p w:rsidR="008B2000" w:rsidRPr="00B3489D" w:rsidRDefault="000C2812" w:rsidP="008B2000">
      <w:pPr>
        <w:rPr>
          <w:szCs w:val="24"/>
        </w:rPr>
      </w:pPr>
      <m:oMathPara>
        <m:oMath>
          <m:sSub>
            <m:sSubPr>
              <m:ctrlPr>
                <w:rPr>
                  <w:rFonts w:ascii="Cambria Math" w:hAnsi="Cambria Math"/>
                  <w:szCs w:val="24"/>
                </w:rPr>
              </m:ctrlPr>
            </m:sSubPr>
            <m:e>
              <m:r>
                <m:rPr>
                  <m:sty m:val="p"/>
                </m:rPr>
                <w:rPr>
                  <w:rFonts w:ascii="Cambria Math" w:hAnsi="Cambria Math"/>
                  <w:szCs w:val="24"/>
                </w:rPr>
                <m:t>s</m:t>
              </m:r>
            </m:e>
            <m:sub>
              <m:r>
                <m:rPr>
                  <m:sty m:val="p"/>
                </m:rPr>
                <w:rPr>
                  <w:rFonts w:ascii="Cambria Math" w:hAnsi="Cambria Math"/>
                  <w:szCs w:val="24"/>
                </w:rPr>
                <m:t>2</m:t>
              </m:r>
            </m:sub>
          </m:sSub>
          <m:r>
            <m:rPr>
              <m:sty m:val="p"/>
            </m:rPr>
            <w:rPr>
              <w:rFonts w:ascii="Cambria Math" w:hAnsi="Cambria Math"/>
              <w:szCs w:val="24"/>
            </w:rPr>
            <m:t>=</m:t>
          </m:r>
          <m:rad>
            <m:radPr>
              <m:degHide m:val="on"/>
              <m:ctrlPr>
                <w:rPr>
                  <w:rFonts w:ascii="Cambria Math" w:hAnsi="Cambria Math"/>
                  <w:szCs w:val="24"/>
                </w:rPr>
              </m:ctrlPr>
            </m:radPr>
            <m:deg/>
            <m:e>
              <m:sSup>
                <m:sSupPr>
                  <m:ctrlPr>
                    <w:rPr>
                      <w:rFonts w:ascii="Cambria Math" w:hAnsi="Cambria Math"/>
                      <w:szCs w:val="24"/>
                    </w:rPr>
                  </m:ctrlPr>
                </m:sSupPr>
                <m:e>
                  <m:sSub>
                    <m:sSubPr>
                      <m:ctrlPr>
                        <w:rPr>
                          <w:rFonts w:ascii="Cambria Math" w:hAnsi="Cambria Math"/>
                          <w:szCs w:val="24"/>
                        </w:rPr>
                      </m:ctrlPr>
                    </m:sSubPr>
                    <m:e>
                      <m:r>
                        <m:rPr>
                          <m:sty m:val="p"/>
                        </m:rPr>
                        <w:rPr>
                          <w:rFonts w:ascii="Cambria Math" w:hAnsi="Cambria Math"/>
                          <w:szCs w:val="24"/>
                        </w:rPr>
                        <m:t>s</m:t>
                      </m:r>
                    </m:e>
                    <m:sub>
                      <m:r>
                        <m:rPr>
                          <m:sty m:val="p"/>
                        </m:rPr>
                        <w:rPr>
                          <w:rFonts w:ascii="Cambria Math" w:hAnsi="Cambria Math"/>
                          <w:szCs w:val="24"/>
                        </w:rPr>
                        <m:t>2</m:t>
                      </m:r>
                    </m:sub>
                  </m:sSub>
                </m:e>
                <m:sup>
                  <m:r>
                    <m:rPr>
                      <m:sty m:val="p"/>
                    </m:rPr>
                    <w:rPr>
                      <w:rFonts w:ascii="Cambria Math" w:hAnsi="Cambria Math"/>
                      <w:szCs w:val="24"/>
                    </w:rPr>
                    <m:t>2</m:t>
                  </m:r>
                </m:sup>
              </m:sSup>
            </m:e>
          </m:rad>
          <m:r>
            <m:rPr>
              <m:sty m:val="p"/>
            </m:rPr>
            <w:rPr>
              <w:rFonts w:ascii="Cambria Math" w:hAnsi="Cambria Math"/>
              <w:szCs w:val="24"/>
            </w:rPr>
            <m:t>=</m:t>
          </m:r>
          <m:rad>
            <m:radPr>
              <m:degHide m:val="on"/>
              <m:ctrlPr>
                <w:rPr>
                  <w:rFonts w:ascii="Cambria Math" w:hAnsi="Cambria Math"/>
                  <w:szCs w:val="24"/>
                </w:rPr>
              </m:ctrlPr>
            </m:radPr>
            <m:deg/>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59</m:t>
                  </m:r>
                </m:den>
              </m:f>
              <m:r>
                <m:rPr>
                  <m:sty m:val="p"/>
                </m:rPr>
                <w:rPr>
                  <w:rFonts w:ascii="Cambria Math" w:hAnsi="Cambria Math"/>
                  <w:szCs w:val="24"/>
                </w:rPr>
                <m:t>×0.1673</m:t>
              </m:r>
            </m:e>
          </m:rad>
          <m:r>
            <m:rPr>
              <m:sty m:val="p"/>
            </m:rPr>
            <w:rPr>
              <w:rFonts w:ascii="Cambria Math" w:hAnsi="Cambria Math"/>
              <w:szCs w:val="24"/>
            </w:rPr>
            <m:t>=0.0533</m:t>
          </m:r>
        </m:oMath>
      </m:oMathPara>
    </w:p>
    <w:p w:rsidR="008B2000" w:rsidRPr="00B3489D" w:rsidRDefault="008B2000" w:rsidP="008B2000">
      <w:pPr>
        <w:pStyle w:val="ListParagraph"/>
        <w:numPr>
          <w:ilvl w:val="0"/>
          <w:numId w:val="33"/>
        </w:numPr>
        <w:ind w:firstLine="648"/>
        <w:rPr>
          <w:szCs w:val="24"/>
        </w:rPr>
      </w:pPr>
      <w:r>
        <w:rPr>
          <w:rFonts w:hint="eastAsia"/>
          <w:szCs w:val="24"/>
        </w:rPr>
        <w:t xml:space="preserve">Declare </w:t>
      </w:r>
      <m:oMath>
        <m:acc>
          <m:accPr>
            <m:ctrlPr>
              <w:rPr>
                <w:rFonts w:ascii="Cambria Math" w:hAnsi="Cambria Math"/>
                <w:szCs w:val="24"/>
              </w:rPr>
            </m:ctrlPr>
          </m:accPr>
          <m:e>
            <m:sSub>
              <m:sSubPr>
                <m:ctrlPr>
                  <w:rPr>
                    <w:rFonts w:ascii="Cambria Math" w:hAnsi="Cambria Math"/>
                  </w:rPr>
                </m:ctrlPr>
              </m:sSubPr>
              <m:e>
                <m:r>
                  <m:rPr>
                    <m:sty m:val="p"/>
                  </m:rPr>
                  <w:rPr>
                    <w:rFonts w:ascii="Cambria Math"/>
                  </w:rPr>
                  <m:t>θ</m:t>
                </m:r>
              </m:e>
              <m:sub>
                <m:r>
                  <m:rPr>
                    <m:sty m:val="p"/>
                  </m:rPr>
                  <w:rPr>
                    <w:rFonts w:ascii="Cambria Math" w:hAnsi="Cambria Math"/>
                  </w:rPr>
                  <m:t>i</m:t>
                </m:r>
              </m:sub>
            </m:sSub>
          </m:e>
        </m:acc>
        <m:r>
          <m:rPr>
            <m:sty m:val="p"/>
          </m:rPr>
          <w:rPr>
            <w:rFonts w:ascii="Cambria Math" w:hAnsi="Cambria Math"/>
            <w:szCs w:val="24"/>
          </w:rPr>
          <m:t xml:space="preserve">as significant different when: </m:t>
        </m:r>
        <m:f>
          <m:fPr>
            <m:ctrlPr>
              <w:rPr>
                <w:rFonts w:ascii="Cambria Math" w:hAnsi="Cambria Math"/>
                <w:szCs w:val="24"/>
              </w:rPr>
            </m:ctrlPr>
          </m:fPr>
          <m:num>
            <m:acc>
              <m:accPr>
                <m:ctrlPr>
                  <w:rPr>
                    <w:rFonts w:ascii="Cambria Math" w:hAnsi="Cambria Math"/>
                    <w:szCs w:val="24"/>
                  </w:rPr>
                </m:ctrlPr>
              </m:accPr>
              <m:e>
                <m:r>
                  <m:rPr>
                    <m:sty m:val="p"/>
                  </m:rPr>
                  <w:rPr>
                    <w:rFonts w:ascii="Cambria Math" w:hAnsi="Cambria Math"/>
                    <w:szCs w:val="24"/>
                  </w:rPr>
                  <m:t>|</m:t>
                </m:r>
                <m:sSub>
                  <m:sSubPr>
                    <m:ctrlPr>
                      <w:rPr>
                        <w:rFonts w:ascii="Cambria Math" w:hAnsi="Cambria Math"/>
                      </w:rPr>
                    </m:ctrlPr>
                  </m:sSubPr>
                  <m:e>
                    <m:r>
                      <m:rPr>
                        <m:sty m:val="p"/>
                      </m:rPr>
                      <w:rPr>
                        <w:rFonts w:ascii="Cambria Math"/>
                      </w:rPr>
                      <m:t>θ</m:t>
                    </m:r>
                  </m:e>
                  <m:sub>
                    <m:r>
                      <m:rPr>
                        <m:sty m:val="p"/>
                      </m:rPr>
                      <w:rPr>
                        <w:rFonts w:ascii="Cambria Math" w:hAnsi="Cambria Math"/>
                      </w:rPr>
                      <m:t>i</m:t>
                    </m:r>
                  </m:sub>
                </m:sSub>
                <m:r>
                  <m:rPr>
                    <m:sty m:val="p"/>
                  </m:rPr>
                  <w:rPr>
                    <w:rFonts w:ascii="Cambria Math" w:hAnsi="Cambria Math"/>
                    <w:szCs w:val="24"/>
                  </w:rPr>
                  <m:t>|</m:t>
                </m:r>
              </m:e>
            </m:acc>
          </m:num>
          <m:den>
            <m:sSub>
              <m:sSubPr>
                <m:ctrlPr>
                  <w:rPr>
                    <w:rFonts w:ascii="Cambria Math" w:hAnsi="Cambria Math"/>
                    <w:szCs w:val="24"/>
                  </w:rPr>
                </m:ctrlPr>
              </m:sSubPr>
              <m:e>
                <m:r>
                  <m:rPr>
                    <m:sty m:val="p"/>
                  </m:rPr>
                  <w:rPr>
                    <w:rFonts w:ascii="Cambria Math" w:hAnsi="Cambria Math"/>
                    <w:szCs w:val="24"/>
                  </w:rPr>
                  <m:t>s</m:t>
                </m:r>
              </m:e>
              <m:sub>
                <m:r>
                  <m:rPr>
                    <m:sty m:val="p"/>
                  </m:rPr>
                  <w:rPr>
                    <w:rFonts w:ascii="Cambria Math" w:hAnsi="Cambria Math"/>
                    <w:szCs w:val="24"/>
                  </w:rPr>
                  <m:t>2</m:t>
                </m:r>
              </m:sub>
            </m:sSub>
          </m:den>
        </m:f>
        <m:r>
          <m:rPr>
            <m:sty m:val="p"/>
          </m:rPr>
          <w:rPr>
            <w:rFonts w:ascii="Cambria Math" w:hAnsi="Cambria Math"/>
            <w:szCs w:val="24"/>
          </w:rPr>
          <m:t>&gt;</m:t>
        </m:r>
        <m:sSub>
          <m:sSubPr>
            <m:ctrlPr>
              <w:rPr>
                <w:rFonts w:ascii="Cambria Math" w:hAnsi="Cambria Math"/>
                <w:szCs w:val="24"/>
              </w:rPr>
            </m:ctrlPr>
          </m:sSubPr>
          <m:e>
            <m:r>
              <m:rPr>
                <m:sty m:val="p"/>
              </m:rPr>
              <w:rPr>
                <w:rFonts w:ascii="Cambria Math" w:hAnsi="Cambria Math"/>
                <w:szCs w:val="24"/>
              </w:rPr>
              <m:t>t</m:t>
            </m:r>
          </m:e>
          <m:sub>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2</m:t>
                </m:r>
              </m:sub>
            </m:sSub>
            <m:r>
              <m:rPr>
                <m:sty m:val="p"/>
              </m:rPr>
              <w:rPr>
                <w:rFonts w:ascii="Cambria Math" w:hAnsi="Cambria Math"/>
                <w:szCs w:val="24"/>
              </w:rPr>
              <m:t>-1, 1-</m:t>
            </m:r>
            <m:r>
              <m:rPr>
                <m:sty m:val="p"/>
              </m:rPr>
              <w:rPr>
                <w:rFonts w:ascii="Cambria Math" w:eastAsia="SimSun" w:hAnsi="Cambria Math"/>
              </w:rPr>
              <m:t>γ=</m:t>
            </m:r>
          </m:sub>
        </m:sSub>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58,0.0008</m:t>
            </m:r>
          </m:sub>
        </m:sSub>
        <m:r>
          <m:rPr>
            <m:sty m:val="p"/>
          </m:rPr>
          <w:rPr>
            <w:rFonts w:ascii="Cambria Math" w:hAnsi="Cambria Math"/>
            <w:szCs w:val="24"/>
          </w:rPr>
          <m:t>∈(3.232, 3.460)</m:t>
        </m:r>
      </m:oMath>
    </w:p>
    <w:p w:rsidR="008B2000" w:rsidRDefault="008B2000" w:rsidP="008B2000">
      <w:pPr>
        <w:rPr>
          <w:szCs w:val="24"/>
        </w:rPr>
      </w:pPr>
      <m:oMathPara>
        <m:oMath>
          <m:r>
            <m:rPr>
              <m:sty m:val="p"/>
            </m:rPr>
            <w:rPr>
              <w:rFonts w:ascii="Cambria Math" w:hAnsi="Cambria Math"/>
              <w:szCs w:val="24"/>
            </w:rPr>
            <m:t xml:space="preserve">Main Effect of C: </m:t>
          </m:r>
          <m:f>
            <m:fPr>
              <m:ctrlPr>
                <w:rPr>
                  <w:rFonts w:ascii="Cambria Math" w:hAnsi="Cambria Math"/>
                  <w:szCs w:val="24"/>
                </w:rPr>
              </m:ctrlPr>
            </m:fPr>
            <m:num>
              <m:acc>
                <m:accPr>
                  <m:ctrlPr>
                    <w:rPr>
                      <w:rFonts w:ascii="Cambria Math" w:hAnsi="Cambria Math"/>
                      <w:szCs w:val="24"/>
                    </w:rPr>
                  </m:ctrlPr>
                </m:accPr>
                <m:e>
                  <m:r>
                    <m:rPr>
                      <m:sty m:val="p"/>
                    </m:rPr>
                    <w:rPr>
                      <w:rFonts w:ascii="Cambria Math" w:hAnsi="Cambria Math"/>
                      <w:szCs w:val="24"/>
                    </w:rPr>
                    <m:t>|</m:t>
                  </m:r>
                  <m:sSub>
                    <m:sSubPr>
                      <m:ctrlPr>
                        <w:rPr>
                          <w:rFonts w:ascii="Cambria Math" w:hAnsi="Cambria Math"/>
                        </w:rPr>
                      </m:ctrlPr>
                    </m:sSubPr>
                    <m:e>
                      <m:r>
                        <m:rPr>
                          <m:sty m:val="p"/>
                        </m:rPr>
                        <w:rPr>
                          <w:rFonts w:ascii="Cambria Math"/>
                        </w:rPr>
                        <m:t>θ</m:t>
                      </m:r>
                    </m:e>
                    <m:sub>
                      <m:r>
                        <m:rPr>
                          <m:sty m:val="p"/>
                        </m:rPr>
                        <w:rPr>
                          <w:rFonts w:ascii="Cambria Math" w:hAnsi="Cambria Math"/>
                        </w:rPr>
                        <m:t>C</m:t>
                      </m:r>
                    </m:sub>
                  </m:sSub>
                  <m:r>
                    <m:rPr>
                      <m:sty m:val="p"/>
                    </m:rPr>
                    <w:rPr>
                      <w:rFonts w:ascii="Cambria Math" w:hAnsi="Cambria Math"/>
                      <w:szCs w:val="24"/>
                    </w:rPr>
                    <m:t>|</m:t>
                  </m:r>
                </m:e>
              </m:acc>
            </m:num>
            <m:den>
              <m:sSub>
                <m:sSubPr>
                  <m:ctrlPr>
                    <w:rPr>
                      <w:rFonts w:ascii="Cambria Math" w:hAnsi="Cambria Math"/>
                      <w:szCs w:val="24"/>
                    </w:rPr>
                  </m:ctrlPr>
                </m:sSubPr>
                <m:e>
                  <m:r>
                    <m:rPr>
                      <m:sty m:val="p"/>
                    </m:rPr>
                    <w:rPr>
                      <w:rFonts w:ascii="Cambria Math" w:hAnsi="Cambria Math"/>
                      <w:szCs w:val="24"/>
                    </w:rPr>
                    <m:t>s</m:t>
                  </m:r>
                </m:e>
                <m:sub>
                  <m:r>
                    <m:rPr>
                      <m:sty m:val="p"/>
                    </m:rPr>
                    <w:rPr>
                      <w:rFonts w:ascii="Cambria Math" w:hAnsi="Cambria Math"/>
                      <w:szCs w:val="24"/>
                    </w:rPr>
                    <m:t>2</m:t>
                  </m:r>
                </m:sub>
              </m:sSub>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0.1908</m:t>
              </m:r>
            </m:num>
            <m:den>
              <m:r>
                <m:rPr>
                  <m:sty m:val="p"/>
                </m:rPr>
                <w:rPr>
                  <w:rFonts w:ascii="Cambria Math" w:hAnsi="Cambria Math"/>
                  <w:szCs w:val="24"/>
                </w:rPr>
                <m:t>0.0533</m:t>
              </m:r>
            </m:den>
          </m:f>
          <m:r>
            <m:rPr>
              <m:sty m:val="p"/>
            </m:rPr>
            <w:rPr>
              <w:rFonts w:ascii="Cambria Math" w:hAnsi="Cambria Math"/>
              <w:szCs w:val="24"/>
            </w:rPr>
            <m:t>=3.580</m:t>
          </m:r>
          <m:r>
            <w:rPr>
              <w:rFonts w:ascii="Cambria Math" w:hAnsi="Cambria Math"/>
              <w:szCs w:val="24"/>
            </w:rPr>
            <m:t>&gt;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58,0.0008</m:t>
              </m:r>
            </m:sub>
          </m:sSub>
          <m:r>
            <m:rPr>
              <m:sty m:val="p"/>
            </m:rPr>
            <w:rPr>
              <w:rFonts w:ascii="Cambria Math" w:hAnsi="Cambria Math"/>
              <w:szCs w:val="24"/>
            </w:rPr>
            <m:t>≈3.3</m:t>
          </m:r>
        </m:oMath>
      </m:oMathPara>
    </w:p>
    <w:p w:rsidR="008B2000" w:rsidRDefault="008B2000" w:rsidP="008B2000">
      <w:pPr>
        <w:rPr>
          <w:szCs w:val="24"/>
        </w:rPr>
      </w:pPr>
      <m:oMathPara>
        <m:oMath>
          <m:r>
            <m:rPr>
              <m:sty m:val="p"/>
            </m:rPr>
            <w:rPr>
              <w:rFonts w:ascii="Cambria Math" w:hAnsi="Cambria Math"/>
              <w:szCs w:val="24"/>
            </w:rPr>
            <m:t xml:space="preserve">Interaction Effect of BC: </m:t>
          </m:r>
          <m:f>
            <m:fPr>
              <m:ctrlPr>
                <w:rPr>
                  <w:rFonts w:ascii="Cambria Math" w:hAnsi="Cambria Math"/>
                  <w:szCs w:val="24"/>
                </w:rPr>
              </m:ctrlPr>
            </m:fPr>
            <m:num>
              <m:acc>
                <m:accPr>
                  <m:ctrlPr>
                    <w:rPr>
                      <w:rFonts w:ascii="Cambria Math" w:hAnsi="Cambria Math"/>
                      <w:szCs w:val="24"/>
                    </w:rPr>
                  </m:ctrlPr>
                </m:accPr>
                <m:e>
                  <m:r>
                    <m:rPr>
                      <m:sty m:val="p"/>
                    </m:rPr>
                    <w:rPr>
                      <w:rFonts w:ascii="Cambria Math" w:hAnsi="Cambria Math"/>
                      <w:szCs w:val="24"/>
                    </w:rPr>
                    <m:t>|</m:t>
                  </m:r>
                  <m:sSub>
                    <m:sSubPr>
                      <m:ctrlPr>
                        <w:rPr>
                          <w:rFonts w:ascii="Cambria Math" w:hAnsi="Cambria Math"/>
                        </w:rPr>
                      </m:ctrlPr>
                    </m:sSubPr>
                    <m:e>
                      <m:r>
                        <m:rPr>
                          <m:sty m:val="p"/>
                        </m:rPr>
                        <w:rPr>
                          <w:rFonts w:ascii="Cambria Math"/>
                        </w:rPr>
                        <m:t>θ</m:t>
                      </m:r>
                    </m:e>
                    <m:sub>
                      <m:r>
                        <m:rPr>
                          <m:sty m:val="p"/>
                        </m:rPr>
                        <w:rPr>
                          <w:rFonts w:ascii="Cambria Math" w:hAnsi="Cambria Math"/>
                        </w:rPr>
                        <m:t>BC</m:t>
                      </m:r>
                    </m:sub>
                  </m:sSub>
                  <m:r>
                    <m:rPr>
                      <m:sty m:val="p"/>
                    </m:rPr>
                    <w:rPr>
                      <w:rFonts w:ascii="Cambria Math" w:hAnsi="Cambria Math"/>
                      <w:szCs w:val="24"/>
                    </w:rPr>
                    <m:t>|</m:t>
                  </m:r>
                </m:e>
              </m:acc>
            </m:num>
            <m:den>
              <m:sSub>
                <m:sSubPr>
                  <m:ctrlPr>
                    <w:rPr>
                      <w:rFonts w:ascii="Cambria Math" w:hAnsi="Cambria Math"/>
                      <w:szCs w:val="24"/>
                    </w:rPr>
                  </m:ctrlPr>
                </m:sSubPr>
                <m:e>
                  <m:r>
                    <m:rPr>
                      <m:sty m:val="p"/>
                    </m:rPr>
                    <w:rPr>
                      <w:rFonts w:ascii="Cambria Math" w:hAnsi="Cambria Math"/>
                      <w:szCs w:val="24"/>
                    </w:rPr>
                    <m:t>s</m:t>
                  </m:r>
                </m:e>
                <m:sub>
                  <m:r>
                    <m:rPr>
                      <m:sty m:val="p"/>
                    </m:rPr>
                    <w:rPr>
                      <w:rFonts w:ascii="Cambria Math" w:hAnsi="Cambria Math"/>
                      <w:szCs w:val="24"/>
                    </w:rPr>
                    <m:t>2</m:t>
                  </m:r>
                </m:sub>
              </m:sSub>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0.1935</m:t>
              </m:r>
            </m:num>
            <m:den>
              <m:r>
                <m:rPr>
                  <m:sty m:val="p"/>
                </m:rPr>
                <w:rPr>
                  <w:rFonts w:ascii="Cambria Math" w:hAnsi="Cambria Math"/>
                  <w:szCs w:val="24"/>
                </w:rPr>
                <m:t>0.0533</m:t>
              </m:r>
            </m:den>
          </m:f>
          <m:r>
            <m:rPr>
              <m:sty m:val="p"/>
            </m:rPr>
            <w:rPr>
              <w:rFonts w:ascii="Cambria Math" w:hAnsi="Cambria Math"/>
              <w:szCs w:val="24"/>
            </w:rPr>
            <m:t>=3.630</m:t>
          </m:r>
          <m:r>
            <w:rPr>
              <w:rFonts w:ascii="Cambria Math" w:hAnsi="Cambria Math"/>
              <w:szCs w:val="24"/>
            </w:rPr>
            <m:t>&gt;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58,0.0008</m:t>
              </m:r>
            </m:sub>
          </m:sSub>
          <m:r>
            <m:rPr>
              <m:sty m:val="p"/>
            </m:rPr>
            <w:rPr>
              <w:rFonts w:ascii="Cambria Math" w:hAnsi="Cambria Math"/>
              <w:szCs w:val="24"/>
            </w:rPr>
            <m:t>≈3.3</m:t>
          </m:r>
        </m:oMath>
      </m:oMathPara>
    </w:p>
    <w:p w:rsidR="008B2000" w:rsidRDefault="008B2000" w:rsidP="008B2000">
      <w:pPr>
        <w:rPr>
          <w:szCs w:val="24"/>
        </w:rPr>
      </w:pPr>
      <m:oMathPara>
        <m:oMath>
          <m:r>
            <m:rPr>
              <m:sty m:val="p"/>
            </m:rPr>
            <w:rPr>
              <w:rFonts w:ascii="Cambria Math" w:hAnsi="Cambria Math"/>
              <w:szCs w:val="24"/>
            </w:rPr>
            <m:t xml:space="preserve">Interaction Effect of BF: </m:t>
          </m:r>
          <m:f>
            <m:fPr>
              <m:ctrlPr>
                <w:rPr>
                  <w:rFonts w:ascii="Cambria Math" w:hAnsi="Cambria Math"/>
                  <w:szCs w:val="24"/>
                </w:rPr>
              </m:ctrlPr>
            </m:fPr>
            <m:num>
              <m:acc>
                <m:accPr>
                  <m:ctrlPr>
                    <w:rPr>
                      <w:rFonts w:ascii="Cambria Math" w:hAnsi="Cambria Math"/>
                      <w:szCs w:val="24"/>
                    </w:rPr>
                  </m:ctrlPr>
                </m:accPr>
                <m:e>
                  <m:r>
                    <m:rPr>
                      <m:sty m:val="p"/>
                    </m:rPr>
                    <w:rPr>
                      <w:rFonts w:ascii="Cambria Math" w:hAnsi="Cambria Math"/>
                      <w:szCs w:val="24"/>
                    </w:rPr>
                    <m:t>|</m:t>
                  </m:r>
                  <m:sSub>
                    <m:sSubPr>
                      <m:ctrlPr>
                        <w:rPr>
                          <w:rFonts w:ascii="Cambria Math" w:hAnsi="Cambria Math"/>
                        </w:rPr>
                      </m:ctrlPr>
                    </m:sSubPr>
                    <m:e>
                      <m:r>
                        <m:rPr>
                          <m:sty m:val="p"/>
                        </m:rPr>
                        <w:rPr>
                          <w:rFonts w:ascii="Cambria Math"/>
                        </w:rPr>
                        <m:t>θ</m:t>
                      </m:r>
                    </m:e>
                    <m:sub>
                      <m:r>
                        <m:rPr>
                          <m:sty m:val="p"/>
                        </m:rPr>
                        <w:rPr>
                          <w:rFonts w:ascii="Cambria Math" w:hAnsi="Cambria Math"/>
                        </w:rPr>
                        <m:t>BF</m:t>
                      </m:r>
                    </m:sub>
                  </m:sSub>
                  <m:r>
                    <m:rPr>
                      <m:sty m:val="p"/>
                    </m:rPr>
                    <w:rPr>
                      <w:rFonts w:ascii="Cambria Math" w:hAnsi="Cambria Math"/>
                      <w:szCs w:val="24"/>
                    </w:rPr>
                    <m:t>|</m:t>
                  </m:r>
                </m:e>
              </m:acc>
            </m:num>
            <m:den>
              <m:sSub>
                <m:sSubPr>
                  <m:ctrlPr>
                    <w:rPr>
                      <w:rFonts w:ascii="Cambria Math" w:hAnsi="Cambria Math"/>
                      <w:szCs w:val="24"/>
                    </w:rPr>
                  </m:ctrlPr>
                </m:sSubPr>
                <m:e>
                  <m:r>
                    <m:rPr>
                      <m:sty m:val="p"/>
                    </m:rPr>
                    <w:rPr>
                      <w:rFonts w:ascii="Cambria Math" w:hAnsi="Cambria Math"/>
                      <w:szCs w:val="24"/>
                    </w:rPr>
                    <m:t>s</m:t>
                  </m:r>
                </m:e>
                <m:sub>
                  <m:r>
                    <m:rPr>
                      <m:sty m:val="p"/>
                    </m:rPr>
                    <w:rPr>
                      <w:rFonts w:ascii="Cambria Math" w:hAnsi="Cambria Math"/>
                      <w:szCs w:val="24"/>
                    </w:rPr>
                    <m:t>2</m:t>
                  </m:r>
                </m:sub>
              </m:sSub>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0.1767</m:t>
              </m:r>
            </m:num>
            <m:den>
              <m:r>
                <m:rPr>
                  <m:sty m:val="p"/>
                </m:rPr>
                <w:rPr>
                  <w:rFonts w:ascii="Cambria Math" w:hAnsi="Cambria Math"/>
                  <w:szCs w:val="24"/>
                </w:rPr>
                <m:t>0.0533</m:t>
              </m:r>
            </m:den>
          </m:f>
          <m:r>
            <m:rPr>
              <m:sty m:val="p"/>
            </m:rPr>
            <w:rPr>
              <w:rFonts w:ascii="Cambria Math" w:hAnsi="Cambria Math"/>
              <w:szCs w:val="24"/>
            </w:rPr>
            <m:t>=3.315</m:t>
          </m:r>
          <m:r>
            <w:rPr>
              <w:rFonts w:ascii="Cambria Math" w:hAnsi="Cambria Math"/>
              <w:szCs w:val="24"/>
            </w:rPr>
            <m:t>&gt;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58,0.0008</m:t>
              </m:r>
            </m:sub>
          </m:sSub>
          <m:r>
            <m:rPr>
              <m:sty m:val="p"/>
            </m:rPr>
            <w:rPr>
              <w:rFonts w:ascii="Cambria Math" w:hAnsi="Cambria Math"/>
              <w:szCs w:val="24"/>
            </w:rPr>
            <m:t>≈3.3</m:t>
          </m:r>
        </m:oMath>
      </m:oMathPara>
    </w:p>
    <w:p w:rsidR="008B2000" w:rsidRDefault="008B2000" w:rsidP="008B2000">
      <w:pPr>
        <w:rPr>
          <w:szCs w:val="24"/>
        </w:rPr>
      </w:pPr>
      <w:r>
        <w:rPr>
          <w:rFonts w:hint="eastAsia"/>
          <w:szCs w:val="24"/>
        </w:rPr>
        <w:t xml:space="preserve">According to result of Dong Method, main effect of C and interaction effects of BC, BF, significantly </w:t>
      </w:r>
      <w:r>
        <w:rPr>
          <w:szCs w:val="24"/>
        </w:rPr>
        <w:t>influence</w:t>
      </w:r>
      <w:r>
        <w:rPr>
          <w:rFonts w:hint="eastAsia"/>
          <w:szCs w:val="24"/>
        </w:rPr>
        <w:t xml:space="preserve">s transfer </w:t>
      </w:r>
      <w:r>
        <w:rPr>
          <w:szCs w:val="24"/>
        </w:rPr>
        <w:t>behavior in</w:t>
      </w:r>
      <w:r>
        <w:rPr>
          <w:rFonts w:hint="eastAsia"/>
          <w:szCs w:val="24"/>
        </w:rPr>
        <w:t xml:space="preserve"> commuting trips in 90% confidence interval.</w:t>
      </w:r>
    </w:p>
    <w:p w:rsidR="008B2000" w:rsidRDefault="008B2000" w:rsidP="008B2000">
      <w:pPr>
        <w:rPr>
          <w:szCs w:val="24"/>
        </w:rPr>
      </w:pPr>
      <w:r>
        <w:rPr>
          <w:rFonts w:hint="eastAsia"/>
          <w:szCs w:val="24"/>
        </w:rPr>
        <w:t xml:space="preserve">It shows that main effect of factor C: Overlap ratio of routes to main roads and interaction effect of factor BC: Curvature of routes &amp; Overlap ratio of routes to main roads are always significantly influencing transfer behavior by Lenth and Dong method in 90% confidence interval. Interaction effect of BF: Curvature of routes &amp; UW student is significant only by Dong method in 90% confidence interval. </w:t>
      </w:r>
    </w:p>
    <w:p w:rsidR="008B2000" w:rsidRDefault="008B2000" w:rsidP="008B2000">
      <w:r>
        <w:rPr>
          <w:rFonts w:hint="eastAsia"/>
          <w:szCs w:val="24"/>
        </w:rPr>
        <w:t>Slight differences between the two methods are only due to distinct algorithms. We cannot neither consider that Dong method is better than Lenth</w:t>
      </w:r>
      <w:r>
        <w:rPr>
          <w:szCs w:val="24"/>
        </w:rPr>
        <w:t>’</w:t>
      </w:r>
      <w:r>
        <w:rPr>
          <w:rFonts w:hint="eastAsia"/>
          <w:szCs w:val="24"/>
        </w:rPr>
        <w:t>s method in that it gives more significant effects in models, nor conclude that Lenth</w:t>
      </w:r>
      <w:r>
        <w:rPr>
          <w:szCs w:val="24"/>
        </w:rPr>
        <w:t>’</w:t>
      </w:r>
      <w:r>
        <w:rPr>
          <w:rFonts w:hint="eastAsia"/>
          <w:szCs w:val="24"/>
        </w:rPr>
        <w:t>s method outweigh Dong method in that it provides a stricter boundary for effects to become significant.</w:t>
      </w:r>
    </w:p>
    <w:p w:rsidR="008B2000" w:rsidRDefault="008B2000" w:rsidP="008B2000">
      <w:pPr>
        <w:ind w:firstLine="0"/>
      </w:pPr>
      <w:r>
        <w:rPr>
          <w:rFonts w:hint="eastAsia"/>
        </w:rPr>
        <w:tab/>
        <w:t>Based on Dong method, transfer forecast model can be written in 90% CI as follows:</w:t>
      </w:r>
    </w:p>
    <w:p w:rsidR="008B2000" w:rsidRDefault="008B2000" w:rsidP="008B2000">
      <w:pPr>
        <w:ind w:firstLine="0"/>
      </w:pPr>
      <m:oMathPara>
        <m:oMath>
          <m:r>
            <m:rPr>
              <m:sty m:val="p"/>
            </m:rPr>
            <w:rPr>
              <w:rFonts w:ascii="Cambria Math" w:hAnsi="Cambria Math"/>
            </w:rPr>
            <m:t>Y=</m:t>
          </m:r>
          <m:r>
            <m:rPr>
              <m:sty m:val="p"/>
            </m:rPr>
            <w:rPr>
              <w:rFonts w:ascii="Cambria Math" w:eastAsia="SimSun" w:hAnsi="Cambria Math" w:hint="eastAsia"/>
            </w:rPr>
            <m:t>η</m:t>
          </m:r>
          <m:r>
            <m:rPr>
              <m:sty m:val="p"/>
            </m:rPr>
            <w:rPr>
              <w:rFonts w:ascii="Cambria Math" w:hAnsi="Cambria Math"/>
            </w:rPr>
            <m:t>+</m:t>
          </m:r>
          <m:f>
            <m:fPr>
              <m:ctrlPr>
                <w:rPr>
                  <w:rFonts w:ascii="Cambria Math" w:hAnsi="Cambria Math"/>
                </w:rPr>
              </m:ctrlPr>
            </m:fPr>
            <m:num>
              <m:r>
                <m:rPr>
                  <m:sty m:val="p"/>
                </m:rPr>
                <w:rPr>
                  <w:rFonts w:ascii="Cambria Math" w:hAnsi="Cambria Math"/>
                </w:rPr>
                <m:t>C</m:t>
              </m:r>
            </m:num>
            <m:den>
              <m:r>
                <m:rPr>
                  <m:sty m:val="p"/>
                </m:rPr>
                <w:rPr>
                  <w:rFonts w:ascii="Cambria Math" w:hAnsi="Cambria Math"/>
                </w:rPr>
                <m:t>2</m:t>
              </m:r>
            </m:den>
          </m:f>
          <m:sSub>
            <m:sSubPr>
              <m:ctrlPr>
                <w:rPr>
                  <w:rFonts w:ascii="Cambria Math" w:hAnsi="Cambria Math"/>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f>
            <m:fPr>
              <m:ctrlPr>
                <w:rPr>
                  <w:rFonts w:ascii="Cambria Math" w:hAnsi="Cambria Math"/>
                </w:rPr>
              </m:ctrlPr>
            </m:fPr>
            <m:num>
              <m:r>
                <m:rPr>
                  <m:sty m:val="p"/>
                </m:rPr>
                <w:rPr>
                  <w:rFonts w:ascii="Cambria Math" w:hAnsi="Cambria Math"/>
                </w:rPr>
                <m:t>BC</m:t>
              </m:r>
            </m:num>
            <m:den>
              <m:r>
                <m:rPr>
                  <m:sty m:val="p"/>
                </m:rPr>
                <w:rPr>
                  <w:rFonts w:ascii="Cambria Math" w:hAnsi="Cambria Math"/>
                </w:rPr>
                <m:t>2</m:t>
              </m:r>
            </m:den>
          </m:f>
          <m:sSub>
            <m:sSubPr>
              <m:ctrlPr>
                <w:rPr>
                  <w:rFonts w:ascii="Cambria Math" w:hAnsi="Cambria Math"/>
                </w:rPr>
              </m:ctrlPr>
            </m:sSubPr>
            <m:e>
              <m:r>
                <m:rPr>
                  <m:sty m:val="p"/>
                </m:rPr>
                <w:rPr>
                  <w:rFonts w:ascii="Cambria Math" w:hAnsi="Cambria Math"/>
                </w:rPr>
                <m:t>X</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f>
            <m:fPr>
              <m:ctrlPr>
                <w:rPr>
                  <w:rFonts w:ascii="Cambria Math" w:hAnsi="Cambria Math"/>
                </w:rPr>
              </m:ctrlPr>
            </m:fPr>
            <m:num>
              <m:r>
                <m:rPr>
                  <m:sty m:val="p"/>
                </m:rPr>
                <w:rPr>
                  <w:rFonts w:ascii="Cambria Math" w:hAnsi="Cambria Math"/>
                </w:rPr>
                <m:t>BF</m:t>
              </m:r>
            </m:num>
            <m:den>
              <m:r>
                <m:rPr>
                  <m:sty m:val="p"/>
                </m:rPr>
                <w:rPr>
                  <w:rFonts w:ascii="Cambria Math" w:hAnsi="Cambria Math"/>
                </w:rPr>
                <m:t>2</m:t>
              </m:r>
            </m:den>
          </m:f>
          <m:sSub>
            <m:sSubPr>
              <m:ctrlPr>
                <w:rPr>
                  <w:rFonts w:ascii="Cambria Math" w:hAnsi="Cambria Math"/>
                </w:rPr>
              </m:ctrlPr>
            </m:sSubPr>
            <m:e>
              <m:r>
                <m:rPr>
                  <m:sty m:val="p"/>
                </m:rPr>
                <w:rPr>
                  <w:rFonts w:ascii="Cambria Math" w:hAnsi="Cambria Math"/>
                </w:rPr>
                <m:t>X</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6</m:t>
              </m:r>
            </m:sub>
          </m:sSub>
          <m:r>
            <m:rPr>
              <m:sty m:val="p"/>
            </m:rPr>
            <w:rPr>
              <w:rFonts w:ascii="Cambria Math" w:hAnsi="Cambria Math"/>
            </w:rPr>
            <m:t>+ε=0.2423-</m:t>
          </m:r>
          <m:f>
            <m:fPr>
              <m:ctrlPr>
                <w:rPr>
                  <w:rFonts w:ascii="Cambria Math" w:hAnsi="Cambria Math"/>
                </w:rPr>
              </m:ctrlPr>
            </m:fPr>
            <m:num>
              <m:r>
                <m:rPr>
                  <m:sty m:val="p"/>
                </m:rPr>
                <w:rPr>
                  <w:rFonts w:ascii="Cambria Math" w:hAnsi="Cambria Math"/>
                </w:rPr>
                <m:t>0.1908</m:t>
              </m:r>
            </m:num>
            <m:den>
              <m:r>
                <m:rPr>
                  <m:sty m:val="p"/>
                </m:rPr>
                <w:rPr>
                  <w:rFonts w:ascii="Cambria Math" w:hAnsi="Cambria Math"/>
                </w:rPr>
                <m:t>2</m:t>
              </m:r>
            </m:den>
          </m:f>
          <m:sSub>
            <m:sSubPr>
              <m:ctrlPr>
                <w:rPr>
                  <w:rFonts w:ascii="Cambria Math" w:hAnsi="Cambria Math"/>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f>
            <m:fPr>
              <m:ctrlPr>
                <w:rPr>
                  <w:rFonts w:ascii="Cambria Math" w:hAnsi="Cambria Math"/>
                </w:rPr>
              </m:ctrlPr>
            </m:fPr>
            <m:num>
              <m:r>
                <m:rPr>
                  <m:sty m:val="p"/>
                </m:rPr>
                <w:rPr>
                  <w:rFonts w:ascii="Cambria Math" w:hAnsi="Cambria Math"/>
                </w:rPr>
                <m:t>0.1935</m:t>
              </m:r>
            </m:num>
            <m:den>
              <m:r>
                <m:rPr>
                  <m:sty m:val="p"/>
                </m:rPr>
                <w:rPr>
                  <w:rFonts w:ascii="Cambria Math" w:hAnsi="Cambria Math"/>
                </w:rPr>
                <m:t>2</m:t>
              </m:r>
            </m:den>
          </m:f>
          <m:sSub>
            <m:sSubPr>
              <m:ctrlPr>
                <w:rPr>
                  <w:rFonts w:ascii="Cambria Math" w:hAnsi="Cambria Math"/>
                </w:rPr>
              </m:ctrlPr>
            </m:sSubPr>
            <m:e>
              <m:r>
                <m:rPr>
                  <m:sty m:val="p"/>
                </m:rPr>
                <w:rPr>
                  <w:rFonts w:ascii="Cambria Math" w:hAnsi="Cambria Math"/>
                </w:rPr>
                <m:t>X</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f>
            <m:fPr>
              <m:ctrlPr>
                <w:rPr>
                  <w:rFonts w:ascii="Cambria Math" w:hAnsi="Cambria Math"/>
                </w:rPr>
              </m:ctrlPr>
            </m:fPr>
            <m:num>
              <m:r>
                <m:rPr>
                  <m:sty m:val="p"/>
                </m:rPr>
                <w:rPr>
                  <w:rFonts w:ascii="Cambria Math" w:hAnsi="Cambria Math"/>
                </w:rPr>
                <m:t>0.1767</m:t>
              </m:r>
            </m:num>
            <m:den>
              <m:r>
                <m:rPr>
                  <m:sty m:val="p"/>
                </m:rPr>
                <w:rPr>
                  <w:rFonts w:ascii="Cambria Math" w:hAnsi="Cambria Math"/>
                </w:rPr>
                <m:t>2</m:t>
              </m:r>
            </m:den>
          </m:f>
          <m:sSub>
            <m:sSubPr>
              <m:ctrlPr>
                <w:rPr>
                  <w:rFonts w:ascii="Cambria Math" w:hAnsi="Cambria Math"/>
                </w:rPr>
              </m:ctrlPr>
            </m:sSubPr>
            <m:e>
              <m:r>
                <m:rPr>
                  <m:sty m:val="p"/>
                </m:rPr>
                <w:rPr>
                  <w:rFonts w:ascii="Cambria Math" w:hAnsi="Cambria Math"/>
                </w:rPr>
                <m:t>X</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6</m:t>
              </m:r>
            </m:sub>
          </m:sSub>
          <m:r>
            <m:rPr>
              <m:sty m:val="p"/>
            </m:rPr>
            <w:rPr>
              <w:rFonts w:ascii="Cambria Math" w:hAnsi="Cambria Math"/>
            </w:rPr>
            <m:t>+ε=0.2423-0.0954</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+0.0968</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-0.0884</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6</m:t>
              </m:r>
            </m:sub>
          </m:sSub>
          <m:r>
            <m:rPr>
              <m:sty m:val="p"/>
            </m:rPr>
            <w:rPr>
              <w:rFonts w:ascii="Cambria Math" w:hAnsi="Cambria Math"/>
            </w:rPr>
            <m:t>+ε</m:t>
          </m:r>
        </m:oMath>
      </m:oMathPara>
    </w:p>
    <w:p w:rsidR="008B2000" w:rsidRDefault="008B2000" w:rsidP="008B2000">
      <w:pPr>
        <w:jc w:val="right"/>
        <w:rPr>
          <w:kern w:val="2"/>
          <w:szCs w:val="24"/>
        </w:rPr>
      </w:pPr>
      <w:r>
        <w:rPr>
          <w:rFonts w:hint="eastAsia"/>
          <w:kern w:val="2"/>
          <w:szCs w:val="24"/>
        </w:rPr>
        <w:t>(</w:t>
      </w:r>
      <w:r w:rsidR="0078262A">
        <w:rPr>
          <w:rFonts w:hint="eastAsia"/>
          <w:kern w:val="2"/>
          <w:szCs w:val="24"/>
        </w:rPr>
        <w:t>6</w:t>
      </w:r>
      <w:r>
        <w:rPr>
          <w:rFonts w:hint="eastAsia"/>
          <w:kern w:val="2"/>
          <w:szCs w:val="24"/>
        </w:rPr>
        <w:t>.2)</w:t>
      </w:r>
    </w:p>
    <w:p w:rsidR="008B2000" w:rsidRDefault="000C2812" w:rsidP="008B2000">
      <w:pPr>
        <w:ind w:firstLine="0"/>
      </w:pPr>
      <m:oMathPara>
        <m:oMathParaPr>
          <m:jc m:val="left"/>
        </m:oMathParaPr>
        <m:oMath>
          <m:sSub>
            <m:sSubPr>
              <m:ctrlPr>
                <w:rPr>
                  <w:rFonts w:ascii="Cambria Math" w:hAnsi="Cambria Math"/>
                </w:rPr>
              </m:ctrlPr>
            </m:sSubPr>
            <m:e>
              <m:sSub>
                <m:sSubPr>
                  <m:ctrlPr>
                    <w:rPr>
                      <w:rFonts w:ascii="Cambria Math" w:hAnsi="Cambria Math"/>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=±1; X</m:t>
              </m:r>
            </m:e>
            <m:sub>
              <m:r>
                <m:rPr>
                  <m:sty m:val="p"/>
                </m:rPr>
                <w:rPr>
                  <w:rFonts w:ascii="Cambria Math" w:hAnsi="Cambria Math"/>
                </w:rPr>
                <m:t>3</m:t>
              </m:r>
            </m:sub>
          </m:sSub>
          <m:r>
            <m:rPr>
              <m:sty m:val="p"/>
            </m:rPr>
            <w:rPr>
              <w:rFonts w:ascii="Cambria Math" w:hAnsi="Cambria Math"/>
            </w:rPr>
            <m:t xml:space="preserve">=±1; </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6</m:t>
              </m:r>
            </m:sub>
          </m:sSub>
          <m:r>
            <m:rPr>
              <m:sty m:val="p"/>
            </m:rPr>
            <w:rPr>
              <w:rFonts w:ascii="Cambria Math" w:hAnsi="Cambria Math"/>
            </w:rPr>
            <m:t>=±1</m:t>
          </m:r>
        </m:oMath>
      </m:oMathPara>
    </w:p>
    <w:p w:rsidR="008B2000" w:rsidRDefault="008B2000" w:rsidP="008B2000">
      <w:pPr>
        <w:ind w:firstLine="0"/>
      </w:pPr>
      <w:r>
        <w:rPr>
          <w:rFonts w:hint="eastAsia"/>
        </w:rPr>
        <w:t>C: Main effect of Overlap ratio of routes to main roads</w:t>
      </w:r>
    </w:p>
    <w:p w:rsidR="008B2000" w:rsidRDefault="008B2000" w:rsidP="008B2000">
      <w:pPr>
        <w:ind w:firstLine="0"/>
      </w:pPr>
      <w:r>
        <w:rPr>
          <w:rFonts w:hint="eastAsia"/>
        </w:rPr>
        <w:t>BC: Interaction effect of Curvature of routes &amp; Overlap ratio of routes to main roads</w:t>
      </w:r>
    </w:p>
    <w:p w:rsidR="008B2000" w:rsidRDefault="008B2000" w:rsidP="008B2000">
      <w:pPr>
        <w:ind w:firstLine="0"/>
      </w:pPr>
      <w:r>
        <w:rPr>
          <w:rFonts w:hint="eastAsia"/>
        </w:rPr>
        <w:t>BF: Interaction effect of Curvature of routes &amp; UW- Student or not</w:t>
      </w:r>
    </w:p>
    <w:p w:rsidR="008B2000" w:rsidRDefault="008B2000" w:rsidP="008B2000">
      <w:pPr>
        <w:ind w:firstLine="0"/>
      </w:pPr>
      <w:r>
        <w:rPr>
          <w:rFonts w:hint="eastAsia"/>
        </w:rPr>
        <w:t xml:space="preserve">Other main effects or interaction of effects related to factors A, D, E have limited but significant influence to transfer behavior in transit commuting trips, and are then written in </w:t>
      </w:r>
      <m:oMath>
        <m:r>
          <m:rPr>
            <m:sty m:val="p"/>
          </m:rPr>
          <w:rPr>
            <w:rFonts w:ascii="Cambria Math" w:hAnsi="Cambria Math"/>
          </w:rPr>
          <m:t>ε</m:t>
        </m:r>
      </m:oMath>
      <w:r>
        <w:rPr>
          <w:rFonts w:hint="eastAsia"/>
        </w:rPr>
        <w:t>.</w:t>
      </w:r>
    </w:p>
    <w:p w:rsidR="008B2000" w:rsidRDefault="008B2000" w:rsidP="008B2000">
      <w:pPr>
        <w:ind w:firstLine="0"/>
      </w:pPr>
      <w:r>
        <w:rPr>
          <w:rFonts w:hint="eastAsia"/>
        </w:rPr>
        <w:t>The same procedure can be applied to find out significant effects by Lenth and Dong method in 80%, 70% CI. I</w:t>
      </w:r>
      <w:r w:rsidRPr="000A37CA">
        <w:rPr>
          <w:rFonts w:hint="eastAsia"/>
        </w:rPr>
        <w:t>nter</w:t>
      </w:r>
      <w:r>
        <w:rPr>
          <w:rFonts w:hint="eastAsia"/>
        </w:rPr>
        <w:t xml:space="preserve">action effect of BF becomes significant by Lenth method and interaction effect of ACF becomes significant by Dong method. </w:t>
      </w:r>
      <w:r>
        <w:rPr>
          <w:rFonts w:hint="eastAsia"/>
          <w:szCs w:val="24"/>
        </w:rPr>
        <w:t>Model for transfer forecast can be written as follows.</w:t>
      </w:r>
    </w:p>
    <w:p w:rsidR="008B2000" w:rsidRDefault="008B2000" w:rsidP="008B2000">
      <w:pPr>
        <w:ind w:firstLine="0"/>
      </w:pPr>
      <m:oMathPara>
        <m:oMath>
          <m:r>
            <m:rPr>
              <m:sty m:val="p"/>
            </m:rPr>
            <w:rPr>
              <w:rFonts w:ascii="Cambria Math" w:hAnsi="Cambria Math"/>
            </w:rPr>
            <m:t>Y=</m:t>
          </m:r>
          <m:r>
            <m:rPr>
              <m:sty m:val="p"/>
            </m:rPr>
            <w:rPr>
              <w:rFonts w:ascii="Cambria Math" w:eastAsia="SimSun" w:hAnsi="Cambria Math" w:hint="eastAsia"/>
            </w:rPr>
            <m:t>η</m:t>
          </m:r>
          <m:r>
            <m:rPr>
              <m:sty m:val="p"/>
            </m:rPr>
            <w:rPr>
              <w:rFonts w:ascii="Cambria Math" w:hAnsi="Cambria Math"/>
            </w:rPr>
            <m:t>+</m:t>
          </m:r>
          <m:f>
            <m:fPr>
              <m:ctrlPr>
                <w:rPr>
                  <w:rFonts w:ascii="Cambria Math" w:hAnsi="Cambria Math"/>
                </w:rPr>
              </m:ctrlPr>
            </m:fPr>
            <m:num>
              <m:r>
                <m:rPr>
                  <m:sty m:val="p"/>
                </m:rPr>
                <w:rPr>
                  <w:rFonts w:ascii="Cambria Math" w:hAnsi="Cambria Math"/>
                </w:rPr>
                <m:t>C</m:t>
              </m:r>
            </m:num>
            <m:den>
              <m:r>
                <m:rPr>
                  <m:sty m:val="p"/>
                </m:rPr>
                <w:rPr>
                  <w:rFonts w:ascii="Cambria Math" w:hAnsi="Cambria Math"/>
                </w:rPr>
                <m:t>2</m:t>
              </m:r>
            </m:den>
          </m:f>
          <m:sSub>
            <m:sSubPr>
              <m:ctrlPr>
                <w:rPr>
                  <w:rFonts w:ascii="Cambria Math" w:hAnsi="Cambria Math"/>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f>
            <m:fPr>
              <m:ctrlPr>
                <w:rPr>
                  <w:rFonts w:ascii="Cambria Math" w:hAnsi="Cambria Math"/>
                </w:rPr>
              </m:ctrlPr>
            </m:fPr>
            <m:num>
              <m:r>
                <m:rPr>
                  <m:sty m:val="p"/>
                </m:rPr>
                <w:rPr>
                  <w:rFonts w:ascii="Cambria Math" w:hAnsi="Cambria Math"/>
                </w:rPr>
                <m:t>BC</m:t>
              </m:r>
            </m:num>
            <m:den>
              <m:r>
                <m:rPr>
                  <m:sty m:val="p"/>
                </m:rPr>
                <w:rPr>
                  <w:rFonts w:ascii="Cambria Math" w:hAnsi="Cambria Math"/>
                </w:rPr>
                <m:t>2</m:t>
              </m:r>
            </m:den>
          </m:f>
          <m:sSub>
            <m:sSubPr>
              <m:ctrlPr>
                <w:rPr>
                  <w:rFonts w:ascii="Cambria Math" w:hAnsi="Cambria Math"/>
                </w:rPr>
              </m:ctrlPr>
            </m:sSubPr>
            <m:e>
              <m:r>
                <m:rPr>
                  <m:sty m:val="p"/>
                </m:rPr>
                <w:rPr>
                  <w:rFonts w:ascii="Cambria Math" w:hAnsi="Cambria Math"/>
                </w:rPr>
                <m:t>X</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f>
            <m:fPr>
              <m:ctrlPr>
                <w:rPr>
                  <w:rFonts w:ascii="Cambria Math" w:hAnsi="Cambria Math"/>
                </w:rPr>
              </m:ctrlPr>
            </m:fPr>
            <m:num>
              <m:r>
                <m:rPr>
                  <m:sty m:val="p"/>
                </m:rPr>
                <w:rPr>
                  <w:rFonts w:ascii="Cambria Math" w:hAnsi="Cambria Math"/>
                </w:rPr>
                <m:t>BF</m:t>
              </m:r>
            </m:num>
            <m:den>
              <m:r>
                <m:rPr>
                  <m:sty m:val="p"/>
                </m:rPr>
                <w:rPr>
                  <w:rFonts w:ascii="Cambria Math" w:hAnsi="Cambria Math"/>
                </w:rPr>
                <m:t>2</m:t>
              </m:r>
            </m:den>
          </m:f>
          <m:sSub>
            <m:sSubPr>
              <m:ctrlPr>
                <w:rPr>
                  <w:rFonts w:ascii="Cambria Math" w:hAnsi="Cambria Math"/>
                </w:rPr>
              </m:ctrlPr>
            </m:sSubPr>
            <m:e>
              <m:r>
                <m:rPr>
                  <m:sty m:val="p"/>
                </m:rPr>
                <w:rPr>
                  <w:rFonts w:ascii="Cambria Math" w:hAnsi="Cambria Math"/>
                </w:rPr>
                <m:t>X</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6</m:t>
              </m:r>
            </m:sub>
          </m:sSub>
          <m:r>
            <m:rPr>
              <m:sty m:val="p"/>
            </m:rPr>
            <w:rPr>
              <w:rFonts w:ascii="Cambria Math" w:hAnsi="Cambria Math"/>
            </w:rPr>
            <m:t>+</m:t>
          </m:r>
          <m:f>
            <m:fPr>
              <m:ctrlPr>
                <w:rPr>
                  <w:rFonts w:ascii="Cambria Math" w:hAnsi="Cambria Math"/>
                </w:rPr>
              </m:ctrlPr>
            </m:fPr>
            <m:num>
              <m:r>
                <m:rPr>
                  <m:sty m:val="p"/>
                </m:rPr>
                <w:rPr>
                  <w:rFonts w:ascii="Cambria Math" w:hAnsi="Cambria Math"/>
                </w:rPr>
                <m:t>ACF</m:t>
              </m:r>
            </m:num>
            <m:den>
              <m:r>
                <m:rPr>
                  <m:sty m:val="p"/>
                </m:rPr>
                <w:rPr>
                  <w:rFonts w:ascii="Cambria Math" w:hAnsi="Cambria Math"/>
                </w:rPr>
                <m:t>2</m:t>
              </m:r>
            </m:den>
          </m:f>
          <m:sSub>
            <m:sSubPr>
              <m:ctrlPr>
                <w:rPr>
                  <w:rFonts w:ascii="Cambria Math" w:hAnsi="Cambria Math"/>
                </w:rPr>
              </m:ctrlPr>
            </m:sSubPr>
            <m:e>
              <m:r>
                <m:rPr>
                  <m:sty m:val="p"/>
                </m:rPr>
                <w:rPr>
                  <w:rFonts w:ascii="Cambria Math" w:hAnsi="Cambria Math"/>
                </w:rPr>
                <m:t>X</m:t>
              </m:r>
            </m:e>
            <m:sub>
              <m:r>
                <m:rPr>
                  <m:sty m:val="p"/>
                </m:rPr>
                <w:rPr>
                  <w:rFonts w:ascii="Cambria Math" w:hAnsi="Cambria Math"/>
                </w:rPr>
                <m:t>1</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3</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6</m:t>
              </m:r>
            </m:sub>
          </m:sSub>
          <m:r>
            <m:rPr>
              <m:sty m:val="p"/>
            </m:rPr>
            <w:rPr>
              <w:rFonts w:ascii="Cambria Math" w:hAnsi="Cambria Math"/>
            </w:rPr>
            <m:t>+ε=0.2423-</m:t>
          </m:r>
          <m:f>
            <m:fPr>
              <m:ctrlPr>
                <w:rPr>
                  <w:rFonts w:ascii="Cambria Math" w:hAnsi="Cambria Math"/>
                </w:rPr>
              </m:ctrlPr>
            </m:fPr>
            <m:num>
              <m:r>
                <m:rPr>
                  <m:sty m:val="p"/>
                </m:rPr>
                <w:rPr>
                  <w:rFonts w:ascii="Cambria Math" w:hAnsi="Cambria Math"/>
                </w:rPr>
                <m:t>0.1908</m:t>
              </m:r>
            </m:num>
            <m:den>
              <m:r>
                <m:rPr>
                  <m:sty m:val="p"/>
                </m:rPr>
                <w:rPr>
                  <w:rFonts w:ascii="Cambria Math" w:hAnsi="Cambria Math"/>
                </w:rPr>
                <m:t>2</m:t>
              </m:r>
            </m:den>
          </m:f>
          <m:sSub>
            <m:sSubPr>
              <m:ctrlPr>
                <w:rPr>
                  <w:rFonts w:ascii="Cambria Math" w:hAnsi="Cambria Math"/>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f>
            <m:fPr>
              <m:ctrlPr>
                <w:rPr>
                  <w:rFonts w:ascii="Cambria Math" w:hAnsi="Cambria Math"/>
                </w:rPr>
              </m:ctrlPr>
            </m:fPr>
            <m:num>
              <m:r>
                <m:rPr>
                  <m:sty m:val="p"/>
                </m:rPr>
                <w:rPr>
                  <w:rFonts w:ascii="Cambria Math" w:hAnsi="Cambria Math"/>
                </w:rPr>
                <m:t>0.1935</m:t>
              </m:r>
            </m:num>
            <m:den>
              <m:r>
                <m:rPr>
                  <m:sty m:val="p"/>
                </m:rPr>
                <w:rPr>
                  <w:rFonts w:ascii="Cambria Math" w:hAnsi="Cambria Math"/>
                </w:rPr>
                <m:t>2</m:t>
              </m:r>
            </m:den>
          </m:f>
          <m:sSub>
            <m:sSubPr>
              <m:ctrlPr>
                <w:rPr>
                  <w:rFonts w:ascii="Cambria Math" w:hAnsi="Cambria Math"/>
                </w:rPr>
              </m:ctrlPr>
            </m:sSubPr>
            <m:e>
              <m:r>
                <m:rPr>
                  <m:sty m:val="p"/>
                </m:rPr>
                <w:rPr>
                  <w:rFonts w:ascii="Cambria Math" w:hAnsi="Cambria Math"/>
                </w:rPr>
                <m:t>X</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f>
            <m:fPr>
              <m:ctrlPr>
                <w:rPr>
                  <w:rFonts w:ascii="Cambria Math" w:hAnsi="Cambria Math"/>
                </w:rPr>
              </m:ctrlPr>
            </m:fPr>
            <m:num>
              <m:r>
                <m:rPr>
                  <m:sty m:val="p"/>
                </m:rPr>
                <w:rPr>
                  <w:rFonts w:ascii="Cambria Math" w:hAnsi="Cambria Math"/>
                </w:rPr>
                <m:t>0.1767</m:t>
              </m:r>
            </m:num>
            <m:den>
              <m:r>
                <m:rPr>
                  <m:sty m:val="p"/>
                </m:rPr>
                <w:rPr>
                  <w:rFonts w:ascii="Cambria Math" w:hAnsi="Cambria Math"/>
                </w:rPr>
                <m:t>2</m:t>
              </m:r>
            </m:den>
          </m:f>
          <m:sSub>
            <m:sSubPr>
              <m:ctrlPr>
                <w:rPr>
                  <w:rFonts w:ascii="Cambria Math" w:hAnsi="Cambria Math"/>
                </w:rPr>
              </m:ctrlPr>
            </m:sSubPr>
            <m:e>
              <m:r>
                <m:rPr>
                  <m:sty m:val="p"/>
                </m:rPr>
                <w:rPr>
                  <w:rFonts w:ascii="Cambria Math" w:hAnsi="Cambria Math"/>
                </w:rPr>
                <m:t>X</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6</m:t>
              </m:r>
            </m:sub>
          </m:sSub>
          <m:r>
            <m:rPr>
              <m:sty m:val="p"/>
            </m:rPr>
            <w:rPr>
              <w:rFonts w:ascii="Cambria Math" w:hAnsi="Cambria Math"/>
            </w:rPr>
            <m:t>-</m:t>
          </m:r>
          <m:f>
            <m:fPr>
              <m:ctrlPr>
                <w:rPr>
                  <w:rFonts w:ascii="Cambria Math" w:hAnsi="Cambria Math"/>
                </w:rPr>
              </m:ctrlPr>
            </m:fPr>
            <m:num>
              <m:r>
                <m:rPr>
                  <m:sty m:val="p"/>
                </m:rPr>
                <w:rPr>
                  <w:rFonts w:ascii="Cambria Math" w:hAnsi="Cambria Math"/>
                </w:rPr>
                <m:t>0.1597</m:t>
              </m:r>
            </m:num>
            <m:den>
              <m:r>
                <m:rPr>
                  <m:sty m:val="p"/>
                </m:rPr>
                <w:rPr>
                  <w:rFonts w:ascii="Cambria Math" w:hAnsi="Cambria Math"/>
                </w:rPr>
                <m:t>2</m:t>
              </m:r>
            </m:den>
          </m:f>
          <m:sSub>
            <m:sSubPr>
              <m:ctrlPr>
                <w:rPr>
                  <w:rFonts w:ascii="Cambria Math" w:hAnsi="Cambria Math"/>
                </w:rPr>
              </m:ctrlPr>
            </m:sSubPr>
            <m:e>
              <m:r>
                <m:rPr>
                  <m:sty m:val="p"/>
                </m:rPr>
                <w:rPr>
                  <w:rFonts w:ascii="Cambria Math" w:hAnsi="Cambria Math"/>
                </w:rPr>
                <m:t>X</m:t>
              </m:r>
            </m:e>
            <m:sub>
              <m:r>
                <m:rPr>
                  <m:sty m:val="p"/>
                </m:rPr>
                <w:rPr>
                  <w:rFonts w:ascii="Cambria Math" w:hAnsi="Cambria Math"/>
                </w:rPr>
                <m:t>1</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3</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6</m:t>
              </m:r>
            </m:sub>
          </m:sSub>
          <m:r>
            <m:rPr>
              <m:sty m:val="p"/>
            </m:rPr>
            <w:rPr>
              <w:rFonts w:ascii="Cambria Math" w:hAnsi="Cambria Math"/>
            </w:rPr>
            <m:t>+ε=0.2423-0.0954</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+0.0968</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-0.0884</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6</m:t>
              </m:r>
            </m:sub>
          </m:sSub>
          <m:r>
            <m:rPr>
              <m:sty m:val="p"/>
            </m:rPr>
            <w:rPr>
              <w:rFonts w:ascii="Cambria Math" w:hAnsi="Cambria Math"/>
            </w:rPr>
            <m:t>-0.0799</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1</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3</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6</m:t>
              </m:r>
            </m:sub>
          </m:sSub>
          <m:r>
            <m:rPr>
              <m:sty m:val="p"/>
            </m:rPr>
            <w:rPr>
              <w:rFonts w:ascii="Cambria Math" w:hAnsi="Cambria Math"/>
            </w:rPr>
            <m:t>+ε</m:t>
          </m:r>
        </m:oMath>
      </m:oMathPara>
    </w:p>
    <w:p w:rsidR="008B2000" w:rsidRDefault="008B2000" w:rsidP="008B2000">
      <w:pPr>
        <w:ind w:firstLine="0"/>
        <w:jc w:val="right"/>
      </w:pPr>
      <w:r>
        <w:rPr>
          <w:rFonts w:hint="eastAsia"/>
        </w:rPr>
        <w:t>(</w:t>
      </w:r>
      <w:r w:rsidR="00D539AD">
        <w:rPr>
          <w:rFonts w:hint="eastAsia"/>
        </w:rPr>
        <w:t>6</w:t>
      </w:r>
      <w:r>
        <w:rPr>
          <w:rFonts w:hint="eastAsia"/>
        </w:rPr>
        <w:t>.3)</w:t>
      </w:r>
    </w:p>
    <w:p w:rsidR="008B2000" w:rsidRDefault="000C2812" w:rsidP="008B2000">
      <w:pPr>
        <w:ind w:firstLine="0"/>
      </w:pPr>
      <m:oMathPara>
        <m:oMathParaPr>
          <m:jc m:val="left"/>
        </m:oMathParaPr>
        <m:oMath>
          <m:sSub>
            <m:sSubPr>
              <m:ctrlPr>
                <w:rPr>
                  <w:rFonts w:ascii="Cambria Math" w:hAnsi="Cambria Math"/>
                </w:rPr>
              </m:ctrlPr>
            </m:sSubPr>
            <m:e>
              <m:sSub>
                <m:sSubPr>
                  <m:ctrlPr>
                    <w:rPr>
                      <w:rFonts w:ascii="Cambria Math" w:hAnsi="Cambria Math"/>
                    </w:rPr>
                  </m:ctrlPr>
                </m:sSubPr>
                <m:e>
                  <m:sSub>
                    <m:sSubPr>
                      <m:ctrlPr>
                        <w:rPr>
                          <w:rFonts w:ascii="Cambria Math" w:hAnsi="Cambria Math"/>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=±1; X</m:t>
                  </m:r>
                </m:e>
                <m:sub>
                  <m:r>
                    <m:rPr>
                      <m:sty m:val="p"/>
                    </m:rPr>
                    <w:rPr>
                      <w:rFonts w:ascii="Cambria Math" w:hAnsi="Cambria Math"/>
                    </w:rPr>
                    <m:t>2</m:t>
                  </m:r>
                </m:sub>
              </m:sSub>
              <m:r>
                <m:rPr>
                  <m:sty m:val="p"/>
                </m:rPr>
                <w:rPr>
                  <w:rFonts w:ascii="Cambria Math" w:hAnsi="Cambria Math"/>
                </w:rPr>
                <m:t>=±1; X</m:t>
              </m:r>
            </m:e>
            <m:sub>
              <m:r>
                <m:rPr>
                  <m:sty m:val="p"/>
                </m:rPr>
                <w:rPr>
                  <w:rFonts w:ascii="Cambria Math" w:hAnsi="Cambria Math"/>
                </w:rPr>
                <m:t>3</m:t>
              </m:r>
            </m:sub>
          </m:sSub>
          <m:r>
            <m:rPr>
              <m:sty m:val="p"/>
            </m:rPr>
            <w:rPr>
              <w:rFonts w:ascii="Cambria Math" w:hAnsi="Cambria Math"/>
            </w:rPr>
            <m:t xml:space="preserve">=±1; </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6</m:t>
              </m:r>
            </m:sub>
          </m:sSub>
          <m:r>
            <m:rPr>
              <m:sty m:val="p"/>
            </m:rPr>
            <w:rPr>
              <w:rFonts w:ascii="Cambria Math" w:hAnsi="Cambria Math"/>
            </w:rPr>
            <m:t>=±1</m:t>
          </m:r>
        </m:oMath>
      </m:oMathPara>
    </w:p>
    <w:p w:rsidR="008B2000" w:rsidRDefault="008B2000" w:rsidP="008B2000">
      <w:pPr>
        <w:ind w:firstLine="0"/>
      </w:pPr>
      <w:r>
        <w:rPr>
          <w:rFonts w:hint="eastAsia"/>
        </w:rPr>
        <w:t>C: Main effect of Overlap ratio of routes to main roads</w:t>
      </w:r>
    </w:p>
    <w:p w:rsidR="008B2000" w:rsidRDefault="008B2000" w:rsidP="008B2000">
      <w:pPr>
        <w:ind w:firstLine="0"/>
      </w:pPr>
      <w:r>
        <w:rPr>
          <w:rFonts w:hint="eastAsia"/>
        </w:rPr>
        <w:t>BC: Interaction effect of Curvature of routes &amp; Overlap ratio of routes to main roads</w:t>
      </w:r>
    </w:p>
    <w:p w:rsidR="008B2000" w:rsidRDefault="008B2000" w:rsidP="008B2000">
      <w:pPr>
        <w:ind w:firstLine="0"/>
      </w:pPr>
      <w:r>
        <w:rPr>
          <w:rFonts w:hint="eastAsia"/>
        </w:rPr>
        <w:t>BF: Interaction effect of Curvature of routes &amp; UW- Student or not</w:t>
      </w:r>
    </w:p>
    <w:p w:rsidR="008B2000" w:rsidRDefault="008B2000" w:rsidP="008B2000">
      <w:pPr>
        <w:ind w:firstLine="0"/>
      </w:pPr>
      <w:r>
        <w:rPr>
          <w:rFonts w:hint="eastAsia"/>
        </w:rPr>
        <w:t>ACF: Interaction effect of O-D Length &amp; Overlap ratio of routes to main roads &amp; UW- Student or not</w:t>
      </w:r>
    </w:p>
    <w:p w:rsidR="008B2000" w:rsidRDefault="008B2000" w:rsidP="008B2000">
      <w:pPr>
        <w:ind w:firstLine="0"/>
      </w:pPr>
      <w:r>
        <w:rPr>
          <w:rFonts w:hint="eastAsia"/>
        </w:rPr>
        <w:t>Therefore, significant main effects of factors and interaction effects of factorial combinations by Lenth and Dong method in 90%, 80% 70% confidence intervals are shown in the following table.</w:t>
      </w:r>
    </w:p>
    <w:p w:rsidR="002B2322" w:rsidRDefault="002B2322" w:rsidP="008B2000">
      <w:pPr>
        <w:ind w:firstLine="0"/>
      </w:pPr>
    </w:p>
    <w:p w:rsidR="002B2322" w:rsidRDefault="002B2322" w:rsidP="008B2000">
      <w:pPr>
        <w:ind w:firstLine="0"/>
      </w:pPr>
    </w:p>
    <w:p w:rsidR="002B2322" w:rsidRDefault="002B2322" w:rsidP="008B2000">
      <w:pPr>
        <w:ind w:firstLine="0"/>
      </w:pPr>
    </w:p>
    <w:p w:rsidR="00B172BC" w:rsidRDefault="00B172BC" w:rsidP="00B172BC">
      <w:pPr>
        <w:pStyle w:val="Caption"/>
      </w:pPr>
      <w:bookmarkStart w:id="65" w:name="_Toc292812483"/>
      <w:r>
        <w:t xml:space="preserve">Table </w:t>
      </w:r>
      <w:fldSimple w:instr=" STYLEREF 1 \s ">
        <w:r w:rsidR="00EF746D">
          <w:rPr>
            <w:noProof/>
          </w:rPr>
          <w:t>6</w:t>
        </w:r>
      </w:fldSimple>
      <w:r w:rsidR="00EF746D">
        <w:noBreakHyphen/>
      </w:r>
      <w:fldSimple w:instr=" SEQ Table \* ARABIC \s 1 ">
        <w:r w:rsidR="00EF746D">
          <w:rPr>
            <w:noProof/>
          </w:rPr>
          <w:t>2</w:t>
        </w:r>
      </w:fldSimple>
      <w:r>
        <w:rPr>
          <w:rFonts w:hint="eastAsia"/>
        </w:rPr>
        <w:t xml:space="preserve"> </w:t>
      </w:r>
      <w:r w:rsidRPr="00180213">
        <w:t xml:space="preserve">Yate's </w:t>
      </w:r>
      <w:r>
        <w:t>Algorithm</w:t>
      </w:r>
      <w:r w:rsidRPr="00180213">
        <w:t xml:space="preserve"> in Different Confidence Interval (V</w:t>
      </w:r>
      <w:r w:rsidRPr="00180213">
        <w:rPr>
          <w:rFonts w:hint="eastAsia"/>
        </w:rPr>
        <w:t>I</w:t>
      </w:r>
      <w:r w:rsidRPr="00180213">
        <w:t>)</w:t>
      </w:r>
      <w:bookmarkEnd w:id="65"/>
    </w:p>
    <w:tbl>
      <w:tblPr>
        <w:tblStyle w:val="TableGrid"/>
        <w:tblW w:w="9216" w:type="dxa"/>
        <w:jc w:val="center"/>
        <w:tblBorders>
          <w:top w:val="single" w:sz="12" w:space="0" w:color="000000"/>
          <w:left w:val="none" w:sz="0" w:space="0" w:color="auto"/>
          <w:bottom w:val="single" w:sz="12" w:space="0" w:color="000000"/>
          <w:right w:val="none" w:sz="0" w:space="0" w:color="auto"/>
          <w:insideH w:val="single" w:sz="12" w:space="0" w:color="000000"/>
          <w:insideV w:val="none" w:sz="0" w:space="0" w:color="auto"/>
        </w:tblBorders>
        <w:tblLook w:val="04A0"/>
      </w:tblPr>
      <w:tblGrid>
        <w:gridCol w:w="635"/>
        <w:gridCol w:w="933"/>
        <w:gridCol w:w="715"/>
        <w:gridCol w:w="569"/>
        <w:gridCol w:w="837"/>
        <w:gridCol w:w="569"/>
        <w:gridCol w:w="544"/>
        <w:gridCol w:w="569"/>
        <w:gridCol w:w="837"/>
        <w:gridCol w:w="569"/>
        <w:gridCol w:w="544"/>
        <w:gridCol w:w="569"/>
        <w:gridCol w:w="837"/>
        <w:gridCol w:w="569"/>
        <w:gridCol w:w="544"/>
      </w:tblGrid>
      <w:tr w:rsidR="008B2000" w:rsidRPr="00FF0390" w:rsidTr="0013358D">
        <w:trPr>
          <w:trHeight w:val="573"/>
          <w:jc w:val="center"/>
        </w:trPr>
        <w:tc>
          <w:tcPr>
            <w:tcW w:w="619" w:type="dxa"/>
            <w:vMerge w:val="restart"/>
            <w:tcMar>
              <w:left w:w="0" w:type="dxa"/>
              <w:right w:w="0" w:type="dxa"/>
            </w:tcMar>
            <w:vAlign w:val="center"/>
            <w:hideMark/>
          </w:tcPr>
          <w:p w:rsidR="008B2000" w:rsidRPr="00B172BC" w:rsidRDefault="008B2000" w:rsidP="009474FE">
            <w:pPr>
              <w:ind w:firstLine="0"/>
              <w:jc w:val="center"/>
              <w:rPr>
                <w:rFonts w:eastAsia="Times New Roman"/>
                <w:b/>
                <w:color w:val="000000"/>
                <w:sz w:val="20"/>
                <w:szCs w:val="20"/>
              </w:rPr>
            </w:pPr>
            <w:r w:rsidRPr="00B172BC">
              <w:rPr>
                <w:rFonts w:eastAsia="Times New Roman"/>
                <w:b/>
                <w:color w:val="000000"/>
                <w:sz w:val="20"/>
                <w:szCs w:val="20"/>
              </w:rPr>
              <w:t>Effect</w:t>
            </w:r>
          </w:p>
        </w:tc>
        <w:tc>
          <w:tcPr>
            <w:tcW w:w="917" w:type="dxa"/>
            <w:vMerge w:val="restart"/>
            <w:vAlign w:val="center"/>
          </w:tcPr>
          <w:p w:rsidR="008B2000" w:rsidRPr="00B172BC" w:rsidRDefault="008B2000" w:rsidP="009474FE">
            <w:pPr>
              <w:ind w:firstLine="0"/>
              <w:jc w:val="center"/>
              <w:rPr>
                <w:rFonts w:eastAsia="Times New Roman"/>
                <w:b/>
                <w:color w:val="000000"/>
                <w:sz w:val="20"/>
                <w:szCs w:val="20"/>
              </w:rPr>
            </w:pPr>
            <w:r w:rsidRPr="00B172BC">
              <w:rPr>
                <w:rFonts w:eastAsia="Times New Roman"/>
                <w:b/>
                <w:color w:val="000000"/>
                <w:sz w:val="20"/>
                <w:szCs w:val="20"/>
              </w:rPr>
              <w:t>Est. Effects</w:t>
            </w:r>
          </w:p>
        </w:tc>
        <w:tc>
          <w:tcPr>
            <w:tcW w:w="699" w:type="dxa"/>
            <w:vMerge w:val="restart"/>
            <w:vAlign w:val="center"/>
          </w:tcPr>
          <w:p w:rsidR="008B2000" w:rsidRPr="00B172BC" w:rsidRDefault="008B2000" w:rsidP="009474FE">
            <w:pPr>
              <w:ind w:firstLine="0"/>
              <w:jc w:val="center"/>
              <w:rPr>
                <w:rFonts w:eastAsia="Times New Roman"/>
                <w:b/>
                <w:color w:val="000000"/>
                <w:sz w:val="20"/>
                <w:szCs w:val="20"/>
              </w:rPr>
            </w:pPr>
            <w:r w:rsidRPr="00B172BC">
              <w:rPr>
                <w:rFonts w:hint="eastAsia"/>
                <w:b/>
                <w:color w:val="000000"/>
                <w:sz w:val="20"/>
                <w:szCs w:val="20"/>
              </w:rPr>
              <w:t>D</w:t>
            </w:r>
            <w:r w:rsidRPr="00B172BC">
              <w:rPr>
                <w:rFonts w:eastAsia="Times New Roman"/>
                <w:b/>
                <w:color w:val="000000"/>
                <w:sz w:val="20"/>
                <w:szCs w:val="20"/>
              </w:rPr>
              <w:t>ata (std ord)</w:t>
            </w:r>
          </w:p>
        </w:tc>
        <w:tc>
          <w:tcPr>
            <w:tcW w:w="2455" w:type="dxa"/>
            <w:gridSpan w:val="4"/>
            <w:tcBorders>
              <w:bottom w:val="single" w:sz="4" w:space="0" w:color="000000"/>
            </w:tcBorders>
            <w:tcMar>
              <w:left w:w="0" w:type="dxa"/>
              <w:right w:w="0" w:type="dxa"/>
            </w:tcMar>
            <w:vAlign w:val="center"/>
            <w:hideMark/>
          </w:tcPr>
          <w:p w:rsidR="008B2000" w:rsidRPr="00B172BC" w:rsidRDefault="008B2000" w:rsidP="009474FE">
            <w:pPr>
              <w:spacing w:line="240" w:lineRule="auto"/>
              <w:ind w:firstLine="0"/>
              <w:jc w:val="center"/>
              <w:rPr>
                <w:rFonts w:eastAsia="Times New Roman"/>
                <w:b/>
                <w:color w:val="000000"/>
                <w:sz w:val="20"/>
                <w:szCs w:val="20"/>
              </w:rPr>
            </w:pPr>
            <w:r w:rsidRPr="00B172BC">
              <w:rPr>
                <w:rFonts w:eastAsia="Times New Roman"/>
                <w:b/>
                <w:color w:val="000000"/>
                <w:sz w:val="20"/>
                <w:szCs w:val="20"/>
              </w:rPr>
              <w:t>90% CI</w:t>
            </w:r>
          </w:p>
        </w:tc>
        <w:tc>
          <w:tcPr>
            <w:tcW w:w="2455" w:type="dxa"/>
            <w:gridSpan w:val="4"/>
            <w:tcBorders>
              <w:bottom w:val="single" w:sz="4" w:space="0" w:color="000000"/>
            </w:tcBorders>
            <w:tcMar>
              <w:left w:w="0" w:type="dxa"/>
              <w:right w:w="0" w:type="dxa"/>
            </w:tcMar>
            <w:vAlign w:val="center"/>
            <w:hideMark/>
          </w:tcPr>
          <w:p w:rsidR="008B2000" w:rsidRPr="00B172BC" w:rsidRDefault="008B2000" w:rsidP="009474FE">
            <w:pPr>
              <w:spacing w:line="240" w:lineRule="auto"/>
              <w:ind w:firstLine="0"/>
              <w:jc w:val="center"/>
              <w:rPr>
                <w:rFonts w:eastAsia="Times New Roman"/>
                <w:b/>
                <w:color w:val="000000"/>
                <w:sz w:val="20"/>
                <w:szCs w:val="20"/>
              </w:rPr>
            </w:pPr>
            <w:r w:rsidRPr="00B172BC">
              <w:rPr>
                <w:rFonts w:eastAsia="Times New Roman"/>
                <w:b/>
                <w:color w:val="000000"/>
                <w:sz w:val="20"/>
                <w:szCs w:val="20"/>
              </w:rPr>
              <w:t>80% CI</w:t>
            </w:r>
          </w:p>
        </w:tc>
        <w:tc>
          <w:tcPr>
            <w:tcW w:w="2455" w:type="dxa"/>
            <w:gridSpan w:val="4"/>
            <w:tcBorders>
              <w:bottom w:val="single" w:sz="4" w:space="0" w:color="000000"/>
            </w:tcBorders>
            <w:tcMar>
              <w:left w:w="0" w:type="dxa"/>
              <w:right w:w="0" w:type="dxa"/>
            </w:tcMar>
            <w:vAlign w:val="center"/>
            <w:hideMark/>
          </w:tcPr>
          <w:p w:rsidR="008B2000" w:rsidRPr="00B172BC" w:rsidRDefault="008B2000" w:rsidP="009474FE">
            <w:pPr>
              <w:spacing w:line="240" w:lineRule="auto"/>
              <w:ind w:firstLine="0"/>
              <w:jc w:val="center"/>
              <w:rPr>
                <w:rFonts w:eastAsia="Times New Roman"/>
                <w:b/>
                <w:color w:val="000000"/>
                <w:sz w:val="20"/>
                <w:szCs w:val="20"/>
              </w:rPr>
            </w:pPr>
            <w:r w:rsidRPr="00B172BC">
              <w:rPr>
                <w:rFonts w:eastAsia="Times New Roman"/>
                <w:b/>
                <w:color w:val="000000"/>
                <w:sz w:val="20"/>
                <w:szCs w:val="20"/>
              </w:rPr>
              <w:t>70% CI</w:t>
            </w:r>
          </w:p>
        </w:tc>
      </w:tr>
      <w:tr w:rsidR="008B2000" w:rsidRPr="00FF0390" w:rsidTr="0013358D">
        <w:trPr>
          <w:trHeight w:val="818"/>
          <w:jc w:val="center"/>
        </w:trPr>
        <w:tc>
          <w:tcPr>
            <w:tcW w:w="619" w:type="dxa"/>
            <w:vMerge/>
            <w:tcBorders>
              <w:bottom w:val="single" w:sz="4" w:space="0" w:color="000000"/>
            </w:tcBorders>
            <w:tcMar>
              <w:left w:w="0" w:type="dxa"/>
              <w:right w:w="0" w:type="dxa"/>
            </w:tcMar>
            <w:vAlign w:val="center"/>
            <w:hideMark/>
          </w:tcPr>
          <w:p w:rsidR="008B2000" w:rsidRPr="00B172BC" w:rsidRDefault="008B2000" w:rsidP="009474FE">
            <w:pPr>
              <w:spacing w:line="240" w:lineRule="auto"/>
              <w:ind w:firstLine="0"/>
              <w:jc w:val="center"/>
              <w:rPr>
                <w:rFonts w:eastAsia="Times New Roman"/>
                <w:b/>
                <w:color w:val="000000"/>
                <w:sz w:val="20"/>
                <w:szCs w:val="20"/>
              </w:rPr>
            </w:pPr>
          </w:p>
        </w:tc>
        <w:tc>
          <w:tcPr>
            <w:tcW w:w="917" w:type="dxa"/>
            <w:vMerge/>
            <w:tcBorders>
              <w:bottom w:val="single" w:sz="4" w:space="0" w:color="000000"/>
            </w:tcBorders>
            <w:tcMar>
              <w:left w:w="0" w:type="dxa"/>
              <w:right w:w="0" w:type="dxa"/>
            </w:tcMar>
            <w:vAlign w:val="center"/>
            <w:hideMark/>
          </w:tcPr>
          <w:p w:rsidR="008B2000" w:rsidRPr="00B172BC" w:rsidRDefault="008B2000" w:rsidP="009474FE">
            <w:pPr>
              <w:spacing w:line="240" w:lineRule="auto"/>
              <w:ind w:firstLine="0"/>
              <w:jc w:val="center"/>
              <w:rPr>
                <w:rFonts w:eastAsia="Times New Roman"/>
                <w:b/>
                <w:color w:val="000000"/>
                <w:sz w:val="20"/>
                <w:szCs w:val="20"/>
              </w:rPr>
            </w:pPr>
          </w:p>
        </w:tc>
        <w:tc>
          <w:tcPr>
            <w:tcW w:w="699" w:type="dxa"/>
            <w:vMerge/>
            <w:tcBorders>
              <w:bottom w:val="single" w:sz="4" w:space="0" w:color="000000"/>
            </w:tcBorders>
            <w:tcMar>
              <w:left w:w="0" w:type="dxa"/>
              <w:right w:w="0" w:type="dxa"/>
            </w:tcMar>
            <w:vAlign w:val="center"/>
            <w:hideMark/>
          </w:tcPr>
          <w:p w:rsidR="008B2000" w:rsidRPr="00B172BC" w:rsidRDefault="008B2000" w:rsidP="009474FE">
            <w:pPr>
              <w:spacing w:line="240" w:lineRule="auto"/>
              <w:ind w:firstLine="0"/>
              <w:jc w:val="center"/>
              <w:rPr>
                <w:rFonts w:eastAsia="Times New Roman"/>
                <w:b/>
                <w:color w:val="000000"/>
                <w:sz w:val="20"/>
                <w:szCs w:val="20"/>
              </w:rPr>
            </w:pPr>
          </w:p>
        </w:tc>
        <w:tc>
          <w:tcPr>
            <w:tcW w:w="553" w:type="dxa"/>
            <w:tcBorders>
              <w:top w:val="single" w:sz="4" w:space="0" w:color="000000"/>
              <w:bottom w:val="single" w:sz="4" w:space="0" w:color="000000"/>
            </w:tcBorders>
            <w:tcMar>
              <w:left w:w="0" w:type="dxa"/>
              <w:right w:w="0" w:type="dxa"/>
            </w:tcMar>
            <w:vAlign w:val="center"/>
            <w:hideMark/>
          </w:tcPr>
          <w:p w:rsidR="008B2000" w:rsidRPr="00B172BC" w:rsidRDefault="008B2000" w:rsidP="009474FE">
            <w:pPr>
              <w:spacing w:line="240" w:lineRule="auto"/>
              <w:ind w:firstLine="0"/>
              <w:jc w:val="center"/>
              <w:rPr>
                <w:rFonts w:eastAsia="Times New Roman"/>
                <w:b/>
                <w:color w:val="000000"/>
                <w:sz w:val="20"/>
                <w:szCs w:val="20"/>
              </w:rPr>
            </w:pPr>
            <w:r w:rsidRPr="00B172BC">
              <w:rPr>
                <w:rFonts w:eastAsia="Times New Roman"/>
                <w:b/>
                <w:color w:val="000000"/>
                <w:sz w:val="20"/>
                <w:szCs w:val="20"/>
              </w:rPr>
              <w:t>Fitted</w:t>
            </w:r>
          </w:p>
        </w:tc>
        <w:tc>
          <w:tcPr>
            <w:tcW w:w="821" w:type="dxa"/>
            <w:tcBorders>
              <w:top w:val="single" w:sz="4" w:space="0" w:color="000000"/>
              <w:bottom w:val="single" w:sz="4" w:space="0" w:color="000000"/>
            </w:tcBorders>
            <w:tcMar>
              <w:left w:w="0" w:type="dxa"/>
              <w:right w:w="0" w:type="dxa"/>
            </w:tcMar>
            <w:vAlign w:val="center"/>
            <w:hideMark/>
          </w:tcPr>
          <w:p w:rsidR="008B2000" w:rsidRPr="00B172BC" w:rsidRDefault="008B2000" w:rsidP="009474FE">
            <w:pPr>
              <w:spacing w:line="240" w:lineRule="auto"/>
              <w:ind w:firstLine="0"/>
              <w:jc w:val="center"/>
              <w:rPr>
                <w:rFonts w:eastAsia="Times New Roman"/>
                <w:b/>
                <w:color w:val="000000"/>
                <w:sz w:val="20"/>
                <w:szCs w:val="20"/>
              </w:rPr>
            </w:pPr>
            <w:r w:rsidRPr="00B172BC">
              <w:rPr>
                <w:rFonts w:eastAsia="Times New Roman"/>
                <w:b/>
                <w:color w:val="000000"/>
                <w:sz w:val="20"/>
                <w:szCs w:val="20"/>
              </w:rPr>
              <w:t>Residual</w:t>
            </w:r>
          </w:p>
        </w:tc>
        <w:tc>
          <w:tcPr>
            <w:tcW w:w="553" w:type="dxa"/>
            <w:tcBorders>
              <w:top w:val="single" w:sz="4" w:space="0" w:color="000000"/>
              <w:bottom w:val="single" w:sz="4" w:space="0" w:color="000000"/>
            </w:tcBorders>
            <w:tcMar>
              <w:left w:w="0" w:type="dxa"/>
              <w:right w:w="0" w:type="dxa"/>
            </w:tcMar>
            <w:vAlign w:val="center"/>
            <w:hideMark/>
          </w:tcPr>
          <w:p w:rsidR="008B2000" w:rsidRPr="00B172BC" w:rsidRDefault="008B2000" w:rsidP="009474FE">
            <w:pPr>
              <w:spacing w:line="240" w:lineRule="auto"/>
              <w:ind w:firstLine="0"/>
              <w:jc w:val="center"/>
              <w:rPr>
                <w:rFonts w:eastAsia="Times New Roman"/>
                <w:b/>
                <w:color w:val="000000"/>
                <w:sz w:val="20"/>
                <w:szCs w:val="20"/>
              </w:rPr>
            </w:pPr>
            <w:r w:rsidRPr="00B172BC">
              <w:rPr>
                <w:rFonts w:eastAsia="Times New Roman"/>
                <w:b/>
                <w:color w:val="000000"/>
                <w:sz w:val="20"/>
                <w:szCs w:val="20"/>
              </w:rPr>
              <w:t>Lenth</w:t>
            </w:r>
          </w:p>
        </w:tc>
        <w:tc>
          <w:tcPr>
            <w:tcW w:w="528" w:type="dxa"/>
            <w:tcBorders>
              <w:top w:val="single" w:sz="4" w:space="0" w:color="000000"/>
              <w:bottom w:val="single" w:sz="4" w:space="0" w:color="000000"/>
            </w:tcBorders>
            <w:noWrap/>
            <w:tcMar>
              <w:left w:w="0" w:type="dxa"/>
              <w:right w:w="0" w:type="dxa"/>
            </w:tcMar>
            <w:vAlign w:val="center"/>
            <w:hideMark/>
          </w:tcPr>
          <w:p w:rsidR="008B2000" w:rsidRPr="00B172BC" w:rsidRDefault="008B2000" w:rsidP="009474FE">
            <w:pPr>
              <w:spacing w:line="240" w:lineRule="auto"/>
              <w:ind w:firstLine="0"/>
              <w:jc w:val="center"/>
              <w:rPr>
                <w:rFonts w:eastAsia="Times New Roman"/>
                <w:b/>
                <w:color w:val="000000"/>
                <w:sz w:val="20"/>
                <w:szCs w:val="20"/>
              </w:rPr>
            </w:pPr>
            <w:r w:rsidRPr="00B172BC">
              <w:rPr>
                <w:rFonts w:eastAsia="Times New Roman"/>
                <w:b/>
                <w:color w:val="000000"/>
                <w:sz w:val="20"/>
                <w:szCs w:val="20"/>
              </w:rPr>
              <w:t>Dong</w:t>
            </w:r>
          </w:p>
        </w:tc>
        <w:tc>
          <w:tcPr>
            <w:tcW w:w="553" w:type="dxa"/>
            <w:tcBorders>
              <w:top w:val="single" w:sz="4" w:space="0" w:color="000000"/>
              <w:bottom w:val="single" w:sz="4" w:space="0" w:color="000000"/>
            </w:tcBorders>
            <w:tcMar>
              <w:left w:w="0" w:type="dxa"/>
              <w:right w:w="0" w:type="dxa"/>
            </w:tcMar>
            <w:vAlign w:val="center"/>
            <w:hideMark/>
          </w:tcPr>
          <w:p w:rsidR="008B2000" w:rsidRPr="00B172BC" w:rsidRDefault="008B2000" w:rsidP="009474FE">
            <w:pPr>
              <w:spacing w:line="240" w:lineRule="auto"/>
              <w:ind w:firstLine="0"/>
              <w:jc w:val="center"/>
              <w:rPr>
                <w:rFonts w:eastAsia="Times New Roman"/>
                <w:b/>
                <w:color w:val="000000"/>
                <w:sz w:val="20"/>
                <w:szCs w:val="20"/>
              </w:rPr>
            </w:pPr>
            <w:r w:rsidRPr="00B172BC">
              <w:rPr>
                <w:rFonts w:eastAsia="Times New Roman"/>
                <w:b/>
                <w:color w:val="000000"/>
                <w:sz w:val="20"/>
                <w:szCs w:val="20"/>
              </w:rPr>
              <w:t>Fitted</w:t>
            </w:r>
          </w:p>
        </w:tc>
        <w:tc>
          <w:tcPr>
            <w:tcW w:w="821" w:type="dxa"/>
            <w:tcBorders>
              <w:top w:val="single" w:sz="4" w:space="0" w:color="000000"/>
              <w:bottom w:val="single" w:sz="4" w:space="0" w:color="000000"/>
            </w:tcBorders>
            <w:tcMar>
              <w:left w:w="0" w:type="dxa"/>
              <w:right w:w="0" w:type="dxa"/>
            </w:tcMar>
            <w:vAlign w:val="center"/>
            <w:hideMark/>
          </w:tcPr>
          <w:p w:rsidR="008B2000" w:rsidRPr="00B172BC" w:rsidRDefault="008B2000" w:rsidP="009474FE">
            <w:pPr>
              <w:spacing w:line="240" w:lineRule="auto"/>
              <w:ind w:firstLine="0"/>
              <w:jc w:val="center"/>
              <w:rPr>
                <w:rFonts w:eastAsia="Times New Roman"/>
                <w:b/>
                <w:color w:val="000000"/>
                <w:sz w:val="20"/>
                <w:szCs w:val="20"/>
              </w:rPr>
            </w:pPr>
            <w:r w:rsidRPr="00B172BC">
              <w:rPr>
                <w:rFonts w:eastAsia="Times New Roman"/>
                <w:b/>
                <w:color w:val="000000"/>
                <w:sz w:val="20"/>
                <w:szCs w:val="20"/>
              </w:rPr>
              <w:t>Residual</w:t>
            </w:r>
          </w:p>
        </w:tc>
        <w:tc>
          <w:tcPr>
            <w:tcW w:w="553" w:type="dxa"/>
            <w:tcBorders>
              <w:top w:val="single" w:sz="4" w:space="0" w:color="000000"/>
              <w:bottom w:val="single" w:sz="4" w:space="0" w:color="000000"/>
            </w:tcBorders>
            <w:tcMar>
              <w:left w:w="0" w:type="dxa"/>
              <w:right w:w="0" w:type="dxa"/>
            </w:tcMar>
            <w:vAlign w:val="center"/>
            <w:hideMark/>
          </w:tcPr>
          <w:p w:rsidR="008B2000" w:rsidRPr="00B172BC" w:rsidRDefault="008B2000" w:rsidP="009474FE">
            <w:pPr>
              <w:spacing w:line="240" w:lineRule="auto"/>
              <w:ind w:firstLine="0"/>
              <w:jc w:val="center"/>
              <w:rPr>
                <w:rFonts w:eastAsia="Times New Roman"/>
                <w:b/>
                <w:color w:val="000000"/>
                <w:sz w:val="20"/>
                <w:szCs w:val="20"/>
              </w:rPr>
            </w:pPr>
            <w:r w:rsidRPr="00B172BC">
              <w:rPr>
                <w:rFonts w:eastAsia="Times New Roman"/>
                <w:b/>
                <w:color w:val="000000"/>
                <w:sz w:val="20"/>
                <w:szCs w:val="20"/>
              </w:rPr>
              <w:t>Lenth</w:t>
            </w:r>
          </w:p>
        </w:tc>
        <w:tc>
          <w:tcPr>
            <w:tcW w:w="528" w:type="dxa"/>
            <w:tcBorders>
              <w:top w:val="single" w:sz="4" w:space="0" w:color="000000"/>
              <w:bottom w:val="single" w:sz="4" w:space="0" w:color="000000"/>
            </w:tcBorders>
            <w:noWrap/>
            <w:tcMar>
              <w:left w:w="0" w:type="dxa"/>
              <w:right w:w="0" w:type="dxa"/>
            </w:tcMar>
            <w:vAlign w:val="center"/>
            <w:hideMark/>
          </w:tcPr>
          <w:p w:rsidR="008B2000" w:rsidRPr="00B172BC" w:rsidRDefault="008B2000" w:rsidP="009474FE">
            <w:pPr>
              <w:spacing w:line="240" w:lineRule="auto"/>
              <w:ind w:firstLine="0"/>
              <w:jc w:val="center"/>
              <w:rPr>
                <w:rFonts w:eastAsia="Times New Roman"/>
                <w:b/>
                <w:color w:val="000000"/>
                <w:sz w:val="20"/>
                <w:szCs w:val="20"/>
              </w:rPr>
            </w:pPr>
            <w:r w:rsidRPr="00B172BC">
              <w:rPr>
                <w:rFonts w:eastAsia="Times New Roman"/>
                <w:b/>
                <w:color w:val="000000"/>
                <w:sz w:val="20"/>
                <w:szCs w:val="20"/>
              </w:rPr>
              <w:t>Dong</w:t>
            </w:r>
          </w:p>
        </w:tc>
        <w:tc>
          <w:tcPr>
            <w:tcW w:w="553" w:type="dxa"/>
            <w:tcBorders>
              <w:top w:val="single" w:sz="4" w:space="0" w:color="000000"/>
              <w:bottom w:val="single" w:sz="4" w:space="0" w:color="000000"/>
            </w:tcBorders>
            <w:tcMar>
              <w:left w:w="0" w:type="dxa"/>
              <w:right w:w="0" w:type="dxa"/>
            </w:tcMar>
            <w:vAlign w:val="center"/>
            <w:hideMark/>
          </w:tcPr>
          <w:p w:rsidR="008B2000" w:rsidRPr="00B172BC" w:rsidRDefault="008B2000" w:rsidP="009474FE">
            <w:pPr>
              <w:spacing w:line="240" w:lineRule="auto"/>
              <w:ind w:firstLine="0"/>
              <w:jc w:val="center"/>
              <w:rPr>
                <w:rFonts w:eastAsia="Times New Roman"/>
                <w:b/>
                <w:color w:val="000000"/>
                <w:sz w:val="20"/>
                <w:szCs w:val="20"/>
              </w:rPr>
            </w:pPr>
            <w:r w:rsidRPr="00B172BC">
              <w:rPr>
                <w:rFonts w:eastAsia="Times New Roman"/>
                <w:b/>
                <w:color w:val="000000"/>
                <w:sz w:val="20"/>
                <w:szCs w:val="20"/>
              </w:rPr>
              <w:t>Fitted</w:t>
            </w:r>
          </w:p>
        </w:tc>
        <w:tc>
          <w:tcPr>
            <w:tcW w:w="821" w:type="dxa"/>
            <w:tcBorders>
              <w:top w:val="single" w:sz="4" w:space="0" w:color="000000"/>
              <w:bottom w:val="single" w:sz="4" w:space="0" w:color="000000"/>
            </w:tcBorders>
            <w:tcMar>
              <w:left w:w="0" w:type="dxa"/>
              <w:right w:w="0" w:type="dxa"/>
            </w:tcMar>
            <w:vAlign w:val="center"/>
            <w:hideMark/>
          </w:tcPr>
          <w:p w:rsidR="008B2000" w:rsidRPr="00B172BC" w:rsidRDefault="008B2000" w:rsidP="009474FE">
            <w:pPr>
              <w:spacing w:line="240" w:lineRule="auto"/>
              <w:ind w:firstLine="0"/>
              <w:jc w:val="center"/>
              <w:rPr>
                <w:rFonts w:eastAsia="Times New Roman"/>
                <w:b/>
                <w:color w:val="000000"/>
                <w:sz w:val="20"/>
                <w:szCs w:val="20"/>
              </w:rPr>
            </w:pPr>
            <w:r w:rsidRPr="00B172BC">
              <w:rPr>
                <w:rFonts w:eastAsia="Times New Roman"/>
                <w:b/>
                <w:color w:val="000000"/>
                <w:sz w:val="20"/>
                <w:szCs w:val="20"/>
              </w:rPr>
              <w:t>Residual</w:t>
            </w:r>
          </w:p>
        </w:tc>
        <w:tc>
          <w:tcPr>
            <w:tcW w:w="553" w:type="dxa"/>
            <w:tcBorders>
              <w:top w:val="single" w:sz="4" w:space="0" w:color="000000"/>
              <w:bottom w:val="single" w:sz="4" w:space="0" w:color="000000"/>
            </w:tcBorders>
            <w:tcMar>
              <w:left w:w="0" w:type="dxa"/>
              <w:right w:w="0" w:type="dxa"/>
            </w:tcMar>
            <w:vAlign w:val="center"/>
            <w:hideMark/>
          </w:tcPr>
          <w:p w:rsidR="008B2000" w:rsidRPr="00B172BC" w:rsidRDefault="008B2000" w:rsidP="009474FE">
            <w:pPr>
              <w:spacing w:line="240" w:lineRule="auto"/>
              <w:ind w:firstLine="0"/>
              <w:jc w:val="center"/>
              <w:rPr>
                <w:rFonts w:eastAsia="Times New Roman"/>
                <w:b/>
                <w:color w:val="000000"/>
                <w:sz w:val="20"/>
                <w:szCs w:val="20"/>
              </w:rPr>
            </w:pPr>
            <w:r w:rsidRPr="00B172BC">
              <w:rPr>
                <w:rFonts w:eastAsia="Times New Roman"/>
                <w:b/>
                <w:color w:val="000000"/>
                <w:sz w:val="20"/>
                <w:szCs w:val="20"/>
              </w:rPr>
              <w:t>Lenth</w:t>
            </w:r>
          </w:p>
        </w:tc>
        <w:tc>
          <w:tcPr>
            <w:tcW w:w="528" w:type="dxa"/>
            <w:tcBorders>
              <w:top w:val="single" w:sz="4" w:space="0" w:color="000000"/>
              <w:bottom w:val="single" w:sz="4" w:space="0" w:color="000000"/>
            </w:tcBorders>
            <w:noWrap/>
            <w:tcMar>
              <w:left w:w="0" w:type="dxa"/>
              <w:right w:w="0" w:type="dxa"/>
            </w:tcMar>
            <w:vAlign w:val="center"/>
            <w:hideMark/>
          </w:tcPr>
          <w:p w:rsidR="008B2000" w:rsidRPr="00B172BC" w:rsidRDefault="008B2000" w:rsidP="009474FE">
            <w:pPr>
              <w:spacing w:line="240" w:lineRule="auto"/>
              <w:ind w:firstLine="0"/>
              <w:jc w:val="center"/>
              <w:rPr>
                <w:rFonts w:eastAsia="Times New Roman"/>
                <w:b/>
                <w:color w:val="000000"/>
                <w:sz w:val="20"/>
                <w:szCs w:val="20"/>
              </w:rPr>
            </w:pPr>
            <w:r w:rsidRPr="00B172BC">
              <w:rPr>
                <w:rFonts w:eastAsia="Times New Roman"/>
                <w:b/>
                <w:color w:val="000000"/>
                <w:sz w:val="20"/>
                <w:szCs w:val="20"/>
              </w:rPr>
              <w:t>Dong</w:t>
            </w:r>
          </w:p>
        </w:tc>
      </w:tr>
      <w:tr w:rsidR="008B2000" w:rsidRPr="00FF0390" w:rsidTr="0013358D">
        <w:trPr>
          <w:trHeight w:val="315"/>
          <w:jc w:val="center"/>
        </w:trPr>
        <w:tc>
          <w:tcPr>
            <w:tcW w:w="619" w:type="dxa"/>
            <w:tcBorders>
              <w:top w:val="single" w:sz="4" w:space="0" w:color="000000"/>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μ</w:t>
            </w:r>
          </w:p>
        </w:tc>
        <w:tc>
          <w:tcPr>
            <w:tcW w:w="917" w:type="dxa"/>
            <w:tcBorders>
              <w:top w:val="single" w:sz="4" w:space="0" w:color="000000"/>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0.242</w:t>
            </w:r>
          </w:p>
        </w:tc>
        <w:tc>
          <w:tcPr>
            <w:tcW w:w="699" w:type="dxa"/>
            <w:tcBorders>
              <w:top w:val="single" w:sz="4" w:space="0" w:color="000000"/>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0.205</w:t>
            </w:r>
          </w:p>
        </w:tc>
        <w:tc>
          <w:tcPr>
            <w:tcW w:w="553" w:type="dxa"/>
            <w:tcBorders>
              <w:top w:val="single" w:sz="4" w:space="0" w:color="000000"/>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0.346</w:t>
            </w:r>
          </w:p>
        </w:tc>
        <w:tc>
          <w:tcPr>
            <w:tcW w:w="821" w:type="dxa"/>
            <w:tcBorders>
              <w:top w:val="single" w:sz="4" w:space="0" w:color="000000"/>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-0.141</w:t>
            </w:r>
          </w:p>
        </w:tc>
        <w:tc>
          <w:tcPr>
            <w:tcW w:w="553" w:type="dxa"/>
            <w:tcBorders>
              <w:top w:val="single" w:sz="4" w:space="0" w:color="000000"/>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28" w:type="dxa"/>
            <w:tcBorders>
              <w:top w:val="single" w:sz="4" w:space="0" w:color="000000"/>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53" w:type="dxa"/>
            <w:tcBorders>
              <w:top w:val="single" w:sz="4" w:space="0" w:color="000000"/>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0.426</w:t>
            </w:r>
          </w:p>
        </w:tc>
        <w:tc>
          <w:tcPr>
            <w:tcW w:w="821" w:type="dxa"/>
            <w:tcBorders>
              <w:top w:val="single" w:sz="4" w:space="0" w:color="000000"/>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-0.221</w:t>
            </w:r>
          </w:p>
        </w:tc>
        <w:tc>
          <w:tcPr>
            <w:tcW w:w="553" w:type="dxa"/>
            <w:tcBorders>
              <w:top w:val="single" w:sz="4" w:space="0" w:color="000000"/>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28" w:type="dxa"/>
            <w:tcBorders>
              <w:top w:val="single" w:sz="4" w:space="0" w:color="000000"/>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53" w:type="dxa"/>
            <w:tcBorders>
              <w:top w:val="single" w:sz="4" w:space="0" w:color="000000"/>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0.426</w:t>
            </w:r>
          </w:p>
        </w:tc>
        <w:tc>
          <w:tcPr>
            <w:tcW w:w="821" w:type="dxa"/>
            <w:tcBorders>
              <w:top w:val="single" w:sz="4" w:space="0" w:color="000000"/>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-0.221</w:t>
            </w:r>
          </w:p>
        </w:tc>
        <w:tc>
          <w:tcPr>
            <w:tcW w:w="553" w:type="dxa"/>
            <w:tcBorders>
              <w:top w:val="single" w:sz="4" w:space="0" w:color="000000"/>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28" w:type="dxa"/>
            <w:tcBorders>
              <w:top w:val="single" w:sz="4" w:space="0" w:color="000000"/>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r>
      <w:tr w:rsidR="008B2000" w:rsidRPr="00FF0390" w:rsidTr="0013358D">
        <w:trPr>
          <w:trHeight w:val="315"/>
          <w:jc w:val="center"/>
        </w:trPr>
        <w:tc>
          <w:tcPr>
            <w:tcW w:w="619"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A</w:t>
            </w:r>
          </w:p>
        </w:tc>
        <w:tc>
          <w:tcPr>
            <w:tcW w:w="917"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0.137</w:t>
            </w:r>
          </w:p>
        </w:tc>
        <w:tc>
          <w:tcPr>
            <w:tcW w:w="699"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0.395</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0.346</w:t>
            </w:r>
          </w:p>
        </w:tc>
        <w:tc>
          <w:tcPr>
            <w:tcW w:w="821"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0.049</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0.266</w:t>
            </w:r>
          </w:p>
        </w:tc>
        <w:tc>
          <w:tcPr>
            <w:tcW w:w="821"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0.129</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0.266</w:t>
            </w:r>
          </w:p>
        </w:tc>
        <w:tc>
          <w:tcPr>
            <w:tcW w:w="821"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0.129</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r>
      <w:tr w:rsidR="008B2000" w:rsidRPr="00FF0390" w:rsidTr="0013358D">
        <w:trPr>
          <w:trHeight w:val="315"/>
          <w:jc w:val="center"/>
        </w:trPr>
        <w:tc>
          <w:tcPr>
            <w:tcW w:w="619"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B</w:t>
            </w:r>
          </w:p>
        </w:tc>
        <w:tc>
          <w:tcPr>
            <w:tcW w:w="917"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-0.081</w:t>
            </w:r>
          </w:p>
        </w:tc>
        <w:tc>
          <w:tcPr>
            <w:tcW w:w="699"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0.429</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0.329</w:t>
            </w:r>
          </w:p>
        </w:tc>
        <w:tc>
          <w:tcPr>
            <w:tcW w:w="821"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0.099</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0.409</w:t>
            </w:r>
          </w:p>
        </w:tc>
        <w:tc>
          <w:tcPr>
            <w:tcW w:w="821"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0.019</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0.409</w:t>
            </w:r>
          </w:p>
        </w:tc>
        <w:tc>
          <w:tcPr>
            <w:tcW w:w="821"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0.019</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r>
      <w:tr w:rsidR="008B2000" w:rsidRPr="00FF0390" w:rsidTr="0013358D">
        <w:trPr>
          <w:trHeight w:val="315"/>
          <w:jc w:val="center"/>
        </w:trPr>
        <w:tc>
          <w:tcPr>
            <w:tcW w:w="619"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AB</w:t>
            </w:r>
          </w:p>
        </w:tc>
        <w:tc>
          <w:tcPr>
            <w:tcW w:w="917"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-0.114</w:t>
            </w:r>
          </w:p>
        </w:tc>
        <w:tc>
          <w:tcPr>
            <w:tcW w:w="699"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0.181</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0.329</w:t>
            </w:r>
          </w:p>
        </w:tc>
        <w:tc>
          <w:tcPr>
            <w:tcW w:w="821"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-0.149</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0.249</w:t>
            </w:r>
          </w:p>
        </w:tc>
        <w:tc>
          <w:tcPr>
            <w:tcW w:w="821"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-0.069</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0.249</w:t>
            </w:r>
          </w:p>
        </w:tc>
        <w:tc>
          <w:tcPr>
            <w:tcW w:w="821"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-0.069</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r>
      <w:tr w:rsidR="008B2000" w:rsidRPr="00FF0390" w:rsidTr="0013358D">
        <w:trPr>
          <w:trHeight w:val="315"/>
          <w:jc w:val="center"/>
        </w:trPr>
        <w:tc>
          <w:tcPr>
            <w:tcW w:w="619"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C</w:t>
            </w:r>
          </w:p>
        </w:tc>
        <w:tc>
          <w:tcPr>
            <w:tcW w:w="917"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-0.191</w:t>
            </w:r>
          </w:p>
        </w:tc>
        <w:tc>
          <w:tcPr>
            <w:tcW w:w="699"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0.014</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-0.038</w:t>
            </w:r>
          </w:p>
        </w:tc>
        <w:tc>
          <w:tcPr>
            <w:tcW w:w="821"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0.052</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w:t>
            </w:r>
          </w:p>
        </w:tc>
        <w:tc>
          <w:tcPr>
            <w:tcW w:w="528"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-0.118</w:t>
            </w:r>
          </w:p>
        </w:tc>
        <w:tc>
          <w:tcPr>
            <w:tcW w:w="821"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0.132</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w:t>
            </w:r>
          </w:p>
        </w:tc>
        <w:tc>
          <w:tcPr>
            <w:tcW w:w="528"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-0.118</w:t>
            </w:r>
          </w:p>
        </w:tc>
        <w:tc>
          <w:tcPr>
            <w:tcW w:w="821"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0.132</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w:t>
            </w:r>
          </w:p>
        </w:tc>
        <w:tc>
          <w:tcPr>
            <w:tcW w:w="528"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w:t>
            </w:r>
          </w:p>
        </w:tc>
      </w:tr>
      <w:tr w:rsidR="008B2000" w:rsidRPr="00FF0390" w:rsidTr="0013358D">
        <w:trPr>
          <w:trHeight w:val="315"/>
          <w:jc w:val="center"/>
        </w:trPr>
        <w:tc>
          <w:tcPr>
            <w:tcW w:w="619"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AC</w:t>
            </w:r>
          </w:p>
        </w:tc>
        <w:tc>
          <w:tcPr>
            <w:tcW w:w="917"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-0.012</w:t>
            </w:r>
          </w:p>
        </w:tc>
        <w:tc>
          <w:tcPr>
            <w:tcW w:w="699"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0.224</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-0.038</w:t>
            </w:r>
          </w:p>
        </w:tc>
        <w:tc>
          <w:tcPr>
            <w:tcW w:w="821"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0.262</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0.042</w:t>
            </w:r>
          </w:p>
        </w:tc>
        <w:tc>
          <w:tcPr>
            <w:tcW w:w="821"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0.183</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0.042</w:t>
            </w:r>
          </w:p>
        </w:tc>
        <w:tc>
          <w:tcPr>
            <w:tcW w:w="821"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0.183</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r>
      <w:tr w:rsidR="008B2000" w:rsidRPr="00FF0390" w:rsidTr="0013358D">
        <w:trPr>
          <w:trHeight w:val="315"/>
          <w:jc w:val="center"/>
        </w:trPr>
        <w:tc>
          <w:tcPr>
            <w:tcW w:w="619"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BC</w:t>
            </w:r>
          </w:p>
        </w:tc>
        <w:tc>
          <w:tcPr>
            <w:tcW w:w="917"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0.194</w:t>
            </w:r>
          </w:p>
        </w:tc>
        <w:tc>
          <w:tcPr>
            <w:tcW w:w="699"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0.061</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0.332</w:t>
            </w:r>
          </w:p>
        </w:tc>
        <w:tc>
          <w:tcPr>
            <w:tcW w:w="821"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-0.271</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w:t>
            </w:r>
          </w:p>
        </w:tc>
        <w:tc>
          <w:tcPr>
            <w:tcW w:w="528"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0.252</w:t>
            </w:r>
          </w:p>
        </w:tc>
        <w:tc>
          <w:tcPr>
            <w:tcW w:w="821"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-0.191</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w:t>
            </w:r>
          </w:p>
        </w:tc>
        <w:tc>
          <w:tcPr>
            <w:tcW w:w="528"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0.252</w:t>
            </w:r>
          </w:p>
        </w:tc>
        <w:tc>
          <w:tcPr>
            <w:tcW w:w="821"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-0.191</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w:t>
            </w:r>
          </w:p>
        </w:tc>
        <w:tc>
          <w:tcPr>
            <w:tcW w:w="528"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w:t>
            </w:r>
          </w:p>
        </w:tc>
      </w:tr>
      <w:tr w:rsidR="008B2000" w:rsidRPr="00FF0390" w:rsidTr="0013358D">
        <w:trPr>
          <w:trHeight w:val="315"/>
          <w:jc w:val="center"/>
        </w:trPr>
        <w:tc>
          <w:tcPr>
            <w:tcW w:w="619"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ABC</w:t>
            </w:r>
          </w:p>
        </w:tc>
        <w:tc>
          <w:tcPr>
            <w:tcW w:w="917"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0.129</w:t>
            </w:r>
          </w:p>
        </w:tc>
        <w:tc>
          <w:tcPr>
            <w:tcW w:w="699"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0.169</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0.332</w:t>
            </w:r>
          </w:p>
        </w:tc>
        <w:tc>
          <w:tcPr>
            <w:tcW w:w="821"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-0.163</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0.412</w:t>
            </w:r>
          </w:p>
        </w:tc>
        <w:tc>
          <w:tcPr>
            <w:tcW w:w="821"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-0.243</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0.412</w:t>
            </w:r>
          </w:p>
        </w:tc>
        <w:tc>
          <w:tcPr>
            <w:tcW w:w="821"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r w:rsidRPr="00FF0390">
              <w:rPr>
                <w:rFonts w:eastAsia="Times New Roman"/>
                <w:color w:val="000000"/>
                <w:sz w:val="20"/>
                <w:szCs w:val="20"/>
              </w:rPr>
              <w:t>-0.243</w:t>
            </w:r>
          </w:p>
        </w:tc>
        <w:tc>
          <w:tcPr>
            <w:tcW w:w="553"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FF0390" w:rsidRDefault="008B2000" w:rsidP="009474FE">
            <w:pPr>
              <w:spacing w:line="240" w:lineRule="auto"/>
              <w:ind w:firstLine="0"/>
              <w:jc w:val="center"/>
              <w:rPr>
                <w:rFonts w:eastAsia="Times New Roman"/>
                <w:color w:val="000000"/>
                <w:sz w:val="20"/>
                <w:szCs w:val="20"/>
              </w:rPr>
            </w:pPr>
          </w:p>
        </w:tc>
      </w:tr>
      <w:tr w:rsidR="008B2000" w:rsidRPr="001E66E6" w:rsidTr="0013358D">
        <w:trPr>
          <w:trHeight w:val="278"/>
          <w:jc w:val="center"/>
        </w:trPr>
        <w:tc>
          <w:tcPr>
            <w:tcW w:w="9600" w:type="dxa"/>
            <w:gridSpan w:val="15"/>
            <w:tcBorders>
              <w:top w:val="nil"/>
              <w:bottom w:val="nil"/>
            </w:tcBorders>
            <w:tcMar>
              <w:left w:w="0" w:type="dxa"/>
              <w:right w:w="0" w:type="dxa"/>
            </w:tcMar>
            <w:vAlign w:val="center"/>
          </w:tcPr>
          <w:p w:rsidR="008B2000" w:rsidRPr="001E66E6" w:rsidRDefault="008B2000" w:rsidP="009474FE">
            <w:pPr>
              <w:spacing w:line="240" w:lineRule="auto"/>
              <w:ind w:firstLine="0"/>
              <w:jc w:val="center"/>
              <w:rPr>
                <w:color w:val="000000"/>
                <w:sz w:val="20"/>
                <w:szCs w:val="20"/>
              </w:rPr>
            </w:pPr>
            <w:r>
              <w:rPr>
                <w:color w:val="000000"/>
                <w:sz w:val="20"/>
                <w:szCs w:val="20"/>
              </w:rPr>
              <w:t>……</w:t>
            </w:r>
          </w:p>
        </w:tc>
      </w:tr>
      <w:tr w:rsidR="008B2000" w:rsidRPr="001E66E6" w:rsidTr="0013358D">
        <w:trPr>
          <w:trHeight w:val="315"/>
          <w:jc w:val="center"/>
        </w:trPr>
        <w:tc>
          <w:tcPr>
            <w:tcW w:w="619"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AF</w:t>
            </w:r>
          </w:p>
        </w:tc>
        <w:tc>
          <w:tcPr>
            <w:tcW w:w="917"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0.056</w:t>
            </w:r>
          </w:p>
        </w:tc>
        <w:tc>
          <w:tcPr>
            <w:tcW w:w="699"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1.000</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0.523</w:t>
            </w:r>
          </w:p>
        </w:tc>
        <w:tc>
          <w:tcPr>
            <w:tcW w:w="821"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0.477</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0.603</w:t>
            </w:r>
          </w:p>
        </w:tc>
        <w:tc>
          <w:tcPr>
            <w:tcW w:w="821"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0.397</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0.603</w:t>
            </w:r>
          </w:p>
        </w:tc>
        <w:tc>
          <w:tcPr>
            <w:tcW w:w="821"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0.397</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r>
      <w:tr w:rsidR="008B2000" w:rsidRPr="001E66E6" w:rsidTr="0013358D">
        <w:trPr>
          <w:trHeight w:val="315"/>
          <w:jc w:val="center"/>
        </w:trPr>
        <w:tc>
          <w:tcPr>
            <w:tcW w:w="619"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BF</w:t>
            </w:r>
          </w:p>
        </w:tc>
        <w:tc>
          <w:tcPr>
            <w:tcW w:w="917"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-0.177</w:t>
            </w:r>
          </w:p>
        </w:tc>
        <w:tc>
          <w:tcPr>
            <w:tcW w:w="699"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0.000</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0.153</w:t>
            </w:r>
          </w:p>
        </w:tc>
        <w:tc>
          <w:tcPr>
            <w:tcW w:w="821"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-0.153</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0.073</w:t>
            </w:r>
          </w:p>
        </w:tc>
        <w:tc>
          <w:tcPr>
            <w:tcW w:w="821"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-0.073</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w:t>
            </w:r>
          </w:p>
        </w:tc>
        <w:tc>
          <w:tcPr>
            <w:tcW w:w="528"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0.073</w:t>
            </w:r>
          </w:p>
        </w:tc>
        <w:tc>
          <w:tcPr>
            <w:tcW w:w="821"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-0.073</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w:t>
            </w:r>
          </w:p>
        </w:tc>
        <w:tc>
          <w:tcPr>
            <w:tcW w:w="528"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w:t>
            </w:r>
          </w:p>
        </w:tc>
      </w:tr>
      <w:tr w:rsidR="008B2000" w:rsidRPr="001E66E6" w:rsidTr="0013358D">
        <w:trPr>
          <w:trHeight w:val="315"/>
          <w:jc w:val="center"/>
        </w:trPr>
        <w:tc>
          <w:tcPr>
            <w:tcW w:w="619"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ABF</w:t>
            </w:r>
          </w:p>
        </w:tc>
        <w:tc>
          <w:tcPr>
            <w:tcW w:w="917"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-0.031</w:t>
            </w:r>
          </w:p>
        </w:tc>
        <w:tc>
          <w:tcPr>
            <w:tcW w:w="699"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0.017</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0.153</w:t>
            </w:r>
          </w:p>
        </w:tc>
        <w:tc>
          <w:tcPr>
            <w:tcW w:w="821"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-0.136</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0.233</w:t>
            </w:r>
          </w:p>
        </w:tc>
        <w:tc>
          <w:tcPr>
            <w:tcW w:w="821"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-0.216</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0.233</w:t>
            </w:r>
          </w:p>
        </w:tc>
        <w:tc>
          <w:tcPr>
            <w:tcW w:w="821"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-0.216</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r>
      <w:tr w:rsidR="008B2000" w:rsidRPr="001E66E6" w:rsidTr="0013358D">
        <w:trPr>
          <w:trHeight w:val="315"/>
          <w:jc w:val="center"/>
        </w:trPr>
        <w:tc>
          <w:tcPr>
            <w:tcW w:w="619"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CF</w:t>
            </w:r>
          </w:p>
        </w:tc>
        <w:tc>
          <w:tcPr>
            <w:tcW w:w="917"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-0.066</w:t>
            </w:r>
          </w:p>
        </w:tc>
        <w:tc>
          <w:tcPr>
            <w:tcW w:w="699"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0.049</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0.139</w:t>
            </w:r>
          </w:p>
        </w:tc>
        <w:tc>
          <w:tcPr>
            <w:tcW w:w="821"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-0.089</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0.218</w:t>
            </w:r>
          </w:p>
        </w:tc>
        <w:tc>
          <w:tcPr>
            <w:tcW w:w="821"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-0.169</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0.218</w:t>
            </w:r>
          </w:p>
        </w:tc>
        <w:tc>
          <w:tcPr>
            <w:tcW w:w="821"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-0.169</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r>
      <w:tr w:rsidR="008B2000" w:rsidRPr="001E66E6" w:rsidTr="0013358D">
        <w:trPr>
          <w:trHeight w:val="315"/>
          <w:jc w:val="center"/>
        </w:trPr>
        <w:tc>
          <w:tcPr>
            <w:tcW w:w="619"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ACF</w:t>
            </w:r>
          </w:p>
        </w:tc>
        <w:tc>
          <w:tcPr>
            <w:tcW w:w="917"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-0.160</w:t>
            </w:r>
          </w:p>
        </w:tc>
        <w:tc>
          <w:tcPr>
            <w:tcW w:w="699"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0.006</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0.139</w:t>
            </w:r>
          </w:p>
        </w:tc>
        <w:tc>
          <w:tcPr>
            <w:tcW w:w="821"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-0.132</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0.059</w:t>
            </w:r>
          </w:p>
        </w:tc>
        <w:tc>
          <w:tcPr>
            <w:tcW w:w="821"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-0.052</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0.059</w:t>
            </w:r>
          </w:p>
        </w:tc>
        <w:tc>
          <w:tcPr>
            <w:tcW w:w="821"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-0.052</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w:t>
            </w:r>
          </w:p>
        </w:tc>
      </w:tr>
      <w:tr w:rsidR="008B2000" w:rsidRPr="001E66E6" w:rsidTr="0013358D">
        <w:trPr>
          <w:trHeight w:val="315"/>
          <w:jc w:val="center"/>
        </w:trPr>
        <w:tc>
          <w:tcPr>
            <w:tcW w:w="619"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BCF</w:t>
            </w:r>
          </w:p>
        </w:tc>
        <w:tc>
          <w:tcPr>
            <w:tcW w:w="917"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0.118</w:t>
            </w:r>
          </w:p>
        </w:tc>
        <w:tc>
          <w:tcPr>
            <w:tcW w:w="699"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0.111</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0.155</w:t>
            </w:r>
          </w:p>
        </w:tc>
        <w:tc>
          <w:tcPr>
            <w:tcW w:w="821"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-0.044</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0.235</w:t>
            </w:r>
          </w:p>
        </w:tc>
        <w:tc>
          <w:tcPr>
            <w:tcW w:w="821"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-0.124</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0.235</w:t>
            </w:r>
          </w:p>
        </w:tc>
        <w:tc>
          <w:tcPr>
            <w:tcW w:w="821"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-0.124</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r>
      <w:tr w:rsidR="008B2000" w:rsidRPr="001E66E6" w:rsidTr="0013358D">
        <w:trPr>
          <w:trHeight w:val="315"/>
          <w:jc w:val="center"/>
        </w:trPr>
        <w:tc>
          <w:tcPr>
            <w:tcW w:w="619"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ABCF</w:t>
            </w:r>
          </w:p>
        </w:tc>
        <w:tc>
          <w:tcPr>
            <w:tcW w:w="917"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0.072</w:t>
            </w:r>
          </w:p>
        </w:tc>
        <w:tc>
          <w:tcPr>
            <w:tcW w:w="699"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0.000</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0.155</w:t>
            </w:r>
          </w:p>
        </w:tc>
        <w:tc>
          <w:tcPr>
            <w:tcW w:w="821"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-0.155</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0.075</w:t>
            </w:r>
          </w:p>
        </w:tc>
        <w:tc>
          <w:tcPr>
            <w:tcW w:w="821"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-0.075</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0.075</w:t>
            </w:r>
          </w:p>
        </w:tc>
        <w:tc>
          <w:tcPr>
            <w:tcW w:w="821"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r w:rsidRPr="001E66E6">
              <w:rPr>
                <w:rFonts w:eastAsia="Times New Roman"/>
                <w:color w:val="000000"/>
                <w:sz w:val="20"/>
                <w:szCs w:val="20"/>
              </w:rPr>
              <w:t>-0.075</w:t>
            </w:r>
          </w:p>
        </w:tc>
        <w:tc>
          <w:tcPr>
            <w:tcW w:w="553"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c>
          <w:tcPr>
            <w:tcW w:w="528" w:type="dxa"/>
            <w:tcBorders>
              <w:top w:val="nil"/>
              <w:bottom w:val="nil"/>
            </w:tcBorders>
            <w:noWrap/>
            <w:tcMar>
              <w:left w:w="0" w:type="dxa"/>
              <w:right w:w="0" w:type="dxa"/>
            </w:tcMar>
            <w:vAlign w:val="center"/>
            <w:hideMark/>
          </w:tcPr>
          <w:p w:rsidR="008B2000" w:rsidRPr="001E66E6" w:rsidRDefault="008B2000" w:rsidP="009474FE">
            <w:pPr>
              <w:spacing w:line="240" w:lineRule="auto"/>
              <w:ind w:firstLine="0"/>
              <w:jc w:val="center"/>
              <w:rPr>
                <w:rFonts w:eastAsia="Times New Roman"/>
                <w:color w:val="000000"/>
                <w:sz w:val="20"/>
                <w:szCs w:val="20"/>
              </w:rPr>
            </w:pPr>
          </w:p>
        </w:tc>
      </w:tr>
      <w:tr w:rsidR="008B2000" w:rsidRPr="001E66E6" w:rsidTr="0013358D">
        <w:trPr>
          <w:trHeight w:val="315"/>
          <w:jc w:val="center"/>
        </w:trPr>
        <w:tc>
          <w:tcPr>
            <w:tcW w:w="9600" w:type="dxa"/>
            <w:gridSpan w:val="15"/>
            <w:tcBorders>
              <w:top w:val="nil"/>
            </w:tcBorders>
            <w:noWrap/>
            <w:tcMar>
              <w:left w:w="0" w:type="dxa"/>
              <w:right w:w="0" w:type="dxa"/>
            </w:tcMar>
            <w:vAlign w:val="center"/>
            <w:hideMark/>
          </w:tcPr>
          <w:p w:rsidR="008B2000" w:rsidRPr="001E66E6" w:rsidRDefault="008B2000" w:rsidP="009474FE">
            <w:pPr>
              <w:spacing w:line="240" w:lineRule="auto"/>
              <w:ind w:firstLine="0"/>
              <w:jc w:val="center"/>
              <w:rPr>
                <w:color w:val="000000"/>
                <w:sz w:val="20"/>
                <w:szCs w:val="20"/>
              </w:rPr>
            </w:pPr>
            <w:r>
              <w:rPr>
                <w:color w:val="000000"/>
                <w:sz w:val="20"/>
                <w:szCs w:val="20"/>
              </w:rPr>
              <w:t>……</w:t>
            </w:r>
          </w:p>
        </w:tc>
      </w:tr>
    </w:tbl>
    <w:p w:rsidR="008B2000" w:rsidRDefault="008B2000" w:rsidP="008B2000">
      <w:pPr>
        <w:ind w:firstLine="0"/>
      </w:pPr>
    </w:p>
    <w:p w:rsidR="008B2000" w:rsidRDefault="008B2000" w:rsidP="008B2000">
      <w:pPr>
        <w:pStyle w:val="Heading2"/>
        <w:numPr>
          <w:ilvl w:val="1"/>
          <w:numId w:val="25"/>
        </w:numPr>
      </w:pPr>
      <w:bookmarkStart w:id="66" w:name="_Toc292834954"/>
      <w:r>
        <w:rPr>
          <w:rFonts w:hint="eastAsia"/>
        </w:rPr>
        <w:t>Evaluation Results</w:t>
      </w:r>
      <w:bookmarkEnd w:id="66"/>
    </w:p>
    <w:p w:rsidR="00C1737A" w:rsidRDefault="00C1737A" w:rsidP="00C1737A">
      <w:pPr>
        <w:pStyle w:val="Heading3"/>
      </w:pPr>
      <w:bookmarkStart w:id="67" w:name="_Toc292834955"/>
      <w:r>
        <w:rPr>
          <w:rFonts w:hint="eastAsia"/>
        </w:rPr>
        <w:t>Measure the Fitness of Models</w:t>
      </w:r>
      <w:bookmarkEnd w:id="67"/>
    </w:p>
    <w:p w:rsidR="00DD238E" w:rsidRDefault="008B2000" w:rsidP="008B2000">
      <w:pPr>
        <w:ind w:firstLine="0"/>
      </w:pPr>
      <w:r>
        <w:rPr>
          <w:rFonts w:hint="eastAsia"/>
        </w:rPr>
        <w:t>Yate</w:t>
      </w:r>
      <w:r>
        <w:t>’</w:t>
      </w:r>
      <w:r>
        <w:rPr>
          <w:rFonts w:hint="eastAsia"/>
        </w:rPr>
        <w:t xml:space="preserve">s algorithm assumes that in model,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i</m:t>
            </m:r>
          </m:sub>
        </m:sSub>
      </m:oMath>
      <w:r>
        <w:rPr>
          <w:rFonts w:hint="eastAsia"/>
        </w:rPr>
        <w:t xml:space="preserve"> is identical, independent, normally distributed with mean value </w:t>
      </w:r>
      <w:r>
        <w:t>“</w:t>
      </w:r>
      <w:r>
        <w:rPr>
          <w:rFonts w:hint="eastAsia"/>
        </w:rPr>
        <w:t>0</w:t>
      </w:r>
      <w:r>
        <w:t>”</w:t>
      </w:r>
      <w:r>
        <w:rPr>
          <w:rFonts w:hint="eastAsia"/>
        </w:rPr>
        <w:t xml:space="preserve"> and has constant variance along the whole runs of experiment. Residuals versus run orders check if variance is constant along whole run of data. </w:t>
      </w:r>
      <w:r w:rsidR="006A7233">
        <w:rPr>
          <w:rFonts w:hint="eastAsia"/>
        </w:rPr>
        <w:t xml:space="preserve">For the </w:t>
      </w:r>
      <w:r w:rsidR="00DD238E">
        <w:rPr>
          <w:rFonts w:hint="eastAsia"/>
        </w:rPr>
        <w:t xml:space="preserve">transfer forecast </w:t>
      </w:r>
      <w:r w:rsidR="006A7233">
        <w:rPr>
          <w:rFonts w:hint="eastAsia"/>
        </w:rPr>
        <w:t xml:space="preserve">model </w:t>
      </w:r>
      <w:r w:rsidR="00DD238E">
        <w:rPr>
          <w:rFonts w:hint="eastAsia"/>
        </w:rPr>
        <w:t xml:space="preserve">in 90% CI in </w:t>
      </w:r>
      <w:r w:rsidR="009A4AEF">
        <w:rPr>
          <w:rFonts w:hint="eastAsia"/>
        </w:rPr>
        <w:t>(</w:t>
      </w:r>
      <w:r w:rsidR="00E95EC7">
        <w:rPr>
          <w:rFonts w:hint="eastAsia"/>
        </w:rPr>
        <w:t>6.2</w:t>
      </w:r>
      <w:r w:rsidR="009A4AEF">
        <w:rPr>
          <w:rFonts w:hint="eastAsia"/>
        </w:rPr>
        <w:t>)</w:t>
      </w:r>
      <w:r w:rsidR="00DD238E">
        <w:rPr>
          <w:rFonts w:hint="eastAsia"/>
        </w:rPr>
        <w:t>.</w:t>
      </w:r>
    </w:p>
    <w:p w:rsidR="0013358D" w:rsidRDefault="00DD238E" w:rsidP="0013358D">
      <w:pPr>
        <w:keepNext/>
        <w:ind w:firstLine="0"/>
        <w:jc w:val="center"/>
      </w:pPr>
      <w:r w:rsidRPr="008839FF">
        <w:rPr>
          <w:noProof/>
          <w:lang w:eastAsia="en-US"/>
        </w:rPr>
        <w:drawing>
          <wp:inline distT="0" distB="0" distL="0" distR="0">
            <wp:extent cx="4572000" cy="2748643"/>
            <wp:effectExtent l="19050" t="0" r="1905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D238E" w:rsidRDefault="0013358D" w:rsidP="0013358D">
      <w:pPr>
        <w:pStyle w:val="Caption"/>
        <w:jc w:val="center"/>
      </w:pPr>
      <w:bookmarkStart w:id="68" w:name="_Toc292834965"/>
      <w:r>
        <w:t xml:space="preserve">Figure </w:t>
      </w:r>
      <w:fldSimple w:instr=" STYLEREF 1 \s ">
        <w:r w:rsidR="00EF746D">
          <w:rPr>
            <w:noProof/>
          </w:rPr>
          <w:t>6</w:t>
        </w:r>
      </w:fldSimple>
      <w:r w:rsidR="00EF746D">
        <w:noBreakHyphen/>
      </w:r>
      <w:fldSimple w:instr=" SEQ Figure \* ARABIC \s 1 ">
        <w:r w:rsidR="00EF746D">
          <w:rPr>
            <w:noProof/>
          </w:rPr>
          <w:t>1</w:t>
        </w:r>
      </w:fldSimple>
      <w:r>
        <w:rPr>
          <w:rFonts w:hint="eastAsia"/>
        </w:rPr>
        <w:t xml:space="preserve"> R</w:t>
      </w:r>
      <w:r>
        <w:t xml:space="preserve">esidual vs. Run </w:t>
      </w:r>
      <w:r>
        <w:rPr>
          <w:rFonts w:hint="eastAsia"/>
        </w:rPr>
        <w:t>O</w:t>
      </w:r>
      <w:r>
        <w:t>rder (</w:t>
      </w:r>
      <w:r>
        <w:rPr>
          <w:rFonts w:hint="eastAsia"/>
        </w:rPr>
        <w:t>M</w:t>
      </w:r>
      <w:r w:rsidRPr="00180213">
        <w:t>odel 1)</w:t>
      </w:r>
      <w:bookmarkEnd w:id="68"/>
    </w:p>
    <w:p w:rsidR="00DD238E" w:rsidRDefault="00DD238E" w:rsidP="00DD238E">
      <w:pPr>
        <w:jc w:val="left"/>
      </w:pPr>
      <w:r>
        <w:rPr>
          <w:rFonts w:hint="eastAsia"/>
        </w:rPr>
        <w:t>Figure Residual VS. Run order reveals that variance is constant and randomly distributed around run order. Result confirms the assumption that independent effects have the constant variance in the model.</w:t>
      </w:r>
    </w:p>
    <w:p w:rsidR="0013358D" w:rsidRDefault="00DD238E" w:rsidP="0013358D">
      <w:pPr>
        <w:keepNext/>
        <w:ind w:firstLine="0"/>
        <w:jc w:val="center"/>
      </w:pPr>
      <w:r w:rsidRPr="00A347CB">
        <w:rPr>
          <w:noProof/>
          <w:lang w:eastAsia="en-US"/>
        </w:rPr>
        <w:drawing>
          <wp:inline distT="0" distB="0" distL="0" distR="0">
            <wp:extent cx="4572000" cy="2748643"/>
            <wp:effectExtent l="19050" t="0" r="19050"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D238E" w:rsidRDefault="0013358D" w:rsidP="0013358D">
      <w:pPr>
        <w:pStyle w:val="Caption"/>
        <w:jc w:val="center"/>
      </w:pPr>
      <w:bookmarkStart w:id="69" w:name="_Toc292834966"/>
      <w:r>
        <w:t xml:space="preserve">Figure </w:t>
      </w:r>
      <w:fldSimple w:instr=" STYLEREF 1 \s ">
        <w:r w:rsidR="00EF746D">
          <w:rPr>
            <w:noProof/>
          </w:rPr>
          <w:t>6</w:t>
        </w:r>
      </w:fldSimple>
      <w:r w:rsidR="00EF746D">
        <w:noBreakHyphen/>
      </w:r>
      <w:fldSimple w:instr=" SEQ Figure \* ARABIC \s 1 ">
        <w:r w:rsidR="00EF746D">
          <w:rPr>
            <w:noProof/>
          </w:rPr>
          <w:t>2</w:t>
        </w:r>
      </w:fldSimple>
      <w:r>
        <w:rPr>
          <w:rFonts w:hint="eastAsia"/>
        </w:rPr>
        <w:t xml:space="preserve"> </w:t>
      </w:r>
      <w:r w:rsidRPr="00180213">
        <w:rPr>
          <w:rFonts w:hint="eastAsia"/>
        </w:rPr>
        <w:t>R</w:t>
      </w:r>
      <w:r w:rsidRPr="00180213">
        <w:t xml:space="preserve">esidual vs. Fitted </w:t>
      </w:r>
      <w:r w:rsidRPr="00180213">
        <w:rPr>
          <w:rFonts w:hint="eastAsia"/>
        </w:rPr>
        <w:t>V</w:t>
      </w:r>
      <w:r w:rsidRPr="00180213">
        <w:t>alue (</w:t>
      </w:r>
      <w:r w:rsidRPr="00180213">
        <w:rPr>
          <w:rFonts w:hint="eastAsia"/>
        </w:rPr>
        <w:t>M</w:t>
      </w:r>
      <w:r w:rsidRPr="00180213">
        <w:t>odel 1)</w:t>
      </w:r>
      <w:bookmarkEnd w:id="69"/>
    </w:p>
    <w:p w:rsidR="00DD238E" w:rsidRDefault="00DD238E" w:rsidP="00DD238E">
      <w:r>
        <w:rPr>
          <w:rFonts w:hint="eastAsia"/>
        </w:rPr>
        <w:t xml:space="preserve">Figure Residual VS. Fitted Value shows that Residuals are evenly distributed </w:t>
      </w:r>
      <w:r w:rsidR="00FF253B">
        <w:rPr>
          <w:rFonts w:hint="eastAsia"/>
        </w:rPr>
        <w:t>besides</w:t>
      </w:r>
      <w:r>
        <w:rPr>
          <w:rFonts w:hint="eastAsia"/>
        </w:rPr>
        <w:t xml:space="preserve"> fitted value. Results confirm that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i</m:t>
            </m:r>
          </m:sub>
        </m:sSub>
      </m:oMath>
      <w:r>
        <w:rPr>
          <w:rFonts w:hint="eastAsia"/>
        </w:rPr>
        <w:t xml:space="preserve"> is independent,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i</m:t>
            </m:r>
          </m:sub>
        </m:sSub>
      </m:oMath>
      <w:r>
        <w:rPr>
          <w:rFonts w:hint="eastAsia"/>
        </w:rPr>
        <w:t xml:space="preserve"> has mean value of </w:t>
      </w:r>
      <w:r>
        <w:t>“</w:t>
      </w:r>
      <w:r>
        <w:rPr>
          <w:rFonts w:hint="eastAsia"/>
        </w:rPr>
        <w:t>0</w:t>
      </w:r>
      <w:r>
        <w:t>”</w:t>
      </w:r>
      <w:r>
        <w:rPr>
          <w:rFonts w:hint="eastAsia"/>
        </w:rPr>
        <w:t xml:space="preserve">, and the model runs in the LSL </w:t>
      </w:r>
      <w:r w:rsidR="001655A4">
        <w:rPr>
          <w:rFonts w:hint="eastAsia"/>
        </w:rPr>
        <w:t>algorithm</w:t>
      </w:r>
      <w:r>
        <w:rPr>
          <w:rFonts w:hint="eastAsia"/>
        </w:rPr>
        <w:t>.</w:t>
      </w:r>
    </w:p>
    <w:p w:rsidR="0013358D" w:rsidRDefault="00DD238E" w:rsidP="0013358D">
      <w:pPr>
        <w:keepNext/>
        <w:ind w:firstLine="0"/>
        <w:jc w:val="center"/>
      </w:pPr>
      <w:r w:rsidRPr="00593951">
        <w:rPr>
          <w:noProof/>
          <w:lang w:eastAsia="en-US"/>
        </w:rPr>
        <w:drawing>
          <wp:inline distT="0" distB="0" distL="0" distR="0">
            <wp:extent cx="4572000" cy="2748643"/>
            <wp:effectExtent l="19050" t="0" r="1905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D238E" w:rsidRDefault="0013358D" w:rsidP="0013358D">
      <w:pPr>
        <w:pStyle w:val="Caption"/>
        <w:jc w:val="center"/>
      </w:pPr>
      <w:bookmarkStart w:id="70" w:name="_Toc292834967"/>
      <w:r>
        <w:t xml:space="preserve">Figure </w:t>
      </w:r>
      <w:fldSimple w:instr=" STYLEREF 1 \s ">
        <w:r w:rsidR="00EF746D">
          <w:rPr>
            <w:noProof/>
          </w:rPr>
          <w:t>6</w:t>
        </w:r>
      </w:fldSimple>
      <w:r w:rsidR="00EF746D">
        <w:noBreakHyphen/>
      </w:r>
      <w:fldSimple w:instr=" SEQ Figure \* ARABIC \s 1 ">
        <w:r w:rsidR="00EF746D">
          <w:rPr>
            <w:noProof/>
          </w:rPr>
          <w:t>3</w:t>
        </w:r>
      </w:fldSimple>
      <w:r>
        <w:rPr>
          <w:rFonts w:hint="eastAsia"/>
        </w:rPr>
        <w:t xml:space="preserve"> </w:t>
      </w:r>
      <w:r w:rsidRPr="00180213">
        <w:t xml:space="preserve">Quantile-Quantile Plot </w:t>
      </w:r>
      <w:r w:rsidRPr="00180213">
        <w:rPr>
          <w:rFonts w:hint="eastAsia"/>
        </w:rPr>
        <w:t>f</w:t>
      </w:r>
      <w:r w:rsidRPr="00180213">
        <w:t>or Residuals (Model 1)</w:t>
      </w:r>
      <w:bookmarkEnd w:id="70"/>
    </w:p>
    <w:p w:rsidR="00DD238E" w:rsidRDefault="00DD238E" w:rsidP="00DD238E">
      <w:r>
        <w:rPr>
          <w:rFonts w:hint="eastAsia"/>
        </w:rPr>
        <w:t xml:space="preserve">QQ plot shows that residuals from the model are very linear to the normal plot, which exhibits that residuals are normally distributed. </w:t>
      </w:r>
    </w:p>
    <w:p w:rsidR="00DD238E" w:rsidRDefault="00DD238E" w:rsidP="00DD238E">
      <w:r>
        <w:rPr>
          <w:rFonts w:hint="eastAsia"/>
        </w:rPr>
        <w:t>From Figu</w:t>
      </w:r>
      <w:r w:rsidRPr="00CF06EB">
        <w:rPr>
          <w:rFonts w:hint="eastAsia"/>
        </w:rPr>
        <w:t xml:space="preserve">re 4 to Figure 6,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i</m:t>
            </m:r>
          </m:sub>
        </m:sSub>
      </m:oMath>
      <w:r>
        <w:rPr>
          <w:rFonts w:hint="eastAsia"/>
        </w:rPr>
        <w:t xml:space="preserve"> is confirmed to be identical, </w:t>
      </w:r>
      <w:r>
        <w:t>independent distribution</w:t>
      </w:r>
      <w:r>
        <w:rPr>
          <w:rFonts w:hint="eastAsia"/>
        </w:rPr>
        <w:t xml:space="preserve"> with mean value </w:t>
      </w:r>
      <w:r>
        <w:t>“</w:t>
      </w:r>
      <w:r>
        <w:rPr>
          <w:rFonts w:hint="eastAsia"/>
        </w:rPr>
        <w:t>0</w:t>
      </w:r>
      <w:r>
        <w:t>”</w:t>
      </w:r>
      <w:r>
        <w:rPr>
          <w:rFonts w:hint="eastAsia"/>
        </w:rPr>
        <w:t xml:space="preserve"> and constant variance. Therefore, the model by Dong method is suitable to be employed in transit forecast</w:t>
      </w:r>
      <w:r w:rsidR="00745AB2">
        <w:rPr>
          <w:rFonts w:hint="eastAsia"/>
        </w:rPr>
        <w:t xml:space="preserve"> in 90% CI</w:t>
      </w:r>
      <w:r>
        <w:rPr>
          <w:rFonts w:hint="eastAsia"/>
        </w:rPr>
        <w:t xml:space="preserve">. </w:t>
      </w:r>
    </w:p>
    <w:p w:rsidR="008750FE" w:rsidRDefault="008750FE" w:rsidP="00DD238E"/>
    <w:p w:rsidR="006A7233" w:rsidRPr="00FD3532" w:rsidRDefault="00745AB2" w:rsidP="00B33F3E">
      <w:pPr>
        <w:ind w:firstLine="0"/>
      </w:pPr>
      <w:r>
        <w:rPr>
          <w:rFonts w:hint="eastAsia"/>
        </w:rPr>
        <w:t xml:space="preserve">For the transfer forecast model in 80% </w:t>
      </w:r>
      <w:r w:rsidR="00591329">
        <w:rPr>
          <w:rFonts w:hint="eastAsia"/>
        </w:rPr>
        <w:t xml:space="preserve">or narrower </w:t>
      </w:r>
      <w:r>
        <w:rPr>
          <w:rFonts w:hint="eastAsia"/>
        </w:rPr>
        <w:t xml:space="preserve">CI in </w:t>
      </w:r>
      <w:r w:rsidR="00E322A2">
        <w:rPr>
          <w:rFonts w:hint="eastAsia"/>
        </w:rPr>
        <w:t>(</w:t>
      </w:r>
      <w:r w:rsidR="00631B44">
        <w:rPr>
          <w:rFonts w:hint="eastAsia"/>
        </w:rPr>
        <w:t>6.3</w:t>
      </w:r>
      <w:r w:rsidR="00E322A2">
        <w:rPr>
          <w:rFonts w:hint="eastAsia"/>
        </w:rPr>
        <w:t>)</w:t>
      </w:r>
      <w:r w:rsidR="00BC57EC">
        <w:rPr>
          <w:rFonts w:hint="eastAsia"/>
        </w:rPr>
        <w:t>,</w:t>
      </w:r>
      <w:r w:rsidR="00FD3532">
        <w:rPr>
          <w:rFonts w:hint="eastAsia"/>
        </w:rPr>
        <w:t xml:space="preserve">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i</m:t>
            </m:r>
          </m:sub>
        </m:sSub>
      </m:oMath>
      <w:r w:rsidR="00FD3532">
        <w:rPr>
          <w:rFonts w:hint="eastAsia"/>
        </w:rPr>
        <w:t xml:space="preserve"> is checked</w:t>
      </w:r>
      <w:r w:rsidR="00821DB9">
        <w:rPr>
          <w:rFonts w:hint="eastAsia"/>
        </w:rPr>
        <w:t xml:space="preserve"> whether under IIDN assumption or not.</w:t>
      </w:r>
    </w:p>
    <w:p w:rsidR="0013358D" w:rsidRDefault="008750FE" w:rsidP="0013358D">
      <w:pPr>
        <w:keepNext/>
        <w:ind w:firstLine="0"/>
        <w:jc w:val="center"/>
      </w:pPr>
      <w:r w:rsidRPr="0074578A">
        <w:rPr>
          <w:noProof/>
          <w:lang w:eastAsia="en-US"/>
        </w:rPr>
        <w:drawing>
          <wp:inline distT="0" distB="0" distL="0" distR="0">
            <wp:extent cx="4572000" cy="2736272"/>
            <wp:effectExtent l="19050" t="0" r="19050" b="6928"/>
            <wp:docPr id="7"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8750FE" w:rsidRDefault="0013358D" w:rsidP="0013358D">
      <w:pPr>
        <w:pStyle w:val="Caption"/>
        <w:jc w:val="center"/>
      </w:pPr>
      <w:bookmarkStart w:id="71" w:name="_Toc292834968"/>
      <w:r>
        <w:t xml:space="preserve">Figure </w:t>
      </w:r>
      <w:fldSimple w:instr=" STYLEREF 1 \s ">
        <w:r w:rsidR="00EF746D">
          <w:rPr>
            <w:noProof/>
          </w:rPr>
          <w:t>6</w:t>
        </w:r>
      </w:fldSimple>
      <w:r w:rsidR="00EF746D">
        <w:noBreakHyphen/>
      </w:r>
      <w:fldSimple w:instr=" SEQ Figure \* ARABIC \s 1 ">
        <w:r w:rsidR="00EF746D">
          <w:rPr>
            <w:noProof/>
          </w:rPr>
          <w:t>4</w:t>
        </w:r>
      </w:fldSimple>
      <w:r>
        <w:rPr>
          <w:rFonts w:hint="eastAsia"/>
        </w:rPr>
        <w:t xml:space="preserve"> </w:t>
      </w:r>
      <w:r w:rsidRPr="00180213">
        <w:rPr>
          <w:rFonts w:hint="eastAsia"/>
        </w:rPr>
        <w:t>R</w:t>
      </w:r>
      <w:r w:rsidRPr="00180213">
        <w:t xml:space="preserve">esidual vs. Run </w:t>
      </w:r>
      <w:r w:rsidRPr="00180213">
        <w:rPr>
          <w:rFonts w:hint="eastAsia"/>
        </w:rPr>
        <w:t>O</w:t>
      </w:r>
      <w:r w:rsidRPr="00180213">
        <w:t>rder (</w:t>
      </w:r>
      <w:r w:rsidRPr="00180213">
        <w:rPr>
          <w:rFonts w:hint="eastAsia"/>
        </w:rPr>
        <w:t>M</w:t>
      </w:r>
      <w:r w:rsidRPr="00180213">
        <w:t>odel 2)</w:t>
      </w:r>
      <w:bookmarkEnd w:id="71"/>
    </w:p>
    <w:p w:rsidR="008750FE" w:rsidRDefault="008750FE" w:rsidP="008750FE">
      <w:pPr>
        <w:jc w:val="left"/>
      </w:pPr>
      <w:r>
        <w:rPr>
          <w:rFonts w:hint="eastAsia"/>
        </w:rPr>
        <w:t>Figure Residual VS. Run order reveals that variance is constant and randomly distributed around run order. Result confirms the assumption that independent effects have the constant variance in the model.</w:t>
      </w:r>
    </w:p>
    <w:p w:rsidR="0013358D" w:rsidRDefault="008750FE" w:rsidP="0013358D">
      <w:pPr>
        <w:keepNext/>
        <w:ind w:firstLine="0"/>
        <w:jc w:val="center"/>
      </w:pPr>
      <w:r w:rsidRPr="005C625F">
        <w:rPr>
          <w:noProof/>
          <w:lang w:eastAsia="en-US"/>
        </w:rPr>
        <w:drawing>
          <wp:inline distT="0" distB="0" distL="0" distR="0">
            <wp:extent cx="4572000" cy="2736272"/>
            <wp:effectExtent l="19050" t="0" r="19050" b="6928"/>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8750FE" w:rsidRDefault="0013358D" w:rsidP="0013358D">
      <w:pPr>
        <w:pStyle w:val="Caption"/>
        <w:jc w:val="center"/>
      </w:pPr>
      <w:bookmarkStart w:id="72" w:name="_Toc292834969"/>
      <w:r>
        <w:t xml:space="preserve">Figure </w:t>
      </w:r>
      <w:fldSimple w:instr=" STYLEREF 1 \s ">
        <w:r w:rsidR="00EF746D">
          <w:rPr>
            <w:noProof/>
          </w:rPr>
          <w:t>6</w:t>
        </w:r>
      </w:fldSimple>
      <w:r w:rsidR="00EF746D">
        <w:noBreakHyphen/>
      </w:r>
      <w:fldSimple w:instr=" SEQ Figure \* ARABIC \s 1 ">
        <w:r w:rsidR="00EF746D">
          <w:rPr>
            <w:noProof/>
          </w:rPr>
          <w:t>5</w:t>
        </w:r>
      </w:fldSimple>
      <w:r>
        <w:rPr>
          <w:rFonts w:hint="eastAsia"/>
        </w:rPr>
        <w:t xml:space="preserve"> </w:t>
      </w:r>
      <w:r w:rsidRPr="00180213">
        <w:rPr>
          <w:rFonts w:hint="eastAsia"/>
        </w:rPr>
        <w:t>R</w:t>
      </w:r>
      <w:r w:rsidRPr="00180213">
        <w:t xml:space="preserve">esidual vs. Fitted </w:t>
      </w:r>
      <w:r w:rsidRPr="00180213">
        <w:rPr>
          <w:rFonts w:hint="eastAsia"/>
        </w:rPr>
        <w:t>V</w:t>
      </w:r>
      <w:r w:rsidRPr="00180213">
        <w:t>alue (</w:t>
      </w:r>
      <w:r w:rsidRPr="00180213">
        <w:rPr>
          <w:rFonts w:hint="eastAsia"/>
        </w:rPr>
        <w:t>M</w:t>
      </w:r>
      <w:r w:rsidRPr="00180213">
        <w:t>odel 2)</w:t>
      </w:r>
      <w:bookmarkEnd w:id="72"/>
    </w:p>
    <w:p w:rsidR="008750FE" w:rsidRDefault="008750FE" w:rsidP="008750FE">
      <w:r>
        <w:rPr>
          <w:rFonts w:hint="eastAsia"/>
        </w:rPr>
        <w:t xml:space="preserve">Figure Residual VS. Fitted Value shows that Residuals are evenly distributed around fitted value. Results confirm that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i</m:t>
            </m:r>
          </m:sub>
        </m:sSub>
      </m:oMath>
      <w:r>
        <w:rPr>
          <w:rFonts w:hint="eastAsia"/>
        </w:rPr>
        <w:t xml:space="preserve"> is independent,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i</m:t>
            </m:r>
          </m:sub>
        </m:sSub>
      </m:oMath>
      <w:r>
        <w:rPr>
          <w:rFonts w:hint="eastAsia"/>
        </w:rPr>
        <w:t xml:space="preserve"> has mean value of </w:t>
      </w:r>
      <w:r>
        <w:t>“</w:t>
      </w:r>
      <w:r>
        <w:rPr>
          <w:rFonts w:hint="eastAsia"/>
        </w:rPr>
        <w:t>0</w:t>
      </w:r>
      <w:r>
        <w:t>”</w:t>
      </w:r>
      <w:r>
        <w:rPr>
          <w:rFonts w:hint="eastAsia"/>
        </w:rPr>
        <w:t xml:space="preserve">, and the model runs in the LSL </w:t>
      </w:r>
      <w:r w:rsidR="001655A4">
        <w:rPr>
          <w:rFonts w:hint="eastAsia"/>
        </w:rPr>
        <w:t>algorithm</w:t>
      </w:r>
      <w:r>
        <w:rPr>
          <w:rFonts w:hint="eastAsia"/>
        </w:rPr>
        <w:t xml:space="preserve">. </w:t>
      </w:r>
    </w:p>
    <w:p w:rsidR="0013358D" w:rsidRDefault="008750FE" w:rsidP="0013358D">
      <w:pPr>
        <w:keepNext/>
        <w:ind w:firstLine="0"/>
        <w:jc w:val="center"/>
      </w:pPr>
      <w:r w:rsidRPr="00A87098">
        <w:rPr>
          <w:noProof/>
          <w:lang w:eastAsia="en-US"/>
        </w:rPr>
        <w:drawing>
          <wp:inline distT="0" distB="0" distL="0" distR="0">
            <wp:extent cx="4572000" cy="2748643"/>
            <wp:effectExtent l="19050" t="0" r="1905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8750FE" w:rsidRDefault="0013358D" w:rsidP="0013358D">
      <w:pPr>
        <w:pStyle w:val="Caption"/>
        <w:jc w:val="center"/>
      </w:pPr>
      <w:bookmarkStart w:id="73" w:name="_Toc292834970"/>
      <w:r>
        <w:t xml:space="preserve">Figure </w:t>
      </w:r>
      <w:fldSimple w:instr=" STYLEREF 1 \s ">
        <w:r w:rsidR="00EF746D">
          <w:rPr>
            <w:noProof/>
          </w:rPr>
          <w:t>6</w:t>
        </w:r>
      </w:fldSimple>
      <w:r w:rsidR="00EF746D">
        <w:noBreakHyphen/>
      </w:r>
      <w:fldSimple w:instr=" SEQ Figure \* ARABIC \s 1 ">
        <w:r w:rsidR="00EF746D">
          <w:rPr>
            <w:noProof/>
          </w:rPr>
          <w:t>6</w:t>
        </w:r>
      </w:fldSimple>
      <w:r>
        <w:rPr>
          <w:rFonts w:hint="eastAsia"/>
        </w:rPr>
        <w:t xml:space="preserve"> </w:t>
      </w:r>
      <w:r>
        <w:t xml:space="preserve">Quantile-Quantile Plot </w:t>
      </w:r>
      <w:r>
        <w:rPr>
          <w:rFonts w:hint="eastAsia"/>
        </w:rPr>
        <w:t>f</w:t>
      </w:r>
      <w:r w:rsidRPr="00180213">
        <w:t>or Residuals (Model 2)</w:t>
      </w:r>
      <w:bookmarkEnd w:id="73"/>
    </w:p>
    <w:p w:rsidR="008750FE" w:rsidRDefault="008750FE" w:rsidP="008750FE">
      <w:r>
        <w:rPr>
          <w:rFonts w:hint="eastAsia"/>
        </w:rPr>
        <w:t xml:space="preserve">QQ plot shows that residuals from the model are very linear to the normal plot, which exhibits that residuals are normally distributed. </w:t>
      </w:r>
    </w:p>
    <w:p w:rsidR="008750FE" w:rsidRDefault="000C2812" w:rsidP="008750FE">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i</m:t>
            </m:r>
          </m:sub>
        </m:sSub>
      </m:oMath>
      <w:r w:rsidR="008750FE">
        <w:rPr>
          <w:rFonts w:hint="eastAsia"/>
        </w:rPr>
        <w:t xml:space="preserve"> is confirmed to be identical, </w:t>
      </w:r>
      <w:r w:rsidR="008750FE">
        <w:t>independent distribution</w:t>
      </w:r>
      <w:r w:rsidR="008750FE">
        <w:rPr>
          <w:rFonts w:hint="eastAsia"/>
        </w:rPr>
        <w:t xml:space="preserve"> with mean value </w:t>
      </w:r>
      <w:r w:rsidR="008750FE">
        <w:t>“</w:t>
      </w:r>
      <w:r w:rsidR="008750FE">
        <w:rPr>
          <w:rFonts w:hint="eastAsia"/>
        </w:rPr>
        <w:t>0</w:t>
      </w:r>
      <w:r w:rsidR="008750FE">
        <w:t>”</w:t>
      </w:r>
      <w:r w:rsidR="008750FE">
        <w:rPr>
          <w:rFonts w:hint="eastAsia"/>
        </w:rPr>
        <w:t xml:space="preserve"> and constant variance. Therefore, the model by Dong method is suitable to be employed in transit forecast in 80% </w:t>
      </w:r>
      <w:r w:rsidR="00497138">
        <w:rPr>
          <w:rFonts w:hint="eastAsia"/>
        </w:rPr>
        <w:t xml:space="preserve">or narrower </w:t>
      </w:r>
      <w:r w:rsidR="008750FE">
        <w:rPr>
          <w:rFonts w:hint="eastAsia"/>
        </w:rPr>
        <w:t>confidence interval.</w:t>
      </w:r>
    </w:p>
    <w:p w:rsidR="00161635" w:rsidRDefault="00476252" w:rsidP="00161635">
      <w:pPr>
        <w:pStyle w:val="Heading3"/>
      </w:pPr>
      <w:bookmarkStart w:id="74" w:name="_Toc292834956"/>
      <w:r>
        <w:rPr>
          <w:rFonts w:hint="eastAsia"/>
        </w:rPr>
        <w:t>Analyze</w:t>
      </w:r>
      <w:r w:rsidR="00161635">
        <w:rPr>
          <w:rFonts w:hint="eastAsia"/>
        </w:rPr>
        <w:t xml:space="preserve"> </w:t>
      </w:r>
      <w:r>
        <w:rPr>
          <w:rFonts w:hint="eastAsia"/>
        </w:rPr>
        <w:t>Statistical Error</w:t>
      </w:r>
      <w:r w:rsidR="00161635">
        <w:rPr>
          <w:rFonts w:hint="eastAsia"/>
        </w:rPr>
        <w:t xml:space="preserve"> of Models</w:t>
      </w:r>
      <w:bookmarkEnd w:id="74"/>
    </w:p>
    <w:p w:rsidR="0079123C" w:rsidRDefault="0079123C" w:rsidP="0079123C">
      <w:pPr>
        <w:ind w:firstLine="0"/>
      </w:pPr>
      <w:r>
        <w:rPr>
          <w:rFonts w:hint="eastAsia"/>
        </w:rPr>
        <w:t>According to transfer forecast models in (</w:t>
      </w:r>
      <w:r w:rsidR="00BC57EC">
        <w:rPr>
          <w:rFonts w:hint="eastAsia"/>
        </w:rPr>
        <w:t>6.2</w:t>
      </w:r>
      <w:r>
        <w:rPr>
          <w:rFonts w:hint="eastAsia"/>
        </w:rPr>
        <w:t>) and (</w:t>
      </w:r>
      <w:r w:rsidR="00BC57EC">
        <w:rPr>
          <w:rFonts w:hint="eastAsia"/>
        </w:rPr>
        <w:t>6.3</w:t>
      </w:r>
      <w:r>
        <w:rPr>
          <w:rFonts w:hint="eastAsia"/>
        </w:rPr>
        <w:t xml:space="preserve">), probability of transfer can be calculated by given information of the six factors in certain confidence intervals. However, for a particular commuter, </w:t>
      </w:r>
      <w:r>
        <w:t>occurrence</w:t>
      </w:r>
      <w:r>
        <w:rPr>
          <w:rFonts w:hint="eastAsia"/>
        </w:rPr>
        <w:t xml:space="preserve"> of transfer is a simple </w:t>
      </w:r>
      <w:r>
        <w:t>“</w:t>
      </w:r>
      <w:r>
        <w:rPr>
          <w:rFonts w:hint="eastAsia"/>
        </w:rPr>
        <w:t>yes</w:t>
      </w:r>
      <w:r>
        <w:t>”</w:t>
      </w:r>
      <w:r>
        <w:rPr>
          <w:rFonts w:hint="eastAsia"/>
        </w:rPr>
        <w:t xml:space="preserve"> or </w:t>
      </w:r>
      <w:r>
        <w:t>“</w:t>
      </w:r>
      <w:r>
        <w:rPr>
          <w:rFonts w:hint="eastAsia"/>
        </w:rPr>
        <w:t>no</w:t>
      </w:r>
      <w:r>
        <w:t>”</w:t>
      </w:r>
      <w:r>
        <w:rPr>
          <w:rFonts w:hint="eastAsia"/>
        </w:rPr>
        <w:t xml:space="preserve"> question. Accuracy of model must be validated by each commuting trips. Since only one month empirical data is provided by Metro </w:t>
      </w:r>
      <w:r>
        <w:t>Madison</w:t>
      </w:r>
      <w:r>
        <w:rPr>
          <w:rFonts w:hint="eastAsia"/>
        </w:rPr>
        <w:t xml:space="preserve">, A complete validation of accuracy of models is performed by all 2605 records of commuting trips. </w:t>
      </w:r>
    </w:p>
    <w:p w:rsidR="007E1012" w:rsidRDefault="0079123C" w:rsidP="00225B33">
      <w:r>
        <w:rPr>
          <w:rFonts w:hint="eastAsia"/>
        </w:rPr>
        <w:tab/>
      </w:r>
      <w:r w:rsidR="00950549">
        <w:rPr>
          <w:rFonts w:hint="eastAsia"/>
        </w:rPr>
        <w:t xml:space="preserve">For Model </w:t>
      </w:r>
      <w:r w:rsidR="002C7994">
        <w:rPr>
          <w:rFonts w:hint="eastAsia"/>
        </w:rPr>
        <w:t xml:space="preserve">in 90% CI </w:t>
      </w:r>
      <w:r w:rsidR="00950549">
        <w:rPr>
          <w:rFonts w:hint="eastAsia"/>
        </w:rPr>
        <w:t>(6.2), t</w:t>
      </w:r>
      <w:r w:rsidR="00A96AC5">
        <w:rPr>
          <w:rFonts w:hint="eastAsia"/>
        </w:rPr>
        <w:t>est the th</w:t>
      </w:r>
      <w:r>
        <w:rPr>
          <w:rFonts w:hint="eastAsia"/>
        </w:rPr>
        <w:t xml:space="preserve">reshold of probability of transfer (Y) from 10% to </w:t>
      </w:r>
      <w:r w:rsidR="008442F5">
        <w:rPr>
          <w:rFonts w:hint="eastAsia"/>
        </w:rPr>
        <w:t xml:space="preserve">60% </w:t>
      </w:r>
      <w:r>
        <w:rPr>
          <w:rFonts w:hint="eastAsia"/>
        </w:rPr>
        <w:t xml:space="preserve">in order to gain optimal </w:t>
      </w:r>
      <w:r w:rsidR="00A51480">
        <w:rPr>
          <w:rFonts w:hint="eastAsia"/>
        </w:rPr>
        <w:t>True</w:t>
      </w:r>
      <w:r>
        <w:rPr>
          <w:rFonts w:hint="eastAsia"/>
        </w:rPr>
        <w:t xml:space="preserve"> P</w:t>
      </w:r>
      <w:r w:rsidR="00A51480">
        <w:rPr>
          <w:rFonts w:hint="eastAsia"/>
        </w:rPr>
        <w:t>ositive</w:t>
      </w:r>
      <w:r>
        <w:rPr>
          <w:rFonts w:hint="eastAsia"/>
        </w:rPr>
        <w:t xml:space="preserve"> </w:t>
      </w:r>
      <w:r w:rsidR="00A51480">
        <w:rPr>
          <w:rFonts w:hint="eastAsia"/>
        </w:rPr>
        <w:t>Rate</w:t>
      </w:r>
      <w:r>
        <w:rPr>
          <w:rFonts w:hint="eastAsia"/>
        </w:rPr>
        <w:t xml:space="preserve"> (</w:t>
      </w:r>
      <w:r w:rsidR="00A51480">
        <w:rPr>
          <w:rFonts w:hint="eastAsia"/>
        </w:rPr>
        <w:t>TPR</w:t>
      </w:r>
      <w:r>
        <w:rPr>
          <w:rFonts w:hint="eastAsia"/>
        </w:rPr>
        <w:t>) v</w:t>
      </w:r>
      <w:r w:rsidR="00E57AE5">
        <w:rPr>
          <w:rFonts w:hint="eastAsia"/>
        </w:rPr>
        <w:t>ersus</w:t>
      </w:r>
      <w:r>
        <w:rPr>
          <w:rFonts w:hint="eastAsia"/>
        </w:rPr>
        <w:t xml:space="preserve"> </w:t>
      </w:r>
      <w:r w:rsidR="00A51480">
        <w:rPr>
          <w:rFonts w:hint="eastAsia"/>
        </w:rPr>
        <w:t>False Positive Rate</w:t>
      </w:r>
      <w:r>
        <w:rPr>
          <w:rFonts w:hint="eastAsia"/>
        </w:rPr>
        <w:t xml:space="preserve"> (</w:t>
      </w:r>
      <w:r w:rsidR="00A51480">
        <w:rPr>
          <w:rFonts w:hint="eastAsia"/>
        </w:rPr>
        <w:t>FPR</w:t>
      </w:r>
      <w:r>
        <w:rPr>
          <w:rFonts w:hint="eastAsia"/>
        </w:rPr>
        <w:t xml:space="preserve">). </w:t>
      </w:r>
    </w:p>
    <w:p w:rsidR="0013358D" w:rsidRDefault="0013358D" w:rsidP="0013358D">
      <w:pPr>
        <w:pStyle w:val="Caption"/>
      </w:pPr>
      <w:bookmarkStart w:id="75" w:name="_Toc292812484"/>
      <w:r>
        <w:t xml:space="preserve">Table </w:t>
      </w:r>
      <w:fldSimple w:instr=" STYLEREF 1 \s ">
        <w:r w:rsidR="00EF746D">
          <w:rPr>
            <w:noProof/>
          </w:rPr>
          <w:t>6</w:t>
        </w:r>
      </w:fldSimple>
      <w:r w:rsidR="00EF746D">
        <w:noBreakHyphen/>
      </w:r>
      <w:fldSimple w:instr=" SEQ Table \* ARABIC \s 1 ">
        <w:r w:rsidR="00EF746D">
          <w:rPr>
            <w:noProof/>
          </w:rPr>
          <w:t>3</w:t>
        </w:r>
      </w:fldSimple>
      <w:r>
        <w:rPr>
          <w:rFonts w:hint="eastAsia"/>
        </w:rPr>
        <w:t xml:space="preserve"> </w:t>
      </w:r>
      <w:r>
        <w:t>T</w:t>
      </w:r>
      <w:r>
        <w:rPr>
          <w:rFonts w:hint="eastAsia"/>
        </w:rPr>
        <w:t>PR</w:t>
      </w:r>
      <w:r>
        <w:t xml:space="preserve"> </w:t>
      </w:r>
      <w:r>
        <w:rPr>
          <w:rFonts w:hint="eastAsia"/>
        </w:rPr>
        <w:t>a</w:t>
      </w:r>
      <w:r>
        <w:t>nd F</w:t>
      </w:r>
      <w:r>
        <w:rPr>
          <w:rFonts w:hint="eastAsia"/>
        </w:rPr>
        <w:t>PR</w:t>
      </w:r>
      <w:r>
        <w:t xml:space="preserve"> </w:t>
      </w:r>
      <w:r>
        <w:rPr>
          <w:rFonts w:hint="eastAsia"/>
        </w:rPr>
        <w:t>u</w:t>
      </w:r>
      <w:r>
        <w:t>nder Different Threshold</w:t>
      </w:r>
      <w:r w:rsidR="008C3F4B">
        <w:rPr>
          <w:rFonts w:hint="eastAsia"/>
        </w:rPr>
        <w:t xml:space="preserve"> (model 1)</w:t>
      </w:r>
      <w:bookmarkEnd w:id="75"/>
    </w:p>
    <w:tbl>
      <w:tblPr>
        <w:tblStyle w:val="TableGrid"/>
        <w:tblW w:w="9216" w:type="dxa"/>
        <w:tblBorders>
          <w:top w:val="single" w:sz="12" w:space="0" w:color="000000"/>
          <w:left w:val="single" w:sz="12" w:space="0" w:color="000000"/>
          <w:bottom w:val="single" w:sz="12" w:space="0" w:color="000000"/>
          <w:right w:val="single" w:sz="12" w:space="0" w:color="000000"/>
          <w:insideH w:val="none" w:sz="0" w:space="0" w:color="auto"/>
          <w:insideV w:val="none" w:sz="0" w:space="0" w:color="auto"/>
        </w:tblBorders>
        <w:tblLook w:val="04A0"/>
      </w:tblPr>
      <w:tblGrid>
        <w:gridCol w:w="1634"/>
        <w:gridCol w:w="1078"/>
        <w:gridCol w:w="1078"/>
        <w:gridCol w:w="1078"/>
        <w:gridCol w:w="1078"/>
        <w:gridCol w:w="1635"/>
        <w:gridCol w:w="1635"/>
      </w:tblGrid>
      <w:tr w:rsidR="0079123C" w:rsidRPr="00DA1849" w:rsidTr="009474FE">
        <w:trPr>
          <w:trHeight w:val="300"/>
        </w:trPr>
        <w:tc>
          <w:tcPr>
            <w:tcW w:w="1634" w:type="dxa"/>
            <w:tcBorders>
              <w:top w:val="single" w:sz="12" w:space="0" w:color="000000"/>
              <w:left w:val="nil"/>
              <w:bottom w:val="single" w:sz="4" w:space="0" w:color="000000"/>
              <w:right w:val="single" w:sz="4" w:space="0" w:color="000000"/>
            </w:tcBorders>
            <w:noWrap/>
            <w:vAlign w:val="center"/>
            <w:hideMark/>
          </w:tcPr>
          <w:p w:rsidR="0079123C" w:rsidRPr="00E4185B" w:rsidRDefault="0079123C" w:rsidP="009474FE">
            <w:pPr>
              <w:spacing w:line="240" w:lineRule="auto"/>
              <w:ind w:firstLine="0"/>
              <w:jc w:val="center"/>
              <w:rPr>
                <w:rFonts w:eastAsia="Times New Roman"/>
                <w:b/>
                <w:color w:val="000000"/>
                <w:sz w:val="22"/>
              </w:rPr>
            </w:pPr>
            <w:r w:rsidRPr="00E4185B">
              <w:rPr>
                <w:rFonts w:eastAsia="Times New Roman"/>
                <w:b/>
                <w:color w:val="000000"/>
                <w:sz w:val="22"/>
              </w:rPr>
              <w:t>Threshold</w:t>
            </w:r>
          </w:p>
        </w:tc>
        <w:tc>
          <w:tcPr>
            <w:tcW w:w="4312" w:type="dxa"/>
            <w:gridSpan w:val="4"/>
            <w:tcBorders>
              <w:top w:val="single" w:sz="12" w:space="0" w:color="000000"/>
              <w:left w:val="single" w:sz="4" w:space="0" w:color="000000"/>
              <w:bottom w:val="single" w:sz="4" w:space="0" w:color="000000"/>
              <w:right w:val="single" w:sz="4" w:space="0" w:color="000000"/>
            </w:tcBorders>
            <w:noWrap/>
            <w:vAlign w:val="center"/>
            <w:hideMark/>
          </w:tcPr>
          <w:p w:rsidR="0079123C" w:rsidRPr="00E4185B" w:rsidRDefault="0079123C" w:rsidP="009474FE">
            <w:pPr>
              <w:spacing w:line="240" w:lineRule="auto"/>
              <w:ind w:firstLine="0"/>
              <w:jc w:val="center"/>
              <w:rPr>
                <w:b/>
                <w:color w:val="000000"/>
                <w:sz w:val="22"/>
              </w:rPr>
            </w:pPr>
            <w:r w:rsidRPr="00E4185B">
              <w:rPr>
                <w:b/>
                <w:color w:val="000000"/>
                <w:sz w:val="22"/>
              </w:rPr>
              <w:t>Combination</w:t>
            </w:r>
          </w:p>
        </w:tc>
        <w:tc>
          <w:tcPr>
            <w:tcW w:w="1635" w:type="dxa"/>
            <w:tcBorders>
              <w:top w:val="single" w:sz="12" w:space="0" w:color="000000"/>
              <w:left w:val="single" w:sz="4" w:space="0" w:color="000000"/>
              <w:bottom w:val="single" w:sz="4" w:space="0" w:color="000000"/>
              <w:right w:val="single" w:sz="4" w:space="0" w:color="000000"/>
            </w:tcBorders>
            <w:noWrap/>
            <w:vAlign w:val="center"/>
            <w:hideMark/>
          </w:tcPr>
          <w:p w:rsidR="0079123C" w:rsidRPr="00E4185B" w:rsidRDefault="0079123C" w:rsidP="009474FE">
            <w:pPr>
              <w:spacing w:line="240" w:lineRule="auto"/>
              <w:ind w:firstLine="0"/>
              <w:jc w:val="center"/>
              <w:rPr>
                <w:rFonts w:eastAsia="Times New Roman"/>
                <w:b/>
                <w:color w:val="000000"/>
                <w:sz w:val="22"/>
              </w:rPr>
            </w:pPr>
            <w:r w:rsidRPr="00E4185B">
              <w:rPr>
                <w:rFonts w:eastAsia="Times New Roman"/>
                <w:b/>
                <w:color w:val="000000"/>
                <w:sz w:val="22"/>
              </w:rPr>
              <w:t>Ture Positive Rate</w:t>
            </w:r>
          </w:p>
        </w:tc>
        <w:tc>
          <w:tcPr>
            <w:tcW w:w="1635" w:type="dxa"/>
            <w:tcBorders>
              <w:top w:val="single" w:sz="12" w:space="0" w:color="000000"/>
              <w:left w:val="single" w:sz="4" w:space="0" w:color="000000"/>
              <w:bottom w:val="single" w:sz="4" w:space="0" w:color="000000"/>
              <w:right w:val="nil"/>
            </w:tcBorders>
            <w:noWrap/>
            <w:vAlign w:val="center"/>
            <w:hideMark/>
          </w:tcPr>
          <w:p w:rsidR="0079123C" w:rsidRPr="00E4185B" w:rsidRDefault="0079123C" w:rsidP="009474FE">
            <w:pPr>
              <w:spacing w:line="240" w:lineRule="auto"/>
              <w:ind w:firstLine="0"/>
              <w:jc w:val="center"/>
              <w:rPr>
                <w:rFonts w:eastAsia="Times New Roman"/>
                <w:b/>
                <w:color w:val="000000"/>
                <w:sz w:val="22"/>
              </w:rPr>
            </w:pPr>
            <w:r w:rsidRPr="00E4185B">
              <w:rPr>
                <w:rFonts w:eastAsia="Times New Roman"/>
                <w:b/>
                <w:color w:val="000000"/>
                <w:sz w:val="22"/>
              </w:rPr>
              <w:t>False Positive Rate</w:t>
            </w:r>
          </w:p>
        </w:tc>
      </w:tr>
      <w:tr w:rsidR="0079123C" w:rsidRPr="00DA1849" w:rsidTr="009474FE">
        <w:trPr>
          <w:trHeight w:val="300"/>
        </w:trPr>
        <w:tc>
          <w:tcPr>
            <w:tcW w:w="1634" w:type="dxa"/>
            <w:tcBorders>
              <w:top w:val="single" w:sz="4" w:space="0" w:color="000000"/>
              <w:left w:val="nil"/>
              <w:bottom w:val="single" w:sz="4" w:space="0" w:color="000000"/>
              <w:right w:val="single" w:sz="4" w:space="0" w:color="000000"/>
            </w:tcBorders>
            <w:noWrap/>
            <w:vAlign w:val="center"/>
            <w:hideMark/>
          </w:tcPr>
          <w:p w:rsidR="0079123C" w:rsidRPr="00DA1849" w:rsidRDefault="0079123C" w:rsidP="009474FE">
            <w:pPr>
              <w:spacing w:line="240" w:lineRule="auto"/>
              <w:ind w:firstLine="0"/>
              <w:jc w:val="center"/>
              <w:rPr>
                <w:rFonts w:eastAsia="Times New Roman"/>
                <w:b/>
                <w:color w:val="000000"/>
                <w:sz w:val="22"/>
              </w:rPr>
            </w:pPr>
            <w:r w:rsidRPr="00DA1849">
              <w:rPr>
                <w:rFonts w:eastAsia="Times New Roman"/>
                <w:b/>
                <w:color w:val="000000"/>
                <w:sz w:val="22"/>
              </w:rPr>
              <w:t>Prediction / True</w:t>
            </w:r>
          </w:p>
        </w:tc>
        <w:tc>
          <w:tcPr>
            <w:tcW w:w="1078" w:type="dxa"/>
            <w:tcBorders>
              <w:top w:val="single" w:sz="4" w:space="0" w:color="000000"/>
              <w:left w:val="single" w:sz="4" w:space="0" w:color="000000"/>
              <w:bottom w:val="single" w:sz="4" w:space="0" w:color="000000"/>
              <w:right w:val="nil"/>
            </w:tcBorders>
            <w:noWrap/>
            <w:vAlign w:val="center"/>
            <w:hideMark/>
          </w:tcPr>
          <w:p w:rsidR="0079123C" w:rsidRPr="003B7C73" w:rsidRDefault="0079123C" w:rsidP="009474FE">
            <w:pPr>
              <w:spacing w:line="240" w:lineRule="auto"/>
              <w:ind w:firstLine="0"/>
              <w:jc w:val="center"/>
              <w:rPr>
                <w:b/>
                <w:color w:val="000000"/>
                <w:sz w:val="22"/>
              </w:rPr>
            </w:pPr>
            <w:r>
              <w:rPr>
                <w:rFonts w:hint="eastAsia"/>
                <w:b/>
                <w:color w:val="000000"/>
                <w:sz w:val="22"/>
              </w:rPr>
              <w:t>TN</w:t>
            </w:r>
          </w:p>
        </w:tc>
        <w:tc>
          <w:tcPr>
            <w:tcW w:w="1078" w:type="dxa"/>
            <w:tcBorders>
              <w:top w:val="single" w:sz="4" w:space="0" w:color="000000"/>
              <w:left w:val="nil"/>
              <w:bottom w:val="single" w:sz="4" w:space="0" w:color="000000"/>
              <w:right w:val="nil"/>
            </w:tcBorders>
            <w:noWrap/>
            <w:vAlign w:val="center"/>
            <w:hideMark/>
          </w:tcPr>
          <w:p w:rsidR="0079123C" w:rsidRPr="003B7C73" w:rsidRDefault="0079123C" w:rsidP="009474FE">
            <w:pPr>
              <w:spacing w:line="240" w:lineRule="auto"/>
              <w:ind w:firstLine="0"/>
              <w:jc w:val="center"/>
              <w:rPr>
                <w:b/>
                <w:color w:val="000000"/>
                <w:sz w:val="22"/>
              </w:rPr>
            </w:pPr>
            <w:r>
              <w:rPr>
                <w:rFonts w:hint="eastAsia"/>
                <w:b/>
                <w:color w:val="000000"/>
                <w:sz w:val="22"/>
              </w:rPr>
              <w:t>FN</w:t>
            </w:r>
          </w:p>
        </w:tc>
        <w:tc>
          <w:tcPr>
            <w:tcW w:w="1078" w:type="dxa"/>
            <w:tcBorders>
              <w:top w:val="single" w:sz="4" w:space="0" w:color="000000"/>
              <w:left w:val="nil"/>
              <w:bottom w:val="single" w:sz="4" w:space="0" w:color="000000"/>
              <w:right w:val="nil"/>
            </w:tcBorders>
            <w:noWrap/>
            <w:vAlign w:val="center"/>
            <w:hideMark/>
          </w:tcPr>
          <w:p w:rsidR="0079123C" w:rsidRPr="003B7C73" w:rsidRDefault="0079123C" w:rsidP="009474FE">
            <w:pPr>
              <w:spacing w:line="240" w:lineRule="auto"/>
              <w:ind w:firstLine="0"/>
              <w:jc w:val="center"/>
              <w:rPr>
                <w:b/>
                <w:color w:val="000000"/>
                <w:sz w:val="22"/>
              </w:rPr>
            </w:pPr>
            <w:r>
              <w:rPr>
                <w:rFonts w:hint="eastAsia"/>
                <w:b/>
                <w:color w:val="000000"/>
                <w:sz w:val="22"/>
              </w:rPr>
              <w:t>FP</w:t>
            </w:r>
          </w:p>
        </w:tc>
        <w:tc>
          <w:tcPr>
            <w:tcW w:w="1078" w:type="dxa"/>
            <w:tcBorders>
              <w:top w:val="single" w:sz="4" w:space="0" w:color="000000"/>
              <w:left w:val="nil"/>
              <w:bottom w:val="single" w:sz="4" w:space="0" w:color="000000"/>
              <w:right w:val="single" w:sz="4" w:space="0" w:color="000000"/>
            </w:tcBorders>
            <w:noWrap/>
            <w:vAlign w:val="center"/>
            <w:hideMark/>
          </w:tcPr>
          <w:p w:rsidR="0079123C" w:rsidRPr="003B7C73" w:rsidRDefault="0079123C" w:rsidP="009474FE">
            <w:pPr>
              <w:spacing w:line="240" w:lineRule="auto"/>
              <w:ind w:firstLine="0"/>
              <w:jc w:val="center"/>
              <w:rPr>
                <w:b/>
                <w:color w:val="000000"/>
                <w:sz w:val="22"/>
              </w:rPr>
            </w:pPr>
            <w:r>
              <w:rPr>
                <w:rFonts w:hint="eastAsia"/>
                <w:b/>
                <w:color w:val="000000"/>
                <w:sz w:val="22"/>
              </w:rPr>
              <w:t>TP</w:t>
            </w:r>
          </w:p>
        </w:tc>
        <w:tc>
          <w:tcPr>
            <w:tcW w:w="1635" w:type="dxa"/>
            <w:tcBorders>
              <w:top w:val="single" w:sz="4" w:space="0" w:color="000000"/>
              <w:left w:val="single" w:sz="4" w:space="0" w:color="000000"/>
              <w:bottom w:val="single" w:sz="4" w:space="0" w:color="000000"/>
              <w:right w:val="single" w:sz="4" w:space="0" w:color="000000"/>
            </w:tcBorders>
            <w:noWrap/>
            <w:vAlign w:val="center"/>
            <w:hideMark/>
          </w:tcPr>
          <w:p w:rsidR="0079123C" w:rsidRPr="00DA1849" w:rsidRDefault="0079123C" w:rsidP="009474FE">
            <w:pPr>
              <w:spacing w:line="240" w:lineRule="auto"/>
              <w:ind w:firstLine="0"/>
              <w:jc w:val="center"/>
              <w:rPr>
                <w:rFonts w:eastAsia="Times New Roman"/>
                <w:b/>
                <w:color w:val="000000"/>
                <w:sz w:val="22"/>
              </w:rPr>
            </w:pPr>
            <w:r w:rsidRPr="00DA1849">
              <w:rPr>
                <w:rFonts w:eastAsia="Times New Roman"/>
                <w:b/>
                <w:color w:val="000000"/>
                <w:sz w:val="22"/>
              </w:rPr>
              <w:t>TPR</w:t>
            </w:r>
          </w:p>
        </w:tc>
        <w:tc>
          <w:tcPr>
            <w:tcW w:w="1635" w:type="dxa"/>
            <w:tcBorders>
              <w:top w:val="single" w:sz="4" w:space="0" w:color="000000"/>
              <w:left w:val="single" w:sz="4" w:space="0" w:color="000000"/>
              <w:bottom w:val="single" w:sz="4" w:space="0" w:color="000000"/>
              <w:right w:val="nil"/>
            </w:tcBorders>
            <w:noWrap/>
            <w:vAlign w:val="center"/>
            <w:hideMark/>
          </w:tcPr>
          <w:p w:rsidR="0079123C" w:rsidRPr="00DA1849" w:rsidRDefault="0079123C" w:rsidP="009474FE">
            <w:pPr>
              <w:spacing w:line="240" w:lineRule="auto"/>
              <w:ind w:firstLine="0"/>
              <w:jc w:val="center"/>
              <w:rPr>
                <w:rFonts w:eastAsia="Times New Roman"/>
                <w:b/>
                <w:color w:val="000000"/>
                <w:sz w:val="22"/>
              </w:rPr>
            </w:pPr>
            <w:r w:rsidRPr="00DA1849">
              <w:rPr>
                <w:rFonts w:eastAsia="Times New Roman"/>
                <w:b/>
                <w:color w:val="000000"/>
                <w:sz w:val="22"/>
              </w:rPr>
              <w:t>FPR</w:t>
            </w:r>
          </w:p>
        </w:tc>
      </w:tr>
      <w:tr w:rsidR="0079123C" w:rsidRPr="00DA1849" w:rsidTr="009474FE">
        <w:trPr>
          <w:trHeight w:val="300"/>
        </w:trPr>
        <w:tc>
          <w:tcPr>
            <w:tcW w:w="1634" w:type="dxa"/>
            <w:tcBorders>
              <w:top w:val="single" w:sz="4" w:space="0" w:color="000000"/>
              <w:left w:val="nil"/>
              <w:right w:val="single" w:sz="4" w:space="0" w:color="000000"/>
            </w:tcBorders>
            <w:noWrap/>
            <w:vAlign w:val="center"/>
            <w:hideMark/>
          </w:tcPr>
          <w:p w:rsidR="0079123C" w:rsidRPr="00DA1849" w:rsidRDefault="0079123C" w:rsidP="009474FE">
            <w:pPr>
              <w:spacing w:line="240" w:lineRule="auto"/>
              <w:ind w:firstLine="0"/>
              <w:jc w:val="center"/>
              <w:rPr>
                <w:rFonts w:eastAsia="Times New Roman"/>
                <w:color w:val="000000"/>
                <w:sz w:val="22"/>
              </w:rPr>
            </w:pPr>
            <w:r w:rsidRPr="00DA1849">
              <w:rPr>
                <w:rFonts w:eastAsia="Times New Roman"/>
                <w:color w:val="000000"/>
                <w:sz w:val="22"/>
              </w:rPr>
              <w:t>10%</w:t>
            </w:r>
          </w:p>
        </w:tc>
        <w:tc>
          <w:tcPr>
            <w:tcW w:w="1078" w:type="dxa"/>
            <w:tcBorders>
              <w:top w:val="single" w:sz="4" w:space="0" w:color="000000"/>
              <w:left w:val="single" w:sz="4" w:space="0" w:color="000000"/>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289</w:t>
            </w:r>
          </w:p>
        </w:tc>
        <w:tc>
          <w:tcPr>
            <w:tcW w:w="1078" w:type="dxa"/>
            <w:tcBorders>
              <w:top w:val="single" w:sz="4" w:space="0" w:color="000000"/>
            </w:tcBorders>
            <w:noWrap/>
            <w:vAlign w:val="center"/>
            <w:hideMark/>
          </w:tcPr>
          <w:p w:rsidR="0079123C" w:rsidRPr="00787E57" w:rsidRDefault="0079123C" w:rsidP="00787E57">
            <w:pPr>
              <w:spacing w:line="240" w:lineRule="auto"/>
              <w:ind w:firstLine="0"/>
              <w:jc w:val="center"/>
              <w:rPr>
                <w:color w:val="000000"/>
                <w:sz w:val="22"/>
              </w:rPr>
            </w:pPr>
            <w:r w:rsidRPr="00DA1849">
              <w:rPr>
                <w:rFonts w:eastAsia="Times New Roman"/>
                <w:color w:val="000000"/>
                <w:sz w:val="22"/>
              </w:rPr>
              <w:t>3</w:t>
            </w:r>
            <w:r w:rsidR="00787E57">
              <w:rPr>
                <w:rFonts w:hint="eastAsia"/>
                <w:color w:val="000000"/>
                <w:sz w:val="22"/>
              </w:rPr>
              <w:t>5</w:t>
            </w:r>
          </w:p>
        </w:tc>
        <w:tc>
          <w:tcPr>
            <w:tcW w:w="1078" w:type="dxa"/>
            <w:tcBorders>
              <w:top w:val="single" w:sz="4" w:space="0" w:color="000000"/>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1914</w:t>
            </w:r>
          </w:p>
        </w:tc>
        <w:tc>
          <w:tcPr>
            <w:tcW w:w="1078" w:type="dxa"/>
            <w:tcBorders>
              <w:top w:val="single" w:sz="4" w:space="0" w:color="000000"/>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367</w:t>
            </w:r>
          </w:p>
        </w:tc>
        <w:tc>
          <w:tcPr>
            <w:tcW w:w="1635" w:type="dxa"/>
            <w:tcBorders>
              <w:top w:val="single" w:sz="4" w:space="0" w:color="000000"/>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91.29%</w:t>
            </w:r>
          </w:p>
        </w:tc>
        <w:tc>
          <w:tcPr>
            <w:tcW w:w="1635" w:type="dxa"/>
            <w:tcBorders>
              <w:top w:val="single" w:sz="4" w:space="0" w:color="000000"/>
              <w:right w:val="nil"/>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86.88%</w:t>
            </w:r>
          </w:p>
        </w:tc>
      </w:tr>
      <w:tr w:rsidR="0079123C" w:rsidRPr="00DA1849" w:rsidTr="009474FE">
        <w:trPr>
          <w:trHeight w:val="300"/>
        </w:trPr>
        <w:tc>
          <w:tcPr>
            <w:tcW w:w="1634" w:type="dxa"/>
            <w:tcBorders>
              <w:left w:val="nil"/>
              <w:right w:val="single" w:sz="4" w:space="0" w:color="000000"/>
            </w:tcBorders>
            <w:noWrap/>
            <w:vAlign w:val="center"/>
            <w:hideMark/>
          </w:tcPr>
          <w:p w:rsidR="0079123C" w:rsidRPr="00DA1849" w:rsidRDefault="0079123C" w:rsidP="009474FE">
            <w:pPr>
              <w:spacing w:line="240" w:lineRule="auto"/>
              <w:ind w:firstLine="0"/>
              <w:jc w:val="center"/>
              <w:rPr>
                <w:rFonts w:eastAsia="Times New Roman"/>
                <w:color w:val="000000"/>
                <w:sz w:val="22"/>
              </w:rPr>
            </w:pPr>
            <w:r w:rsidRPr="00DA1849">
              <w:rPr>
                <w:rFonts w:eastAsia="Times New Roman"/>
                <w:color w:val="000000"/>
                <w:sz w:val="22"/>
              </w:rPr>
              <w:t>20%</w:t>
            </w:r>
          </w:p>
        </w:tc>
        <w:tc>
          <w:tcPr>
            <w:tcW w:w="1078" w:type="dxa"/>
            <w:tcBorders>
              <w:left w:val="single" w:sz="4" w:space="0" w:color="000000"/>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1198</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83</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1005</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319</w:t>
            </w:r>
          </w:p>
        </w:tc>
        <w:tc>
          <w:tcPr>
            <w:tcW w:w="1635"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79.35%</w:t>
            </w:r>
          </w:p>
        </w:tc>
        <w:tc>
          <w:tcPr>
            <w:tcW w:w="1635" w:type="dxa"/>
            <w:tcBorders>
              <w:right w:val="nil"/>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45.62%</w:t>
            </w:r>
          </w:p>
        </w:tc>
      </w:tr>
      <w:tr w:rsidR="0079123C" w:rsidRPr="00DA1849" w:rsidTr="009474FE">
        <w:trPr>
          <w:trHeight w:val="300"/>
        </w:trPr>
        <w:tc>
          <w:tcPr>
            <w:tcW w:w="1634" w:type="dxa"/>
            <w:tcBorders>
              <w:left w:val="nil"/>
              <w:right w:val="single" w:sz="4" w:space="0" w:color="000000"/>
            </w:tcBorders>
            <w:noWrap/>
            <w:vAlign w:val="center"/>
            <w:hideMark/>
          </w:tcPr>
          <w:p w:rsidR="0079123C" w:rsidRPr="00DA1849" w:rsidRDefault="00787E57" w:rsidP="00787E57">
            <w:pPr>
              <w:spacing w:line="240" w:lineRule="auto"/>
              <w:ind w:firstLine="0"/>
              <w:jc w:val="center"/>
              <w:rPr>
                <w:rFonts w:eastAsia="Times New Roman"/>
                <w:color w:val="000000"/>
                <w:sz w:val="22"/>
              </w:rPr>
            </w:pPr>
            <w:r>
              <w:rPr>
                <w:rFonts w:hint="eastAsia"/>
                <w:color w:val="000000"/>
                <w:sz w:val="22"/>
              </w:rPr>
              <w:t>30</w:t>
            </w:r>
            <w:r w:rsidR="0079123C" w:rsidRPr="00DA1849">
              <w:rPr>
                <w:rFonts w:eastAsia="Times New Roman"/>
                <w:color w:val="000000"/>
                <w:sz w:val="22"/>
              </w:rPr>
              <w:t>%</w:t>
            </w:r>
          </w:p>
        </w:tc>
        <w:tc>
          <w:tcPr>
            <w:tcW w:w="1078" w:type="dxa"/>
            <w:tcBorders>
              <w:left w:val="single" w:sz="4" w:space="0" w:color="000000"/>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1198</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83</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1005</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319</w:t>
            </w:r>
          </w:p>
        </w:tc>
        <w:tc>
          <w:tcPr>
            <w:tcW w:w="1635"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79.35%</w:t>
            </w:r>
          </w:p>
        </w:tc>
        <w:tc>
          <w:tcPr>
            <w:tcW w:w="1635" w:type="dxa"/>
            <w:tcBorders>
              <w:right w:val="nil"/>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45.62%</w:t>
            </w:r>
          </w:p>
        </w:tc>
      </w:tr>
      <w:tr w:rsidR="0079123C" w:rsidRPr="00DA1849" w:rsidTr="009474FE">
        <w:trPr>
          <w:trHeight w:val="300"/>
        </w:trPr>
        <w:tc>
          <w:tcPr>
            <w:tcW w:w="1634" w:type="dxa"/>
            <w:tcBorders>
              <w:left w:val="nil"/>
              <w:right w:val="single" w:sz="4" w:space="0" w:color="000000"/>
            </w:tcBorders>
            <w:noWrap/>
            <w:vAlign w:val="center"/>
            <w:hideMark/>
          </w:tcPr>
          <w:p w:rsidR="0079123C" w:rsidRPr="00DA1849" w:rsidRDefault="00787E57" w:rsidP="009474FE">
            <w:pPr>
              <w:spacing w:line="240" w:lineRule="auto"/>
              <w:ind w:firstLine="0"/>
              <w:jc w:val="center"/>
              <w:rPr>
                <w:rFonts w:eastAsia="Times New Roman"/>
                <w:color w:val="000000"/>
                <w:sz w:val="22"/>
              </w:rPr>
            </w:pPr>
            <w:r>
              <w:rPr>
                <w:rFonts w:hint="eastAsia"/>
                <w:color w:val="000000"/>
                <w:sz w:val="22"/>
              </w:rPr>
              <w:t>32</w:t>
            </w:r>
            <w:r w:rsidR="0079123C" w:rsidRPr="00DA1849">
              <w:rPr>
                <w:rFonts w:eastAsia="Times New Roman"/>
                <w:color w:val="000000"/>
                <w:sz w:val="22"/>
              </w:rPr>
              <w:t>%</w:t>
            </w:r>
          </w:p>
        </w:tc>
        <w:tc>
          <w:tcPr>
            <w:tcW w:w="1078" w:type="dxa"/>
            <w:tcBorders>
              <w:left w:val="single" w:sz="4" w:space="0" w:color="000000"/>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1198</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83</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1005</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319</w:t>
            </w:r>
          </w:p>
        </w:tc>
        <w:tc>
          <w:tcPr>
            <w:tcW w:w="1635"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79.35%</w:t>
            </w:r>
          </w:p>
        </w:tc>
        <w:tc>
          <w:tcPr>
            <w:tcW w:w="1635" w:type="dxa"/>
            <w:tcBorders>
              <w:right w:val="nil"/>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45.62%</w:t>
            </w:r>
          </w:p>
        </w:tc>
      </w:tr>
      <w:tr w:rsidR="0079123C" w:rsidRPr="00DA1849" w:rsidTr="009474FE">
        <w:trPr>
          <w:trHeight w:val="300"/>
        </w:trPr>
        <w:tc>
          <w:tcPr>
            <w:tcW w:w="1634" w:type="dxa"/>
            <w:tcBorders>
              <w:left w:val="nil"/>
              <w:right w:val="single" w:sz="4" w:space="0" w:color="000000"/>
            </w:tcBorders>
            <w:noWrap/>
            <w:vAlign w:val="center"/>
            <w:hideMark/>
          </w:tcPr>
          <w:p w:rsidR="0079123C" w:rsidRPr="00DA1849" w:rsidRDefault="00787E57" w:rsidP="009474FE">
            <w:pPr>
              <w:spacing w:line="240" w:lineRule="auto"/>
              <w:ind w:firstLine="0"/>
              <w:jc w:val="center"/>
              <w:rPr>
                <w:rFonts w:eastAsia="Times New Roman"/>
                <w:color w:val="000000"/>
                <w:sz w:val="22"/>
              </w:rPr>
            </w:pPr>
            <w:r>
              <w:rPr>
                <w:rFonts w:hint="eastAsia"/>
                <w:color w:val="000000"/>
                <w:sz w:val="22"/>
              </w:rPr>
              <w:t>33</w:t>
            </w:r>
            <w:r w:rsidR="0079123C" w:rsidRPr="00DA1849">
              <w:rPr>
                <w:rFonts w:eastAsia="Times New Roman"/>
                <w:color w:val="000000"/>
                <w:sz w:val="22"/>
              </w:rPr>
              <w:t>%</w:t>
            </w:r>
          </w:p>
        </w:tc>
        <w:tc>
          <w:tcPr>
            <w:tcW w:w="1078" w:type="dxa"/>
            <w:tcBorders>
              <w:left w:val="single" w:sz="4" w:space="0" w:color="000000"/>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1714</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223</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489</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179</w:t>
            </w:r>
          </w:p>
        </w:tc>
        <w:tc>
          <w:tcPr>
            <w:tcW w:w="1635"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44.53%</w:t>
            </w:r>
          </w:p>
        </w:tc>
        <w:tc>
          <w:tcPr>
            <w:tcW w:w="1635" w:type="dxa"/>
            <w:tcBorders>
              <w:right w:val="nil"/>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22.20%</w:t>
            </w:r>
          </w:p>
        </w:tc>
      </w:tr>
      <w:tr w:rsidR="0079123C" w:rsidRPr="00DA1849" w:rsidTr="009474FE">
        <w:trPr>
          <w:trHeight w:val="300"/>
        </w:trPr>
        <w:tc>
          <w:tcPr>
            <w:tcW w:w="1634" w:type="dxa"/>
            <w:tcBorders>
              <w:left w:val="nil"/>
              <w:right w:val="single" w:sz="4" w:space="0" w:color="000000"/>
            </w:tcBorders>
            <w:noWrap/>
            <w:vAlign w:val="center"/>
            <w:hideMark/>
          </w:tcPr>
          <w:p w:rsidR="0079123C" w:rsidRPr="00DA1849" w:rsidRDefault="00787E57" w:rsidP="009474FE">
            <w:pPr>
              <w:spacing w:line="240" w:lineRule="auto"/>
              <w:ind w:firstLine="0"/>
              <w:jc w:val="center"/>
              <w:rPr>
                <w:rFonts w:eastAsia="Times New Roman"/>
                <w:color w:val="000000"/>
                <w:sz w:val="22"/>
              </w:rPr>
            </w:pPr>
            <w:r>
              <w:rPr>
                <w:rFonts w:hint="eastAsia"/>
                <w:color w:val="000000"/>
                <w:sz w:val="22"/>
              </w:rPr>
              <w:t>34</w:t>
            </w:r>
            <w:r w:rsidR="0079123C" w:rsidRPr="00DA1849">
              <w:rPr>
                <w:rFonts w:eastAsia="Times New Roman"/>
                <w:color w:val="000000"/>
                <w:sz w:val="22"/>
              </w:rPr>
              <w:t>%</w:t>
            </w:r>
          </w:p>
        </w:tc>
        <w:tc>
          <w:tcPr>
            <w:tcW w:w="1078" w:type="dxa"/>
            <w:tcBorders>
              <w:left w:val="single" w:sz="4" w:space="0" w:color="000000"/>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1968</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263</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235</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39</w:t>
            </w:r>
          </w:p>
        </w:tc>
        <w:tc>
          <w:tcPr>
            <w:tcW w:w="1635"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34.58%</w:t>
            </w:r>
          </w:p>
        </w:tc>
        <w:tc>
          <w:tcPr>
            <w:tcW w:w="1635" w:type="dxa"/>
            <w:tcBorders>
              <w:right w:val="nil"/>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10.67%</w:t>
            </w:r>
          </w:p>
        </w:tc>
      </w:tr>
      <w:tr w:rsidR="0079123C" w:rsidRPr="00DA1849" w:rsidTr="009474FE">
        <w:trPr>
          <w:trHeight w:val="300"/>
        </w:trPr>
        <w:tc>
          <w:tcPr>
            <w:tcW w:w="1634" w:type="dxa"/>
            <w:tcBorders>
              <w:left w:val="nil"/>
              <w:right w:val="single" w:sz="4" w:space="0" w:color="000000"/>
            </w:tcBorders>
            <w:noWrap/>
            <w:vAlign w:val="center"/>
            <w:hideMark/>
          </w:tcPr>
          <w:p w:rsidR="0079123C" w:rsidRPr="00DA1849" w:rsidRDefault="00787E57" w:rsidP="009474FE">
            <w:pPr>
              <w:spacing w:line="240" w:lineRule="auto"/>
              <w:ind w:firstLine="0"/>
              <w:jc w:val="center"/>
              <w:rPr>
                <w:rFonts w:eastAsia="Times New Roman"/>
                <w:color w:val="000000"/>
                <w:sz w:val="22"/>
              </w:rPr>
            </w:pPr>
            <w:r>
              <w:rPr>
                <w:rFonts w:hint="eastAsia"/>
                <w:color w:val="000000"/>
                <w:sz w:val="22"/>
              </w:rPr>
              <w:t>36</w:t>
            </w:r>
            <w:r w:rsidR="0079123C" w:rsidRPr="00DA1849">
              <w:rPr>
                <w:rFonts w:eastAsia="Times New Roman"/>
                <w:color w:val="000000"/>
                <w:sz w:val="22"/>
              </w:rPr>
              <w:t>%</w:t>
            </w:r>
          </w:p>
        </w:tc>
        <w:tc>
          <w:tcPr>
            <w:tcW w:w="1078" w:type="dxa"/>
            <w:tcBorders>
              <w:left w:val="single" w:sz="4" w:space="0" w:color="000000"/>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2169</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363</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34</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39</w:t>
            </w:r>
          </w:p>
        </w:tc>
        <w:tc>
          <w:tcPr>
            <w:tcW w:w="1635"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9.70%</w:t>
            </w:r>
          </w:p>
        </w:tc>
        <w:tc>
          <w:tcPr>
            <w:tcW w:w="1635" w:type="dxa"/>
            <w:tcBorders>
              <w:right w:val="nil"/>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1.54%</w:t>
            </w:r>
          </w:p>
        </w:tc>
      </w:tr>
      <w:tr w:rsidR="0079123C" w:rsidRPr="00DA1849" w:rsidTr="009474FE">
        <w:trPr>
          <w:trHeight w:val="300"/>
        </w:trPr>
        <w:tc>
          <w:tcPr>
            <w:tcW w:w="1634" w:type="dxa"/>
            <w:tcBorders>
              <w:left w:val="nil"/>
              <w:right w:val="single" w:sz="4" w:space="0" w:color="000000"/>
            </w:tcBorders>
            <w:noWrap/>
            <w:vAlign w:val="center"/>
            <w:hideMark/>
          </w:tcPr>
          <w:p w:rsidR="0079123C" w:rsidRPr="00DA1849" w:rsidRDefault="00787E57" w:rsidP="009474FE">
            <w:pPr>
              <w:spacing w:line="240" w:lineRule="auto"/>
              <w:ind w:firstLine="0"/>
              <w:jc w:val="center"/>
              <w:rPr>
                <w:rFonts w:eastAsia="Times New Roman"/>
                <w:color w:val="000000"/>
                <w:sz w:val="22"/>
              </w:rPr>
            </w:pPr>
            <w:r>
              <w:rPr>
                <w:rFonts w:hint="eastAsia"/>
                <w:color w:val="000000"/>
                <w:sz w:val="22"/>
              </w:rPr>
              <w:t>38</w:t>
            </w:r>
            <w:r w:rsidR="0079123C" w:rsidRPr="00DA1849">
              <w:rPr>
                <w:rFonts w:eastAsia="Times New Roman"/>
                <w:color w:val="000000"/>
                <w:sz w:val="22"/>
              </w:rPr>
              <w:t>%</w:t>
            </w:r>
          </w:p>
        </w:tc>
        <w:tc>
          <w:tcPr>
            <w:tcW w:w="1078" w:type="dxa"/>
            <w:tcBorders>
              <w:left w:val="single" w:sz="4" w:space="0" w:color="000000"/>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2169</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363</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34</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39</w:t>
            </w:r>
          </w:p>
        </w:tc>
        <w:tc>
          <w:tcPr>
            <w:tcW w:w="1635"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9.70%</w:t>
            </w:r>
          </w:p>
        </w:tc>
        <w:tc>
          <w:tcPr>
            <w:tcW w:w="1635" w:type="dxa"/>
            <w:tcBorders>
              <w:right w:val="nil"/>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1.54%</w:t>
            </w:r>
          </w:p>
        </w:tc>
      </w:tr>
      <w:tr w:rsidR="0079123C" w:rsidRPr="00DA1849" w:rsidTr="009474FE">
        <w:trPr>
          <w:trHeight w:val="300"/>
        </w:trPr>
        <w:tc>
          <w:tcPr>
            <w:tcW w:w="1634" w:type="dxa"/>
            <w:tcBorders>
              <w:left w:val="nil"/>
              <w:right w:val="single" w:sz="4" w:space="0" w:color="000000"/>
            </w:tcBorders>
            <w:noWrap/>
            <w:vAlign w:val="center"/>
            <w:hideMark/>
          </w:tcPr>
          <w:p w:rsidR="0079123C" w:rsidRPr="00DA1849" w:rsidRDefault="00787E57" w:rsidP="009474FE">
            <w:pPr>
              <w:spacing w:line="240" w:lineRule="auto"/>
              <w:ind w:firstLine="0"/>
              <w:jc w:val="center"/>
              <w:rPr>
                <w:rFonts w:eastAsia="Times New Roman"/>
                <w:color w:val="000000"/>
                <w:sz w:val="22"/>
              </w:rPr>
            </w:pPr>
            <w:r>
              <w:rPr>
                <w:rFonts w:hint="eastAsia"/>
                <w:color w:val="000000"/>
                <w:sz w:val="22"/>
              </w:rPr>
              <w:t>40</w:t>
            </w:r>
            <w:r w:rsidR="0079123C" w:rsidRPr="00DA1849">
              <w:rPr>
                <w:rFonts w:eastAsia="Times New Roman"/>
                <w:color w:val="000000"/>
                <w:sz w:val="22"/>
              </w:rPr>
              <w:t>%</w:t>
            </w:r>
          </w:p>
        </w:tc>
        <w:tc>
          <w:tcPr>
            <w:tcW w:w="1078" w:type="dxa"/>
            <w:tcBorders>
              <w:left w:val="single" w:sz="4" w:space="0" w:color="000000"/>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2169</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363</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34</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39</w:t>
            </w:r>
          </w:p>
        </w:tc>
        <w:tc>
          <w:tcPr>
            <w:tcW w:w="1635"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9.70%</w:t>
            </w:r>
          </w:p>
        </w:tc>
        <w:tc>
          <w:tcPr>
            <w:tcW w:w="1635" w:type="dxa"/>
            <w:tcBorders>
              <w:right w:val="nil"/>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1.54%</w:t>
            </w:r>
          </w:p>
        </w:tc>
      </w:tr>
      <w:tr w:rsidR="0079123C" w:rsidRPr="00DA1849" w:rsidTr="009474FE">
        <w:trPr>
          <w:trHeight w:val="300"/>
        </w:trPr>
        <w:tc>
          <w:tcPr>
            <w:tcW w:w="1634" w:type="dxa"/>
            <w:tcBorders>
              <w:left w:val="nil"/>
              <w:right w:val="single" w:sz="4" w:space="0" w:color="000000"/>
            </w:tcBorders>
            <w:noWrap/>
            <w:vAlign w:val="center"/>
            <w:hideMark/>
          </w:tcPr>
          <w:p w:rsidR="0079123C" w:rsidRPr="00DA1849" w:rsidRDefault="00787E57" w:rsidP="009474FE">
            <w:pPr>
              <w:spacing w:line="240" w:lineRule="auto"/>
              <w:ind w:firstLine="0"/>
              <w:jc w:val="center"/>
              <w:rPr>
                <w:rFonts w:eastAsia="Times New Roman"/>
                <w:color w:val="000000"/>
                <w:sz w:val="22"/>
              </w:rPr>
            </w:pPr>
            <w:r>
              <w:rPr>
                <w:rFonts w:hint="eastAsia"/>
                <w:color w:val="000000"/>
                <w:sz w:val="22"/>
              </w:rPr>
              <w:t>50</w:t>
            </w:r>
            <w:r w:rsidR="0079123C" w:rsidRPr="00DA1849">
              <w:rPr>
                <w:rFonts w:eastAsia="Times New Roman"/>
                <w:color w:val="000000"/>
                <w:sz w:val="22"/>
              </w:rPr>
              <w:t>%</w:t>
            </w:r>
          </w:p>
        </w:tc>
        <w:tc>
          <w:tcPr>
            <w:tcW w:w="1078" w:type="dxa"/>
            <w:tcBorders>
              <w:left w:val="single" w:sz="4" w:space="0" w:color="000000"/>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2169</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363</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34</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39</w:t>
            </w:r>
          </w:p>
        </w:tc>
        <w:tc>
          <w:tcPr>
            <w:tcW w:w="1635" w:type="dxa"/>
            <w:noWrap/>
            <w:vAlign w:val="center"/>
            <w:hideMark/>
          </w:tcPr>
          <w:p w:rsidR="0079123C" w:rsidRPr="00DA1849" w:rsidRDefault="00787E57" w:rsidP="009474FE">
            <w:pPr>
              <w:spacing w:line="240" w:lineRule="auto"/>
              <w:ind w:firstLine="0"/>
              <w:jc w:val="center"/>
              <w:rPr>
                <w:rFonts w:eastAsia="Times New Roman"/>
                <w:color w:val="000000"/>
                <w:sz w:val="22"/>
              </w:rPr>
            </w:pPr>
            <w:r>
              <w:rPr>
                <w:rFonts w:hint="eastAsia"/>
                <w:color w:val="000000"/>
                <w:sz w:val="22"/>
              </w:rPr>
              <w:t>9.70</w:t>
            </w:r>
            <w:r w:rsidR="0079123C" w:rsidRPr="00DA1849">
              <w:rPr>
                <w:rFonts w:eastAsia="Times New Roman"/>
                <w:color w:val="000000"/>
                <w:sz w:val="22"/>
              </w:rPr>
              <w:t>%</w:t>
            </w:r>
          </w:p>
        </w:tc>
        <w:tc>
          <w:tcPr>
            <w:tcW w:w="1635" w:type="dxa"/>
            <w:tcBorders>
              <w:right w:val="nil"/>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1.54%</w:t>
            </w:r>
          </w:p>
        </w:tc>
      </w:tr>
      <w:tr w:rsidR="0079123C" w:rsidRPr="00DA1849" w:rsidTr="009474FE">
        <w:trPr>
          <w:trHeight w:val="300"/>
        </w:trPr>
        <w:tc>
          <w:tcPr>
            <w:tcW w:w="1634" w:type="dxa"/>
            <w:tcBorders>
              <w:left w:val="nil"/>
              <w:right w:val="single" w:sz="4" w:space="0" w:color="000000"/>
            </w:tcBorders>
            <w:noWrap/>
            <w:vAlign w:val="center"/>
            <w:hideMark/>
          </w:tcPr>
          <w:p w:rsidR="0079123C" w:rsidRPr="00DA1849" w:rsidRDefault="00787E57" w:rsidP="009474FE">
            <w:pPr>
              <w:spacing w:line="240" w:lineRule="auto"/>
              <w:ind w:firstLine="0"/>
              <w:jc w:val="center"/>
              <w:rPr>
                <w:rFonts w:eastAsia="Times New Roman"/>
                <w:color w:val="000000"/>
                <w:sz w:val="22"/>
              </w:rPr>
            </w:pPr>
            <w:r>
              <w:rPr>
                <w:rFonts w:hint="eastAsia"/>
                <w:color w:val="000000"/>
                <w:sz w:val="22"/>
              </w:rPr>
              <w:t>60</w:t>
            </w:r>
            <w:r w:rsidR="0079123C" w:rsidRPr="00DA1849">
              <w:rPr>
                <w:rFonts w:eastAsia="Times New Roman"/>
                <w:color w:val="000000"/>
                <w:sz w:val="22"/>
              </w:rPr>
              <w:t>%</w:t>
            </w:r>
          </w:p>
        </w:tc>
        <w:tc>
          <w:tcPr>
            <w:tcW w:w="1078" w:type="dxa"/>
            <w:tcBorders>
              <w:left w:val="single" w:sz="4" w:space="0" w:color="000000"/>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2203</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402</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0</w:t>
            </w:r>
          </w:p>
        </w:tc>
        <w:tc>
          <w:tcPr>
            <w:tcW w:w="1078" w:type="dxa"/>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0</w:t>
            </w:r>
          </w:p>
        </w:tc>
        <w:tc>
          <w:tcPr>
            <w:tcW w:w="1635" w:type="dxa"/>
            <w:noWrap/>
            <w:vAlign w:val="center"/>
            <w:hideMark/>
          </w:tcPr>
          <w:p w:rsidR="0079123C" w:rsidRPr="00DA1849" w:rsidRDefault="00787E57" w:rsidP="009474FE">
            <w:pPr>
              <w:spacing w:line="240" w:lineRule="auto"/>
              <w:ind w:firstLine="0"/>
              <w:jc w:val="center"/>
              <w:rPr>
                <w:rFonts w:eastAsia="Times New Roman"/>
                <w:color w:val="000000"/>
                <w:sz w:val="22"/>
              </w:rPr>
            </w:pPr>
            <w:r>
              <w:rPr>
                <w:rFonts w:hint="eastAsia"/>
                <w:color w:val="000000"/>
                <w:sz w:val="22"/>
              </w:rPr>
              <w:t>0.00</w:t>
            </w:r>
            <w:r w:rsidR="0079123C" w:rsidRPr="00DA1849">
              <w:rPr>
                <w:rFonts w:eastAsia="Times New Roman"/>
                <w:color w:val="000000"/>
                <w:sz w:val="22"/>
              </w:rPr>
              <w:t>%</w:t>
            </w:r>
          </w:p>
        </w:tc>
        <w:tc>
          <w:tcPr>
            <w:tcW w:w="1635" w:type="dxa"/>
            <w:tcBorders>
              <w:right w:val="nil"/>
            </w:tcBorders>
            <w:noWrap/>
            <w:vAlign w:val="center"/>
            <w:hideMark/>
          </w:tcPr>
          <w:p w:rsidR="0079123C" w:rsidRPr="00787E57" w:rsidRDefault="00787E57" w:rsidP="009474FE">
            <w:pPr>
              <w:spacing w:line="240" w:lineRule="auto"/>
              <w:ind w:firstLine="0"/>
              <w:jc w:val="center"/>
              <w:rPr>
                <w:color w:val="000000"/>
                <w:sz w:val="22"/>
              </w:rPr>
            </w:pPr>
            <w:r>
              <w:rPr>
                <w:rFonts w:hint="eastAsia"/>
                <w:color w:val="000000"/>
                <w:sz w:val="22"/>
              </w:rPr>
              <w:t>0.00%</w:t>
            </w:r>
          </w:p>
        </w:tc>
      </w:tr>
    </w:tbl>
    <w:p w:rsidR="0079123C" w:rsidRDefault="0079123C" w:rsidP="0079123C">
      <w:pPr>
        <w:ind w:leftChars="-400" w:left="-960" w:firstLine="0"/>
      </w:pPr>
      <w:bookmarkStart w:id="76" w:name="_MON_1365967803"/>
      <w:bookmarkStart w:id="77" w:name="_MON_1365967883"/>
      <w:bookmarkStart w:id="78" w:name="_MON_1365967908"/>
      <w:bookmarkEnd w:id="76"/>
      <w:bookmarkEnd w:id="77"/>
      <w:bookmarkEnd w:id="78"/>
    </w:p>
    <w:p w:rsidR="00466DB6" w:rsidRDefault="00E07E4F" w:rsidP="004E6EF0">
      <w:pPr>
        <w:ind w:firstLine="720"/>
      </w:pPr>
      <w:r>
        <w:rPr>
          <w:rFonts w:hint="eastAsia"/>
        </w:rPr>
        <w:t>Because</w:t>
      </w:r>
      <w:r w:rsidR="00EF018E">
        <w:rPr>
          <w:rFonts w:hint="eastAsia"/>
        </w:rPr>
        <w:t xml:space="preserve"> TPR and FPR have positive relationship in ROC curve, </w:t>
      </w:r>
      <w:r w:rsidR="00A122AD">
        <w:rPr>
          <w:rFonts w:hint="eastAsia"/>
        </w:rPr>
        <w:t xml:space="preserve">we need to compromise to a balance point with reasonable high value of TPR and low value of FPR in ROC curve </w:t>
      </w:r>
      <w:r w:rsidR="00EF018E">
        <w:rPr>
          <w:rFonts w:hint="eastAsia"/>
        </w:rPr>
        <w:t>i</w:t>
      </w:r>
      <w:r w:rsidR="00466DB6">
        <w:rPr>
          <w:rFonts w:hint="eastAsia"/>
        </w:rPr>
        <w:t>n order to enhance the accuracy of transfer forecast model.</w:t>
      </w:r>
      <w:r w:rsidR="004E6EF0">
        <w:rPr>
          <w:rFonts w:hint="eastAsia"/>
        </w:rPr>
        <w:t xml:space="preserve"> </w:t>
      </w:r>
    </w:p>
    <w:p w:rsidR="0013358D" w:rsidRDefault="00D84B74" w:rsidP="0013358D">
      <w:pPr>
        <w:keepNext/>
        <w:ind w:leftChars="-400" w:left="-960" w:firstLine="0"/>
        <w:jc w:val="center"/>
      </w:pPr>
      <w:r w:rsidRPr="00D84B74">
        <w:rPr>
          <w:noProof/>
          <w:lang w:eastAsia="en-US"/>
        </w:rPr>
        <w:drawing>
          <wp:inline distT="0" distB="0" distL="0" distR="0">
            <wp:extent cx="3933825" cy="3238500"/>
            <wp:effectExtent l="19050" t="0" r="952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79123C" w:rsidRDefault="0013358D" w:rsidP="0013358D">
      <w:pPr>
        <w:pStyle w:val="Caption"/>
        <w:jc w:val="center"/>
      </w:pPr>
      <w:bookmarkStart w:id="79" w:name="_Toc292834971"/>
      <w:r>
        <w:t xml:space="preserve">Figure </w:t>
      </w:r>
      <w:fldSimple w:instr=" STYLEREF 1 \s ">
        <w:r w:rsidR="00EF746D">
          <w:rPr>
            <w:noProof/>
          </w:rPr>
          <w:t>6</w:t>
        </w:r>
      </w:fldSimple>
      <w:r w:rsidR="00EF746D">
        <w:noBreakHyphen/>
      </w:r>
      <w:fldSimple w:instr=" SEQ Figure \* ARABIC \s 1 ">
        <w:r w:rsidR="00EF746D">
          <w:rPr>
            <w:noProof/>
          </w:rPr>
          <w:t>7</w:t>
        </w:r>
      </w:fldSimple>
      <w:r>
        <w:rPr>
          <w:rFonts w:hint="eastAsia"/>
        </w:rPr>
        <w:t xml:space="preserve"> </w:t>
      </w:r>
      <w:r>
        <w:t>R</w:t>
      </w:r>
      <w:r>
        <w:rPr>
          <w:rFonts w:hint="eastAsia"/>
        </w:rPr>
        <w:t>OC</w:t>
      </w:r>
      <w:r>
        <w:t xml:space="preserve"> Curve</w:t>
      </w:r>
      <w:r w:rsidR="00D84B74">
        <w:rPr>
          <w:rFonts w:hint="eastAsia"/>
        </w:rPr>
        <w:t xml:space="preserve"> (model 1)</w:t>
      </w:r>
      <w:bookmarkEnd w:id="79"/>
    </w:p>
    <w:p w:rsidR="0085545C" w:rsidRDefault="0085545C" w:rsidP="0079123C">
      <w:r>
        <w:rPr>
          <w:rFonts w:hint="eastAsia"/>
        </w:rPr>
        <w:t xml:space="preserve">When </w:t>
      </w:r>
      <w:r w:rsidR="008B2561">
        <w:rPr>
          <w:rFonts w:hint="eastAsia"/>
        </w:rPr>
        <w:t>choosing the point (</w:t>
      </w:r>
      <w:r w:rsidR="004E6EF0">
        <w:rPr>
          <w:rFonts w:hint="eastAsia"/>
        </w:rPr>
        <w:t>TPR</w:t>
      </w:r>
      <w:r w:rsidR="008B2561">
        <w:rPr>
          <w:rFonts w:hint="eastAsia"/>
        </w:rPr>
        <w:t>, FPR)</w:t>
      </w:r>
      <w:r w:rsidR="004E6EF0">
        <w:rPr>
          <w:rFonts w:hint="eastAsia"/>
        </w:rPr>
        <w:t xml:space="preserve"> equals </w:t>
      </w:r>
      <w:r w:rsidR="008B2561">
        <w:rPr>
          <w:rFonts w:hint="eastAsia"/>
        </w:rPr>
        <w:t>(</w:t>
      </w:r>
      <w:r w:rsidR="00BF06BE">
        <w:rPr>
          <w:rFonts w:hint="eastAsia"/>
        </w:rPr>
        <w:t>79.35</w:t>
      </w:r>
      <w:r w:rsidR="004E6EF0">
        <w:rPr>
          <w:rFonts w:hint="eastAsia"/>
        </w:rPr>
        <w:t>%</w:t>
      </w:r>
      <w:r w:rsidR="008B2561">
        <w:rPr>
          <w:rFonts w:hint="eastAsia"/>
        </w:rPr>
        <w:t>,</w:t>
      </w:r>
      <w:r w:rsidR="004E6EF0">
        <w:rPr>
          <w:rFonts w:hint="eastAsia"/>
        </w:rPr>
        <w:t xml:space="preserve"> </w:t>
      </w:r>
      <w:r w:rsidR="00BF06BE">
        <w:rPr>
          <w:rFonts w:hint="eastAsia"/>
        </w:rPr>
        <w:t>4</w:t>
      </w:r>
      <w:r w:rsidR="001B3879">
        <w:rPr>
          <w:rFonts w:hint="eastAsia"/>
        </w:rPr>
        <w:t>5.62</w:t>
      </w:r>
      <w:r w:rsidR="004E6EF0">
        <w:rPr>
          <w:rFonts w:hint="eastAsia"/>
        </w:rPr>
        <w:t>%</w:t>
      </w:r>
      <w:r w:rsidR="008B2561">
        <w:rPr>
          <w:rFonts w:hint="eastAsia"/>
        </w:rPr>
        <w:t xml:space="preserve">), </w:t>
      </w:r>
      <w:r w:rsidR="003504BE">
        <w:rPr>
          <w:rFonts w:hint="eastAsia"/>
        </w:rPr>
        <w:t xml:space="preserve">threshold of </w:t>
      </w:r>
      <w:r w:rsidR="008B2561">
        <w:rPr>
          <w:rFonts w:hint="eastAsia"/>
        </w:rPr>
        <w:t>p</w:t>
      </w:r>
      <w:r w:rsidR="0079123C">
        <w:rPr>
          <w:rFonts w:hint="eastAsia"/>
        </w:rPr>
        <w:t xml:space="preserve">robability of transfer </w:t>
      </w:r>
      <w:r w:rsidR="003504BE">
        <w:rPr>
          <w:rFonts w:hint="eastAsia"/>
        </w:rPr>
        <w:t>is</w:t>
      </w:r>
      <w:r w:rsidR="0079123C">
        <w:rPr>
          <w:rFonts w:hint="eastAsia"/>
        </w:rPr>
        <w:t xml:space="preserve"> 3</w:t>
      </w:r>
      <w:r w:rsidR="00BF06BE">
        <w:rPr>
          <w:rFonts w:hint="eastAsia"/>
        </w:rPr>
        <w:t>2</w:t>
      </w:r>
      <w:r w:rsidR="0079123C">
        <w:rPr>
          <w:rFonts w:hint="eastAsia"/>
        </w:rPr>
        <w:t xml:space="preserve">%, which means if the model returns the probability of transfer for </w:t>
      </w:r>
      <w:r w:rsidR="0079123C">
        <w:t>individual</w:t>
      </w:r>
      <w:r>
        <w:rPr>
          <w:rFonts w:hint="eastAsia"/>
        </w:rPr>
        <w:t xml:space="preserve"> commuter greater than 32</w:t>
      </w:r>
      <w:r w:rsidR="0079123C">
        <w:rPr>
          <w:rFonts w:hint="eastAsia"/>
        </w:rPr>
        <w:t>%, he/she will actually transfer.</w:t>
      </w:r>
    </w:p>
    <w:p w:rsidR="0085545C" w:rsidRDefault="0085545C" w:rsidP="0079123C">
      <w:r>
        <w:rPr>
          <w:rFonts w:hint="eastAsia"/>
        </w:rPr>
        <w:t xml:space="preserve">When </w:t>
      </w:r>
      <w:r w:rsidR="000C06EA">
        <w:rPr>
          <w:rFonts w:hint="eastAsia"/>
        </w:rPr>
        <w:t>choosing the point (TPR, FPR) equals (</w:t>
      </w:r>
      <w:r w:rsidR="00E35781">
        <w:rPr>
          <w:rFonts w:hint="eastAsia"/>
        </w:rPr>
        <w:t>44.53</w:t>
      </w:r>
      <w:r w:rsidR="000C06EA">
        <w:rPr>
          <w:rFonts w:hint="eastAsia"/>
        </w:rPr>
        <w:t xml:space="preserve">%, </w:t>
      </w:r>
      <w:r w:rsidR="00E35781">
        <w:rPr>
          <w:rFonts w:hint="eastAsia"/>
        </w:rPr>
        <w:t>22.20</w:t>
      </w:r>
      <w:r w:rsidR="000C06EA">
        <w:rPr>
          <w:rFonts w:hint="eastAsia"/>
        </w:rPr>
        <w:t>%),</w:t>
      </w:r>
      <w:r>
        <w:rPr>
          <w:rFonts w:hint="eastAsia"/>
        </w:rPr>
        <w:t xml:space="preserve"> </w:t>
      </w:r>
      <w:r w:rsidR="000C06EA">
        <w:rPr>
          <w:rFonts w:hint="eastAsia"/>
        </w:rPr>
        <w:t>threshold of p</w:t>
      </w:r>
      <w:r>
        <w:rPr>
          <w:rFonts w:hint="eastAsia"/>
        </w:rPr>
        <w:t xml:space="preserve">robability of transfer </w:t>
      </w:r>
      <w:r w:rsidR="000C06EA">
        <w:rPr>
          <w:rFonts w:hint="eastAsia"/>
        </w:rPr>
        <w:t>is</w:t>
      </w:r>
      <w:r>
        <w:rPr>
          <w:rFonts w:hint="eastAsia"/>
        </w:rPr>
        <w:t xml:space="preserve"> 33%, which means if the model returns the probability of transfer for </w:t>
      </w:r>
      <w:r>
        <w:t>individual</w:t>
      </w:r>
      <w:r>
        <w:rPr>
          <w:rFonts w:hint="eastAsia"/>
        </w:rPr>
        <w:t xml:space="preserve"> commuter greater than 33%, he/she will actually transfer.</w:t>
      </w:r>
    </w:p>
    <w:p w:rsidR="0079123C" w:rsidRDefault="0085545C" w:rsidP="0079123C">
      <w:r>
        <w:rPr>
          <w:rFonts w:hint="eastAsia"/>
        </w:rPr>
        <w:t>A</w:t>
      </w:r>
      <w:r w:rsidR="0079123C">
        <w:rPr>
          <w:rFonts w:hint="eastAsia"/>
        </w:rPr>
        <w:t>ccuracy (ACC) of models is as follows:</w:t>
      </w:r>
    </w:p>
    <w:p w:rsidR="0079123C" w:rsidRDefault="000C2812" w:rsidP="0079123C">
      <w:pPr>
        <w:jc w:val="right"/>
      </w:pPr>
      <m:oMath>
        <m:sSub>
          <m:sSubPr>
            <m:ctrlPr>
              <w:rPr>
                <w:rFonts w:ascii="Cambria Math" w:hAnsi="Cambria Math"/>
              </w:rPr>
            </m:ctrlPr>
          </m:sSubPr>
          <m:e>
            <m:r>
              <m:rPr>
                <m:sty m:val="p"/>
              </m:rPr>
              <w:rPr>
                <w:rFonts w:ascii="Cambria Math" w:hAnsi="Cambria Math"/>
              </w:rPr>
              <m:t>ACC</m:t>
            </m:r>
          </m:e>
          <m:sub>
            <m:r>
              <m:rPr>
                <m:sty m:val="p"/>
              </m:rPr>
              <w:rPr>
                <w:rFonts w:ascii="Cambria Math" w:hAnsi="Cambria Math"/>
              </w:rPr>
              <m:t>32%</m:t>
            </m:r>
          </m:sub>
        </m:sSub>
        <m:r>
          <m:rPr>
            <m:sty m:val="p"/>
          </m:rPr>
          <w:rPr>
            <w:rFonts w:ascii="Cambria Math" w:hAnsi="Cambria Math"/>
          </w:rPr>
          <m:t>=</m:t>
        </m:r>
        <m:f>
          <m:fPr>
            <m:ctrlPr>
              <w:rPr>
                <w:rFonts w:ascii="Cambria Math" w:hAnsi="Cambria Math"/>
              </w:rPr>
            </m:ctrlPr>
          </m:fPr>
          <m:num>
            <m:r>
              <m:rPr>
                <m:sty m:val="p"/>
              </m:rPr>
              <w:rPr>
                <w:rFonts w:ascii="Cambria Math" w:hAnsi="Cambria Math"/>
              </w:rPr>
              <m:t>TP+TN</m:t>
            </m:r>
          </m:num>
          <m:den>
            <m:r>
              <m:rPr>
                <m:sty m:val="p"/>
              </m:rPr>
              <w:rPr>
                <w:rFonts w:ascii="Cambria Math" w:hAnsi="Cambria Math"/>
              </w:rPr>
              <m:t>TP+TN+FP+FN</m:t>
            </m:r>
          </m:den>
        </m:f>
        <m:r>
          <m:rPr>
            <m:sty m:val="p"/>
          </m:rPr>
          <w:rPr>
            <w:rFonts w:ascii="Cambria Math" w:hAnsi="Cambria Math"/>
          </w:rPr>
          <m:t>=</m:t>
        </m:r>
        <m:f>
          <m:fPr>
            <m:ctrlPr>
              <w:rPr>
                <w:rFonts w:ascii="Cambria Math" w:hAnsi="Cambria Math"/>
              </w:rPr>
            </m:ctrlPr>
          </m:fPr>
          <m:num>
            <m:r>
              <m:rPr>
                <m:sty m:val="p"/>
              </m:rPr>
              <w:rPr>
                <w:rFonts w:ascii="Cambria Math" w:hAnsi="Cambria Math"/>
              </w:rPr>
              <m:t>319+1198</m:t>
            </m:r>
          </m:num>
          <m:den>
            <m:r>
              <m:rPr>
                <m:sty m:val="p"/>
              </m:rPr>
              <w:rPr>
                <w:rFonts w:ascii="Cambria Math" w:hAnsi="Cambria Math"/>
              </w:rPr>
              <m:t>319+1198+83+1005</m:t>
            </m:r>
          </m:den>
        </m:f>
        <m:r>
          <m:rPr>
            <m:sty m:val="p"/>
          </m:rPr>
          <w:rPr>
            <w:rFonts w:ascii="Cambria Math" w:hAnsi="Cambria Math"/>
          </w:rPr>
          <m:t>=58.23%</m:t>
        </m:r>
      </m:oMath>
      <w:r w:rsidR="0079123C">
        <w:rPr>
          <w:rFonts w:hint="eastAsia"/>
        </w:rPr>
        <w:t xml:space="preserve">                         (</w:t>
      </w:r>
      <w:r w:rsidR="00541671">
        <w:rPr>
          <w:rFonts w:hint="eastAsia"/>
        </w:rPr>
        <w:t>6.</w:t>
      </w:r>
      <w:r w:rsidR="002E1724">
        <w:rPr>
          <w:rFonts w:hint="eastAsia"/>
        </w:rPr>
        <w:t>4</w:t>
      </w:r>
      <w:r w:rsidR="0079123C">
        <w:rPr>
          <w:rFonts w:hint="eastAsia"/>
        </w:rPr>
        <w:t>)</w:t>
      </w:r>
    </w:p>
    <w:p w:rsidR="0085545C" w:rsidRDefault="000C2812" w:rsidP="0085545C">
      <w:pPr>
        <w:wordWrap w:val="0"/>
        <w:jc w:val="right"/>
      </w:pPr>
      <m:oMath>
        <m:sSub>
          <m:sSubPr>
            <m:ctrlPr>
              <w:rPr>
                <w:rFonts w:ascii="Cambria Math" w:hAnsi="Cambria Math"/>
              </w:rPr>
            </m:ctrlPr>
          </m:sSubPr>
          <m:e>
            <m:r>
              <m:rPr>
                <m:sty m:val="p"/>
              </m:rPr>
              <w:rPr>
                <w:rFonts w:ascii="Cambria Math" w:hAnsi="Cambria Math"/>
              </w:rPr>
              <m:t>ACC</m:t>
            </m:r>
          </m:e>
          <m:sub>
            <m:r>
              <m:rPr>
                <m:sty m:val="p"/>
              </m:rPr>
              <w:rPr>
                <w:rFonts w:ascii="Cambria Math" w:hAnsi="Cambria Math"/>
              </w:rPr>
              <m:t>33%</m:t>
            </m:r>
          </m:sub>
        </m:sSub>
        <m:r>
          <m:rPr>
            <m:sty m:val="p"/>
          </m:rPr>
          <w:rPr>
            <w:rFonts w:ascii="Cambria Math" w:hAnsi="Cambria Math"/>
          </w:rPr>
          <m:t>=</m:t>
        </m:r>
        <m:f>
          <m:fPr>
            <m:ctrlPr>
              <w:rPr>
                <w:rFonts w:ascii="Cambria Math" w:hAnsi="Cambria Math"/>
              </w:rPr>
            </m:ctrlPr>
          </m:fPr>
          <m:num>
            <m:r>
              <m:rPr>
                <m:sty m:val="p"/>
              </m:rPr>
              <w:rPr>
                <w:rFonts w:ascii="Cambria Math" w:hAnsi="Cambria Math"/>
              </w:rPr>
              <m:t>TP+TN</m:t>
            </m:r>
          </m:num>
          <m:den>
            <m:r>
              <m:rPr>
                <m:sty m:val="p"/>
              </m:rPr>
              <w:rPr>
                <w:rFonts w:ascii="Cambria Math" w:hAnsi="Cambria Math"/>
              </w:rPr>
              <m:t>TP+TN+FP+FN</m:t>
            </m:r>
          </m:den>
        </m:f>
        <m:r>
          <m:rPr>
            <m:sty m:val="p"/>
          </m:rPr>
          <w:rPr>
            <w:rFonts w:ascii="Cambria Math" w:hAnsi="Cambria Math"/>
          </w:rPr>
          <m:t>=</m:t>
        </m:r>
        <m:f>
          <m:fPr>
            <m:ctrlPr>
              <w:rPr>
                <w:rFonts w:ascii="Cambria Math" w:hAnsi="Cambria Math"/>
              </w:rPr>
            </m:ctrlPr>
          </m:fPr>
          <m:num>
            <m:r>
              <m:rPr>
                <m:sty m:val="p"/>
              </m:rPr>
              <w:rPr>
                <w:rFonts w:ascii="Cambria Math" w:hAnsi="Cambria Math"/>
              </w:rPr>
              <m:t>179+1714</m:t>
            </m:r>
          </m:num>
          <m:den>
            <m:r>
              <m:rPr>
                <m:sty m:val="p"/>
              </m:rPr>
              <w:rPr>
                <w:rFonts w:ascii="Cambria Math" w:hAnsi="Cambria Math"/>
              </w:rPr>
              <m:t>179+1714+223+489</m:t>
            </m:r>
          </m:den>
        </m:f>
        <m:r>
          <m:rPr>
            <m:sty m:val="p"/>
          </m:rPr>
          <w:rPr>
            <w:rFonts w:ascii="Cambria Math" w:hAnsi="Cambria Math"/>
          </w:rPr>
          <m:t>=72.67%</m:t>
        </m:r>
      </m:oMath>
      <w:r w:rsidR="0085545C">
        <w:rPr>
          <w:rFonts w:hint="eastAsia"/>
        </w:rPr>
        <w:t xml:space="preserve">                         (6.5)</w:t>
      </w:r>
    </w:p>
    <w:p w:rsidR="0030184B" w:rsidRDefault="00BD3F7C" w:rsidP="003A4253">
      <w:r>
        <w:rPr>
          <w:rFonts w:hint="eastAsia"/>
        </w:rPr>
        <w:t xml:space="preserve">From (6.4) and (6.5), </w:t>
      </w:r>
      <w:r w:rsidR="00387834">
        <w:rPr>
          <w:rFonts w:hint="eastAsia"/>
        </w:rPr>
        <w:t xml:space="preserve">we must make balance between high TPR and ACC. If </w:t>
      </w:r>
      <w:r w:rsidR="00454844">
        <w:rPr>
          <w:rFonts w:hint="eastAsia"/>
        </w:rPr>
        <w:t>ACC is high, TPR is relative low and vice versa.</w:t>
      </w:r>
    </w:p>
    <w:p w:rsidR="0087389C" w:rsidRDefault="0087389C" w:rsidP="0087389C">
      <w:r>
        <w:rPr>
          <w:rFonts w:hint="eastAsia"/>
        </w:rPr>
        <w:t xml:space="preserve">For Model in 80% CI (6.3), test the threshold of probability of transfer (Y) from 10% to </w:t>
      </w:r>
      <w:r w:rsidR="00375959">
        <w:rPr>
          <w:rFonts w:hint="eastAsia"/>
        </w:rPr>
        <w:t>7</w:t>
      </w:r>
      <w:r>
        <w:rPr>
          <w:rFonts w:hint="eastAsia"/>
        </w:rPr>
        <w:t xml:space="preserve">0% in order to gain optimal True Positive Rate (TPR) versus False Positive Rate (FPR). </w:t>
      </w:r>
    </w:p>
    <w:p w:rsidR="00EF746D" w:rsidRDefault="00EF746D" w:rsidP="00EF746D">
      <w:pPr>
        <w:pStyle w:val="Caption"/>
      </w:pPr>
      <w:bookmarkStart w:id="80" w:name="_Toc292812485"/>
      <w:r>
        <w:t xml:space="preserve">Table </w:t>
      </w:r>
      <w:fldSimple w:instr=" STYLEREF 1 \s ">
        <w:r>
          <w:rPr>
            <w:noProof/>
          </w:rPr>
          <w:t>6</w:t>
        </w:r>
      </w:fldSimple>
      <w:r>
        <w:noBreakHyphen/>
      </w:r>
      <w:fldSimple w:instr=" SEQ Table \* ARABIC \s 1 ">
        <w:r>
          <w:rPr>
            <w:noProof/>
          </w:rPr>
          <w:t>4</w:t>
        </w:r>
      </w:fldSimple>
      <w:r>
        <w:rPr>
          <w:rFonts w:hint="eastAsia"/>
        </w:rPr>
        <w:t xml:space="preserve"> </w:t>
      </w:r>
      <w:r>
        <w:t>T</w:t>
      </w:r>
      <w:r>
        <w:rPr>
          <w:rFonts w:hint="eastAsia"/>
        </w:rPr>
        <w:t>PR</w:t>
      </w:r>
      <w:r>
        <w:t xml:space="preserve"> </w:t>
      </w:r>
      <w:r w:rsidRPr="00EF746D">
        <w:rPr>
          <w:rFonts w:hint="eastAsia"/>
        </w:rPr>
        <w:t>a</w:t>
      </w:r>
      <w:r w:rsidRPr="00EF746D">
        <w:t>nd F</w:t>
      </w:r>
      <w:r w:rsidRPr="00EF746D">
        <w:rPr>
          <w:rFonts w:hint="eastAsia"/>
        </w:rPr>
        <w:t>PR</w:t>
      </w:r>
      <w:r w:rsidRPr="00EF746D">
        <w:t xml:space="preserve"> </w:t>
      </w:r>
      <w:r w:rsidRPr="00EF746D">
        <w:rPr>
          <w:rFonts w:hint="eastAsia"/>
        </w:rPr>
        <w:t>u</w:t>
      </w:r>
      <w:r w:rsidRPr="00EF746D">
        <w:t>nder Different</w:t>
      </w:r>
      <w:r>
        <w:t xml:space="preserve"> Threshold</w:t>
      </w:r>
      <w:r w:rsidR="008C3F4B">
        <w:rPr>
          <w:rFonts w:hint="eastAsia"/>
        </w:rPr>
        <w:t xml:space="preserve"> (Model 2)</w:t>
      </w:r>
      <w:bookmarkEnd w:id="80"/>
    </w:p>
    <w:tbl>
      <w:tblPr>
        <w:tblStyle w:val="TableGrid"/>
        <w:tblW w:w="9216" w:type="dxa"/>
        <w:tblBorders>
          <w:top w:val="single" w:sz="12" w:space="0" w:color="000000"/>
          <w:left w:val="single" w:sz="12" w:space="0" w:color="000000"/>
          <w:bottom w:val="single" w:sz="12" w:space="0" w:color="000000"/>
          <w:right w:val="single" w:sz="12" w:space="0" w:color="000000"/>
          <w:insideH w:val="none" w:sz="0" w:space="0" w:color="auto"/>
          <w:insideV w:val="none" w:sz="0" w:space="0" w:color="auto"/>
        </w:tblBorders>
        <w:tblLook w:val="04A0"/>
      </w:tblPr>
      <w:tblGrid>
        <w:gridCol w:w="1634"/>
        <w:gridCol w:w="1078"/>
        <w:gridCol w:w="1078"/>
        <w:gridCol w:w="1078"/>
        <w:gridCol w:w="1078"/>
        <w:gridCol w:w="1635"/>
        <w:gridCol w:w="1635"/>
      </w:tblGrid>
      <w:tr w:rsidR="0087389C" w:rsidRPr="00DA1849" w:rsidTr="00E47E78">
        <w:trPr>
          <w:trHeight w:val="300"/>
        </w:trPr>
        <w:tc>
          <w:tcPr>
            <w:tcW w:w="1634" w:type="dxa"/>
            <w:tcBorders>
              <w:top w:val="single" w:sz="12" w:space="0" w:color="000000"/>
              <w:left w:val="nil"/>
              <w:bottom w:val="single" w:sz="4" w:space="0" w:color="000000"/>
              <w:right w:val="single" w:sz="4" w:space="0" w:color="000000"/>
            </w:tcBorders>
            <w:noWrap/>
            <w:vAlign w:val="center"/>
            <w:hideMark/>
          </w:tcPr>
          <w:p w:rsidR="0087389C" w:rsidRPr="00E4185B" w:rsidRDefault="0087389C" w:rsidP="00E47E78">
            <w:pPr>
              <w:spacing w:line="240" w:lineRule="auto"/>
              <w:ind w:firstLine="0"/>
              <w:jc w:val="center"/>
              <w:rPr>
                <w:rFonts w:eastAsia="Times New Roman"/>
                <w:b/>
                <w:color w:val="000000"/>
                <w:sz w:val="22"/>
              </w:rPr>
            </w:pPr>
            <w:r w:rsidRPr="00E4185B">
              <w:rPr>
                <w:rFonts w:eastAsia="Times New Roman"/>
                <w:b/>
                <w:color w:val="000000"/>
                <w:sz w:val="22"/>
              </w:rPr>
              <w:t>Threshold</w:t>
            </w:r>
          </w:p>
        </w:tc>
        <w:tc>
          <w:tcPr>
            <w:tcW w:w="4312" w:type="dxa"/>
            <w:gridSpan w:val="4"/>
            <w:tcBorders>
              <w:top w:val="single" w:sz="12" w:space="0" w:color="000000"/>
              <w:left w:val="single" w:sz="4" w:space="0" w:color="000000"/>
              <w:bottom w:val="single" w:sz="4" w:space="0" w:color="000000"/>
              <w:right w:val="single" w:sz="4" w:space="0" w:color="000000"/>
            </w:tcBorders>
            <w:noWrap/>
            <w:vAlign w:val="center"/>
            <w:hideMark/>
          </w:tcPr>
          <w:p w:rsidR="0087389C" w:rsidRPr="00E4185B" w:rsidRDefault="0087389C" w:rsidP="00E47E78">
            <w:pPr>
              <w:spacing w:line="240" w:lineRule="auto"/>
              <w:ind w:firstLine="0"/>
              <w:jc w:val="center"/>
              <w:rPr>
                <w:b/>
                <w:color w:val="000000"/>
                <w:sz w:val="22"/>
              </w:rPr>
            </w:pPr>
            <w:r w:rsidRPr="00E4185B">
              <w:rPr>
                <w:b/>
                <w:color w:val="000000"/>
                <w:sz w:val="22"/>
              </w:rPr>
              <w:t>Combination</w:t>
            </w:r>
          </w:p>
        </w:tc>
        <w:tc>
          <w:tcPr>
            <w:tcW w:w="1635" w:type="dxa"/>
            <w:tcBorders>
              <w:top w:val="single" w:sz="12" w:space="0" w:color="000000"/>
              <w:left w:val="single" w:sz="4" w:space="0" w:color="000000"/>
              <w:bottom w:val="single" w:sz="4" w:space="0" w:color="000000"/>
              <w:right w:val="single" w:sz="4" w:space="0" w:color="000000"/>
            </w:tcBorders>
            <w:noWrap/>
            <w:vAlign w:val="center"/>
            <w:hideMark/>
          </w:tcPr>
          <w:p w:rsidR="0087389C" w:rsidRPr="00E4185B" w:rsidRDefault="0087389C" w:rsidP="00E47E78">
            <w:pPr>
              <w:spacing w:line="240" w:lineRule="auto"/>
              <w:ind w:firstLine="0"/>
              <w:jc w:val="center"/>
              <w:rPr>
                <w:rFonts w:eastAsia="Times New Roman"/>
                <w:b/>
                <w:color w:val="000000"/>
                <w:sz w:val="22"/>
              </w:rPr>
            </w:pPr>
            <w:r w:rsidRPr="00E4185B">
              <w:rPr>
                <w:rFonts w:eastAsia="Times New Roman"/>
                <w:b/>
                <w:color w:val="000000"/>
                <w:sz w:val="22"/>
              </w:rPr>
              <w:t>Ture Positive Rate</w:t>
            </w:r>
          </w:p>
        </w:tc>
        <w:tc>
          <w:tcPr>
            <w:tcW w:w="1635" w:type="dxa"/>
            <w:tcBorders>
              <w:top w:val="single" w:sz="12" w:space="0" w:color="000000"/>
              <w:left w:val="single" w:sz="4" w:space="0" w:color="000000"/>
              <w:bottom w:val="single" w:sz="4" w:space="0" w:color="000000"/>
              <w:right w:val="nil"/>
            </w:tcBorders>
            <w:noWrap/>
            <w:vAlign w:val="center"/>
            <w:hideMark/>
          </w:tcPr>
          <w:p w:rsidR="0087389C" w:rsidRPr="00E4185B" w:rsidRDefault="0087389C" w:rsidP="00E47E78">
            <w:pPr>
              <w:spacing w:line="240" w:lineRule="auto"/>
              <w:ind w:firstLine="0"/>
              <w:jc w:val="center"/>
              <w:rPr>
                <w:rFonts w:eastAsia="Times New Roman"/>
                <w:b/>
                <w:color w:val="000000"/>
                <w:sz w:val="22"/>
              </w:rPr>
            </w:pPr>
            <w:r w:rsidRPr="00E4185B">
              <w:rPr>
                <w:rFonts w:eastAsia="Times New Roman"/>
                <w:b/>
                <w:color w:val="000000"/>
                <w:sz w:val="22"/>
              </w:rPr>
              <w:t>False Positive Rate</w:t>
            </w:r>
          </w:p>
        </w:tc>
      </w:tr>
      <w:tr w:rsidR="0087389C" w:rsidRPr="00DA1849" w:rsidTr="00E47E78">
        <w:trPr>
          <w:trHeight w:val="300"/>
        </w:trPr>
        <w:tc>
          <w:tcPr>
            <w:tcW w:w="1634" w:type="dxa"/>
            <w:tcBorders>
              <w:top w:val="single" w:sz="4" w:space="0" w:color="000000"/>
              <w:left w:val="nil"/>
              <w:bottom w:val="single" w:sz="4" w:space="0" w:color="000000"/>
              <w:right w:val="single" w:sz="4" w:space="0" w:color="000000"/>
            </w:tcBorders>
            <w:noWrap/>
            <w:vAlign w:val="center"/>
            <w:hideMark/>
          </w:tcPr>
          <w:p w:rsidR="0087389C" w:rsidRPr="00DA1849" w:rsidRDefault="0087389C" w:rsidP="00E47E78">
            <w:pPr>
              <w:spacing w:line="240" w:lineRule="auto"/>
              <w:ind w:firstLine="0"/>
              <w:jc w:val="center"/>
              <w:rPr>
                <w:rFonts w:eastAsia="Times New Roman"/>
                <w:b/>
                <w:color w:val="000000"/>
                <w:sz w:val="22"/>
              </w:rPr>
            </w:pPr>
            <w:r w:rsidRPr="00DA1849">
              <w:rPr>
                <w:rFonts w:eastAsia="Times New Roman"/>
                <w:b/>
                <w:color w:val="000000"/>
                <w:sz w:val="22"/>
              </w:rPr>
              <w:t>Prediction / True</w:t>
            </w:r>
          </w:p>
        </w:tc>
        <w:tc>
          <w:tcPr>
            <w:tcW w:w="1078" w:type="dxa"/>
            <w:tcBorders>
              <w:top w:val="single" w:sz="4" w:space="0" w:color="000000"/>
              <w:left w:val="single" w:sz="4" w:space="0" w:color="000000"/>
              <w:bottom w:val="single" w:sz="4" w:space="0" w:color="000000"/>
              <w:right w:val="nil"/>
            </w:tcBorders>
            <w:noWrap/>
            <w:vAlign w:val="center"/>
            <w:hideMark/>
          </w:tcPr>
          <w:p w:rsidR="0087389C" w:rsidRPr="003B7C73" w:rsidRDefault="0087389C" w:rsidP="00E47E78">
            <w:pPr>
              <w:spacing w:line="240" w:lineRule="auto"/>
              <w:ind w:firstLine="0"/>
              <w:jc w:val="center"/>
              <w:rPr>
                <w:b/>
                <w:color w:val="000000"/>
                <w:sz w:val="22"/>
              </w:rPr>
            </w:pPr>
            <w:r>
              <w:rPr>
                <w:rFonts w:hint="eastAsia"/>
                <w:b/>
                <w:color w:val="000000"/>
                <w:sz w:val="22"/>
              </w:rPr>
              <w:t>TN</w:t>
            </w:r>
          </w:p>
        </w:tc>
        <w:tc>
          <w:tcPr>
            <w:tcW w:w="1078" w:type="dxa"/>
            <w:tcBorders>
              <w:top w:val="single" w:sz="4" w:space="0" w:color="000000"/>
              <w:left w:val="nil"/>
              <w:bottom w:val="single" w:sz="4" w:space="0" w:color="000000"/>
              <w:right w:val="nil"/>
            </w:tcBorders>
            <w:noWrap/>
            <w:vAlign w:val="center"/>
            <w:hideMark/>
          </w:tcPr>
          <w:p w:rsidR="0087389C" w:rsidRPr="003B7C73" w:rsidRDefault="0087389C" w:rsidP="00E47E78">
            <w:pPr>
              <w:spacing w:line="240" w:lineRule="auto"/>
              <w:ind w:firstLine="0"/>
              <w:jc w:val="center"/>
              <w:rPr>
                <w:b/>
                <w:color w:val="000000"/>
                <w:sz w:val="22"/>
              </w:rPr>
            </w:pPr>
            <w:r>
              <w:rPr>
                <w:rFonts w:hint="eastAsia"/>
                <w:b/>
                <w:color w:val="000000"/>
                <w:sz w:val="22"/>
              </w:rPr>
              <w:t>FN</w:t>
            </w:r>
          </w:p>
        </w:tc>
        <w:tc>
          <w:tcPr>
            <w:tcW w:w="1078" w:type="dxa"/>
            <w:tcBorders>
              <w:top w:val="single" w:sz="4" w:space="0" w:color="000000"/>
              <w:left w:val="nil"/>
              <w:bottom w:val="single" w:sz="4" w:space="0" w:color="000000"/>
              <w:right w:val="nil"/>
            </w:tcBorders>
            <w:noWrap/>
            <w:vAlign w:val="center"/>
            <w:hideMark/>
          </w:tcPr>
          <w:p w:rsidR="0087389C" w:rsidRPr="003B7C73" w:rsidRDefault="0087389C" w:rsidP="00E47E78">
            <w:pPr>
              <w:spacing w:line="240" w:lineRule="auto"/>
              <w:ind w:firstLine="0"/>
              <w:jc w:val="center"/>
              <w:rPr>
                <w:b/>
                <w:color w:val="000000"/>
                <w:sz w:val="22"/>
              </w:rPr>
            </w:pPr>
            <w:r>
              <w:rPr>
                <w:rFonts w:hint="eastAsia"/>
                <w:b/>
                <w:color w:val="000000"/>
                <w:sz w:val="22"/>
              </w:rPr>
              <w:t>FP</w:t>
            </w:r>
          </w:p>
        </w:tc>
        <w:tc>
          <w:tcPr>
            <w:tcW w:w="1078" w:type="dxa"/>
            <w:tcBorders>
              <w:top w:val="single" w:sz="4" w:space="0" w:color="000000"/>
              <w:left w:val="nil"/>
              <w:bottom w:val="single" w:sz="4" w:space="0" w:color="000000"/>
              <w:right w:val="single" w:sz="4" w:space="0" w:color="000000"/>
            </w:tcBorders>
            <w:noWrap/>
            <w:vAlign w:val="center"/>
            <w:hideMark/>
          </w:tcPr>
          <w:p w:rsidR="0087389C" w:rsidRPr="003B7C73" w:rsidRDefault="0087389C" w:rsidP="00E47E78">
            <w:pPr>
              <w:spacing w:line="240" w:lineRule="auto"/>
              <w:ind w:firstLine="0"/>
              <w:jc w:val="center"/>
              <w:rPr>
                <w:b/>
                <w:color w:val="000000"/>
                <w:sz w:val="22"/>
              </w:rPr>
            </w:pPr>
            <w:r>
              <w:rPr>
                <w:rFonts w:hint="eastAsia"/>
                <w:b/>
                <w:color w:val="000000"/>
                <w:sz w:val="22"/>
              </w:rPr>
              <w:t>TP</w:t>
            </w:r>
          </w:p>
        </w:tc>
        <w:tc>
          <w:tcPr>
            <w:tcW w:w="1635" w:type="dxa"/>
            <w:tcBorders>
              <w:top w:val="single" w:sz="4" w:space="0" w:color="000000"/>
              <w:left w:val="single" w:sz="4" w:space="0" w:color="000000"/>
              <w:bottom w:val="single" w:sz="4" w:space="0" w:color="000000"/>
              <w:right w:val="single" w:sz="4" w:space="0" w:color="000000"/>
            </w:tcBorders>
            <w:noWrap/>
            <w:vAlign w:val="center"/>
            <w:hideMark/>
          </w:tcPr>
          <w:p w:rsidR="0087389C" w:rsidRPr="00DA1849" w:rsidRDefault="0087389C" w:rsidP="00E47E78">
            <w:pPr>
              <w:spacing w:line="240" w:lineRule="auto"/>
              <w:ind w:firstLine="0"/>
              <w:jc w:val="center"/>
              <w:rPr>
                <w:rFonts w:eastAsia="Times New Roman"/>
                <w:b/>
                <w:color w:val="000000"/>
                <w:sz w:val="22"/>
              </w:rPr>
            </w:pPr>
            <w:r w:rsidRPr="00DA1849">
              <w:rPr>
                <w:rFonts w:eastAsia="Times New Roman"/>
                <w:b/>
                <w:color w:val="000000"/>
                <w:sz w:val="22"/>
              </w:rPr>
              <w:t>TPR</w:t>
            </w:r>
          </w:p>
        </w:tc>
        <w:tc>
          <w:tcPr>
            <w:tcW w:w="1635" w:type="dxa"/>
            <w:tcBorders>
              <w:top w:val="single" w:sz="4" w:space="0" w:color="000000"/>
              <w:left w:val="single" w:sz="4" w:space="0" w:color="000000"/>
              <w:bottom w:val="single" w:sz="4" w:space="0" w:color="000000"/>
              <w:right w:val="nil"/>
            </w:tcBorders>
            <w:noWrap/>
            <w:vAlign w:val="center"/>
            <w:hideMark/>
          </w:tcPr>
          <w:p w:rsidR="0087389C" w:rsidRPr="00DA1849" w:rsidRDefault="0087389C" w:rsidP="00E47E78">
            <w:pPr>
              <w:spacing w:line="240" w:lineRule="auto"/>
              <w:ind w:firstLine="0"/>
              <w:jc w:val="center"/>
              <w:rPr>
                <w:rFonts w:eastAsia="Times New Roman"/>
                <w:b/>
                <w:color w:val="000000"/>
                <w:sz w:val="22"/>
              </w:rPr>
            </w:pPr>
            <w:r w:rsidRPr="00DA1849">
              <w:rPr>
                <w:rFonts w:eastAsia="Times New Roman"/>
                <w:b/>
                <w:color w:val="000000"/>
                <w:sz w:val="22"/>
              </w:rPr>
              <w:t>FPR</w:t>
            </w:r>
          </w:p>
        </w:tc>
      </w:tr>
      <w:tr w:rsidR="0087389C" w:rsidRPr="00DA1849" w:rsidTr="00E47E78">
        <w:trPr>
          <w:trHeight w:val="300"/>
        </w:trPr>
        <w:tc>
          <w:tcPr>
            <w:tcW w:w="1634" w:type="dxa"/>
            <w:tcBorders>
              <w:top w:val="single" w:sz="4" w:space="0" w:color="000000"/>
              <w:left w:val="nil"/>
              <w:right w:val="single" w:sz="4" w:space="0" w:color="000000"/>
            </w:tcBorders>
            <w:noWrap/>
            <w:vAlign w:val="center"/>
            <w:hideMark/>
          </w:tcPr>
          <w:p w:rsidR="0087389C" w:rsidRPr="00DA1849" w:rsidRDefault="0087389C" w:rsidP="00E47E78">
            <w:pPr>
              <w:spacing w:line="240" w:lineRule="auto"/>
              <w:ind w:firstLine="0"/>
              <w:jc w:val="center"/>
              <w:rPr>
                <w:rFonts w:eastAsia="Times New Roman"/>
                <w:color w:val="000000"/>
                <w:sz w:val="22"/>
              </w:rPr>
            </w:pPr>
            <w:r w:rsidRPr="00DA1849">
              <w:rPr>
                <w:rFonts w:eastAsia="Times New Roman"/>
                <w:color w:val="000000"/>
                <w:sz w:val="22"/>
              </w:rPr>
              <w:t>10%</w:t>
            </w:r>
          </w:p>
        </w:tc>
        <w:tc>
          <w:tcPr>
            <w:tcW w:w="1078" w:type="dxa"/>
            <w:tcBorders>
              <w:top w:val="single" w:sz="4" w:space="0" w:color="000000"/>
              <w:left w:val="single" w:sz="4" w:space="0" w:color="000000"/>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823</w:t>
            </w:r>
          </w:p>
        </w:tc>
        <w:tc>
          <w:tcPr>
            <w:tcW w:w="1078" w:type="dxa"/>
            <w:tcBorders>
              <w:top w:val="single" w:sz="4" w:space="0" w:color="000000"/>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62</w:t>
            </w:r>
          </w:p>
        </w:tc>
        <w:tc>
          <w:tcPr>
            <w:tcW w:w="1078" w:type="dxa"/>
            <w:tcBorders>
              <w:top w:val="single" w:sz="4" w:space="0" w:color="000000"/>
            </w:tcBorders>
            <w:noWrap/>
            <w:vAlign w:val="center"/>
            <w:hideMark/>
          </w:tcPr>
          <w:p w:rsidR="0087389C" w:rsidRPr="00787E57" w:rsidRDefault="000331FE" w:rsidP="000331FE">
            <w:pPr>
              <w:spacing w:line="240" w:lineRule="auto"/>
              <w:ind w:firstLine="0"/>
              <w:jc w:val="center"/>
              <w:rPr>
                <w:color w:val="000000"/>
                <w:sz w:val="22"/>
              </w:rPr>
            </w:pPr>
            <w:r>
              <w:rPr>
                <w:rFonts w:hint="eastAsia"/>
                <w:color w:val="000000"/>
                <w:sz w:val="22"/>
              </w:rPr>
              <w:t>1380</w:t>
            </w:r>
          </w:p>
        </w:tc>
        <w:tc>
          <w:tcPr>
            <w:tcW w:w="1078" w:type="dxa"/>
            <w:tcBorders>
              <w:top w:val="single" w:sz="4" w:space="0" w:color="000000"/>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340</w:t>
            </w:r>
          </w:p>
        </w:tc>
        <w:tc>
          <w:tcPr>
            <w:tcW w:w="1635" w:type="dxa"/>
            <w:tcBorders>
              <w:top w:val="single" w:sz="4" w:space="0" w:color="000000"/>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84.58%</w:t>
            </w:r>
          </w:p>
        </w:tc>
        <w:tc>
          <w:tcPr>
            <w:tcW w:w="1635" w:type="dxa"/>
            <w:tcBorders>
              <w:top w:val="single" w:sz="4" w:space="0" w:color="000000"/>
              <w:right w:val="nil"/>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62.64%</w:t>
            </w:r>
          </w:p>
        </w:tc>
      </w:tr>
      <w:tr w:rsidR="0087389C" w:rsidRPr="00DA1849" w:rsidTr="00E47E78">
        <w:trPr>
          <w:trHeight w:val="300"/>
        </w:trPr>
        <w:tc>
          <w:tcPr>
            <w:tcW w:w="1634" w:type="dxa"/>
            <w:tcBorders>
              <w:left w:val="nil"/>
              <w:right w:val="single" w:sz="4" w:space="0" w:color="000000"/>
            </w:tcBorders>
            <w:noWrap/>
            <w:vAlign w:val="center"/>
            <w:hideMark/>
          </w:tcPr>
          <w:p w:rsidR="0087389C" w:rsidRPr="00DA1849" w:rsidRDefault="0087389C" w:rsidP="00E47E78">
            <w:pPr>
              <w:spacing w:line="240" w:lineRule="auto"/>
              <w:ind w:firstLine="0"/>
              <w:jc w:val="center"/>
              <w:rPr>
                <w:rFonts w:eastAsia="Times New Roman"/>
                <w:color w:val="000000"/>
                <w:sz w:val="22"/>
              </w:rPr>
            </w:pPr>
            <w:r w:rsidRPr="00DA1849">
              <w:rPr>
                <w:rFonts w:eastAsia="Times New Roman"/>
                <w:color w:val="000000"/>
                <w:sz w:val="22"/>
              </w:rPr>
              <w:t>20%</w:t>
            </w:r>
          </w:p>
        </w:tc>
        <w:tc>
          <w:tcPr>
            <w:tcW w:w="1078" w:type="dxa"/>
            <w:tcBorders>
              <w:left w:val="single" w:sz="4" w:space="0" w:color="000000"/>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823</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62</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1380</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340</w:t>
            </w:r>
          </w:p>
        </w:tc>
        <w:tc>
          <w:tcPr>
            <w:tcW w:w="1635"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84.58%</w:t>
            </w:r>
          </w:p>
        </w:tc>
        <w:tc>
          <w:tcPr>
            <w:tcW w:w="1635" w:type="dxa"/>
            <w:tcBorders>
              <w:right w:val="nil"/>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62.64%</w:t>
            </w:r>
          </w:p>
        </w:tc>
      </w:tr>
      <w:tr w:rsidR="0087389C" w:rsidRPr="00DA1849" w:rsidTr="00E47E78">
        <w:trPr>
          <w:trHeight w:val="300"/>
        </w:trPr>
        <w:tc>
          <w:tcPr>
            <w:tcW w:w="1634" w:type="dxa"/>
            <w:tcBorders>
              <w:left w:val="nil"/>
              <w:right w:val="single" w:sz="4" w:space="0" w:color="000000"/>
            </w:tcBorders>
            <w:noWrap/>
            <w:vAlign w:val="center"/>
            <w:hideMark/>
          </w:tcPr>
          <w:p w:rsidR="0087389C" w:rsidRPr="007F5834" w:rsidRDefault="007F5834" w:rsidP="00E47E78">
            <w:pPr>
              <w:spacing w:line="240" w:lineRule="auto"/>
              <w:ind w:firstLine="0"/>
              <w:jc w:val="center"/>
              <w:rPr>
                <w:color w:val="000000"/>
                <w:sz w:val="22"/>
              </w:rPr>
            </w:pPr>
            <w:r>
              <w:rPr>
                <w:rFonts w:hint="eastAsia"/>
                <w:color w:val="000000"/>
                <w:sz w:val="22"/>
              </w:rPr>
              <w:t>22</w:t>
            </w:r>
            <w:r w:rsidR="000331FE">
              <w:rPr>
                <w:rFonts w:hint="eastAsia"/>
                <w:color w:val="000000"/>
                <w:sz w:val="22"/>
              </w:rPr>
              <w:t>%</w:t>
            </w:r>
          </w:p>
        </w:tc>
        <w:tc>
          <w:tcPr>
            <w:tcW w:w="1078" w:type="dxa"/>
            <w:tcBorders>
              <w:left w:val="single" w:sz="4" w:space="0" w:color="000000"/>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1020</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70</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1183</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332</w:t>
            </w:r>
          </w:p>
        </w:tc>
        <w:tc>
          <w:tcPr>
            <w:tcW w:w="1635"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82.59%</w:t>
            </w:r>
          </w:p>
        </w:tc>
        <w:tc>
          <w:tcPr>
            <w:tcW w:w="1635" w:type="dxa"/>
            <w:tcBorders>
              <w:right w:val="nil"/>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53.70%</w:t>
            </w:r>
          </w:p>
        </w:tc>
      </w:tr>
      <w:tr w:rsidR="0087389C" w:rsidRPr="00DA1849" w:rsidTr="00E47E78">
        <w:trPr>
          <w:trHeight w:val="300"/>
        </w:trPr>
        <w:tc>
          <w:tcPr>
            <w:tcW w:w="1634" w:type="dxa"/>
            <w:tcBorders>
              <w:left w:val="nil"/>
              <w:right w:val="single" w:sz="4" w:space="0" w:color="000000"/>
            </w:tcBorders>
            <w:noWrap/>
            <w:vAlign w:val="center"/>
            <w:hideMark/>
          </w:tcPr>
          <w:p w:rsidR="0087389C" w:rsidRPr="007F5834" w:rsidRDefault="007F5834" w:rsidP="00E47E78">
            <w:pPr>
              <w:spacing w:line="240" w:lineRule="auto"/>
              <w:ind w:firstLine="0"/>
              <w:jc w:val="center"/>
              <w:rPr>
                <w:color w:val="000000"/>
                <w:sz w:val="22"/>
              </w:rPr>
            </w:pPr>
            <w:r>
              <w:rPr>
                <w:rFonts w:hint="eastAsia"/>
                <w:color w:val="000000"/>
                <w:sz w:val="22"/>
              </w:rPr>
              <w:t>23</w:t>
            </w:r>
            <w:r w:rsidR="000331FE">
              <w:rPr>
                <w:rFonts w:hint="eastAsia"/>
                <w:color w:val="000000"/>
                <w:sz w:val="22"/>
              </w:rPr>
              <w:t>%</w:t>
            </w:r>
          </w:p>
        </w:tc>
        <w:tc>
          <w:tcPr>
            <w:tcW w:w="1078" w:type="dxa"/>
            <w:tcBorders>
              <w:left w:val="single" w:sz="4" w:space="0" w:color="000000"/>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1020</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70</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1183</w:t>
            </w:r>
          </w:p>
        </w:tc>
        <w:tc>
          <w:tcPr>
            <w:tcW w:w="1078" w:type="dxa"/>
            <w:noWrap/>
            <w:vAlign w:val="center"/>
            <w:hideMark/>
          </w:tcPr>
          <w:p w:rsidR="0087389C" w:rsidRPr="00787E57" w:rsidRDefault="000331FE" w:rsidP="000331FE">
            <w:pPr>
              <w:spacing w:line="240" w:lineRule="auto"/>
              <w:ind w:firstLine="0"/>
              <w:jc w:val="center"/>
              <w:rPr>
                <w:color w:val="000000"/>
                <w:sz w:val="22"/>
              </w:rPr>
            </w:pPr>
            <w:r>
              <w:rPr>
                <w:rFonts w:hint="eastAsia"/>
                <w:color w:val="000000"/>
                <w:sz w:val="22"/>
              </w:rPr>
              <w:t>332</w:t>
            </w:r>
          </w:p>
        </w:tc>
        <w:tc>
          <w:tcPr>
            <w:tcW w:w="1635"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82.59%</w:t>
            </w:r>
          </w:p>
        </w:tc>
        <w:tc>
          <w:tcPr>
            <w:tcW w:w="1635" w:type="dxa"/>
            <w:tcBorders>
              <w:right w:val="nil"/>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53.70%</w:t>
            </w:r>
          </w:p>
        </w:tc>
      </w:tr>
      <w:tr w:rsidR="0087389C" w:rsidRPr="00DA1849" w:rsidTr="00E47E78">
        <w:trPr>
          <w:trHeight w:val="300"/>
        </w:trPr>
        <w:tc>
          <w:tcPr>
            <w:tcW w:w="1634" w:type="dxa"/>
            <w:tcBorders>
              <w:left w:val="nil"/>
              <w:right w:val="single" w:sz="4" w:space="0" w:color="000000"/>
            </w:tcBorders>
            <w:noWrap/>
            <w:vAlign w:val="center"/>
            <w:hideMark/>
          </w:tcPr>
          <w:p w:rsidR="0087389C" w:rsidRPr="007F5834" w:rsidRDefault="007F5834" w:rsidP="00E47E78">
            <w:pPr>
              <w:spacing w:line="240" w:lineRule="auto"/>
              <w:ind w:firstLine="0"/>
              <w:jc w:val="center"/>
              <w:rPr>
                <w:color w:val="000000"/>
                <w:sz w:val="22"/>
              </w:rPr>
            </w:pPr>
            <w:r>
              <w:rPr>
                <w:rFonts w:hint="eastAsia"/>
                <w:color w:val="000000"/>
                <w:sz w:val="22"/>
              </w:rPr>
              <w:t>24</w:t>
            </w:r>
            <w:r w:rsidR="000331FE">
              <w:rPr>
                <w:rFonts w:hint="eastAsia"/>
                <w:color w:val="000000"/>
                <w:sz w:val="22"/>
              </w:rPr>
              <w:t>%</w:t>
            </w:r>
          </w:p>
        </w:tc>
        <w:tc>
          <w:tcPr>
            <w:tcW w:w="1078" w:type="dxa"/>
            <w:tcBorders>
              <w:left w:val="single" w:sz="4" w:space="0" w:color="000000"/>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1198</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83</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1005</w:t>
            </w:r>
          </w:p>
        </w:tc>
        <w:tc>
          <w:tcPr>
            <w:tcW w:w="1078" w:type="dxa"/>
            <w:noWrap/>
            <w:vAlign w:val="center"/>
            <w:hideMark/>
          </w:tcPr>
          <w:p w:rsidR="0087389C" w:rsidRPr="00787E57" w:rsidRDefault="000331FE" w:rsidP="000331FE">
            <w:pPr>
              <w:spacing w:line="240" w:lineRule="auto"/>
              <w:ind w:firstLine="0"/>
              <w:jc w:val="center"/>
              <w:rPr>
                <w:color w:val="000000"/>
                <w:sz w:val="22"/>
              </w:rPr>
            </w:pPr>
            <w:r>
              <w:rPr>
                <w:rFonts w:hint="eastAsia"/>
                <w:color w:val="000000"/>
                <w:sz w:val="22"/>
              </w:rPr>
              <w:t>319</w:t>
            </w:r>
          </w:p>
        </w:tc>
        <w:tc>
          <w:tcPr>
            <w:tcW w:w="1635"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79.35%</w:t>
            </w:r>
          </w:p>
        </w:tc>
        <w:tc>
          <w:tcPr>
            <w:tcW w:w="1635" w:type="dxa"/>
            <w:tcBorders>
              <w:right w:val="nil"/>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45.62%</w:t>
            </w:r>
          </w:p>
        </w:tc>
      </w:tr>
      <w:tr w:rsidR="0087389C" w:rsidRPr="00DA1849" w:rsidTr="00E47E78">
        <w:trPr>
          <w:trHeight w:val="300"/>
        </w:trPr>
        <w:tc>
          <w:tcPr>
            <w:tcW w:w="1634" w:type="dxa"/>
            <w:tcBorders>
              <w:left w:val="nil"/>
              <w:right w:val="single" w:sz="4" w:space="0" w:color="000000"/>
            </w:tcBorders>
            <w:noWrap/>
            <w:vAlign w:val="center"/>
            <w:hideMark/>
          </w:tcPr>
          <w:p w:rsidR="0087389C" w:rsidRPr="007F5834" w:rsidRDefault="007F5834" w:rsidP="00E47E78">
            <w:pPr>
              <w:spacing w:line="240" w:lineRule="auto"/>
              <w:ind w:firstLine="0"/>
              <w:jc w:val="center"/>
              <w:rPr>
                <w:color w:val="000000"/>
                <w:sz w:val="22"/>
              </w:rPr>
            </w:pPr>
            <w:r>
              <w:rPr>
                <w:rFonts w:hint="eastAsia"/>
                <w:color w:val="000000"/>
                <w:sz w:val="22"/>
              </w:rPr>
              <w:t>25</w:t>
            </w:r>
            <w:r w:rsidR="000331FE">
              <w:rPr>
                <w:rFonts w:hint="eastAsia"/>
                <w:color w:val="000000"/>
                <w:sz w:val="22"/>
              </w:rPr>
              <w:t>%</w:t>
            </w:r>
          </w:p>
        </w:tc>
        <w:tc>
          <w:tcPr>
            <w:tcW w:w="1078" w:type="dxa"/>
            <w:tcBorders>
              <w:left w:val="single" w:sz="4" w:space="0" w:color="000000"/>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1520</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147</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683</w:t>
            </w:r>
          </w:p>
        </w:tc>
        <w:tc>
          <w:tcPr>
            <w:tcW w:w="1078" w:type="dxa"/>
            <w:noWrap/>
            <w:vAlign w:val="center"/>
            <w:hideMark/>
          </w:tcPr>
          <w:p w:rsidR="0087389C" w:rsidRPr="00787E57" w:rsidRDefault="000331FE" w:rsidP="000331FE">
            <w:pPr>
              <w:spacing w:line="240" w:lineRule="auto"/>
              <w:ind w:firstLine="0"/>
              <w:jc w:val="center"/>
              <w:rPr>
                <w:color w:val="000000"/>
                <w:sz w:val="22"/>
              </w:rPr>
            </w:pPr>
            <w:r>
              <w:rPr>
                <w:rFonts w:hint="eastAsia"/>
                <w:color w:val="000000"/>
                <w:sz w:val="22"/>
              </w:rPr>
              <w:t>255</w:t>
            </w:r>
          </w:p>
        </w:tc>
        <w:tc>
          <w:tcPr>
            <w:tcW w:w="1635"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63.43%</w:t>
            </w:r>
          </w:p>
        </w:tc>
        <w:tc>
          <w:tcPr>
            <w:tcW w:w="1635" w:type="dxa"/>
            <w:tcBorders>
              <w:right w:val="nil"/>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31.00%</w:t>
            </w:r>
          </w:p>
        </w:tc>
      </w:tr>
      <w:tr w:rsidR="0087389C" w:rsidRPr="00DA1849" w:rsidTr="00E47E78">
        <w:trPr>
          <w:trHeight w:val="300"/>
        </w:trPr>
        <w:tc>
          <w:tcPr>
            <w:tcW w:w="1634" w:type="dxa"/>
            <w:tcBorders>
              <w:left w:val="nil"/>
              <w:right w:val="single" w:sz="4" w:space="0" w:color="000000"/>
            </w:tcBorders>
            <w:noWrap/>
            <w:vAlign w:val="center"/>
            <w:hideMark/>
          </w:tcPr>
          <w:p w:rsidR="0087389C" w:rsidRPr="007F5834" w:rsidRDefault="007F5834" w:rsidP="00E47E78">
            <w:pPr>
              <w:spacing w:line="240" w:lineRule="auto"/>
              <w:ind w:firstLine="0"/>
              <w:jc w:val="center"/>
              <w:rPr>
                <w:color w:val="000000"/>
                <w:sz w:val="22"/>
              </w:rPr>
            </w:pPr>
            <w:r>
              <w:rPr>
                <w:rFonts w:hint="eastAsia"/>
                <w:color w:val="000000"/>
                <w:sz w:val="22"/>
              </w:rPr>
              <w:t>26</w:t>
            </w:r>
            <w:r w:rsidR="000331FE">
              <w:rPr>
                <w:rFonts w:hint="eastAsia"/>
                <w:color w:val="000000"/>
                <w:sz w:val="22"/>
              </w:rPr>
              <w:t>%</w:t>
            </w:r>
          </w:p>
        </w:tc>
        <w:tc>
          <w:tcPr>
            <w:tcW w:w="1078" w:type="dxa"/>
            <w:tcBorders>
              <w:left w:val="single" w:sz="4" w:space="0" w:color="000000"/>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1683</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173</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520</w:t>
            </w:r>
          </w:p>
        </w:tc>
        <w:tc>
          <w:tcPr>
            <w:tcW w:w="1078" w:type="dxa"/>
            <w:noWrap/>
            <w:vAlign w:val="center"/>
            <w:hideMark/>
          </w:tcPr>
          <w:p w:rsidR="0087389C" w:rsidRPr="00787E57" w:rsidRDefault="000331FE" w:rsidP="000331FE">
            <w:pPr>
              <w:spacing w:line="240" w:lineRule="auto"/>
              <w:ind w:firstLine="0"/>
              <w:jc w:val="center"/>
              <w:rPr>
                <w:color w:val="000000"/>
                <w:sz w:val="22"/>
              </w:rPr>
            </w:pPr>
            <w:r>
              <w:rPr>
                <w:rFonts w:hint="eastAsia"/>
                <w:color w:val="000000"/>
                <w:sz w:val="22"/>
              </w:rPr>
              <w:t>229</w:t>
            </w:r>
          </w:p>
        </w:tc>
        <w:tc>
          <w:tcPr>
            <w:tcW w:w="1635"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56.97%</w:t>
            </w:r>
          </w:p>
        </w:tc>
        <w:tc>
          <w:tcPr>
            <w:tcW w:w="1635" w:type="dxa"/>
            <w:tcBorders>
              <w:right w:val="nil"/>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23.60%</w:t>
            </w:r>
          </w:p>
        </w:tc>
      </w:tr>
      <w:tr w:rsidR="0087389C" w:rsidRPr="00DA1849" w:rsidTr="00E47E78">
        <w:trPr>
          <w:trHeight w:val="300"/>
        </w:trPr>
        <w:tc>
          <w:tcPr>
            <w:tcW w:w="1634" w:type="dxa"/>
            <w:tcBorders>
              <w:left w:val="nil"/>
              <w:right w:val="single" w:sz="4" w:space="0" w:color="000000"/>
            </w:tcBorders>
            <w:noWrap/>
            <w:vAlign w:val="center"/>
            <w:hideMark/>
          </w:tcPr>
          <w:p w:rsidR="0087389C" w:rsidRPr="007F5834" w:rsidRDefault="007F5834" w:rsidP="00E47E78">
            <w:pPr>
              <w:spacing w:line="240" w:lineRule="auto"/>
              <w:ind w:firstLine="0"/>
              <w:jc w:val="center"/>
              <w:rPr>
                <w:color w:val="000000"/>
                <w:sz w:val="22"/>
              </w:rPr>
            </w:pPr>
            <w:r>
              <w:rPr>
                <w:rFonts w:hint="eastAsia"/>
                <w:color w:val="000000"/>
                <w:sz w:val="22"/>
              </w:rPr>
              <w:t>28</w:t>
            </w:r>
            <w:r w:rsidR="000331FE">
              <w:rPr>
                <w:rFonts w:hint="eastAsia"/>
                <w:color w:val="000000"/>
                <w:sz w:val="22"/>
              </w:rPr>
              <w:t>%</w:t>
            </w:r>
          </w:p>
        </w:tc>
        <w:tc>
          <w:tcPr>
            <w:tcW w:w="1078" w:type="dxa"/>
            <w:tcBorders>
              <w:left w:val="single" w:sz="4" w:space="0" w:color="000000"/>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1823</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254</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380</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148</w:t>
            </w:r>
          </w:p>
        </w:tc>
        <w:tc>
          <w:tcPr>
            <w:tcW w:w="1635"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36.82%</w:t>
            </w:r>
          </w:p>
        </w:tc>
        <w:tc>
          <w:tcPr>
            <w:tcW w:w="1635" w:type="dxa"/>
            <w:tcBorders>
              <w:right w:val="nil"/>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17.25%</w:t>
            </w:r>
          </w:p>
        </w:tc>
      </w:tr>
      <w:tr w:rsidR="0087389C" w:rsidRPr="00DA1849" w:rsidTr="00E47E78">
        <w:trPr>
          <w:trHeight w:val="300"/>
        </w:trPr>
        <w:tc>
          <w:tcPr>
            <w:tcW w:w="1634" w:type="dxa"/>
            <w:tcBorders>
              <w:left w:val="nil"/>
              <w:right w:val="single" w:sz="4" w:space="0" w:color="000000"/>
            </w:tcBorders>
            <w:noWrap/>
            <w:vAlign w:val="center"/>
            <w:hideMark/>
          </w:tcPr>
          <w:p w:rsidR="0087389C" w:rsidRPr="007F5834" w:rsidRDefault="007F5834" w:rsidP="00E47E78">
            <w:pPr>
              <w:spacing w:line="240" w:lineRule="auto"/>
              <w:ind w:firstLine="0"/>
              <w:jc w:val="center"/>
              <w:rPr>
                <w:color w:val="000000"/>
                <w:sz w:val="22"/>
              </w:rPr>
            </w:pPr>
            <w:r>
              <w:rPr>
                <w:rFonts w:hint="eastAsia"/>
                <w:color w:val="000000"/>
                <w:sz w:val="22"/>
              </w:rPr>
              <w:t>30</w:t>
            </w:r>
            <w:r w:rsidR="000331FE">
              <w:rPr>
                <w:rFonts w:hint="eastAsia"/>
                <w:color w:val="000000"/>
                <w:sz w:val="22"/>
              </w:rPr>
              <w:t>%</w:t>
            </w:r>
          </w:p>
        </w:tc>
        <w:tc>
          <w:tcPr>
            <w:tcW w:w="1078" w:type="dxa"/>
            <w:tcBorders>
              <w:left w:val="single" w:sz="4" w:space="0" w:color="000000"/>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1823</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254</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380</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148</w:t>
            </w:r>
          </w:p>
        </w:tc>
        <w:tc>
          <w:tcPr>
            <w:tcW w:w="1635"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36.82%</w:t>
            </w:r>
          </w:p>
        </w:tc>
        <w:tc>
          <w:tcPr>
            <w:tcW w:w="1635" w:type="dxa"/>
            <w:tcBorders>
              <w:right w:val="nil"/>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17.25%</w:t>
            </w:r>
          </w:p>
        </w:tc>
      </w:tr>
      <w:tr w:rsidR="0087389C" w:rsidRPr="00DA1849" w:rsidTr="00E47E78">
        <w:trPr>
          <w:trHeight w:val="300"/>
        </w:trPr>
        <w:tc>
          <w:tcPr>
            <w:tcW w:w="1634" w:type="dxa"/>
            <w:tcBorders>
              <w:left w:val="nil"/>
              <w:right w:val="single" w:sz="4" w:space="0" w:color="000000"/>
            </w:tcBorders>
            <w:noWrap/>
            <w:vAlign w:val="center"/>
            <w:hideMark/>
          </w:tcPr>
          <w:p w:rsidR="0087389C" w:rsidRPr="007F5834" w:rsidRDefault="007F5834" w:rsidP="00E47E78">
            <w:pPr>
              <w:spacing w:line="240" w:lineRule="auto"/>
              <w:ind w:firstLine="0"/>
              <w:jc w:val="center"/>
              <w:rPr>
                <w:color w:val="000000"/>
                <w:sz w:val="22"/>
              </w:rPr>
            </w:pPr>
            <w:r>
              <w:rPr>
                <w:rFonts w:hint="eastAsia"/>
                <w:color w:val="000000"/>
                <w:sz w:val="22"/>
              </w:rPr>
              <w:t>40</w:t>
            </w:r>
            <w:r w:rsidR="000331FE">
              <w:rPr>
                <w:rFonts w:hint="eastAsia"/>
                <w:color w:val="000000"/>
                <w:sz w:val="22"/>
              </w:rPr>
              <w:t>%</w:t>
            </w:r>
          </w:p>
        </w:tc>
        <w:tc>
          <w:tcPr>
            <w:tcW w:w="1078" w:type="dxa"/>
            <w:tcBorders>
              <w:left w:val="single" w:sz="4" w:space="0" w:color="000000"/>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1823</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254</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380</w:t>
            </w:r>
          </w:p>
        </w:tc>
        <w:tc>
          <w:tcPr>
            <w:tcW w:w="1078" w:type="dxa"/>
            <w:noWrap/>
            <w:vAlign w:val="center"/>
            <w:hideMark/>
          </w:tcPr>
          <w:p w:rsidR="0087389C" w:rsidRPr="00787E57" w:rsidRDefault="000331FE" w:rsidP="000331FE">
            <w:pPr>
              <w:spacing w:line="240" w:lineRule="auto"/>
              <w:ind w:firstLine="0"/>
              <w:jc w:val="center"/>
              <w:rPr>
                <w:color w:val="000000"/>
                <w:sz w:val="22"/>
              </w:rPr>
            </w:pPr>
            <w:r>
              <w:rPr>
                <w:rFonts w:hint="eastAsia"/>
                <w:color w:val="000000"/>
                <w:sz w:val="22"/>
              </w:rPr>
              <w:t>148</w:t>
            </w:r>
          </w:p>
        </w:tc>
        <w:tc>
          <w:tcPr>
            <w:tcW w:w="1635" w:type="dxa"/>
            <w:noWrap/>
            <w:vAlign w:val="center"/>
            <w:hideMark/>
          </w:tcPr>
          <w:p w:rsidR="0087389C" w:rsidRPr="000331FE" w:rsidRDefault="000331FE" w:rsidP="00E47E78">
            <w:pPr>
              <w:spacing w:line="240" w:lineRule="auto"/>
              <w:ind w:firstLine="0"/>
              <w:jc w:val="center"/>
              <w:rPr>
                <w:color w:val="000000"/>
                <w:sz w:val="22"/>
              </w:rPr>
            </w:pPr>
            <w:r>
              <w:rPr>
                <w:rFonts w:hint="eastAsia"/>
                <w:color w:val="000000"/>
                <w:sz w:val="22"/>
              </w:rPr>
              <w:t>36.82%</w:t>
            </w:r>
          </w:p>
        </w:tc>
        <w:tc>
          <w:tcPr>
            <w:tcW w:w="1635" w:type="dxa"/>
            <w:tcBorders>
              <w:right w:val="nil"/>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17.25%</w:t>
            </w:r>
          </w:p>
        </w:tc>
      </w:tr>
      <w:tr w:rsidR="0087389C" w:rsidRPr="00DA1849" w:rsidTr="00E47E78">
        <w:trPr>
          <w:trHeight w:val="300"/>
        </w:trPr>
        <w:tc>
          <w:tcPr>
            <w:tcW w:w="1634" w:type="dxa"/>
            <w:tcBorders>
              <w:left w:val="nil"/>
              <w:right w:val="single" w:sz="4" w:space="0" w:color="000000"/>
            </w:tcBorders>
            <w:noWrap/>
            <w:vAlign w:val="center"/>
            <w:hideMark/>
          </w:tcPr>
          <w:p w:rsidR="0087389C" w:rsidRPr="007F5834" w:rsidRDefault="007F5834" w:rsidP="00E47E78">
            <w:pPr>
              <w:spacing w:line="240" w:lineRule="auto"/>
              <w:ind w:firstLine="0"/>
              <w:jc w:val="center"/>
              <w:rPr>
                <w:color w:val="000000"/>
                <w:sz w:val="22"/>
              </w:rPr>
            </w:pPr>
            <w:r>
              <w:rPr>
                <w:rFonts w:hint="eastAsia"/>
                <w:color w:val="000000"/>
                <w:sz w:val="22"/>
              </w:rPr>
              <w:t>50</w:t>
            </w:r>
            <w:r w:rsidR="000331FE">
              <w:rPr>
                <w:rFonts w:hint="eastAsia"/>
                <w:color w:val="000000"/>
                <w:sz w:val="22"/>
              </w:rPr>
              <w:t>%</w:t>
            </w:r>
          </w:p>
        </w:tc>
        <w:tc>
          <w:tcPr>
            <w:tcW w:w="1078" w:type="dxa"/>
            <w:tcBorders>
              <w:left w:val="single" w:sz="4" w:space="0" w:color="000000"/>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2201</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374</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2</w:t>
            </w:r>
          </w:p>
        </w:tc>
        <w:tc>
          <w:tcPr>
            <w:tcW w:w="1078" w:type="dxa"/>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28</w:t>
            </w:r>
          </w:p>
        </w:tc>
        <w:tc>
          <w:tcPr>
            <w:tcW w:w="1635" w:type="dxa"/>
            <w:noWrap/>
            <w:vAlign w:val="center"/>
            <w:hideMark/>
          </w:tcPr>
          <w:p w:rsidR="0087389C" w:rsidRPr="000331FE" w:rsidRDefault="000331FE" w:rsidP="00E47E78">
            <w:pPr>
              <w:spacing w:line="240" w:lineRule="auto"/>
              <w:ind w:firstLine="0"/>
              <w:jc w:val="center"/>
              <w:rPr>
                <w:color w:val="000000"/>
                <w:sz w:val="22"/>
              </w:rPr>
            </w:pPr>
            <w:r>
              <w:rPr>
                <w:rFonts w:hint="eastAsia"/>
                <w:color w:val="000000"/>
                <w:sz w:val="22"/>
              </w:rPr>
              <w:t>6.87%</w:t>
            </w:r>
          </w:p>
        </w:tc>
        <w:tc>
          <w:tcPr>
            <w:tcW w:w="1635" w:type="dxa"/>
            <w:tcBorders>
              <w:right w:val="nil"/>
            </w:tcBorders>
            <w:noWrap/>
            <w:vAlign w:val="center"/>
            <w:hideMark/>
          </w:tcPr>
          <w:p w:rsidR="0087389C" w:rsidRPr="00787E57" w:rsidRDefault="000331FE" w:rsidP="00E47E78">
            <w:pPr>
              <w:spacing w:line="240" w:lineRule="auto"/>
              <w:ind w:firstLine="0"/>
              <w:jc w:val="center"/>
              <w:rPr>
                <w:color w:val="000000"/>
                <w:sz w:val="22"/>
              </w:rPr>
            </w:pPr>
            <w:r>
              <w:rPr>
                <w:rFonts w:hint="eastAsia"/>
                <w:color w:val="000000"/>
                <w:sz w:val="22"/>
              </w:rPr>
              <w:t>0.09%</w:t>
            </w:r>
          </w:p>
        </w:tc>
      </w:tr>
      <w:tr w:rsidR="007F5834" w:rsidRPr="00DA1849" w:rsidTr="00E47E78">
        <w:trPr>
          <w:trHeight w:val="300"/>
        </w:trPr>
        <w:tc>
          <w:tcPr>
            <w:tcW w:w="1634" w:type="dxa"/>
            <w:tcBorders>
              <w:left w:val="nil"/>
              <w:right w:val="single" w:sz="4" w:space="0" w:color="000000"/>
            </w:tcBorders>
            <w:noWrap/>
            <w:vAlign w:val="center"/>
            <w:hideMark/>
          </w:tcPr>
          <w:p w:rsidR="007F5834" w:rsidRDefault="007F5834" w:rsidP="00E47E78">
            <w:pPr>
              <w:spacing w:line="240" w:lineRule="auto"/>
              <w:ind w:firstLine="0"/>
              <w:jc w:val="center"/>
              <w:rPr>
                <w:color w:val="000000"/>
                <w:sz w:val="22"/>
              </w:rPr>
            </w:pPr>
            <w:r>
              <w:rPr>
                <w:rFonts w:hint="eastAsia"/>
                <w:color w:val="000000"/>
                <w:sz w:val="22"/>
              </w:rPr>
              <w:t>60</w:t>
            </w:r>
            <w:r w:rsidR="000331FE">
              <w:rPr>
                <w:rFonts w:hint="eastAsia"/>
                <w:color w:val="000000"/>
                <w:sz w:val="22"/>
              </w:rPr>
              <w:t>%</w:t>
            </w:r>
          </w:p>
        </w:tc>
        <w:tc>
          <w:tcPr>
            <w:tcW w:w="1078" w:type="dxa"/>
            <w:tcBorders>
              <w:left w:val="single" w:sz="4" w:space="0" w:color="000000"/>
            </w:tcBorders>
            <w:noWrap/>
            <w:vAlign w:val="center"/>
            <w:hideMark/>
          </w:tcPr>
          <w:p w:rsidR="007F5834" w:rsidRDefault="000331FE" w:rsidP="00E47E78">
            <w:pPr>
              <w:spacing w:line="240" w:lineRule="auto"/>
              <w:ind w:firstLine="0"/>
              <w:jc w:val="center"/>
              <w:rPr>
                <w:color w:val="000000"/>
                <w:sz w:val="22"/>
              </w:rPr>
            </w:pPr>
            <w:r>
              <w:rPr>
                <w:rFonts w:hint="eastAsia"/>
                <w:color w:val="000000"/>
                <w:sz w:val="22"/>
              </w:rPr>
              <w:t>2201</w:t>
            </w:r>
          </w:p>
        </w:tc>
        <w:tc>
          <w:tcPr>
            <w:tcW w:w="1078" w:type="dxa"/>
            <w:noWrap/>
            <w:vAlign w:val="center"/>
            <w:hideMark/>
          </w:tcPr>
          <w:p w:rsidR="007F5834" w:rsidRDefault="000331FE" w:rsidP="00E47E78">
            <w:pPr>
              <w:spacing w:line="240" w:lineRule="auto"/>
              <w:ind w:firstLine="0"/>
              <w:jc w:val="center"/>
              <w:rPr>
                <w:color w:val="000000"/>
                <w:sz w:val="22"/>
              </w:rPr>
            </w:pPr>
            <w:r>
              <w:rPr>
                <w:rFonts w:hint="eastAsia"/>
                <w:color w:val="000000"/>
                <w:sz w:val="22"/>
              </w:rPr>
              <w:t>374</w:t>
            </w:r>
          </w:p>
        </w:tc>
        <w:tc>
          <w:tcPr>
            <w:tcW w:w="1078" w:type="dxa"/>
            <w:noWrap/>
            <w:vAlign w:val="center"/>
            <w:hideMark/>
          </w:tcPr>
          <w:p w:rsidR="007F5834" w:rsidRDefault="000331FE" w:rsidP="00E47E78">
            <w:pPr>
              <w:spacing w:line="240" w:lineRule="auto"/>
              <w:ind w:firstLine="0"/>
              <w:jc w:val="center"/>
              <w:rPr>
                <w:color w:val="000000"/>
                <w:sz w:val="22"/>
              </w:rPr>
            </w:pPr>
            <w:r>
              <w:rPr>
                <w:rFonts w:hint="eastAsia"/>
                <w:color w:val="000000"/>
                <w:sz w:val="22"/>
              </w:rPr>
              <w:t>2</w:t>
            </w:r>
          </w:p>
        </w:tc>
        <w:tc>
          <w:tcPr>
            <w:tcW w:w="1078" w:type="dxa"/>
            <w:noWrap/>
            <w:vAlign w:val="center"/>
            <w:hideMark/>
          </w:tcPr>
          <w:p w:rsidR="007F5834" w:rsidRDefault="000331FE" w:rsidP="000331FE">
            <w:pPr>
              <w:spacing w:line="240" w:lineRule="auto"/>
              <w:ind w:firstLine="0"/>
              <w:jc w:val="center"/>
              <w:rPr>
                <w:color w:val="000000"/>
                <w:sz w:val="22"/>
              </w:rPr>
            </w:pPr>
            <w:r>
              <w:rPr>
                <w:rFonts w:hint="eastAsia"/>
                <w:color w:val="000000"/>
                <w:sz w:val="22"/>
              </w:rPr>
              <w:t>28</w:t>
            </w:r>
          </w:p>
        </w:tc>
        <w:tc>
          <w:tcPr>
            <w:tcW w:w="1635" w:type="dxa"/>
            <w:noWrap/>
            <w:vAlign w:val="center"/>
            <w:hideMark/>
          </w:tcPr>
          <w:p w:rsidR="007F5834" w:rsidRDefault="000331FE" w:rsidP="00E47E78">
            <w:pPr>
              <w:spacing w:line="240" w:lineRule="auto"/>
              <w:ind w:firstLine="0"/>
              <w:jc w:val="center"/>
              <w:rPr>
                <w:color w:val="000000"/>
                <w:sz w:val="22"/>
              </w:rPr>
            </w:pPr>
            <w:r>
              <w:rPr>
                <w:rFonts w:hint="eastAsia"/>
                <w:color w:val="000000"/>
                <w:sz w:val="22"/>
              </w:rPr>
              <w:t>6.97%</w:t>
            </w:r>
          </w:p>
        </w:tc>
        <w:tc>
          <w:tcPr>
            <w:tcW w:w="1635" w:type="dxa"/>
            <w:tcBorders>
              <w:right w:val="nil"/>
            </w:tcBorders>
            <w:noWrap/>
            <w:vAlign w:val="center"/>
            <w:hideMark/>
          </w:tcPr>
          <w:p w:rsidR="007F5834" w:rsidRDefault="000331FE" w:rsidP="00E47E78">
            <w:pPr>
              <w:spacing w:line="240" w:lineRule="auto"/>
              <w:ind w:firstLine="0"/>
              <w:jc w:val="center"/>
              <w:rPr>
                <w:color w:val="000000"/>
                <w:sz w:val="22"/>
              </w:rPr>
            </w:pPr>
            <w:r>
              <w:rPr>
                <w:rFonts w:hint="eastAsia"/>
                <w:color w:val="000000"/>
                <w:sz w:val="22"/>
              </w:rPr>
              <w:t>0.09%</w:t>
            </w:r>
          </w:p>
        </w:tc>
      </w:tr>
      <w:tr w:rsidR="007F5834" w:rsidRPr="00DA1849" w:rsidTr="00E47E78">
        <w:trPr>
          <w:trHeight w:val="300"/>
        </w:trPr>
        <w:tc>
          <w:tcPr>
            <w:tcW w:w="1634" w:type="dxa"/>
            <w:tcBorders>
              <w:left w:val="nil"/>
              <w:right w:val="single" w:sz="4" w:space="0" w:color="000000"/>
            </w:tcBorders>
            <w:noWrap/>
            <w:vAlign w:val="center"/>
            <w:hideMark/>
          </w:tcPr>
          <w:p w:rsidR="007F5834" w:rsidRDefault="007F5834" w:rsidP="00E47E78">
            <w:pPr>
              <w:spacing w:line="240" w:lineRule="auto"/>
              <w:ind w:firstLine="0"/>
              <w:jc w:val="center"/>
              <w:rPr>
                <w:color w:val="000000"/>
                <w:sz w:val="22"/>
              </w:rPr>
            </w:pPr>
            <w:r>
              <w:rPr>
                <w:rFonts w:hint="eastAsia"/>
                <w:color w:val="000000"/>
                <w:sz w:val="22"/>
              </w:rPr>
              <w:t>70</w:t>
            </w:r>
            <w:r w:rsidR="000331FE">
              <w:rPr>
                <w:rFonts w:hint="eastAsia"/>
                <w:color w:val="000000"/>
                <w:sz w:val="22"/>
              </w:rPr>
              <w:t>%</w:t>
            </w:r>
          </w:p>
        </w:tc>
        <w:tc>
          <w:tcPr>
            <w:tcW w:w="1078" w:type="dxa"/>
            <w:tcBorders>
              <w:left w:val="single" w:sz="4" w:space="0" w:color="000000"/>
            </w:tcBorders>
            <w:noWrap/>
            <w:vAlign w:val="center"/>
            <w:hideMark/>
          </w:tcPr>
          <w:p w:rsidR="007F5834" w:rsidRDefault="000331FE" w:rsidP="00E47E78">
            <w:pPr>
              <w:spacing w:line="240" w:lineRule="auto"/>
              <w:ind w:firstLine="0"/>
              <w:jc w:val="center"/>
              <w:rPr>
                <w:color w:val="000000"/>
                <w:sz w:val="22"/>
              </w:rPr>
            </w:pPr>
            <w:r>
              <w:rPr>
                <w:rFonts w:hint="eastAsia"/>
                <w:color w:val="000000"/>
                <w:sz w:val="22"/>
              </w:rPr>
              <w:t>2203</w:t>
            </w:r>
          </w:p>
        </w:tc>
        <w:tc>
          <w:tcPr>
            <w:tcW w:w="1078" w:type="dxa"/>
            <w:noWrap/>
            <w:vAlign w:val="center"/>
            <w:hideMark/>
          </w:tcPr>
          <w:p w:rsidR="007F5834" w:rsidRDefault="000331FE" w:rsidP="00E47E78">
            <w:pPr>
              <w:spacing w:line="240" w:lineRule="auto"/>
              <w:ind w:firstLine="0"/>
              <w:jc w:val="center"/>
              <w:rPr>
                <w:color w:val="000000"/>
                <w:sz w:val="22"/>
              </w:rPr>
            </w:pPr>
            <w:r>
              <w:rPr>
                <w:rFonts w:hint="eastAsia"/>
                <w:color w:val="000000"/>
                <w:sz w:val="22"/>
              </w:rPr>
              <w:t>402</w:t>
            </w:r>
          </w:p>
        </w:tc>
        <w:tc>
          <w:tcPr>
            <w:tcW w:w="1078" w:type="dxa"/>
            <w:noWrap/>
            <w:vAlign w:val="center"/>
            <w:hideMark/>
          </w:tcPr>
          <w:p w:rsidR="007F5834" w:rsidRDefault="000331FE" w:rsidP="00E47E78">
            <w:pPr>
              <w:spacing w:line="240" w:lineRule="auto"/>
              <w:ind w:firstLine="0"/>
              <w:jc w:val="center"/>
              <w:rPr>
                <w:color w:val="000000"/>
                <w:sz w:val="22"/>
              </w:rPr>
            </w:pPr>
            <w:r>
              <w:rPr>
                <w:rFonts w:hint="eastAsia"/>
                <w:color w:val="000000"/>
                <w:sz w:val="22"/>
              </w:rPr>
              <w:t>0</w:t>
            </w:r>
          </w:p>
        </w:tc>
        <w:tc>
          <w:tcPr>
            <w:tcW w:w="1078" w:type="dxa"/>
            <w:noWrap/>
            <w:vAlign w:val="center"/>
            <w:hideMark/>
          </w:tcPr>
          <w:p w:rsidR="007F5834" w:rsidRDefault="000331FE" w:rsidP="00E47E78">
            <w:pPr>
              <w:spacing w:line="240" w:lineRule="auto"/>
              <w:ind w:firstLine="0"/>
              <w:jc w:val="center"/>
              <w:rPr>
                <w:color w:val="000000"/>
                <w:sz w:val="22"/>
              </w:rPr>
            </w:pPr>
            <w:r>
              <w:rPr>
                <w:rFonts w:hint="eastAsia"/>
                <w:color w:val="000000"/>
                <w:sz w:val="22"/>
              </w:rPr>
              <w:t>0</w:t>
            </w:r>
          </w:p>
        </w:tc>
        <w:tc>
          <w:tcPr>
            <w:tcW w:w="1635" w:type="dxa"/>
            <w:noWrap/>
            <w:vAlign w:val="center"/>
            <w:hideMark/>
          </w:tcPr>
          <w:p w:rsidR="007F5834" w:rsidRDefault="000331FE" w:rsidP="00E47E78">
            <w:pPr>
              <w:spacing w:line="240" w:lineRule="auto"/>
              <w:ind w:firstLine="0"/>
              <w:jc w:val="center"/>
              <w:rPr>
                <w:color w:val="000000"/>
                <w:sz w:val="22"/>
              </w:rPr>
            </w:pPr>
            <w:r>
              <w:rPr>
                <w:rFonts w:hint="eastAsia"/>
                <w:color w:val="000000"/>
                <w:sz w:val="22"/>
              </w:rPr>
              <w:t>0.00%</w:t>
            </w:r>
          </w:p>
        </w:tc>
        <w:tc>
          <w:tcPr>
            <w:tcW w:w="1635" w:type="dxa"/>
            <w:tcBorders>
              <w:right w:val="nil"/>
            </w:tcBorders>
            <w:noWrap/>
            <w:vAlign w:val="center"/>
            <w:hideMark/>
          </w:tcPr>
          <w:p w:rsidR="007F5834" w:rsidRDefault="000331FE" w:rsidP="00E47E78">
            <w:pPr>
              <w:spacing w:line="240" w:lineRule="auto"/>
              <w:ind w:firstLine="0"/>
              <w:jc w:val="center"/>
              <w:rPr>
                <w:color w:val="000000"/>
                <w:sz w:val="22"/>
              </w:rPr>
            </w:pPr>
            <w:r>
              <w:rPr>
                <w:rFonts w:hint="eastAsia"/>
                <w:color w:val="000000"/>
                <w:sz w:val="22"/>
              </w:rPr>
              <w:t>0.00%</w:t>
            </w:r>
          </w:p>
        </w:tc>
      </w:tr>
    </w:tbl>
    <w:p w:rsidR="0087389C" w:rsidRDefault="0087389C" w:rsidP="0087389C">
      <w:pPr>
        <w:ind w:leftChars="-400" w:left="-960" w:firstLine="0"/>
      </w:pPr>
    </w:p>
    <w:p w:rsidR="0087389C" w:rsidRDefault="0087389C" w:rsidP="0087389C">
      <w:pPr>
        <w:ind w:firstLine="720"/>
      </w:pPr>
      <w:r>
        <w:rPr>
          <w:rFonts w:hint="eastAsia"/>
        </w:rPr>
        <w:t xml:space="preserve">Since TPR and FPR have positive relationship in ROC curve, we need to compromise to a balance point with reasonable high value of TPR and low value of FPR in ROC curve in order to enhance the accuracy of transfer forecast model. </w:t>
      </w:r>
    </w:p>
    <w:p w:rsidR="00EF746D" w:rsidRDefault="00463485" w:rsidP="00EF746D">
      <w:pPr>
        <w:keepNext/>
        <w:ind w:leftChars="-400" w:left="-960" w:firstLine="0"/>
        <w:jc w:val="center"/>
      </w:pPr>
      <w:r w:rsidRPr="00463485">
        <w:rPr>
          <w:noProof/>
          <w:lang w:eastAsia="en-US"/>
        </w:rPr>
        <w:drawing>
          <wp:inline distT="0" distB="0" distL="0" distR="0">
            <wp:extent cx="4276725" cy="3524250"/>
            <wp:effectExtent l="19050" t="0" r="9525" b="0"/>
            <wp:docPr id="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87389C" w:rsidRDefault="00EF746D" w:rsidP="00EF746D">
      <w:pPr>
        <w:pStyle w:val="Caption"/>
        <w:jc w:val="center"/>
      </w:pPr>
      <w:bookmarkStart w:id="81" w:name="_Toc292834972"/>
      <w:r>
        <w:t xml:space="preserve">Figure </w:t>
      </w:r>
      <w:fldSimple w:instr=" STYLEREF 1 \s ">
        <w:r>
          <w:rPr>
            <w:noProof/>
          </w:rPr>
          <w:t>6</w:t>
        </w:r>
      </w:fldSimple>
      <w:r>
        <w:noBreakHyphen/>
      </w:r>
      <w:fldSimple w:instr=" SEQ Figure \* ARABIC \s 1 ">
        <w:r>
          <w:rPr>
            <w:noProof/>
          </w:rPr>
          <w:t>8</w:t>
        </w:r>
      </w:fldSimple>
      <w:r>
        <w:rPr>
          <w:rFonts w:hint="eastAsia"/>
        </w:rPr>
        <w:t xml:space="preserve"> </w:t>
      </w:r>
      <w:r w:rsidRPr="00EF746D">
        <w:t>R</w:t>
      </w:r>
      <w:r w:rsidRPr="00EF746D">
        <w:rPr>
          <w:rFonts w:hint="eastAsia"/>
        </w:rPr>
        <w:t>OC</w:t>
      </w:r>
      <w:r w:rsidRPr="00EF746D">
        <w:t xml:space="preserve"> Curve</w:t>
      </w:r>
      <w:r w:rsidRPr="00EF746D">
        <w:rPr>
          <w:rFonts w:hint="eastAsia"/>
        </w:rPr>
        <w:t xml:space="preserve"> (</w:t>
      </w:r>
      <w:r>
        <w:rPr>
          <w:rFonts w:hint="eastAsia"/>
        </w:rPr>
        <w:t>model 2)</w:t>
      </w:r>
      <w:bookmarkEnd w:id="81"/>
    </w:p>
    <w:p w:rsidR="00375959" w:rsidRDefault="00375959" w:rsidP="00375959">
      <w:r>
        <w:rPr>
          <w:rFonts w:hint="eastAsia"/>
        </w:rPr>
        <w:t>When choosing the point (TPR, FPR) equals (</w:t>
      </w:r>
      <w:r w:rsidR="00215C8D">
        <w:rPr>
          <w:rFonts w:hint="eastAsia"/>
        </w:rPr>
        <w:t>63.43</w:t>
      </w:r>
      <w:r>
        <w:rPr>
          <w:rFonts w:hint="eastAsia"/>
        </w:rPr>
        <w:t xml:space="preserve">%, </w:t>
      </w:r>
      <w:r w:rsidR="00215C8D">
        <w:rPr>
          <w:rFonts w:hint="eastAsia"/>
        </w:rPr>
        <w:t>31.00</w:t>
      </w:r>
      <w:r>
        <w:rPr>
          <w:rFonts w:hint="eastAsia"/>
        </w:rPr>
        <w:t xml:space="preserve">%), threshold of probability of transfer is </w:t>
      </w:r>
      <w:r w:rsidR="00B81DB6">
        <w:rPr>
          <w:rFonts w:hint="eastAsia"/>
        </w:rPr>
        <w:t>25</w:t>
      </w:r>
      <w:r>
        <w:rPr>
          <w:rFonts w:hint="eastAsia"/>
        </w:rPr>
        <w:t xml:space="preserve">%, which means if the model returns the probability of transfer for </w:t>
      </w:r>
      <w:r>
        <w:t>individual</w:t>
      </w:r>
      <w:r>
        <w:rPr>
          <w:rFonts w:hint="eastAsia"/>
        </w:rPr>
        <w:t xml:space="preserve"> commuter greater than </w:t>
      </w:r>
      <w:r w:rsidR="00B81DB6">
        <w:rPr>
          <w:rFonts w:hint="eastAsia"/>
        </w:rPr>
        <w:t>25</w:t>
      </w:r>
      <w:r>
        <w:rPr>
          <w:rFonts w:hint="eastAsia"/>
        </w:rPr>
        <w:t>%, he/she will actually transfer.</w:t>
      </w:r>
    </w:p>
    <w:p w:rsidR="0087389C" w:rsidRDefault="0087389C" w:rsidP="0087389C">
      <w:r>
        <w:rPr>
          <w:rFonts w:hint="eastAsia"/>
        </w:rPr>
        <w:t>Accuracy (ACC) of models is as follows:</w:t>
      </w:r>
    </w:p>
    <w:p w:rsidR="0087389C" w:rsidRPr="0085545C" w:rsidRDefault="000C2812" w:rsidP="009533F9">
      <w:pPr>
        <w:jc w:val="right"/>
      </w:pPr>
      <m:oMath>
        <m:sSub>
          <m:sSubPr>
            <m:ctrlPr>
              <w:rPr>
                <w:rFonts w:ascii="Cambria Math" w:hAnsi="Cambria Math"/>
              </w:rPr>
            </m:ctrlPr>
          </m:sSubPr>
          <m:e>
            <m:r>
              <m:rPr>
                <m:sty m:val="p"/>
              </m:rPr>
              <w:rPr>
                <w:rFonts w:ascii="Cambria Math" w:hAnsi="Cambria Math"/>
              </w:rPr>
              <m:t>ACC</m:t>
            </m:r>
          </m:e>
          <m:sub>
            <m:r>
              <m:rPr>
                <m:sty m:val="p"/>
              </m:rPr>
              <w:rPr>
                <w:rFonts w:ascii="Cambria Math" w:hAnsi="Cambria Math"/>
              </w:rPr>
              <m:t>25%</m:t>
            </m:r>
          </m:sub>
        </m:sSub>
        <m:r>
          <m:rPr>
            <m:sty m:val="p"/>
          </m:rPr>
          <w:rPr>
            <w:rFonts w:ascii="Cambria Math" w:hAnsi="Cambria Math"/>
          </w:rPr>
          <m:t>=</m:t>
        </m:r>
        <m:f>
          <m:fPr>
            <m:ctrlPr>
              <w:rPr>
                <w:rFonts w:ascii="Cambria Math" w:hAnsi="Cambria Math"/>
              </w:rPr>
            </m:ctrlPr>
          </m:fPr>
          <m:num>
            <m:r>
              <m:rPr>
                <m:sty m:val="p"/>
              </m:rPr>
              <w:rPr>
                <w:rFonts w:ascii="Cambria Math" w:hAnsi="Cambria Math"/>
              </w:rPr>
              <m:t>TP+TN</m:t>
            </m:r>
          </m:num>
          <m:den>
            <m:r>
              <m:rPr>
                <m:sty m:val="p"/>
              </m:rPr>
              <w:rPr>
                <w:rFonts w:ascii="Cambria Math" w:hAnsi="Cambria Math"/>
              </w:rPr>
              <m:t>TP+TN+FP+FN</m:t>
            </m:r>
          </m:den>
        </m:f>
        <m:r>
          <m:rPr>
            <m:sty m:val="p"/>
          </m:rPr>
          <w:rPr>
            <w:rFonts w:ascii="Cambria Math" w:hAnsi="Cambria Math"/>
          </w:rPr>
          <m:t>=</m:t>
        </m:r>
        <m:f>
          <m:fPr>
            <m:ctrlPr>
              <w:rPr>
                <w:rFonts w:ascii="Cambria Math" w:hAnsi="Cambria Math"/>
              </w:rPr>
            </m:ctrlPr>
          </m:fPr>
          <m:num>
            <m:r>
              <m:rPr>
                <m:sty m:val="p"/>
              </m:rPr>
              <w:rPr>
                <w:rFonts w:ascii="Cambria Math" w:hAnsi="Cambria Math"/>
              </w:rPr>
              <m:t>255+1520</m:t>
            </m:r>
          </m:num>
          <m:den>
            <m:r>
              <m:rPr>
                <m:sty m:val="p"/>
              </m:rPr>
              <w:rPr>
                <w:rFonts w:ascii="Cambria Math" w:hAnsi="Cambria Math"/>
              </w:rPr>
              <m:t>255+1520+147+683</m:t>
            </m:r>
          </m:den>
        </m:f>
        <m:r>
          <m:rPr>
            <m:sty m:val="p"/>
          </m:rPr>
          <w:rPr>
            <w:rFonts w:ascii="Cambria Math" w:hAnsi="Cambria Math"/>
          </w:rPr>
          <m:t>=68.14%</m:t>
        </m:r>
      </m:oMath>
      <w:r w:rsidR="0087389C">
        <w:rPr>
          <w:rFonts w:hint="eastAsia"/>
        </w:rPr>
        <w:t xml:space="preserve">                         (6.</w:t>
      </w:r>
      <w:r w:rsidR="003A4253">
        <w:rPr>
          <w:rFonts w:hint="eastAsia"/>
        </w:rPr>
        <w:t>6</w:t>
      </w:r>
      <w:r w:rsidR="0087389C">
        <w:rPr>
          <w:rFonts w:hint="eastAsia"/>
        </w:rPr>
        <w:t>)</w:t>
      </w:r>
    </w:p>
    <w:p w:rsidR="0087389C" w:rsidRDefault="0087389C" w:rsidP="0087389C">
      <w:r>
        <w:rPr>
          <w:rFonts w:hint="eastAsia"/>
        </w:rPr>
        <w:t>From (6.</w:t>
      </w:r>
      <w:r w:rsidR="005D179E">
        <w:rPr>
          <w:rFonts w:hint="eastAsia"/>
        </w:rPr>
        <w:t>10</w:t>
      </w:r>
      <w:r w:rsidR="0085757C">
        <w:rPr>
          <w:rFonts w:hint="eastAsia"/>
        </w:rPr>
        <w:t>)</w:t>
      </w:r>
      <w:r>
        <w:rPr>
          <w:rFonts w:hint="eastAsia"/>
        </w:rPr>
        <w:t>, we must make balance between high TPR and ACC. If ACC is high, TPR is relative low and vice versa.</w:t>
      </w:r>
    </w:p>
    <w:p w:rsidR="00406AA5" w:rsidRDefault="00406AA5" w:rsidP="00E21CE1">
      <w:pPr>
        <w:ind w:firstLine="0"/>
      </w:pPr>
    </w:p>
    <w:p w:rsidR="00406AA5" w:rsidRDefault="00406AA5" w:rsidP="00E21CE1">
      <w:pPr>
        <w:ind w:firstLine="0"/>
      </w:pPr>
    </w:p>
    <w:p w:rsidR="00406AA5" w:rsidRDefault="00406AA5" w:rsidP="00E21CE1">
      <w:pPr>
        <w:ind w:firstLine="0"/>
      </w:pPr>
    </w:p>
    <w:p w:rsidR="0079123C" w:rsidRDefault="005E6ED5" w:rsidP="00E21CE1">
      <w:pPr>
        <w:ind w:firstLine="0"/>
      </w:pPr>
      <w:r>
        <w:rPr>
          <w:rFonts w:hint="eastAsia"/>
        </w:rPr>
        <w:t>R</w:t>
      </w:r>
      <w:r w:rsidR="0079123C">
        <w:rPr>
          <w:rFonts w:hint="eastAsia"/>
        </w:rPr>
        <w:t>egression analysis for models (</w:t>
      </w:r>
      <w:r w:rsidR="00AA5F9A">
        <w:rPr>
          <w:rFonts w:hint="eastAsia"/>
        </w:rPr>
        <w:t>6.2</w:t>
      </w:r>
      <w:r w:rsidR="00843314">
        <w:rPr>
          <w:rFonts w:hint="eastAsia"/>
        </w:rPr>
        <w:t>)</w:t>
      </w:r>
      <w:r w:rsidR="00FB100A">
        <w:rPr>
          <w:rFonts w:hint="eastAsia"/>
        </w:rPr>
        <w:t>,</w:t>
      </w:r>
      <w:r w:rsidR="0079123C">
        <w:rPr>
          <w:rFonts w:hint="eastAsia"/>
        </w:rPr>
        <w:t xml:space="preserve"> (</w:t>
      </w:r>
      <w:r w:rsidR="00AA5F9A">
        <w:rPr>
          <w:rFonts w:hint="eastAsia"/>
        </w:rPr>
        <w:t>6.</w:t>
      </w:r>
      <w:r w:rsidR="00C058DF">
        <w:rPr>
          <w:rFonts w:hint="eastAsia"/>
        </w:rPr>
        <w:t>3</w:t>
      </w:r>
      <w:r w:rsidR="0079123C">
        <w:rPr>
          <w:rFonts w:hint="eastAsia"/>
        </w:rPr>
        <w:t xml:space="preserve">) and test statistics </w:t>
      </w:r>
      <w:r w:rsidR="00F13711">
        <w:rPr>
          <w:rFonts w:hint="eastAsia"/>
        </w:rPr>
        <w:t xml:space="preserve">are shown </w:t>
      </w:r>
      <w:r w:rsidR="0079123C">
        <w:rPr>
          <w:rFonts w:hint="eastAsia"/>
        </w:rPr>
        <w:t xml:space="preserve">in Table 12. </w:t>
      </w:r>
    </w:p>
    <w:p w:rsidR="00EF746D" w:rsidRDefault="00EF746D" w:rsidP="00EF746D">
      <w:pPr>
        <w:pStyle w:val="Caption"/>
      </w:pPr>
      <w:bookmarkStart w:id="82" w:name="_Toc292812486"/>
      <w:r>
        <w:t xml:space="preserve">Table </w:t>
      </w:r>
      <w:fldSimple w:instr=" STYLEREF 1 \s ">
        <w:r>
          <w:rPr>
            <w:noProof/>
          </w:rPr>
          <w:t>6</w:t>
        </w:r>
      </w:fldSimple>
      <w:r>
        <w:noBreakHyphen/>
      </w:r>
      <w:fldSimple w:instr=" SEQ Table \* ARABIC \s 1 ">
        <w:r>
          <w:rPr>
            <w:noProof/>
          </w:rPr>
          <w:t>5</w:t>
        </w:r>
      </w:fldSimple>
      <w:r>
        <w:rPr>
          <w:rFonts w:hint="eastAsia"/>
        </w:rPr>
        <w:t xml:space="preserve"> </w:t>
      </w:r>
      <w:r>
        <w:t xml:space="preserve">Regression </w:t>
      </w:r>
      <w:r w:rsidRPr="00EF746D">
        <w:t xml:space="preserve">Analysis </w:t>
      </w:r>
      <w:r w:rsidRPr="00EF746D">
        <w:rPr>
          <w:rFonts w:hint="eastAsia"/>
        </w:rPr>
        <w:t>a</w:t>
      </w:r>
      <w:r w:rsidRPr="00EF746D">
        <w:t>nd Test</w:t>
      </w:r>
      <w:r>
        <w:t xml:space="preserve"> Statistics</w:t>
      </w:r>
      <w:bookmarkEnd w:id="82"/>
    </w:p>
    <w:tbl>
      <w:tblPr>
        <w:tblStyle w:val="TableGrid"/>
        <w:tblW w:w="9216" w:type="dxa"/>
        <w:tblBorders>
          <w:top w:val="single" w:sz="12" w:space="0" w:color="000000"/>
          <w:left w:val="single" w:sz="12" w:space="0" w:color="000000"/>
          <w:bottom w:val="single" w:sz="12" w:space="0" w:color="000000"/>
          <w:right w:val="single" w:sz="12" w:space="0" w:color="000000"/>
          <w:insideH w:val="none" w:sz="0" w:space="0" w:color="auto"/>
          <w:insideV w:val="none" w:sz="0" w:space="0" w:color="auto"/>
        </w:tblBorders>
        <w:tblLook w:val="04A0"/>
      </w:tblPr>
      <w:tblGrid>
        <w:gridCol w:w="3072"/>
        <w:gridCol w:w="3072"/>
        <w:gridCol w:w="3072"/>
      </w:tblGrid>
      <w:tr w:rsidR="0079123C" w:rsidRPr="00642DF1" w:rsidTr="00D756B2">
        <w:trPr>
          <w:trHeight w:val="648"/>
        </w:trPr>
        <w:tc>
          <w:tcPr>
            <w:tcW w:w="3072" w:type="dxa"/>
            <w:tcBorders>
              <w:top w:val="single" w:sz="12" w:space="0" w:color="000000"/>
              <w:bottom w:val="single" w:sz="4" w:space="0" w:color="000000"/>
              <w:right w:val="single" w:sz="4" w:space="0" w:color="000000"/>
            </w:tcBorders>
            <w:vAlign w:val="center"/>
            <w:hideMark/>
          </w:tcPr>
          <w:p w:rsidR="0079123C" w:rsidRPr="00642DF1" w:rsidRDefault="0079123C" w:rsidP="009474FE">
            <w:pPr>
              <w:spacing w:line="240" w:lineRule="auto"/>
              <w:ind w:firstLine="0"/>
              <w:jc w:val="center"/>
              <w:rPr>
                <w:rFonts w:eastAsia="Times New Roman"/>
                <w:b/>
                <w:color w:val="000000"/>
                <w:sz w:val="22"/>
              </w:rPr>
            </w:pPr>
            <w:r w:rsidRPr="00642DF1">
              <w:rPr>
                <w:rFonts w:eastAsia="Times New Roman"/>
                <w:b/>
                <w:color w:val="000000"/>
                <w:sz w:val="22"/>
              </w:rPr>
              <w:t>Models</w:t>
            </w:r>
          </w:p>
        </w:tc>
        <w:tc>
          <w:tcPr>
            <w:tcW w:w="3072" w:type="dxa"/>
            <w:tcBorders>
              <w:top w:val="single" w:sz="12" w:space="0" w:color="000000"/>
              <w:left w:val="single" w:sz="4" w:space="0" w:color="000000"/>
              <w:bottom w:val="single" w:sz="4" w:space="0" w:color="000000"/>
            </w:tcBorders>
            <w:vAlign w:val="center"/>
            <w:hideMark/>
          </w:tcPr>
          <w:p w:rsidR="0079123C" w:rsidRPr="00642DF1" w:rsidRDefault="0079123C" w:rsidP="000E4085">
            <w:pPr>
              <w:spacing w:line="240" w:lineRule="auto"/>
              <w:ind w:firstLine="0"/>
              <w:jc w:val="center"/>
              <w:rPr>
                <w:rFonts w:eastAsia="Times New Roman"/>
                <w:b/>
                <w:color w:val="000000"/>
                <w:sz w:val="22"/>
              </w:rPr>
            </w:pPr>
            <w:r>
              <w:rPr>
                <w:rFonts w:hint="eastAsia"/>
                <w:b/>
                <w:color w:val="000000"/>
                <w:sz w:val="22"/>
              </w:rPr>
              <w:t xml:space="preserve">90% CI </w:t>
            </w:r>
            <w:r w:rsidRPr="00642DF1">
              <w:rPr>
                <w:rFonts w:eastAsia="Times New Roman"/>
                <w:b/>
                <w:color w:val="000000"/>
                <w:sz w:val="22"/>
              </w:rPr>
              <w:t>(</w:t>
            </w:r>
            <w:r w:rsidR="000E4085">
              <w:rPr>
                <w:rFonts w:hint="eastAsia"/>
                <w:b/>
                <w:color w:val="000000"/>
                <w:sz w:val="22"/>
              </w:rPr>
              <w:t>6.2</w:t>
            </w:r>
            <w:r w:rsidRPr="00642DF1">
              <w:rPr>
                <w:rFonts w:eastAsia="Times New Roman"/>
                <w:b/>
                <w:color w:val="000000"/>
                <w:sz w:val="22"/>
              </w:rPr>
              <w:t>)</w:t>
            </w:r>
          </w:p>
        </w:tc>
        <w:tc>
          <w:tcPr>
            <w:tcW w:w="3072" w:type="dxa"/>
            <w:tcBorders>
              <w:top w:val="single" w:sz="12" w:space="0" w:color="000000"/>
              <w:bottom w:val="single" w:sz="4" w:space="0" w:color="000000"/>
            </w:tcBorders>
            <w:vAlign w:val="center"/>
            <w:hideMark/>
          </w:tcPr>
          <w:p w:rsidR="0079123C" w:rsidRPr="00642DF1" w:rsidRDefault="0079123C" w:rsidP="000E4085">
            <w:pPr>
              <w:spacing w:line="240" w:lineRule="auto"/>
              <w:ind w:firstLine="0"/>
              <w:jc w:val="center"/>
              <w:rPr>
                <w:rFonts w:eastAsia="Times New Roman"/>
                <w:b/>
                <w:color w:val="000000"/>
                <w:sz w:val="22"/>
              </w:rPr>
            </w:pPr>
            <w:r>
              <w:rPr>
                <w:rFonts w:hint="eastAsia"/>
                <w:b/>
                <w:color w:val="000000"/>
                <w:sz w:val="22"/>
              </w:rPr>
              <w:t xml:space="preserve">80% CI </w:t>
            </w:r>
            <w:r w:rsidRPr="00642DF1">
              <w:rPr>
                <w:rFonts w:eastAsia="Times New Roman"/>
                <w:b/>
                <w:color w:val="000000"/>
                <w:sz w:val="22"/>
              </w:rPr>
              <w:t>(</w:t>
            </w:r>
            <w:r w:rsidR="000E4085">
              <w:rPr>
                <w:rFonts w:hint="eastAsia"/>
                <w:b/>
                <w:color w:val="000000"/>
                <w:sz w:val="22"/>
              </w:rPr>
              <w:t>6.3</w:t>
            </w:r>
            <w:r w:rsidRPr="00642DF1">
              <w:rPr>
                <w:rFonts w:eastAsia="Times New Roman"/>
                <w:b/>
                <w:color w:val="000000"/>
                <w:sz w:val="22"/>
              </w:rPr>
              <w:t>)</w:t>
            </w:r>
          </w:p>
        </w:tc>
      </w:tr>
      <w:tr w:rsidR="0079123C" w:rsidRPr="00642DF1" w:rsidTr="00D756B2">
        <w:trPr>
          <w:trHeight w:val="648"/>
        </w:trPr>
        <w:tc>
          <w:tcPr>
            <w:tcW w:w="3072" w:type="dxa"/>
            <w:tcBorders>
              <w:top w:val="single" w:sz="4" w:space="0" w:color="000000"/>
              <w:right w:val="single" w:sz="4" w:space="0" w:color="000000"/>
            </w:tcBorders>
            <w:vAlign w:val="center"/>
            <w:hideMark/>
          </w:tcPr>
          <w:p w:rsidR="0079123C" w:rsidRPr="00642DF1" w:rsidRDefault="0079123C" w:rsidP="009474FE">
            <w:pPr>
              <w:spacing w:line="240" w:lineRule="auto"/>
              <w:ind w:firstLine="0"/>
              <w:jc w:val="center"/>
              <w:rPr>
                <w:rFonts w:eastAsia="Times New Roman"/>
                <w:b/>
                <w:color w:val="000000"/>
                <w:sz w:val="22"/>
              </w:rPr>
            </w:pPr>
            <w:r w:rsidRPr="00642DF1">
              <w:rPr>
                <w:rFonts w:eastAsia="Times New Roman"/>
                <w:b/>
                <w:color w:val="000000"/>
                <w:sz w:val="22"/>
              </w:rPr>
              <w:t>σ</w:t>
            </w:r>
          </w:p>
        </w:tc>
        <w:tc>
          <w:tcPr>
            <w:tcW w:w="3072" w:type="dxa"/>
            <w:tcBorders>
              <w:top w:val="single" w:sz="4" w:space="0" w:color="000000"/>
              <w:left w:val="single" w:sz="4" w:space="0" w:color="000000"/>
            </w:tcBorders>
            <w:vAlign w:val="center"/>
            <w:hideMark/>
          </w:tcPr>
          <w:p w:rsidR="0079123C" w:rsidRPr="003D6300" w:rsidRDefault="0079123C" w:rsidP="009474FE">
            <w:pPr>
              <w:spacing w:line="240" w:lineRule="auto"/>
              <w:ind w:firstLine="0"/>
              <w:jc w:val="center"/>
              <w:rPr>
                <w:color w:val="000000"/>
                <w:sz w:val="22"/>
              </w:rPr>
            </w:pPr>
            <w:r w:rsidRPr="00642DF1">
              <w:rPr>
                <w:rFonts w:eastAsia="Times New Roman"/>
                <w:color w:val="000000"/>
                <w:sz w:val="22"/>
              </w:rPr>
              <w:t>0.0</w:t>
            </w:r>
            <w:r>
              <w:rPr>
                <w:rFonts w:hint="eastAsia"/>
                <w:color w:val="000000"/>
                <w:sz w:val="22"/>
              </w:rPr>
              <w:t>274</w:t>
            </w:r>
          </w:p>
        </w:tc>
        <w:tc>
          <w:tcPr>
            <w:tcW w:w="3072" w:type="dxa"/>
            <w:tcBorders>
              <w:top w:val="single" w:sz="4" w:space="0" w:color="000000"/>
            </w:tcBorders>
            <w:vAlign w:val="center"/>
            <w:hideMark/>
          </w:tcPr>
          <w:p w:rsidR="0079123C" w:rsidRPr="00CC61F2" w:rsidRDefault="0079123C" w:rsidP="009474FE">
            <w:pPr>
              <w:spacing w:line="240" w:lineRule="auto"/>
              <w:ind w:firstLine="0"/>
              <w:jc w:val="center"/>
              <w:rPr>
                <w:color w:val="000000"/>
                <w:sz w:val="22"/>
              </w:rPr>
            </w:pPr>
            <w:r w:rsidRPr="00642DF1">
              <w:rPr>
                <w:rFonts w:eastAsia="Times New Roman"/>
                <w:color w:val="000000"/>
                <w:sz w:val="22"/>
              </w:rPr>
              <w:t>0.0</w:t>
            </w:r>
            <w:r>
              <w:rPr>
                <w:rFonts w:hint="eastAsia"/>
                <w:color w:val="000000"/>
                <w:sz w:val="22"/>
              </w:rPr>
              <w:t>256</w:t>
            </w:r>
          </w:p>
        </w:tc>
      </w:tr>
      <w:tr w:rsidR="0079123C" w:rsidRPr="00642DF1" w:rsidTr="00D756B2">
        <w:trPr>
          <w:trHeight w:val="648"/>
        </w:trPr>
        <w:tc>
          <w:tcPr>
            <w:tcW w:w="3072" w:type="dxa"/>
            <w:tcBorders>
              <w:right w:val="single" w:sz="4" w:space="0" w:color="000000"/>
            </w:tcBorders>
            <w:vAlign w:val="center"/>
            <w:hideMark/>
          </w:tcPr>
          <w:p w:rsidR="0079123C" w:rsidRPr="00642DF1" w:rsidRDefault="0079123C" w:rsidP="009474FE">
            <w:pPr>
              <w:spacing w:line="240" w:lineRule="auto"/>
              <w:ind w:firstLine="0"/>
              <w:jc w:val="center"/>
              <w:rPr>
                <w:rFonts w:eastAsia="Times New Roman"/>
                <w:b/>
                <w:color w:val="000000"/>
                <w:sz w:val="22"/>
              </w:rPr>
            </w:pPr>
            <w:r w:rsidRPr="00642DF1">
              <w:rPr>
                <w:rFonts w:eastAsia="Times New Roman"/>
                <w:b/>
                <w:color w:val="000000"/>
                <w:sz w:val="22"/>
              </w:rPr>
              <w:t>η</w:t>
            </w:r>
          </w:p>
        </w:tc>
        <w:tc>
          <w:tcPr>
            <w:tcW w:w="3072" w:type="dxa"/>
            <w:tcBorders>
              <w:left w:val="single" w:sz="4" w:space="0" w:color="000000"/>
            </w:tcBorders>
            <w:vAlign w:val="center"/>
            <w:hideMark/>
          </w:tcPr>
          <w:p w:rsidR="0079123C" w:rsidRPr="003D6300" w:rsidRDefault="0079123C" w:rsidP="009474FE">
            <w:pPr>
              <w:spacing w:line="240" w:lineRule="auto"/>
              <w:ind w:firstLine="0"/>
              <w:jc w:val="center"/>
              <w:rPr>
                <w:color w:val="000000"/>
                <w:sz w:val="22"/>
              </w:rPr>
            </w:pPr>
            <w:r w:rsidRPr="00642DF1">
              <w:rPr>
                <w:rFonts w:eastAsia="Times New Roman"/>
                <w:color w:val="000000"/>
                <w:sz w:val="22"/>
              </w:rPr>
              <w:t>0.24</w:t>
            </w:r>
            <w:r>
              <w:rPr>
                <w:rFonts w:hint="eastAsia"/>
                <w:color w:val="000000"/>
                <w:sz w:val="22"/>
              </w:rPr>
              <w:t>23</w:t>
            </w:r>
          </w:p>
        </w:tc>
        <w:tc>
          <w:tcPr>
            <w:tcW w:w="3072" w:type="dxa"/>
            <w:vAlign w:val="center"/>
            <w:hideMark/>
          </w:tcPr>
          <w:p w:rsidR="0079123C" w:rsidRPr="00CC61F2" w:rsidRDefault="0079123C" w:rsidP="009474FE">
            <w:pPr>
              <w:spacing w:line="240" w:lineRule="auto"/>
              <w:ind w:firstLine="0"/>
              <w:jc w:val="center"/>
              <w:rPr>
                <w:color w:val="000000"/>
                <w:sz w:val="22"/>
              </w:rPr>
            </w:pPr>
            <w:r w:rsidRPr="00642DF1">
              <w:rPr>
                <w:rFonts w:eastAsia="Times New Roman"/>
                <w:color w:val="000000"/>
                <w:sz w:val="22"/>
              </w:rPr>
              <w:t>0.24</w:t>
            </w:r>
            <w:r>
              <w:rPr>
                <w:rFonts w:hint="eastAsia"/>
                <w:color w:val="000000"/>
                <w:sz w:val="22"/>
              </w:rPr>
              <w:t>23</w:t>
            </w:r>
          </w:p>
        </w:tc>
      </w:tr>
      <w:tr w:rsidR="0079123C" w:rsidRPr="00642DF1" w:rsidTr="00D756B2">
        <w:trPr>
          <w:trHeight w:val="648"/>
        </w:trPr>
        <w:tc>
          <w:tcPr>
            <w:tcW w:w="3072" w:type="dxa"/>
            <w:tcBorders>
              <w:right w:val="single" w:sz="4" w:space="0" w:color="000000"/>
            </w:tcBorders>
            <w:vAlign w:val="center"/>
            <w:hideMark/>
          </w:tcPr>
          <w:p w:rsidR="0079123C" w:rsidRPr="00642DF1" w:rsidRDefault="000C2812" w:rsidP="009474FE">
            <w:pPr>
              <w:spacing w:line="240" w:lineRule="auto"/>
              <w:ind w:firstLine="0"/>
              <w:jc w:val="center"/>
              <w:rPr>
                <w:rFonts w:eastAsia="Times New Roman"/>
                <w:b/>
                <w:color w:val="000000"/>
                <w:sz w:val="22"/>
              </w:rPr>
            </w:pPr>
            <m:oMathPara>
              <m:oMath>
                <m:f>
                  <m:fPr>
                    <m:ctrlPr>
                      <w:rPr>
                        <w:rFonts w:ascii="Cambria Math" w:eastAsia="Times New Roman" w:hAnsi="Cambria Math"/>
                        <w:b/>
                        <w:color w:val="000000"/>
                        <w:sz w:val="22"/>
                      </w:rPr>
                    </m:ctrlPr>
                  </m:fPr>
                  <m:num>
                    <m:r>
                      <m:rPr>
                        <m:sty m:val="b"/>
                      </m:rPr>
                      <w:rPr>
                        <w:rFonts w:ascii="Cambria Math" w:eastAsia="Times New Roman" w:hAnsi="Cambria Math"/>
                        <w:color w:val="000000"/>
                        <w:sz w:val="22"/>
                      </w:rPr>
                      <m:t>C</m:t>
                    </m:r>
                  </m:num>
                  <m:den>
                    <m:r>
                      <m:rPr>
                        <m:sty m:val="b"/>
                      </m:rPr>
                      <w:rPr>
                        <w:rFonts w:ascii="Cambria Math" w:eastAsia="Times New Roman" w:hAnsi="Cambria Math"/>
                        <w:color w:val="000000"/>
                        <w:sz w:val="22"/>
                      </w:rPr>
                      <m:t>2</m:t>
                    </m:r>
                  </m:den>
                </m:f>
              </m:oMath>
            </m:oMathPara>
          </w:p>
        </w:tc>
        <w:tc>
          <w:tcPr>
            <w:tcW w:w="3072" w:type="dxa"/>
            <w:tcBorders>
              <w:left w:val="single" w:sz="4" w:space="0" w:color="000000"/>
            </w:tcBorders>
            <w:vAlign w:val="center"/>
            <w:hideMark/>
          </w:tcPr>
          <w:p w:rsidR="0079123C" w:rsidRPr="003D6300" w:rsidRDefault="0079123C" w:rsidP="009474FE">
            <w:pPr>
              <w:spacing w:line="240" w:lineRule="auto"/>
              <w:ind w:firstLine="0"/>
              <w:jc w:val="center"/>
              <w:rPr>
                <w:color w:val="000000"/>
                <w:sz w:val="22"/>
              </w:rPr>
            </w:pPr>
            <w:r w:rsidRPr="00642DF1">
              <w:rPr>
                <w:rFonts w:eastAsia="Times New Roman"/>
                <w:color w:val="000000"/>
                <w:sz w:val="22"/>
              </w:rPr>
              <w:t>-0.</w:t>
            </w:r>
            <w:r>
              <w:rPr>
                <w:rFonts w:hint="eastAsia"/>
                <w:color w:val="000000"/>
                <w:sz w:val="22"/>
              </w:rPr>
              <w:t>0954</w:t>
            </w:r>
          </w:p>
        </w:tc>
        <w:tc>
          <w:tcPr>
            <w:tcW w:w="3072" w:type="dxa"/>
            <w:vAlign w:val="center"/>
            <w:hideMark/>
          </w:tcPr>
          <w:p w:rsidR="0079123C" w:rsidRPr="00CC61F2" w:rsidRDefault="0079123C" w:rsidP="009474FE">
            <w:pPr>
              <w:spacing w:line="240" w:lineRule="auto"/>
              <w:ind w:firstLine="0"/>
              <w:jc w:val="center"/>
              <w:rPr>
                <w:color w:val="000000"/>
                <w:sz w:val="22"/>
              </w:rPr>
            </w:pPr>
            <w:r w:rsidRPr="00642DF1">
              <w:rPr>
                <w:rFonts w:eastAsia="Times New Roman"/>
                <w:color w:val="000000"/>
                <w:sz w:val="22"/>
              </w:rPr>
              <w:t>-0.</w:t>
            </w:r>
            <w:r>
              <w:rPr>
                <w:rFonts w:hint="eastAsia"/>
                <w:color w:val="000000"/>
                <w:sz w:val="22"/>
              </w:rPr>
              <w:t>0954</w:t>
            </w:r>
          </w:p>
        </w:tc>
      </w:tr>
      <w:tr w:rsidR="0079123C" w:rsidRPr="00642DF1" w:rsidTr="00D756B2">
        <w:trPr>
          <w:trHeight w:val="648"/>
        </w:trPr>
        <w:tc>
          <w:tcPr>
            <w:tcW w:w="3072" w:type="dxa"/>
            <w:tcBorders>
              <w:right w:val="single" w:sz="4" w:space="0" w:color="000000"/>
            </w:tcBorders>
            <w:vAlign w:val="center"/>
            <w:hideMark/>
          </w:tcPr>
          <w:p w:rsidR="0079123C" w:rsidRPr="00642DF1" w:rsidRDefault="000C2812" w:rsidP="009474FE">
            <w:pPr>
              <w:spacing w:line="240" w:lineRule="auto"/>
              <w:ind w:firstLine="0"/>
              <w:jc w:val="center"/>
              <w:rPr>
                <w:rFonts w:eastAsia="Times New Roman"/>
                <w:b/>
                <w:color w:val="000000"/>
                <w:sz w:val="22"/>
              </w:rPr>
            </w:pPr>
            <m:oMathPara>
              <m:oMath>
                <m:f>
                  <m:fPr>
                    <m:ctrlPr>
                      <w:rPr>
                        <w:rFonts w:ascii="Cambria Math" w:eastAsia="Times New Roman" w:hAnsi="Cambria Math"/>
                        <w:b/>
                        <w:color w:val="000000"/>
                        <w:sz w:val="22"/>
                      </w:rPr>
                    </m:ctrlPr>
                  </m:fPr>
                  <m:num>
                    <m:r>
                      <m:rPr>
                        <m:sty m:val="b"/>
                      </m:rPr>
                      <w:rPr>
                        <w:rFonts w:ascii="Cambria Math" w:eastAsia="Times New Roman" w:hAnsi="Cambria Math"/>
                        <w:color w:val="000000"/>
                        <w:sz w:val="22"/>
                      </w:rPr>
                      <m:t>BC</m:t>
                    </m:r>
                  </m:num>
                  <m:den>
                    <m:r>
                      <m:rPr>
                        <m:sty m:val="b"/>
                      </m:rPr>
                      <w:rPr>
                        <w:rFonts w:ascii="Cambria Math" w:eastAsia="Times New Roman" w:hAnsi="Cambria Math"/>
                        <w:color w:val="000000"/>
                        <w:sz w:val="22"/>
                      </w:rPr>
                      <m:t>2</m:t>
                    </m:r>
                  </m:den>
                </m:f>
              </m:oMath>
            </m:oMathPara>
          </w:p>
        </w:tc>
        <w:tc>
          <w:tcPr>
            <w:tcW w:w="3072" w:type="dxa"/>
            <w:tcBorders>
              <w:left w:val="single" w:sz="4" w:space="0" w:color="000000"/>
            </w:tcBorders>
            <w:vAlign w:val="center"/>
            <w:hideMark/>
          </w:tcPr>
          <w:p w:rsidR="0079123C" w:rsidRPr="003D6300" w:rsidRDefault="0079123C" w:rsidP="009474FE">
            <w:pPr>
              <w:spacing w:line="240" w:lineRule="auto"/>
              <w:ind w:firstLine="0"/>
              <w:jc w:val="center"/>
              <w:rPr>
                <w:color w:val="000000"/>
                <w:sz w:val="22"/>
              </w:rPr>
            </w:pPr>
            <w:r w:rsidRPr="00642DF1">
              <w:rPr>
                <w:rFonts w:eastAsia="Times New Roman"/>
                <w:color w:val="000000"/>
                <w:sz w:val="22"/>
              </w:rPr>
              <w:t>0.</w:t>
            </w:r>
            <w:r>
              <w:rPr>
                <w:rFonts w:hint="eastAsia"/>
                <w:color w:val="000000"/>
                <w:sz w:val="22"/>
              </w:rPr>
              <w:t>0967</w:t>
            </w:r>
          </w:p>
        </w:tc>
        <w:tc>
          <w:tcPr>
            <w:tcW w:w="3072" w:type="dxa"/>
            <w:vAlign w:val="center"/>
            <w:hideMark/>
          </w:tcPr>
          <w:p w:rsidR="0079123C" w:rsidRPr="00CC61F2" w:rsidRDefault="0079123C" w:rsidP="009474FE">
            <w:pPr>
              <w:spacing w:line="240" w:lineRule="auto"/>
              <w:ind w:firstLine="0"/>
              <w:jc w:val="center"/>
              <w:rPr>
                <w:color w:val="000000"/>
                <w:sz w:val="22"/>
              </w:rPr>
            </w:pPr>
            <w:r w:rsidRPr="00642DF1">
              <w:rPr>
                <w:rFonts w:eastAsia="Times New Roman"/>
                <w:color w:val="000000"/>
                <w:sz w:val="22"/>
              </w:rPr>
              <w:t>0.</w:t>
            </w:r>
            <w:r>
              <w:rPr>
                <w:rFonts w:hint="eastAsia"/>
                <w:color w:val="000000"/>
                <w:sz w:val="22"/>
              </w:rPr>
              <w:t>0967</w:t>
            </w:r>
          </w:p>
        </w:tc>
      </w:tr>
      <w:tr w:rsidR="0079123C" w:rsidRPr="00642DF1" w:rsidTr="00D756B2">
        <w:trPr>
          <w:trHeight w:val="648"/>
        </w:trPr>
        <w:tc>
          <w:tcPr>
            <w:tcW w:w="3072" w:type="dxa"/>
            <w:tcBorders>
              <w:right w:val="single" w:sz="4" w:space="0" w:color="000000"/>
            </w:tcBorders>
            <w:vAlign w:val="center"/>
            <w:hideMark/>
          </w:tcPr>
          <w:p w:rsidR="0079123C" w:rsidRPr="00642DF1" w:rsidRDefault="000C2812" w:rsidP="009474FE">
            <w:pPr>
              <w:spacing w:line="240" w:lineRule="auto"/>
              <w:ind w:firstLine="0"/>
              <w:jc w:val="center"/>
              <w:rPr>
                <w:rFonts w:eastAsia="Times New Roman"/>
                <w:b/>
                <w:color w:val="000000"/>
                <w:sz w:val="22"/>
              </w:rPr>
            </w:pPr>
            <m:oMathPara>
              <m:oMath>
                <m:f>
                  <m:fPr>
                    <m:ctrlPr>
                      <w:rPr>
                        <w:rFonts w:ascii="Cambria Math" w:eastAsia="Times New Roman" w:hAnsi="Cambria Math"/>
                        <w:b/>
                        <w:color w:val="000000"/>
                        <w:sz w:val="22"/>
                      </w:rPr>
                    </m:ctrlPr>
                  </m:fPr>
                  <m:num>
                    <m:r>
                      <m:rPr>
                        <m:sty m:val="b"/>
                      </m:rPr>
                      <w:rPr>
                        <w:rFonts w:ascii="Cambria Math" w:eastAsia="Times New Roman" w:hAnsi="Cambria Math"/>
                        <w:color w:val="000000"/>
                        <w:sz w:val="22"/>
                      </w:rPr>
                      <m:t>BF</m:t>
                    </m:r>
                  </m:num>
                  <m:den>
                    <m:r>
                      <m:rPr>
                        <m:sty m:val="b"/>
                      </m:rPr>
                      <w:rPr>
                        <w:rFonts w:ascii="Cambria Math" w:eastAsia="Times New Roman" w:hAnsi="Cambria Math"/>
                        <w:color w:val="000000"/>
                        <w:sz w:val="22"/>
                      </w:rPr>
                      <m:t>2</m:t>
                    </m:r>
                  </m:den>
                </m:f>
              </m:oMath>
            </m:oMathPara>
          </w:p>
        </w:tc>
        <w:tc>
          <w:tcPr>
            <w:tcW w:w="3072" w:type="dxa"/>
            <w:tcBorders>
              <w:left w:val="single" w:sz="4" w:space="0" w:color="000000"/>
            </w:tcBorders>
            <w:vAlign w:val="center"/>
            <w:hideMark/>
          </w:tcPr>
          <w:p w:rsidR="0079123C" w:rsidRPr="003D6300" w:rsidRDefault="0079123C" w:rsidP="009474FE">
            <w:pPr>
              <w:spacing w:line="240" w:lineRule="auto"/>
              <w:ind w:firstLine="0"/>
              <w:jc w:val="center"/>
              <w:rPr>
                <w:color w:val="000000"/>
                <w:sz w:val="22"/>
              </w:rPr>
            </w:pPr>
            <w:r w:rsidRPr="00642DF1">
              <w:rPr>
                <w:rFonts w:eastAsia="Times New Roman"/>
                <w:color w:val="000000"/>
                <w:sz w:val="22"/>
              </w:rPr>
              <w:t>-0.0</w:t>
            </w:r>
            <w:r>
              <w:rPr>
                <w:rFonts w:hint="eastAsia"/>
                <w:color w:val="000000"/>
                <w:sz w:val="22"/>
              </w:rPr>
              <w:t>884</w:t>
            </w:r>
          </w:p>
        </w:tc>
        <w:tc>
          <w:tcPr>
            <w:tcW w:w="3072" w:type="dxa"/>
            <w:vAlign w:val="center"/>
            <w:hideMark/>
          </w:tcPr>
          <w:p w:rsidR="0079123C" w:rsidRPr="00CC61F2" w:rsidRDefault="0079123C" w:rsidP="009474FE">
            <w:pPr>
              <w:spacing w:line="240" w:lineRule="auto"/>
              <w:ind w:firstLine="0"/>
              <w:jc w:val="center"/>
              <w:rPr>
                <w:color w:val="000000"/>
                <w:sz w:val="22"/>
              </w:rPr>
            </w:pPr>
            <w:r w:rsidRPr="00642DF1">
              <w:rPr>
                <w:rFonts w:eastAsia="Times New Roman"/>
                <w:color w:val="000000"/>
                <w:sz w:val="22"/>
              </w:rPr>
              <w:t>-0.0</w:t>
            </w:r>
            <w:r>
              <w:rPr>
                <w:rFonts w:hint="eastAsia"/>
                <w:color w:val="000000"/>
                <w:sz w:val="22"/>
              </w:rPr>
              <w:t>884</w:t>
            </w:r>
          </w:p>
        </w:tc>
      </w:tr>
      <w:tr w:rsidR="0079123C" w:rsidRPr="00642DF1" w:rsidTr="00D756B2">
        <w:trPr>
          <w:trHeight w:val="648"/>
        </w:trPr>
        <w:tc>
          <w:tcPr>
            <w:tcW w:w="3072" w:type="dxa"/>
            <w:tcBorders>
              <w:right w:val="single" w:sz="4" w:space="0" w:color="000000"/>
            </w:tcBorders>
            <w:vAlign w:val="center"/>
            <w:hideMark/>
          </w:tcPr>
          <w:p w:rsidR="0079123C" w:rsidRPr="00642DF1" w:rsidRDefault="000C2812" w:rsidP="009474FE">
            <w:pPr>
              <w:spacing w:line="240" w:lineRule="auto"/>
              <w:ind w:firstLine="0"/>
              <w:jc w:val="center"/>
              <w:rPr>
                <w:rFonts w:eastAsia="Times New Roman"/>
                <w:b/>
                <w:color w:val="000000"/>
                <w:sz w:val="22"/>
              </w:rPr>
            </w:pPr>
            <m:oMathPara>
              <m:oMath>
                <m:f>
                  <m:fPr>
                    <m:ctrlPr>
                      <w:rPr>
                        <w:rFonts w:ascii="Cambria Math" w:eastAsia="Times New Roman" w:hAnsi="Cambria Math"/>
                        <w:b/>
                        <w:color w:val="000000"/>
                        <w:sz w:val="22"/>
                      </w:rPr>
                    </m:ctrlPr>
                  </m:fPr>
                  <m:num>
                    <m:r>
                      <m:rPr>
                        <m:sty m:val="b"/>
                      </m:rPr>
                      <w:rPr>
                        <w:rFonts w:ascii="Cambria Math" w:eastAsia="Times New Roman" w:hAnsi="Cambria Math"/>
                        <w:color w:val="000000"/>
                        <w:sz w:val="22"/>
                      </w:rPr>
                      <m:t>ACF</m:t>
                    </m:r>
                  </m:num>
                  <m:den>
                    <m:r>
                      <m:rPr>
                        <m:sty m:val="b"/>
                      </m:rPr>
                      <w:rPr>
                        <w:rFonts w:ascii="Cambria Math" w:eastAsia="Times New Roman" w:hAnsi="Cambria Math"/>
                        <w:color w:val="000000"/>
                        <w:sz w:val="22"/>
                      </w:rPr>
                      <m:t>2</m:t>
                    </m:r>
                  </m:den>
                </m:f>
              </m:oMath>
            </m:oMathPara>
          </w:p>
        </w:tc>
        <w:tc>
          <w:tcPr>
            <w:tcW w:w="3072" w:type="dxa"/>
            <w:tcBorders>
              <w:left w:val="single" w:sz="4" w:space="0" w:color="000000"/>
            </w:tcBorders>
            <w:vAlign w:val="center"/>
            <w:hideMark/>
          </w:tcPr>
          <w:p w:rsidR="0079123C" w:rsidRPr="00642DF1" w:rsidRDefault="0079123C" w:rsidP="009474FE">
            <w:pPr>
              <w:spacing w:line="240" w:lineRule="auto"/>
              <w:ind w:firstLine="0"/>
              <w:jc w:val="center"/>
              <w:rPr>
                <w:rFonts w:eastAsia="Times New Roman"/>
                <w:color w:val="000000"/>
                <w:sz w:val="22"/>
              </w:rPr>
            </w:pPr>
            <w:r w:rsidRPr="00642DF1">
              <w:rPr>
                <w:rFonts w:eastAsia="Times New Roman"/>
                <w:color w:val="000000"/>
                <w:sz w:val="22"/>
              </w:rPr>
              <w:t>NA</w:t>
            </w:r>
          </w:p>
        </w:tc>
        <w:tc>
          <w:tcPr>
            <w:tcW w:w="3072" w:type="dxa"/>
            <w:vAlign w:val="center"/>
            <w:hideMark/>
          </w:tcPr>
          <w:p w:rsidR="0079123C" w:rsidRPr="00CC61F2" w:rsidRDefault="0079123C" w:rsidP="009474FE">
            <w:pPr>
              <w:spacing w:line="240" w:lineRule="auto"/>
              <w:ind w:firstLine="0"/>
              <w:jc w:val="center"/>
              <w:rPr>
                <w:color w:val="000000"/>
                <w:sz w:val="22"/>
              </w:rPr>
            </w:pPr>
            <w:r w:rsidRPr="00642DF1">
              <w:rPr>
                <w:rFonts w:eastAsia="Times New Roman"/>
                <w:color w:val="000000"/>
                <w:sz w:val="22"/>
              </w:rPr>
              <w:t>-0.0</w:t>
            </w:r>
            <w:r>
              <w:rPr>
                <w:rFonts w:hint="eastAsia"/>
                <w:color w:val="000000"/>
                <w:sz w:val="22"/>
              </w:rPr>
              <w:t>799</w:t>
            </w:r>
          </w:p>
        </w:tc>
      </w:tr>
      <w:tr w:rsidR="0079123C" w:rsidRPr="00642DF1" w:rsidTr="00D756B2">
        <w:trPr>
          <w:trHeight w:val="648"/>
        </w:trPr>
        <w:tc>
          <w:tcPr>
            <w:tcW w:w="3072" w:type="dxa"/>
            <w:tcBorders>
              <w:right w:val="single" w:sz="4" w:space="0" w:color="000000"/>
            </w:tcBorders>
            <w:vAlign w:val="center"/>
            <w:hideMark/>
          </w:tcPr>
          <w:p w:rsidR="0079123C" w:rsidRPr="00642DF1" w:rsidRDefault="000C2812" w:rsidP="009474FE">
            <w:pPr>
              <w:spacing w:line="240" w:lineRule="auto"/>
              <w:ind w:firstLine="0"/>
              <w:jc w:val="center"/>
              <w:rPr>
                <w:rFonts w:eastAsia="Times New Roman"/>
                <w:b/>
                <w:color w:val="000000"/>
                <w:sz w:val="22"/>
              </w:rPr>
            </w:pPr>
            <m:oMathPara>
              <m:oMath>
                <m:sSub>
                  <m:sSubPr>
                    <m:ctrlPr>
                      <w:rPr>
                        <w:rFonts w:ascii="Cambria Math" w:eastAsia="Times New Roman" w:hAnsi="Cambria Math"/>
                        <w:b/>
                        <w:color w:val="000000"/>
                        <w:sz w:val="22"/>
                      </w:rPr>
                    </m:ctrlPr>
                  </m:sSubPr>
                  <m:e>
                    <m:r>
                      <m:rPr>
                        <m:sty m:val="b"/>
                      </m:rPr>
                      <w:rPr>
                        <w:rFonts w:ascii="Cambria Math" w:eastAsia="Times New Roman" w:hAnsi="Cambria Math"/>
                        <w:color w:val="000000"/>
                        <w:sz w:val="22"/>
                      </w:rPr>
                      <m:t>Z</m:t>
                    </m:r>
                  </m:e>
                  <m:sub>
                    <m:r>
                      <m:rPr>
                        <m:sty m:val="b"/>
                      </m:rPr>
                      <w:rPr>
                        <w:rFonts w:ascii="Cambria Math" w:eastAsia="Times New Roman" w:hAnsi="Cambria Math"/>
                        <w:color w:val="000000"/>
                        <w:sz w:val="22"/>
                      </w:rPr>
                      <m:t>η</m:t>
                    </m:r>
                  </m:sub>
                </m:sSub>
              </m:oMath>
            </m:oMathPara>
          </w:p>
        </w:tc>
        <w:tc>
          <w:tcPr>
            <w:tcW w:w="3072" w:type="dxa"/>
            <w:tcBorders>
              <w:left w:val="single" w:sz="4" w:space="0" w:color="000000"/>
            </w:tcBorders>
            <w:vAlign w:val="center"/>
            <w:hideMark/>
          </w:tcPr>
          <w:p w:rsidR="0079123C" w:rsidRPr="003D6300" w:rsidRDefault="0079123C" w:rsidP="009474FE">
            <w:pPr>
              <w:spacing w:line="240" w:lineRule="auto"/>
              <w:ind w:firstLine="0"/>
              <w:jc w:val="center"/>
              <w:rPr>
                <w:color w:val="000000"/>
                <w:sz w:val="22"/>
              </w:rPr>
            </w:pPr>
            <w:r w:rsidRPr="00642DF1">
              <w:rPr>
                <w:rFonts w:eastAsia="Times New Roman"/>
                <w:color w:val="000000"/>
                <w:sz w:val="22"/>
              </w:rPr>
              <w:t>8.8</w:t>
            </w:r>
            <w:r>
              <w:rPr>
                <w:rFonts w:hint="eastAsia"/>
                <w:color w:val="000000"/>
                <w:sz w:val="22"/>
              </w:rPr>
              <w:t>279</w:t>
            </w:r>
          </w:p>
        </w:tc>
        <w:tc>
          <w:tcPr>
            <w:tcW w:w="3072" w:type="dxa"/>
            <w:vAlign w:val="center"/>
            <w:hideMark/>
          </w:tcPr>
          <w:p w:rsidR="0079123C" w:rsidRPr="00CC61F2" w:rsidRDefault="0079123C" w:rsidP="009474FE">
            <w:pPr>
              <w:spacing w:line="240" w:lineRule="auto"/>
              <w:ind w:firstLine="0"/>
              <w:jc w:val="center"/>
              <w:rPr>
                <w:color w:val="000000"/>
                <w:sz w:val="22"/>
              </w:rPr>
            </w:pPr>
            <w:r w:rsidRPr="00642DF1">
              <w:rPr>
                <w:rFonts w:eastAsia="Times New Roman"/>
                <w:color w:val="000000"/>
                <w:sz w:val="22"/>
              </w:rPr>
              <w:t>9.4</w:t>
            </w:r>
            <w:r>
              <w:rPr>
                <w:rFonts w:hint="eastAsia"/>
                <w:color w:val="000000"/>
                <w:sz w:val="22"/>
              </w:rPr>
              <w:t>771</w:t>
            </w:r>
          </w:p>
        </w:tc>
      </w:tr>
      <w:tr w:rsidR="0079123C" w:rsidRPr="00642DF1" w:rsidTr="00D756B2">
        <w:trPr>
          <w:trHeight w:val="648"/>
        </w:trPr>
        <w:tc>
          <w:tcPr>
            <w:tcW w:w="3072" w:type="dxa"/>
            <w:tcBorders>
              <w:right w:val="single" w:sz="4" w:space="0" w:color="000000"/>
            </w:tcBorders>
            <w:vAlign w:val="center"/>
            <w:hideMark/>
          </w:tcPr>
          <w:p w:rsidR="0079123C" w:rsidRPr="00642DF1" w:rsidRDefault="000C2812" w:rsidP="009474FE">
            <w:pPr>
              <w:spacing w:line="240" w:lineRule="auto"/>
              <w:ind w:firstLine="0"/>
              <w:jc w:val="center"/>
              <w:rPr>
                <w:rFonts w:eastAsia="Times New Roman"/>
                <w:b/>
                <w:color w:val="000000"/>
                <w:sz w:val="22"/>
              </w:rPr>
            </w:pPr>
            <m:oMathPara>
              <m:oMath>
                <m:sSub>
                  <m:sSubPr>
                    <m:ctrlPr>
                      <w:rPr>
                        <w:rFonts w:ascii="Cambria Math" w:eastAsia="Times New Roman" w:hAnsi="Cambria Math"/>
                        <w:b/>
                        <w:color w:val="000000"/>
                        <w:sz w:val="22"/>
                      </w:rPr>
                    </m:ctrlPr>
                  </m:sSubPr>
                  <m:e>
                    <m:r>
                      <m:rPr>
                        <m:sty m:val="b"/>
                      </m:rPr>
                      <w:rPr>
                        <w:rFonts w:ascii="Cambria Math" w:eastAsia="Times New Roman" w:hAnsi="Cambria Math"/>
                        <w:color w:val="000000"/>
                        <w:sz w:val="22"/>
                      </w:rPr>
                      <m:t>Z</m:t>
                    </m:r>
                  </m:e>
                  <m:sub>
                    <m:f>
                      <m:fPr>
                        <m:ctrlPr>
                          <w:rPr>
                            <w:rFonts w:ascii="Cambria Math" w:eastAsia="Times New Roman" w:hAnsi="Cambria Math"/>
                            <w:b/>
                            <w:color w:val="000000"/>
                            <w:sz w:val="22"/>
                          </w:rPr>
                        </m:ctrlPr>
                      </m:fPr>
                      <m:num>
                        <m:r>
                          <m:rPr>
                            <m:sty m:val="b"/>
                          </m:rPr>
                          <w:rPr>
                            <w:rFonts w:ascii="Cambria Math" w:eastAsia="Times New Roman" w:hAnsi="Cambria Math"/>
                            <w:color w:val="000000"/>
                            <w:sz w:val="22"/>
                          </w:rPr>
                          <m:t>C</m:t>
                        </m:r>
                      </m:num>
                      <m:den>
                        <m:r>
                          <m:rPr>
                            <m:sty m:val="b"/>
                          </m:rPr>
                          <w:rPr>
                            <w:rFonts w:ascii="Cambria Math" w:eastAsia="Times New Roman" w:hAnsi="Cambria Math"/>
                            <w:color w:val="000000"/>
                            <w:sz w:val="22"/>
                          </w:rPr>
                          <m:t>2</m:t>
                        </m:r>
                      </m:den>
                    </m:f>
                  </m:sub>
                </m:sSub>
              </m:oMath>
            </m:oMathPara>
          </w:p>
        </w:tc>
        <w:tc>
          <w:tcPr>
            <w:tcW w:w="3072" w:type="dxa"/>
            <w:tcBorders>
              <w:left w:val="single" w:sz="4" w:space="0" w:color="000000"/>
            </w:tcBorders>
            <w:vAlign w:val="center"/>
            <w:hideMark/>
          </w:tcPr>
          <w:p w:rsidR="0079123C" w:rsidRPr="003D6300" w:rsidRDefault="0079123C" w:rsidP="009474FE">
            <w:pPr>
              <w:spacing w:line="240" w:lineRule="auto"/>
              <w:ind w:firstLine="0"/>
              <w:jc w:val="center"/>
              <w:rPr>
                <w:color w:val="000000"/>
                <w:sz w:val="22"/>
              </w:rPr>
            </w:pPr>
            <w:r w:rsidRPr="00642DF1">
              <w:rPr>
                <w:rFonts w:eastAsia="Times New Roman"/>
                <w:color w:val="000000"/>
                <w:sz w:val="22"/>
              </w:rPr>
              <w:t>-3.4</w:t>
            </w:r>
            <w:r>
              <w:rPr>
                <w:rFonts w:hint="eastAsia"/>
                <w:color w:val="000000"/>
                <w:sz w:val="22"/>
              </w:rPr>
              <w:t>763</w:t>
            </w:r>
          </w:p>
        </w:tc>
        <w:tc>
          <w:tcPr>
            <w:tcW w:w="3072" w:type="dxa"/>
            <w:vAlign w:val="center"/>
            <w:hideMark/>
          </w:tcPr>
          <w:p w:rsidR="0079123C" w:rsidRPr="00CC61F2" w:rsidRDefault="0079123C" w:rsidP="009474FE">
            <w:pPr>
              <w:spacing w:line="240" w:lineRule="auto"/>
              <w:ind w:firstLine="0"/>
              <w:jc w:val="center"/>
              <w:rPr>
                <w:color w:val="000000"/>
                <w:sz w:val="22"/>
              </w:rPr>
            </w:pPr>
            <w:r w:rsidRPr="00642DF1">
              <w:rPr>
                <w:rFonts w:eastAsia="Times New Roman"/>
                <w:color w:val="000000"/>
                <w:sz w:val="22"/>
              </w:rPr>
              <w:t>-3.73</w:t>
            </w:r>
            <w:r>
              <w:rPr>
                <w:rFonts w:hint="eastAsia"/>
                <w:color w:val="000000"/>
                <w:sz w:val="22"/>
              </w:rPr>
              <w:t>20</w:t>
            </w:r>
          </w:p>
        </w:tc>
      </w:tr>
      <w:tr w:rsidR="0079123C" w:rsidRPr="00642DF1" w:rsidTr="00D756B2">
        <w:trPr>
          <w:trHeight w:val="648"/>
        </w:trPr>
        <w:tc>
          <w:tcPr>
            <w:tcW w:w="3072" w:type="dxa"/>
            <w:tcBorders>
              <w:right w:val="single" w:sz="4" w:space="0" w:color="000000"/>
            </w:tcBorders>
            <w:vAlign w:val="center"/>
            <w:hideMark/>
          </w:tcPr>
          <w:p w:rsidR="0079123C" w:rsidRPr="00642DF1" w:rsidRDefault="000C2812" w:rsidP="009474FE">
            <w:pPr>
              <w:spacing w:line="240" w:lineRule="auto"/>
              <w:ind w:firstLine="0"/>
              <w:jc w:val="center"/>
              <w:rPr>
                <w:rFonts w:eastAsia="Times New Roman"/>
                <w:b/>
                <w:color w:val="000000"/>
                <w:sz w:val="22"/>
              </w:rPr>
            </w:pPr>
            <m:oMathPara>
              <m:oMath>
                <m:sSub>
                  <m:sSubPr>
                    <m:ctrlPr>
                      <w:rPr>
                        <w:rFonts w:ascii="Cambria Math" w:eastAsia="Times New Roman" w:hAnsi="Cambria Math"/>
                        <w:b/>
                        <w:color w:val="000000"/>
                        <w:sz w:val="22"/>
                      </w:rPr>
                    </m:ctrlPr>
                  </m:sSubPr>
                  <m:e>
                    <m:r>
                      <m:rPr>
                        <m:sty m:val="b"/>
                      </m:rPr>
                      <w:rPr>
                        <w:rFonts w:ascii="Cambria Math" w:eastAsia="Times New Roman" w:hAnsi="Cambria Math"/>
                        <w:color w:val="000000"/>
                        <w:sz w:val="22"/>
                      </w:rPr>
                      <m:t>Z</m:t>
                    </m:r>
                  </m:e>
                  <m:sub>
                    <m:f>
                      <m:fPr>
                        <m:ctrlPr>
                          <w:rPr>
                            <w:rFonts w:ascii="Cambria Math" w:eastAsia="Times New Roman" w:hAnsi="Cambria Math"/>
                            <w:b/>
                            <w:color w:val="000000"/>
                            <w:sz w:val="22"/>
                          </w:rPr>
                        </m:ctrlPr>
                      </m:fPr>
                      <m:num>
                        <m:r>
                          <m:rPr>
                            <m:sty m:val="b"/>
                          </m:rPr>
                          <w:rPr>
                            <w:rFonts w:ascii="Cambria Math" w:eastAsia="Times New Roman" w:hAnsi="Cambria Math"/>
                            <w:color w:val="000000"/>
                            <w:sz w:val="22"/>
                          </w:rPr>
                          <m:t>BC</m:t>
                        </m:r>
                      </m:num>
                      <m:den>
                        <m:r>
                          <m:rPr>
                            <m:sty m:val="b"/>
                          </m:rPr>
                          <w:rPr>
                            <w:rFonts w:ascii="Cambria Math" w:eastAsia="Times New Roman" w:hAnsi="Cambria Math"/>
                            <w:color w:val="000000"/>
                            <w:sz w:val="22"/>
                          </w:rPr>
                          <m:t>2</m:t>
                        </m:r>
                      </m:den>
                    </m:f>
                  </m:sub>
                </m:sSub>
              </m:oMath>
            </m:oMathPara>
          </w:p>
        </w:tc>
        <w:tc>
          <w:tcPr>
            <w:tcW w:w="3072" w:type="dxa"/>
            <w:tcBorders>
              <w:left w:val="single" w:sz="4" w:space="0" w:color="000000"/>
            </w:tcBorders>
            <w:vAlign w:val="center"/>
            <w:hideMark/>
          </w:tcPr>
          <w:p w:rsidR="0079123C" w:rsidRPr="003D6300" w:rsidRDefault="0079123C" w:rsidP="009474FE">
            <w:pPr>
              <w:spacing w:line="240" w:lineRule="auto"/>
              <w:ind w:firstLine="0"/>
              <w:jc w:val="center"/>
              <w:rPr>
                <w:color w:val="000000"/>
                <w:sz w:val="22"/>
              </w:rPr>
            </w:pPr>
            <w:r w:rsidRPr="00642DF1">
              <w:rPr>
                <w:rFonts w:eastAsia="Times New Roman"/>
                <w:color w:val="000000"/>
                <w:sz w:val="22"/>
              </w:rPr>
              <w:t>3.5</w:t>
            </w:r>
            <w:r>
              <w:rPr>
                <w:rFonts w:hint="eastAsia"/>
                <w:color w:val="000000"/>
                <w:sz w:val="22"/>
              </w:rPr>
              <w:t>250</w:t>
            </w:r>
          </w:p>
        </w:tc>
        <w:tc>
          <w:tcPr>
            <w:tcW w:w="3072" w:type="dxa"/>
            <w:vAlign w:val="center"/>
            <w:hideMark/>
          </w:tcPr>
          <w:p w:rsidR="0079123C" w:rsidRPr="00CC61F2" w:rsidRDefault="0079123C" w:rsidP="009474FE">
            <w:pPr>
              <w:spacing w:line="240" w:lineRule="auto"/>
              <w:ind w:firstLine="0"/>
              <w:jc w:val="center"/>
              <w:rPr>
                <w:color w:val="000000"/>
                <w:sz w:val="22"/>
              </w:rPr>
            </w:pPr>
            <w:r w:rsidRPr="00642DF1">
              <w:rPr>
                <w:rFonts w:eastAsia="Times New Roman"/>
                <w:color w:val="000000"/>
                <w:sz w:val="22"/>
              </w:rPr>
              <w:t>3.78</w:t>
            </w:r>
            <w:r>
              <w:rPr>
                <w:rFonts w:hint="eastAsia"/>
                <w:color w:val="000000"/>
                <w:sz w:val="22"/>
              </w:rPr>
              <w:t>42</w:t>
            </w:r>
          </w:p>
        </w:tc>
      </w:tr>
      <w:tr w:rsidR="0079123C" w:rsidRPr="00642DF1" w:rsidTr="00D756B2">
        <w:trPr>
          <w:trHeight w:val="648"/>
        </w:trPr>
        <w:tc>
          <w:tcPr>
            <w:tcW w:w="3072" w:type="dxa"/>
            <w:tcBorders>
              <w:right w:val="single" w:sz="4" w:space="0" w:color="000000"/>
            </w:tcBorders>
            <w:vAlign w:val="center"/>
            <w:hideMark/>
          </w:tcPr>
          <w:p w:rsidR="0079123C" w:rsidRPr="00642DF1" w:rsidRDefault="000C2812" w:rsidP="009474FE">
            <w:pPr>
              <w:spacing w:line="240" w:lineRule="auto"/>
              <w:ind w:firstLine="0"/>
              <w:jc w:val="center"/>
              <w:rPr>
                <w:rFonts w:eastAsia="Times New Roman"/>
                <w:b/>
                <w:color w:val="000000"/>
                <w:sz w:val="22"/>
              </w:rPr>
            </w:pPr>
            <m:oMathPara>
              <m:oMath>
                <m:sSub>
                  <m:sSubPr>
                    <m:ctrlPr>
                      <w:rPr>
                        <w:rFonts w:ascii="Cambria Math" w:eastAsia="Times New Roman" w:hAnsi="Cambria Math"/>
                        <w:b/>
                        <w:color w:val="000000"/>
                        <w:sz w:val="22"/>
                      </w:rPr>
                    </m:ctrlPr>
                  </m:sSubPr>
                  <m:e>
                    <m:r>
                      <m:rPr>
                        <m:sty m:val="b"/>
                      </m:rPr>
                      <w:rPr>
                        <w:rFonts w:ascii="Cambria Math" w:eastAsia="Times New Roman" w:hAnsi="Cambria Math"/>
                        <w:color w:val="000000"/>
                        <w:sz w:val="22"/>
                      </w:rPr>
                      <m:t>Z</m:t>
                    </m:r>
                  </m:e>
                  <m:sub>
                    <m:f>
                      <m:fPr>
                        <m:ctrlPr>
                          <w:rPr>
                            <w:rFonts w:ascii="Cambria Math" w:eastAsia="Times New Roman" w:hAnsi="Cambria Math"/>
                            <w:b/>
                            <w:color w:val="000000"/>
                            <w:sz w:val="22"/>
                          </w:rPr>
                        </m:ctrlPr>
                      </m:fPr>
                      <m:num>
                        <m:r>
                          <m:rPr>
                            <m:sty m:val="b"/>
                          </m:rPr>
                          <w:rPr>
                            <w:rFonts w:ascii="Cambria Math" w:eastAsia="Times New Roman" w:hAnsi="Cambria Math"/>
                            <w:color w:val="000000"/>
                            <w:sz w:val="22"/>
                          </w:rPr>
                          <m:t>BF</m:t>
                        </m:r>
                      </m:num>
                      <m:den>
                        <m:r>
                          <m:rPr>
                            <m:sty m:val="b"/>
                          </m:rPr>
                          <w:rPr>
                            <w:rFonts w:ascii="Cambria Math" w:eastAsia="Times New Roman" w:hAnsi="Cambria Math"/>
                            <w:color w:val="000000"/>
                            <w:sz w:val="22"/>
                          </w:rPr>
                          <m:t>2</m:t>
                        </m:r>
                      </m:den>
                    </m:f>
                  </m:sub>
                </m:sSub>
              </m:oMath>
            </m:oMathPara>
          </w:p>
        </w:tc>
        <w:tc>
          <w:tcPr>
            <w:tcW w:w="3072" w:type="dxa"/>
            <w:tcBorders>
              <w:left w:val="single" w:sz="4" w:space="0" w:color="000000"/>
            </w:tcBorders>
            <w:vAlign w:val="center"/>
            <w:hideMark/>
          </w:tcPr>
          <w:p w:rsidR="0079123C" w:rsidRPr="003D6300" w:rsidRDefault="0079123C" w:rsidP="009474FE">
            <w:pPr>
              <w:spacing w:line="240" w:lineRule="auto"/>
              <w:ind w:firstLine="0"/>
              <w:jc w:val="center"/>
              <w:rPr>
                <w:color w:val="000000"/>
                <w:sz w:val="22"/>
              </w:rPr>
            </w:pPr>
            <w:r w:rsidRPr="00642DF1">
              <w:rPr>
                <w:rFonts w:eastAsia="Times New Roman"/>
                <w:color w:val="000000"/>
                <w:sz w:val="22"/>
              </w:rPr>
              <w:t>-3.2</w:t>
            </w:r>
            <w:r>
              <w:rPr>
                <w:rFonts w:hint="eastAsia"/>
                <w:color w:val="000000"/>
                <w:sz w:val="22"/>
              </w:rPr>
              <w:t>193</w:t>
            </w:r>
          </w:p>
        </w:tc>
        <w:tc>
          <w:tcPr>
            <w:tcW w:w="3072" w:type="dxa"/>
            <w:vAlign w:val="center"/>
            <w:hideMark/>
          </w:tcPr>
          <w:p w:rsidR="0079123C" w:rsidRPr="00CC61F2" w:rsidRDefault="0079123C" w:rsidP="009474FE">
            <w:pPr>
              <w:spacing w:line="240" w:lineRule="auto"/>
              <w:ind w:firstLine="0"/>
              <w:jc w:val="center"/>
              <w:rPr>
                <w:color w:val="000000"/>
                <w:sz w:val="22"/>
              </w:rPr>
            </w:pPr>
            <w:r w:rsidRPr="00642DF1">
              <w:rPr>
                <w:rFonts w:eastAsia="Times New Roman"/>
                <w:color w:val="000000"/>
                <w:sz w:val="22"/>
              </w:rPr>
              <w:t>-3.4</w:t>
            </w:r>
            <w:r>
              <w:rPr>
                <w:rFonts w:hint="eastAsia"/>
                <w:color w:val="000000"/>
                <w:sz w:val="22"/>
              </w:rPr>
              <w:t>560</w:t>
            </w:r>
          </w:p>
        </w:tc>
      </w:tr>
      <w:tr w:rsidR="0079123C" w:rsidRPr="00642DF1" w:rsidTr="00D756B2">
        <w:trPr>
          <w:trHeight w:val="648"/>
        </w:trPr>
        <w:tc>
          <w:tcPr>
            <w:tcW w:w="3072" w:type="dxa"/>
            <w:tcBorders>
              <w:bottom w:val="single" w:sz="12" w:space="0" w:color="000000"/>
              <w:right w:val="single" w:sz="4" w:space="0" w:color="000000"/>
            </w:tcBorders>
            <w:vAlign w:val="center"/>
            <w:hideMark/>
          </w:tcPr>
          <w:p w:rsidR="0079123C" w:rsidRPr="00642DF1" w:rsidRDefault="000C2812" w:rsidP="009474FE">
            <w:pPr>
              <w:spacing w:line="240" w:lineRule="auto"/>
              <w:ind w:firstLine="0"/>
              <w:jc w:val="center"/>
              <w:rPr>
                <w:rFonts w:eastAsia="Times New Roman"/>
                <w:b/>
                <w:color w:val="000000"/>
                <w:sz w:val="22"/>
              </w:rPr>
            </w:pPr>
            <m:oMathPara>
              <m:oMath>
                <m:sSub>
                  <m:sSubPr>
                    <m:ctrlPr>
                      <w:rPr>
                        <w:rFonts w:ascii="Cambria Math" w:eastAsia="Times New Roman" w:hAnsi="Cambria Math"/>
                        <w:b/>
                        <w:color w:val="000000"/>
                        <w:sz w:val="22"/>
                      </w:rPr>
                    </m:ctrlPr>
                  </m:sSubPr>
                  <m:e>
                    <m:r>
                      <m:rPr>
                        <m:sty m:val="b"/>
                      </m:rPr>
                      <w:rPr>
                        <w:rFonts w:ascii="Cambria Math" w:eastAsia="Times New Roman" w:hAnsi="Cambria Math"/>
                        <w:color w:val="000000"/>
                        <w:sz w:val="22"/>
                      </w:rPr>
                      <m:t>Z</m:t>
                    </m:r>
                  </m:e>
                  <m:sub>
                    <m:f>
                      <m:fPr>
                        <m:ctrlPr>
                          <w:rPr>
                            <w:rFonts w:ascii="Cambria Math" w:eastAsia="Times New Roman" w:hAnsi="Cambria Math"/>
                            <w:b/>
                            <w:color w:val="000000"/>
                            <w:sz w:val="22"/>
                          </w:rPr>
                        </m:ctrlPr>
                      </m:fPr>
                      <m:num>
                        <m:r>
                          <m:rPr>
                            <m:sty m:val="b"/>
                          </m:rPr>
                          <w:rPr>
                            <w:rFonts w:ascii="Cambria Math" w:eastAsia="Times New Roman" w:hAnsi="Cambria Math"/>
                            <w:color w:val="000000"/>
                            <w:sz w:val="22"/>
                          </w:rPr>
                          <m:t>ACF</m:t>
                        </m:r>
                      </m:num>
                      <m:den>
                        <m:r>
                          <m:rPr>
                            <m:sty m:val="b"/>
                          </m:rPr>
                          <w:rPr>
                            <w:rFonts w:ascii="Cambria Math" w:eastAsia="Times New Roman" w:hAnsi="Cambria Math"/>
                            <w:color w:val="000000"/>
                            <w:sz w:val="22"/>
                          </w:rPr>
                          <m:t>2</m:t>
                        </m:r>
                      </m:den>
                    </m:f>
                  </m:sub>
                </m:sSub>
              </m:oMath>
            </m:oMathPara>
          </w:p>
        </w:tc>
        <w:tc>
          <w:tcPr>
            <w:tcW w:w="3072" w:type="dxa"/>
            <w:tcBorders>
              <w:left w:val="single" w:sz="4" w:space="0" w:color="000000"/>
            </w:tcBorders>
            <w:vAlign w:val="center"/>
            <w:hideMark/>
          </w:tcPr>
          <w:p w:rsidR="0079123C" w:rsidRPr="00642DF1" w:rsidRDefault="0079123C" w:rsidP="009474FE">
            <w:pPr>
              <w:spacing w:line="240" w:lineRule="auto"/>
              <w:ind w:firstLine="0"/>
              <w:jc w:val="center"/>
              <w:rPr>
                <w:rFonts w:eastAsia="Times New Roman"/>
                <w:color w:val="000000"/>
                <w:sz w:val="22"/>
              </w:rPr>
            </w:pPr>
            <w:r w:rsidRPr="00642DF1">
              <w:rPr>
                <w:rFonts w:eastAsia="Times New Roman"/>
                <w:color w:val="000000"/>
                <w:sz w:val="22"/>
              </w:rPr>
              <w:t>NA</w:t>
            </w:r>
          </w:p>
        </w:tc>
        <w:tc>
          <w:tcPr>
            <w:tcW w:w="3072" w:type="dxa"/>
            <w:vAlign w:val="center"/>
            <w:hideMark/>
          </w:tcPr>
          <w:p w:rsidR="0079123C" w:rsidRPr="00CC61F2" w:rsidRDefault="0079123C" w:rsidP="009474FE">
            <w:pPr>
              <w:spacing w:line="240" w:lineRule="auto"/>
              <w:ind w:firstLine="0"/>
              <w:jc w:val="center"/>
              <w:rPr>
                <w:color w:val="000000"/>
                <w:sz w:val="22"/>
              </w:rPr>
            </w:pPr>
            <w:r w:rsidRPr="00642DF1">
              <w:rPr>
                <w:rFonts w:eastAsia="Times New Roman"/>
                <w:color w:val="000000"/>
                <w:sz w:val="22"/>
              </w:rPr>
              <w:t>-3.12</w:t>
            </w:r>
            <w:r>
              <w:rPr>
                <w:rFonts w:hint="eastAsia"/>
                <w:color w:val="000000"/>
                <w:sz w:val="22"/>
              </w:rPr>
              <w:t>40</w:t>
            </w:r>
          </w:p>
        </w:tc>
      </w:tr>
    </w:tbl>
    <w:p w:rsidR="0079123C" w:rsidRDefault="0079123C" w:rsidP="0079123C"/>
    <w:p w:rsidR="0079123C" w:rsidRDefault="0079123C" w:rsidP="0079123C">
      <w:bookmarkStart w:id="83" w:name="_MON_1366056726"/>
      <w:bookmarkStart w:id="84" w:name="_MON_1366056701"/>
      <w:bookmarkEnd w:id="83"/>
      <w:bookmarkEnd w:id="84"/>
      <w:r>
        <w:rPr>
          <w:rFonts w:hint="eastAsia"/>
        </w:rPr>
        <w:t>From Table 12, calibrated parameters in models are the same as in model (</w:t>
      </w:r>
      <w:r w:rsidR="009F4A02">
        <w:rPr>
          <w:rFonts w:hint="eastAsia"/>
        </w:rPr>
        <w:t>6.2</w:t>
      </w:r>
      <w:r w:rsidR="008F738D">
        <w:rPr>
          <w:rFonts w:hint="eastAsia"/>
        </w:rPr>
        <w:t>)</w:t>
      </w:r>
      <w:r>
        <w:rPr>
          <w:rFonts w:hint="eastAsia"/>
        </w:rPr>
        <w:t>, (</w:t>
      </w:r>
      <w:r w:rsidR="009F4A02">
        <w:rPr>
          <w:rFonts w:hint="eastAsia"/>
        </w:rPr>
        <w:t>6.3</w:t>
      </w:r>
      <w:r>
        <w:rPr>
          <w:rFonts w:hint="eastAsia"/>
        </w:rPr>
        <w:t xml:space="preserve">), absolute values of test statistics are larger than critical value </w:t>
      </w:r>
      <m:oMath>
        <m:sSub>
          <m:sSubPr>
            <m:ctrlPr>
              <w:rPr>
                <w:rFonts w:ascii="Cambria Math" w:hAnsi="Cambria Math"/>
              </w:rPr>
            </m:ctrlPr>
          </m:sSubPr>
          <m:e>
            <m:r>
              <m:rPr>
                <m:sty m:val="p"/>
              </m:rPr>
              <w:rPr>
                <w:rFonts w:ascii="Cambria Math" w:hAnsi="Cambria Math"/>
              </w:rPr>
              <m:t>Z</m:t>
            </m:r>
          </m:e>
          <m:sub>
            <m:r>
              <m:rPr>
                <m:sty m:val="p"/>
              </m:rPr>
              <w:rPr>
                <w:rFonts w:ascii="Cambria Math" w:hAnsi="Cambria Math"/>
              </w:rPr>
              <m:t>0.05</m:t>
            </m:r>
          </m:sub>
        </m:sSub>
        <m:r>
          <m:rPr>
            <m:sty m:val="p"/>
          </m:rPr>
          <w:rPr>
            <w:rFonts w:ascii="Cambria Math" w:hAnsi="Cambria Math"/>
          </w:rPr>
          <m:t xml:space="preserve">=1.65; </m:t>
        </m:r>
        <m:sSub>
          <m:sSubPr>
            <m:ctrlPr>
              <w:rPr>
                <w:rFonts w:ascii="Cambria Math" w:hAnsi="Cambria Math"/>
              </w:rPr>
            </m:ctrlPr>
          </m:sSubPr>
          <m:e>
            <m:r>
              <m:rPr>
                <m:sty m:val="p"/>
              </m:rPr>
              <w:rPr>
                <w:rFonts w:ascii="Cambria Math" w:hAnsi="Cambria Math"/>
              </w:rPr>
              <m:t>Z</m:t>
            </m:r>
          </m:e>
          <m:sub>
            <m:r>
              <m:rPr>
                <m:sty m:val="p"/>
              </m:rPr>
              <w:rPr>
                <w:rFonts w:ascii="Cambria Math" w:hAnsi="Cambria Math"/>
              </w:rPr>
              <m:t>0.1</m:t>
            </m:r>
          </m:sub>
        </m:sSub>
        <m:r>
          <m:rPr>
            <m:sty m:val="p"/>
          </m:rPr>
          <w:rPr>
            <w:rFonts w:ascii="Cambria Math" w:hAnsi="Cambria Math"/>
          </w:rPr>
          <m:t>=1.28</m:t>
        </m:r>
      </m:oMath>
    </w:p>
    <w:p w:rsidR="0079123C" w:rsidRDefault="0079123C" w:rsidP="0079123C">
      <w:r>
        <w:rPr>
          <w:rFonts w:hint="eastAsia"/>
        </w:rPr>
        <w:t xml:space="preserve">Therefore, model </w:t>
      </w:r>
      <w:r w:rsidR="00555365">
        <w:rPr>
          <w:rFonts w:hint="eastAsia"/>
        </w:rPr>
        <w:t>(5.12), (5.13)</w:t>
      </w:r>
      <w:r>
        <w:rPr>
          <w:rFonts w:hint="eastAsia"/>
        </w:rPr>
        <w:t xml:space="preserve"> are valid for transfer forecast. Significant effects by Lenth and Dong method are proved significant by regression analysis.</w:t>
      </w:r>
    </w:p>
    <w:p w:rsidR="007D52B5" w:rsidRDefault="007D52B5" w:rsidP="0079123C"/>
    <w:p w:rsidR="007D52B5" w:rsidRDefault="007D52B5" w:rsidP="007D52B5">
      <w:pPr>
        <w:pStyle w:val="Heading2"/>
        <w:numPr>
          <w:ilvl w:val="1"/>
          <w:numId w:val="25"/>
        </w:numPr>
      </w:pPr>
      <w:bookmarkStart w:id="85" w:name="_Toc292834957"/>
      <w:r>
        <w:rPr>
          <w:rFonts w:hint="eastAsia"/>
        </w:rPr>
        <w:t>Empirical Analysis</w:t>
      </w:r>
      <w:bookmarkEnd w:id="85"/>
    </w:p>
    <w:p w:rsidR="00867F44" w:rsidRDefault="00867F44" w:rsidP="00867F44">
      <w:pPr>
        <w:ind w:firstLine="0"/>
      </w:pPr>
      <w:r>
        <w:rPr>
          <w:rFonts w:hint="eastAsia"/>
        </w:rPr>
        <w:t>In 90% CI, main effect of C: Overlap ratio of routes to main roads, interaction effect of BC: Curvature of routes &amp; Overlap ratio of routes to main roads, interaction effect of BF: Curvature of routes &amp; UW- Student or not significantly influence commuters</w:t>
      </w:r>
      <w:r>
        <w:t>’</w:t>
      </w:r>
      <w:r>
        <w:rPr>
          <w:rFonts w:hint="eastAsia"/>
        </w:rPr>
        <w:t xml:space="preserve"> transfer behavior in transit commuting trips by Dong Method. The result clearly demonstrates root causes of commuters</w:t>
      </w:r>
      <w:r>
        <w:t>’</w:t>
      </w:r>
      <w:r>
        <w:rPr>
          <w:rFonts w:hint="eastAsia"/>
        </w:rPr>
        <w:t xml:space="preserve"> transfer behavior in transit commuting trips in Madison Wisconsin and is reasonably explain the characteristics of transit network of the city from empirical field data.</w:t>
      </w:r>
    </w:p>
    <w:p w:rsidR="005E6916" w:rsidRDefault="00867F44" w:rsidP="00867F44">
      <w:r>
        <w:rPr>
          <w:rFonts w:hint="eastAsia"/>
        </w:rPr>
        <w:t>Main effect of C: Overlap ratio of routes to main roads significantly influence transfer behavior in transit commuting trips. According to the formula, when OLR is in high level, probability of transfer would become small</w:t>
      </w:r>
      <w:r w:rsidR="007C0592">
        <w:rPr>
          <w:rFonts w:hint="eastAsia"/>
        </w:rPr>
        <w:t>er</w:t>
      </w:r>
      <w:r>
        <w:rPr>
          <w:rFonts w:hint="eastAsia"/>
        </w:rPr>
        <w:t xml:space="preserve">, which means that in commuting trips, when transits run along main roads from O to D, passengers on transits are much less willing to transfer in order to reach individual destinations. The reason for significant influence of main effect of C is that main roads are well designed to connect between residential areas and campus or work zones in Madison WI and commuters who live in major residential areas can always find direct transits to destinations through main roads. In general, passengers would have more chance to transfer along arterial roads than in relative small </w:t>
      </w:r>
      <w:r>
        <w:t>paths</w:t>
      </w:r>
      <w:r>
        <w:rPr>
          <w:rFonts w:hint="eastAsia"/>
        </w:rPr>
        <w:t xml:space="preserve">. The availability of transfer is higher </w:t>
      </w:r>
      <w:r w:rsidR="00490D6D">
        <w:rPr>
          <w:rFonts w:hint="eastAsia"/>
        </w:rPr>
        <w:t>on</w:t>
      </w:r>
      <w:r>
        <w:rPr>
          <w:rFonts w:hint="eastAsia"/>
        </w:rPr>
        <w:t xml:space="preserve"> main roads than </w:t>
      </w:r>
      <w:r w:rsidR="00490D6D">
        <w:rPr>
          <w:rFonts w:hint="eastAsia"/>
        </w:rPr>
        <w:t>on</w:t>
      </w:r>
      <w:r>
        <w:rPr>
          <w:rFonts w:hint="eastAsia"/>
        </w:rPr>
        <w:t xml:space="preserve"> small paths. </w:t>
      </w:r>
      <w:r w:rsidR="00660EAC">
        <w:rPr>
          <w:rFonts w:hint="eastAsia"/>
        </w:rPr>
        <w:t xml:space="preserve">The </w:t>
      </w:r>
      <w:r w:rsidR="00DD198B">
        <w:rPr>
          <w:rFonts w:hint="eastAsia"/>
        </w:rPr>
        <w:t xml:space="preserve">Model </w:t>
      </w:r>
      <w:r w:rsidR="00246D27">
        <w:rPr>
          <w:rFonts w:hint="eastAsia"/>
        </w:rPr>
        <w:t>show</w:t>
      </w:r>
      <w:r w:rsidR="00660EAC">
        <w:rPr>
          <w:rFonts w:hint="eastAsia"/>
        </w:rPr>
        <w:t>s</w:t>
      </w:r>
      <w:r>
        <w:rPr>
          <w:rFonts w:hint="eastAsia"/>
        </w:rPr>
        <w:t xml:space="preserve"> </w:t>
      </w:r>
      <w:r w:rsidR="00DD198B">
        <w:rPr>
          <w:rFonts w:hint="eastAsia"/>
        </w:rPr>
        <w:t xml:space="preserve">that </w:t>
      </w:r>
      <w:r>
        <w:rPr>
          <w:rFonts w:hint="eastAsia"/>
        </w:rPr>
        <w:t xml:space="preserve">passengers </w:t>
      </w:r>
      <w:r w:rsidR="00490D6D">
        <w:rPr>
          <w:rFonts w:hint="eastAsia"/>
        </w:rPr>
        <w:t>prefer</w:t>
      </w:r>
      <w:r>
        <w:rPr>
          <w:rFonts w:hint="eastAsia"/>
        </w:rPr>
        <w:t xml:space="preserve"> to </w:t>
      </w:r>
      <w:r w:rsidR="00490D6D">
        <w:rPr>
          <w:rFonts w:hint="eastAsia"/>
        </w:rPr>
        <w:t xml:space="preserve">stay on the first transit </w:t>
      </w:r>
      <w:r w:rsidR="00DD198B">
        <w:rPr>
          <w:rFonts w:hint="eastAsia"/>
        </w:rPr>
        <w:t>but t</w:t>
      </w:r>
      <w:r w:rsidR="00490D6D">
        <w:rPr>
          <w:rFonts w:hint="eastAsia"/>
        </w:rPr>
        <w:t>rans</w:t>
      </w:r>
      <w:r w:rsidR="00DD198B">
        <w:rPr>
          <w:rFonts w:hint="eastAsia"/>
        </w:rPr>
        <w:t>f</w:t>
      </w:r>
      <w:r w:rsidR="00490D6D">
        <w:rPr>
          <w:rFonts w:hint="eastAsia"/>
        </w:rPr>
        <w:t>er</w:t>
      </w:r>
      <w:r w:rsidR="009E2A1F">
        <w:rPr>
          <w:rFonts w:hint="eastAsia"/>
        </w:rPr>
        <w:t xml:space="preserve"> since they do not need to transfer on main roads</w:t>
      </w:r>
      <w:r w:rsidR="00DD198B">
        <w:rPr>
          <w:rFonts w:hint="eastAsia"/>
        </w:rPr>
        <w:t xml:space="preserve">. </w:t>
      </w:r>
      <w:r w:rsidR="007C04C6">
        <w:rPr>
          <w:rFonts w:hint="eastAsia"/>
        </w:rPr>
        <w:t>Main roads are well design to connect major residential areas and campus or CBD</w:t>
      </w:r>
      <w:r>
        <w:rPr>
          <w:rFonts w:hint="eastAsia"/>
        </w:rPr>
        <w:t>.</w:t>
      </w:r>
    </w:p>
    <w:p w:rsidR="00867F44" w:rsidRDefault="00867F44" w:rsidP="00867F44">
      <w:r>
        <w:rPr>
          <w:rFonts w:hint="eastAsia"/>
        </w:rPr>
        <w:t xml:space="preserve">Interaction effect of BC: Curvature of routes &amp; Overlap ratio of routes to main roads significantly influence transfer behavior in transit commuting trips. According to the formula, when COR&amp;OLR is in high level, probability of transfer would become larger, which means that in commuting trips, when transits run along curve routes &amp; main roads, passengers on transits </w:t>
      </w:r>
      <w:r w:rsidR="00FF5990">
        <w:rPr>
          <w:rFonts w:hint="eastAsia"/>
        </w:rPr>
        <w:t>incline to</w:t>
      </w:r>
      <w:r>
        <w:rPr>
          <w:rFonts w:hint="eastAsia"/>
        </w:rPr>
        <w:t xml:space="preserve"> transfer </w:t>
      </w:r>
      <w:r w:rsidR="00DF2E61">
        <w:rPr>
          <w:rFonts w:hint="eastAsia"/>
        </w:rPr>
        <w:t xml:space="preserve">in order </w:t>
      </w:r>
      <w:r>
        <w:rPr>
          <w:rFonts w:hint="eastAsia"/>
        </w:rPr>
        <w:t xml:space="preserve">to reach individual destinations. The reason for significant influence of interaction effect of BC is as follows. When commuters </w:t>
      </w:r>
      <w:r w:rsidR="00F004ED">
        <w:rPr>
          <w:rFonts w:hint="eastAsia"/>
        </w:rPr>
        <w:t>live in minor residential areas, they have no choice but ride the only route of transit even though the transit travel in curve routes</w:t>
      </w:r>
      <w:r>
        <w:rPr>
          <w:rFonts w:hint="eastAsia"/>
        </w:rPr>
        <w:t xml:space="preserve"> in further distance from O to D.</w:t>
      </w:r>
      <w:r w:rsidR="000978EC">
        <w:rPr>
          <w:rFonts w:hint="eastAsia"/>
        </w:rPr>
        <w:t xml:space="preserve"> Mostly, transit does not directly connect between O </w:t>
      </w:r>
      <w:r w:rsidR="000978EC">
        <w:t>and</w:t>
      </w:r>
      <w:r w:rsidR="000978EC">
        <w:rPr>
          <w:rFonts w:hint="eastAsia"/>
        </w:rPr>
        <w:t xml:space="preserve"> D, then</w:t>
      </w:r>
      <w:r>
        <w:rPr>
          <w:rFonts w:hint="eastAsia"/>
        </w:rPr>
        <w:t>, passengers must commute to a transfer point where</w:t>
      </w:r>
      <w:r w:rsidR="00674502">
        <w:rPr>
          <w:rFonts w:hint="eastAsia"/>
        </w:rPr>
        <w:t xml:space="preserve"> numbers of transit pass by</w:t>
      </w:r>
      <w:r>
        <w:rPr>
          <w:rFonts w:hint="eastAsia"/>
        </w:rPr>
        <w:t xml:space="preserve">. Main roads are great suitable to become transfer points for transit transfer. Therefore, when COR&amp;OLR is in high level, probability of transfer would become larger in transit </w:t>
      </w:r>
      <w:r>
        <w:t>commuting</w:t>
      </w:r>
      <w:r>
        <w:rPr>
          <w:rFonts w:hint="eastAsia"/>
        </w:rPr>
        <w:t xml:space="preserve"> trips.</w:t>
      </w:r>
    </w:p>
    <w:p w:rsidR="00867F44" w:rsidRPr="004B4AF5" w:rsidRDefault="00867F44" w:rsidP="00867F44">
      <w:r>
        <w:rPr>
          <w:rFonts w:hint="eastAsia"/>
        </w:rPr>
        <w:t>Interaction effect of BF: Curvature of routes &amp; UW- Student or not significantly influence transfer behavior in transit commuting trips. According to the formula, when COR&amp;UWS is in high level, probability of transfer would become small</w:t>
      </w:r>
      <w:r w:rsidR="002251EE">
        <w:rPr>
          <w:rFonts w:hint="eastAsia"/>
        </w:rPr>
        <w:t>er</w:t>
      </w:r>
      <w:r>
        <w:rPr>
          <w:rFonts w:hint="eastAsia"/>
        </w:rPr>
        <w:t xml:space="preserve">, which means that in commuting trips, when transits run along curve routes, UW students or passengers holding UW student bus pass are less likely to transfer. Because students have more flexible schedules than other types of passengers in commuting trips, it is possible for them to spend more time in curve-route trips than other groups of passengers. Study </w:t>
      </w:r>
      <w:r>
        <w:t>accommodation</w:t>
      </w:r>
      <w:r>
        <w:rPr>
          <w:rFonts w:hint="eastAsia"/>
        </w:rPr>
        <w:t xml:space="preserve"> locations of UW students in </w:t>
      </w:r>
      <w:r>
        <w:t>Madison</w:t>
      </w:r>
      <w:r>
        <w:rPr>
          <w:rFonts w:hint="eastAsia"/>
        </w:rPr>
        <w:t xml:space="preserve"> area, </w:t>
      </w:r>
      <w:r w:rsidR="00D57B22">
        <w:rPr>
          <w:rFonts w:hint="eastAsia"/>
        </w:rPr>
        <w:t>the</w:t>
      </w:r>
      <w:r>
        <w:rPr>
          <w:rFonts w:hint="eastAsia"/>
        </w:rPr>
        <w:t xml:space="preserve"> majority of students who </w:t>
      </w:r>
      <w:r w:rsidR="00D57B22">
        <w:rPr>
          <w:rFonts w:hint="eastAsia"/>
        </w:rPr>
        <w:t>routinely use transit are graduate students whose class schedules are later than 9:30AM.</w:t>
      </w:r>
      <w:r>
        <w:rPr>
          <w:rFonts w:hint="eastAsia"/>
        </w:rPr>
        <w:t xml:space="preserve"> Therefore, UW student commuters might choose curve routes of transit to campus without transfer. Additionally, real data also reveals that </w:t>
      </w:r>
      <w:r>
        <w:t>“</w:t>
      </w:r>
      <w:r>
        <w:rPr>
          <w:rFonts w:hint="eastAsia"/>
        </w:rPr>
        <w:t>free</w:t>
      </w:r>
      <w:r>
        <w:t>”</w:t>
      </w:r>
      <w:r>
        <w:rPr>
          <w:rFonts w:hint="eastAsia"/>
        </w:rPr>
        <w:t xml:space="preserve"> ride of transits would not attract passengers to over commute with </w:t>
      </w:r>
      <w:r>
        <w:t>unnecessary</w:t>
      </w:r>
      <w:r>
        <w:rPr>
          <w:rFonts w:hint="eastAsia"/>
        </w:rPr>
        <w:t xml:space="preserve"> transfer. UW students have loose schedule </w:t>
      </w:r>
      <w:r>
        <w:t>in transit transportation</w:t>
      </w:r>
      <w:r>
        <w:rPr>
          <w:rFonts w:hint="eastAsia"/>
        </w:rPr>
        <w:t xml:space="preserve"> and well manage their trips without needless transfer. When COR&amp;OLR is in high level, probability of transfer would become small in transit </w:t>
      </w:r>
      <w:r>
        <w:t>commuting</w:t>
      </w:r>
      <w:r>
        <w:rPr>
          <w:rFonts w:hint="eastAsia"/>
        </w:rPr>
        <w:t xml:space="preserve"> trips.</w:t>
      </w:r>
    </w:p>
    <w:p w:rsidR="00867F44" w:rsidRDefault="00867F44" w:rsidP="00867F44">
      <w:r>
        <w:rPr>
          <w:rFonts w:hint="eastAsia"/>
        </w:rPr>
        <w:t>In 80% or narrower CI, interaction effect of ACF: O-D Length &amp; Overlap ratio of routes to main roads &amp; UW- Student or not significantly influence commuters</w:t>
      </w:r>
      <w:r>
        <w:t>’</w:t>
      </w:r>
      <w:r>
        <w:rPr>
          <w:rFonts w:hint="eastAsia"/>
        </w:rPr>
        <w:t xml:space="preserve"> transfer behavior in transit commuting trips by Dong Method.  According to the formula, when ODL&amp;OLR&amp;UWS is in high level, probability of transfer would become small</w:t>
      </w:r>
      <w:r w:rsidR="008D3000">
        <w:rPr>
          <w:rFonts w:hint="eastAsia"/>
        </w:rPr>
        <w:t>er</w:t>
      </w:r>
      <w:r>
        <w:rPr>
          <w:rFonts w:hint="eastAsia"/>
        </w:rPr>
        <w:t xml:space="preserve">, which means that in </w:t>
      </w:r>
      <w:r>
        <w:t>commuting</w:t>
      </w:r>
      <w:r>
        <w:rPr>
          <w:rFonts w:hint="eastAsia"/>
        </w:rPr>
        <w:t xml:space="preserve"> trips students would less like to transfer when transits run in arterial routes of main roads to far distance in commuting trips. The reason for significant influence of interaction effect of ACF is as follows. </w:t>
      </w:r>
      <w:r w:rsidR="00E276A5">
        <w:rPr>
          <w:rFonts w:hint="eastAsia"/>
        </w:rPr>
        <w:t xml:space="preserve">On one hand, </w:t>
      </w:r>
      <w:r w:rsidR="003F7991">
        <w:rPr>
          <w:rFonts w:hint="eastAsia"/>
        </w:rPr>
        <w:t>if</w:t>
      </w:r>
      <w:r w:rsidR="00E276A5">
        <w:rPr>
          <w:rFonts w:hint="eastAsia"/>
        </w:rPr>
        <w:t xml:space="preserve"> students live in major residential areas along main roads. Even though trips are in far distance, student can generally find routes of buses to commute to school.</w:t>
      </w:r>
      <w:r>
        <w:rPr>
          <w:rFonts w:hint="eastAsia"/>
        </w:rPr>
        <w:t xml:space="preserve"> </w:t>
      </w:r>
      <w:r w:rsidR="00E276A5">
        <w:rPr>
          <w:rFonts w:hint="eastAsia"/>
        </w:rPr>
        <w:t xml:space="preserve">One the other hand, if students live in minor residential areas </w:t>
      </w:r>
      <w:r w:rsidR="00944581">
        <w:rPr>
          <w:rFonts w:hint="eastAsia"/>
        </w:rPr>
        <w:t>with</w:t>
      </w:r>
      <w:r w:rsidR="00E276A5">
        <w:rPr>
          <w:rFonts w:hint="eastAsia"/>
        </w:rPr>
        <w:t xml:space="preserve"> limit transit service, they will </w:t>
      </w:r>
      <w:r w:rsidR="00944581">
        <w:rPr>
          <w:rFonts w:hint="eastAsia"/>
        </w:rPr>
        <w:t xml:space="preserve">keep </w:t>
      </w:r>
      <w:r w:rsidR="00E276A5">
        <w:rPr>
          <w:rFonts w:hint="eastAsia"/>
        </w:rPr>
        <w:t>stay</w:t>
      </w:r>
      <w:r w:rsidR="00944581">
        <w:rPr>
          <w:rFonts w:hint="eastAsia"/>
        </w:rPr>
        <w:t>ing</w:t>
      </w:r>
      <w:r w:rsidR="00E276A5">
        <w:rPr>
          <w:rFonts w:hint="eastAsia"/>
        </w:rPr>
        <w:t xml:space="preserve"> on the </w:t>
      </w:r>
      <w:r w:rsidR="00944581">
        <w:rPr>
          <w:rFonts w:hint="eastAsia"/>
        </w:rPr>
        <w:t xml:space="preserve">first </w:t>
      </w:r>
      <w:r w:rsidR="00E276A5">
        <w:rPr>
          <w:rFonts w:hint="eastAsia"/>
        </w:rPr>
        <w:t xml:space="preserve">bus </w:t>
      </w:r>
      <w:r w:rsidR="00944581">
        <w:rPr>
          <w:rFonts w:hint="eastAsia"/>
        </w:rPr>
        <w:t>but transfer to destination</w:t>
      </w:r>
      <w:r w:rsidR="00E276A5">
        <w:rPr>
          <w:rFonts w:hint="eastAsia"/>
        </w:rPr>
        <w:t xml:space="preserve">. </w:t>
      </w:r>
      <w:r>
        <w:rPr>
          <w:rFonts w:hint="eastAsia"/>
        </w:rPr>
        <w:t>Moreover, significance of the factor also indicate</w:t>
      </w:r>
      <w:r w:rsidR="008D7FAD">
        <w:rPr>
          <w:rFonts w:hint="eastAsia"/>
        </w:rPr>
        <w:t>s</w:t>
      </w:r>
      <w:r>
        <w:rPr>
          <w:rFonts w:hint="eastAsia"/>
        </w:rPr>
        <w:t xml:space="preserve"> that transit network well connect</w:t>
      </w:r>
      <w:r w:rsidR="008D7FAD">
        <w:rPr>
          <w:rFonts w:hint="eastAsia"/>
        </w:rPr>
        <w:t>s</w:t>
      </w:r>
      <w:r>
        <w:rPr>
          <w:rFonts w:hint="eastAsia"/>
        </w:rPr>
        <w:t xml:space="preserve"> remote residential area to downtown of </w:t>
      </w:r>
      <w:r>
        <w:t>Madison</w:t>
      </w:r>
      <w:r>
        <w:rPr>
          <w:rFonts w:hint="eastAsia"/>
        </w:rPr>
        <w:t xml:space="preserve">. </w:t>
      </w:r>
      <w:r w:rsidRPr="00D9176A">
        <w:rPr>
          <w:rFonts w:hint="eastAsia"/>
        </w:rPr>
        <w:t>The public transit network has a well coverage of the road system.</w:t>
      </w:r>
      <w:r>
        <w:rPr>
          <w:rFonts w:hint="eastAsia"/>
        </w:rPr>
        <w:t xml:space="preserve"> </w:t>
      </w:r>
    </w:p>
    <w:p w:rsidR="00867F44" w:rsidRDefault="00867F44" w:rsidP="00867F44">
      <w:r>
        <w:rPr>
          <w:rFonts w:hint="eastAsia"/>
        </w:rPr>
        <w:t xml:space="preserve">Other main effects of A, B, D, E and F do not significantly influence transfer behavior in transit commuting trips in Madison WI for following reasons. For main effect of A: O-D Length, the factor alone has little impact on transfer behavior in that passengers can always find one route of transit to reach destinations in Madison area, no matter how far the O-D is. It shows that currently transit routes planning is optimized and can effectively carry transit demand to destination with little transfer. For main effect of B: Curvature of routes, the factor alone has little impact on transfer behavior in that many transit routes solely operate their own routes in districts of Madison. For example, in residential areas away from downtown, passengers usually have little choice but choose the only transit to depart origins even though such transit might run in curve routes. For main effect of D: Friday or not, the factor has little impact on transfer behavior in that commuters in </w:t>
      </w:r>
      <w:r>
        <w:t>Madison</w:t>
      </w:r>
      <w:r>
        <w:rPr>
          <w:rFonts w:hint="eastAsia"/>
        </w:rPr>
        <w:t xml:space="preserve"> perform regular workday schedule on each Friday and that weekend events have little influence on passengers travel </w:t>
      </w:r>
      <w:r>
        <w:t>behavior</w:t>
      </w:r>
      <w:r>
        <w:rPr>
          <w:rFonts w:hint="eastAsia"/>
        </w:rPr>
        <w:t xml:space="preserve"> in transit commuting trips. One </w:t>
      </w:r>
      <w:r w:rsidR="00920FE4">
        <w:rPr>
          <w:rFonts w:hint="eastAsia"/>
        </w:rPr>
        <w:t>possible reason</w:t>
      </w:r>
      <w:r>
        <w:rPr>
          <w:rFonts w:hint="eastAsia"/>
        </w:rPr>
        <w:t xml:space="preserve"> might </w:t>
      </w:r>
      <w:r w:rsidR="00920FE4">
        <w:rPr>
          <w:rFonts w:hint="eastAsia"/>
        </w:rPr>
        <w:t>be the</w:t>
      </w:r>
      <w:r>
        <w:rPr>
          <w:rFonts w:hint="eastAsia"/>
        </w:rPr>
        <w:t xml:space="preserve"> limited sample size. </w:t>
      </w:r>
      <w:r w:rsidR="006E62EE">
        <w:rPr>
          <w:rFonts w:hint="eastAsia"/>
        </w:rPr>
        <w:t xml:space="preserve">With </w:t>
      </w:r>
      <w:r>
        <w:rPr>
          <w:rFonts w:hint="eastAsia"/>
        </w:rPr>
        <w:t xml:space="preserve">hand on one month data, only four days </w:t>
      </w:r>
      <w:r w:rsidR="003F6248">
        <w:rPr>
          <w:rFonts w:hint="eastAsia"/>
        </w:rPr>
        <w:t xml:space="preserve">(17%) </w:t>
      </w:r>
      <w:r>
        <w:rPr>
          <w:rFonts w:hint="eastAsia"/>
        </w:rPr>
        <w:t>of records reflect commuters</w:t>
      </w:r>
      <w:r>
        <w:t>’</w:t>
      </w:r>
      <w:r>
        <w:rPr>
          <w:rFonts w:hint="eastAsia"/>
        </w:rPr>
        <w:t xml:space="preserve"> transit behavior on Friday. </w:t>
      </w:r>
      <w:r w:rsidR="00977CFD">
        <w:rPr>
          <w:rFonts w:hint="eastAsia"/>
        </w:rPr>
        <w:t>Limit sample size</w:t>
      </w:r>
      <w:r>
        <w:rPr>
          <w:rFonts w:hint="eastAsia"/>
        </w:rPr>
        <w:t xml:space="preserve"> </w:t>
      </w:r>
      <w:r w:rsidR="00977CFD">
        <w:rPr>
          <w:rFonts w:hint="eastAsia"/>
        </w:rPr>
        <w:t>affect</w:t>
      </w:r>
      <w:r>
        <w:rPr>
          <w:rFonts w:hint="eastAsia"/>
        </w:rPr>
        <w:t xml:space="preserve"> </w:t>
      </w:r>
      <w:r w:rsidR="00977CFD">
        <w:rPr>
          <w:rFonts w:hint="eastAsia"/>
        </w:rPr>
        <w:t>the analysis of variable of Friday</w:t>
      </w:r>
      <w:r>
        <w:rPr>
          <w:rFonts w:hint="eastAsia"/>
        </w:rPr>
        <w:t xml:space="preserve"> </w:t>
      </w:r>
      <w:r w:rsidR="00977CFD">
        <w:rPr>
          <w:rFonts w:hint="eastAsia"/>
        </w:rPr>
        <w:t>on transfer behavior</w:t>
      </w:r>
      <w:r>
        <w:rPr>
          <w:rFonts w:hint="eastAsia"/>
        </w:rPr>
        <w:t xml:space="preserve">. Therefore, more transit data should be included in future study if possible. For main effect of E: Morning or afternoon, the factor has little impact on passengers transfer behavior in transit commuting trips in that commuters have </w:t>
      </w:r>
      <w:r>
        <w:t>similar</w:t>
      </w:r>
      <w:r>
        <w:rPr>
          <w:rFonts w:hint="eastAsia"/>
        </w:rPr>
        <w:t xml:space="preserve"> travel behaviors in the morning and in the afternoon. Passengers generally choose the same routes to work in the morning and back home in the afternoon. For main effect of F: UW students or not, the factor has little impact on passengers transfer behavior in transit commuting trips in that </w:t>
      </w:r>
      <w:r>
        <w:t>students</w:t>
      </w:r>
      <w:r>
        <w:rPr>
          <w:rFonts w:hint="eastAsia"/>
        </w:rPr>
        <w:t xml:space="preserve"> who can ride buses for free would not over use transits, they always choose the right transit to destination and avoid unnecessary transfer. </w:t>
      </w:r>
    </w:p>
    <w:p w:rsidR="00704358" w:rsidRPr="00867F44" w:rsidRDefault="00704358" w:rsidP="002E317D">
      <w:pPr>
        <w:ind w:firstLine="0"/>
      </w:pPr>
    </w:p>
    <w:p w:rsidR="00D756B2" w:rsidRDefault="00D756B2">
      <w:pPr>
        <w:spacing w:line="240" w:lineRule="auto"/>
        <w:ind w:firstLine="0"/>
        <w:jc w:val="left"/>
      </w:pPr>
      <w:r>
        <w:br w:type="page"/>
      </w:r>
    </w:p>
    <w:p w:rsidR="00AC4185" w:rsidRDefault="00AC4185" w:rsidP="00AC4185">
      <w:pPr>
        <w:pStyle w:val="Heading1"/>
      </w:pPr>
      <w:bookmarkStart w:id="86" w:name="_Toc292834958"/>
      <w:r>
        <w:rPr>
          <w:rFonts w:hint="eastAsia"/>
        </w:rPr>
        <w:t>Conclusion and Future</w:t>
      </w:r>
      <w:r w:rsidR="007B52BB">
        <w:rPr>
          <w:rFonts w:hint="eastAsia"/>
        </w:rPr>
        <w:t xml:space="preserve"> </w:t>
      </w:r>
      <w:r>
        <w:rPr>
          <w:rFonts w:hint="eastAsia"/>
        </w:rPr>
        <w:t>work</w:t>
      </w:r>
      <w:r w:rsidR="007B52BB">
        <w:rPr>
          <w:rFonts w:hint="eastAsia"/>
        </w:rPr>
        <w:t>s</w:t>
      </w:r>
      <w:bookmarkEnd w:id="86"/>
    </w:p>
    <w:p w:rsidR="00372DAB" w:rsidRDefault="007B52BB" w:rsidP="00987B48">
      <w:pPr>
        <w:pStyle w:val="Heading2"/>
      </w:pPr>
      <w:bookmarkStart w:id="87" w:name="_Toc292834959"/>
      <w:r>
        <w:rPr>
          <w:rFonts w:hint="eastAsia"/>
        </w:rPr>
        <w:t>Conclusion</w:t>
      </w:r>
      <w:bookmarkEnd w:id="87"/>
    </w:p>
    <w:p w:rsidR="007B52BB" w:rsidRDefault="007B52BB" w:rsidP="007B52BB">
      <w:pPr>
        <w:ind w:firstLine="0"/>
      </w:pPr>
      <w:r>
        <w:rPr>
          <w:rFonts w:hint="eastAsia"/>
        </w:rPr>
        <w:t xml:space="preserve">This study </w:t>
      </w:r>
      <w:r>
        <w:t>performed</w:t>
      </w:r>
      <w:r>
        <w:rPr>
          <w:rFonts w:hint="eastAsia"/>
        </w:rPr>
        <w:t xml:space="preserve"> factorial experimental design for transfer behavior in transit commuting trips in Madison Wisconsin. 2605 commuting trips from 204 qualified commuters are utilized in experimental design. In 90% CI, main effect of Overlap ratio of routes to main roads, interaction effect of Curvature of routes &amp; Overlap ratio of routes to main roads significantly influence commuter</w:t>
      </w:r>
      <w:r>
        <w:t>s’</w:t>
      </w:r>
      <w:r>
        <w:rPr>
          <w:rFonts w:hint="eastAsia"/>
        </w:rPr>
        <w:t xml:space="preserve"> transfer </w:t>
      </w:r>
      <w:r>
        <w:t>behavior</w:t>
      </w:r>
      <w:r>
        <w:rPr>
          <w:rFonts w:hint="eastAsia"/>
        </w:rPr>
        <w:t xml:space="preserve"> in transit commuting trips by Lenth</w:t>
      </w:r>
      <w:r>
        <w:t>’</w:t>
      </w:r>
      <w:r>
        <w:rPr>
          <w:rFonts w:hint="eastAsia"/>
        </w:rPr>
        <w:t>s method and Dong method. Interaction effect of Curvature of routes &amp; UW- Student or not significantly influences commuters</w:t>
      </w:r>
      <w:r>
        <w:t>’</w:t>
      </w:r>
      <w:r>
        <w:rPr>
          <w:rFonts w:hint="eastAsia"/>
        </w:rPr>
        <w:t xml:space="preserve"> transfer behavior in transit commuting trips by Dong method and interaction effect of O-D Length &amp; Overlap ratio of routes to main roads &amp; UW- Student or not become significant by Dong Method when CI become 80% or narrower. Transfer forecast models are proved to be </w:t>
      </w:r>
      <w:r>
        <w:t>consisten</w:t>
      </w:r>
      <w:r>
        <w:rPr>
          <w:rFonts w:hint="eastAsia"/>
        </w:rPr>
        <w:t>t in significant effects by both Lenth</w:t>
      </w:r>
      <w:r>
        <w:t>’</w:t>
      </w:r>
      <w:r>
        <w:rPr>
          <w:rFonts w:hint="eastAsia"/>
        </w:rPr>
        <w:t>s method and Dong method under different CIs. Models are valid since all assumptions on Yate</w:t>
      </w:r>
      <w:r>
        <w:t>’</w:t>
      </w:r>
      <w:r>
        <w:rPr>
          <w:rFonts w:hint="eastAsia"/>
        </w:rPr>
        <w:t xml:space="preserve">s </w:t>
      </w:r>
      <w:r w:rsidR="001655A4">
        <w:rPr>
          <w:rFonts w:hint="eastAsia"/>
        </w:rPr>
        <w:t>algorithm</w:t>
      </w:r>
      <w:r w:rsidR="00B67F10">
        <w:rPr>
          <w:rFonts w:hint="eastAsia"/>
        </w:rPr>
        <w:t xml:space="preserve"> are met. Accuracy of model in 90%</w:t>
      </w:r>
      <w:r w:rsidR="005D7BF8">
        <w:rPr>
          <w:rFonts w:hint="eastAsia"/>
        </w:rPr>
        <w:t xml:space="preserve"> CI</w:t>
      </w:r>
      <w:r>
        <w:rPr>
          <w:rFonts w:hint="eastAsia"/>
        </w:rPr>
        <w:t xml:space="preserve"> is </w:t>
      </w:r>
      <w:r w:rsidR="00B67F10">
        <w:rPr>
          <w:rFonts w:hint="eastAsia"/>
        </w:rPr>
        <w:t>72.67</w:t>
      </w:r>
      <w:r>
        <w:rPr>
          <w:rFonts w:hint="eastAsia"/>
        </w:rPr>
        <w:t>% when threshold of probability of transfer is set to be 3</w:t>
      </w:r>
      <w:r w:rsidR="00B67F10">
        <w:rPr>
          <w:rFonts w:hint="eastAsia"/>
        </w:rPr>
        <w:t>3</w:t>
      </w:r>
      <w:r>
        <w:rPr>
          <w:rFonts w:hint="eastAsia"/>
        </w:rPr>
        <w:t xml:space="preserve">%. </w:t>
      </w:r>
      <w:r w:rsidR="005D7BF8">
        <w:rPr>
          <w:rFonts w:hint="eastAsia"/>
        </w:rPr>
        <w:t xml:space="preserve">Accuracy of model in 80% CI is 68.14% when threshold of probability of transfer is set to be </w:t>
      </w:r>
      <w:r w:rsidR="009732C8">
        <w:rPr>
          <w:rFonts w:hint="eastAsia"/>
        </w:rPr>
        <w:t>25</w:t>
      </w:r>
      <w:r w:rsidR="005D7BF8">
        <w:rPr>
          <w:rFonts w:hint="eastAsia"/>
        </w:rPr>
        <w:t>%.</w:t>
      </w:r>
      <w:r w:rsidR="00CC079B">
        <w:rPr>
          <w:rFonts w:hint="eastAsia"/>
        </w:rPr>
        <w:t xml:space="preserve"> </w:t>
      </w:r>
      <w:r>
        <w:rPr>
          <w:rFonts w:hint="eastAsia"/>
        </w:rPr>
        <w:t>In this condition, true positive rate and false positive rate are balance on receiver operating characteristic curve.</w:t>
      </w:r>
    </w:p>
    <w:p w:rsidR="00372DAB" w:rsidRDefault="007B52BB" w:rsidP="007B52BB">
      <w:pPr>
        <w:ind w:firstLine="0"/>
      </w:pPr>
      <w:r>
        <w:rPr>
          <w:rFonts w:hint="eastAsia"/>
        </w:rPr>
        <w:t>The transfer forecast model can be directly utilized in predicting probability of transfer on Madison transit network</w:t>
      </w:r>
      <w:r w:rsidR="000A5579">
        <w:rPr>
          <w:rFonts w:hint="eastAsia"/>
        </w:rPr>
        <w:t xml:space="preserve"> if accuracy of models is acceptable</w:t>
      </w:r>
      <w:r>
        <w:rPr>
          <w:rFonts w:hint="eastAsia"/>
        </w:rPr>
        <w:t xml:space="preserve">. Consequently, transit operational management team would be able to assign or dispatch transits against potential transfer demand effectively and efficiently. Since metro transits are equipped with standard AVL </w:t>
      </w:r>
      <w:r w:rsidR="00CE354A">
        <w:rPr>
          <w:rFonts w:hint="eastAsia"/>
        </w:rPr>
        <w:t xml:space="preserve">and AFC </w:t>
      </w:r>
      <w:r>
        <w:rPr>
          <w:rFonts w:hint="eastAsia"/>
        </w:rPr>
        <w:t>system in the United States, study procedures can be applied to individual transfer forecast models among different cities across the county.</w:t>
      </w:r>
    </w:p>
    <w:p w:rsidR="007B52BB" w:rsidRDefault="007B52BB" w:rsidP="007B52BB">
      <w:pPr>
        <w:pStyle w:val="Heading2"/>
        <w:numPr>
          <w:ilvl w:val="1"/>
          <w:numId w:val="25"/>
        </w:numPr>
      </w:pPr>
      <w:bookmarkStart w:id="88" w:name="_Toc292834960"/>
      <w:r>
        <w:rPr>
          <w:rFonts w:hint="eastAsia"/>
        </w:rPr>
        <w:t>Future Works</w:t>
      </w:r>
      <w:bookmarkEnd w:id="88"/>
    </w:p>
    <w:p w:rsidR="0002593D" w:rsidRPr="0026360F" w:rsidRDefault="007B52BB" w:rsidP="00080424">
      <w:pPr>
        <w:ind w:firstLine="0"/>
      </w:pPr>
      <w:r>
        <w:rPr>
          <w:rFonts w:hint="eastAsia"/>
        </w:rPr>
        <w:t>In this study, transfer forecast model analyzes commuters</w:t>
      </w:r>
      <w:r>
        <w:t>’</w:t>
      </w:r>
      <w:r>
        <w:rPr>
          <w:rFonts w:hint="eastAsia"/>
        </w:rPr>
        <w:t xml:space="preserve"> transfer behavior from 04/05/2010 to 05/05/2010 in the spring season with nice weather conditions. </w:t>
      </w:r>
      <w:r w:rsidR="007B3707">
        <w:rPr>
          <w:rFonts w:hint="eastAsia"/>
        </w:rPr>
        <w:t>B</w:t>
      </w:r>
      <w:r>
        <w:rPr>
          <w:rFonts w:hint="eastAsia"/>
        </w:rPr>
        <w:t xml:space="preserve">ased on hand on empirical data, </w:t>
      </w:r>
      <w:r w:rsidR="007B3707">
        <w:rPr>
          <w:rFonts w:hint="eastAsia"/>
        </w:rPr>
        <w:t xml:space="preserve">however, </w:t>
      </w:r>
      <w:r>
        <w:rPr>
          <w:rFonts w:hint="eastAsia"/>
        </w:rPr>
        <w:t>we are not able to estimate environmental impacts such as severe winter weather on transfer behavior in transit trips from the six factors. In order to build a complete model for Madison, one year field data from A</w:t>
      </w:r>
      <w:r w:rsidR="00C4440B">
        <w:rPr>
          <w:rFonts w:hint="eastAsia"/>
        </w:rPr>
        <w:t>VL</w:t>
      </w:r>
      <w:r>
        <w:rPr>
          <w:rFonts w:hint="eastAsia"/>
        </w:rPr>
        <w:t xml:space="preserve"> and A</w:t>
      </w:r>
      <w:r w:rsidR="00C4440B">
        <w:rPr>
          <w:rFonts w:hint="eastAsia"/>
        </w:rPr>
        <w:t>FC</w:t>
      </w:r>
      <w:r>
        <w:rPr>
          <w:rFonts w:hint="eastAsia"/>
        </w:rPr>
        <w:t xml:space="preserve"> system should be included in analysis. Moreover, in order to </w:t>
      </w:r>
      <w:r w:rsidR="003E1B42">
        <w:rPr>
          <w:rFonts w:hint="eastAsia"/>
        </w:rPr>
        <w:t>improve the accuracy of models</w:t>
      </w:r>
      <w:r w:rsidR="00FC4B2A">
        <w:rPr>
          <w:rFonts w:hint="eastAsia"/>
        </w:rPr>
        <w:t xml:space="preserve">, more </w:t>
      </w:r>
      <w:r w:rsidR="00083D23">
        <w:rPr>
          <w:rFonts w:hint="eastAsia"/>
        </w:rPr>
        <w:t>commuting trips record</w:t>
      </w:r>
      <w:r w:rsidR="00FC4B2A">
        <w:rPr>
          <w:rFonts w:hint="eastAsia"/>
        </w:rPr>
        <w:t xml:space="preserve"> should be introduced </w:t>
      </w:r>
      <w:r w:rsidR="003A27AB">
        <w:rPr>
          <w:rFonts w:hint="eastAsia"/>
        </w:rPr>
        <w:t xml:space="preserve">to those of 64 corners with </w:t>
      </w:r>
      <w:r w:rsidR="00D27D8A">
        <w:rPr>
          <w:rFonts w:hint="eastAsia"/>
        </w:rPr>
        <w:t>30 or less</w:t>
      </w:r>
      <w:r w:rsidR="00713A7C">
        <w:rPr>
          <w:rFonts w:hint="eastAsia"/>
        </w:rPr>
        <w:t xml:space="preserve"> samples. After that, </w:t>
      </w:r>
      <w:r w:rsidR="00B95A4B">
        <w:rPr>
          <w:rFonts w:hint="eastAsia"/>
        </w:rPr>
        <w:t xml:space="preserve">thresholds of continuous factors </w:t>
      </w:r>
      <w:r w:rsidR="00713A7C">
        <w:rPr>
          <w:rFonts w:hint="eastAsia"/>
        </w:rPr>
        <w:t>can</w:t>
      </w:r>
      <w:r w:rsidR="009A5750">
        <w:rPr>
          <w:rFonts w:hint="eastAsia"/>
        </w:rPr>
        <w:t xml:space="preserve"> </w:t>
      </w:r>
      <w:r w:rsidR="00972733">
        <w:rPr>
          <w:rFonts w:hint="eastAsia"/>
        </w:rPr>
        <w:t xml:space="preserve">be </w:t>
      </w:r>
      <w:r w:rsidR="009A5750">
        <w:rPr>
          <w:rFonts w:hint="eastAsia"/>
        </w:rPr>
        <w:t>test</w:t>
      </w:r>
      <w:r w:rsidR="00972733">
        <w:rPr>
          <w:rFonts w:hint="eastAsia"/>
        </w:rPr>
        <w:t>ed</w:t>
      </w:r>
      <w:r w:rsidR="009A5750">
        <w:rPr>
          <w:rFonts w:hint="eastAsia"/>
        </w:rPr>
        <w:t xml:space="preserve"> </w:t>
      </w:r>
      <w:r w:rsidR="002A5E5B">
        <w:rPr>
          <w:rFonts w:hint="eastAsia"/>
        </w:rPr>
        <w:t>deviated</w:t>
      </w:r>
      <w:r w:rsidR="00972733">
        <w:rPr>
          <w:rFonts w:hint="eastAsia"/>
        </w:rPr>
        <w:t xml:space="preserve"> values </w:t>
      </w:r>
      <w:r w:rsidR="009A5750">
        <w:rPr>
          <w:rFonts w:hint="eastAsia"/>
        </w:rPr>
        <w:t>from median</w:t>
      </w:r>
      <w:r w:rsidR="0026360F">
        <w:rPr>
          <w:rFonts w:hint="eastAsia"/>
        </w:rPr>
        <w:t xml:space="preserve"> for better </w:t>
      </w:r>
      <w:r w:rsidR="0026360F">
        <w:t>accuracy</w:t>
      </w:r>
      <w:r w:rsidR="0026360F">
        <w:rPr>
          <w:rFonts w:hint="eastAsia"/>
        </w:rPr>
        <w:t xml:space="preserve"> and TPR</w:t>
      </w:r>
      <w:r w:rsidR="00307103">
        <w:rPr>
          <w:rFonts w:hint="eastAsia"/>
        </w:rPr>
        <w:t>.</w:t>
      </w:r>
    </w:p>
    <w:p w:rsidR="00D756B2" w:rsidRDefault="00D756B2">
      <w:pPr>
        <w:spacing w:line="240" w:lineRule="auto"/>
        <w:ind w:firstLine="0"/>
        <w:jc w:val="left"/>
        <w:rPr>
          <w:rFonts w:ascii="Arial Black" w:hAnsi="Arial Black"/>
          <w:b/>
          <w:bCs/>
          <w:sz w:val="32"/>
          <w:szCs w:val="28"/>
        </w:rPr>
      </w:pPr>
      <w:r>
        <w:br w:type="page"/>
      </w:r>
    </w:p>
    <w:p w:rsidR="00B4097A" w:rsidRDefault="00B4097A" w:rsidP="00675F1C">
      <w:pPr>
        <w:pStyle w:val="Heading1"/>
        <w:numPr>
          <w:ilvl w:val="0"/>
          <w:numId w:val="0"/>
        </w:numPr>
        <w:ind w:left="360" w:hanging="360"/>
      </w:pPr>
      <w:bookmarkStart w:id="89" w:name="_Toc292834961"/>
      <w:r>
        <w:rPr>
          <w:rFonts w:hint="eastAsia"/>
        </w:rPr>
        <w:t>References</w:t>
      </w:r>
      <w:bookmarkEnd w:id="89"/>
    </w:p>
    <w:p w:rsidR="00172CCE" w:rsidRDefault="000C2812" w:rsidP="00B67A2A">
      <w:pPr>
        <w:pStyle w:val="NormalWeb"/>
        <w:numPr>
          <w:ilvl w:val="0"/>
          <w:numId w:val="30"/>
        </w:numPr>
        <w:divId w:val="1030257407"/>
      </w:pPr>
      <w:r>
        <w:fldChar w:fldCharType="begin"/>
      </w:r>
      <w:r w:rsidR="00172CCE">
        <w:instrText>ADDIN RW.BIB</w:instrText>
      </w:r>
      <w:r>
        <w:fldChar w:fldCharType="separate"/>
      </w:r>
      <w:r w:rsidR="003809B9">
        <w:rPr>
          <w:rFonts w:hint="eastAsia"/>
        </w:rPr>
        <w:t>Hadas, Y., and A. Ceder.</w:t>
      </w:r>
      <w:r w:rsidR="00C11F74">
        <w:rPr>
          <w:rFonts w:hint="eastAsia"/>
        </w:rPr>
        <w:t xml:space="preserve"> Improving Bus Passenger Transfers on Road Segments Through Onlline Operational Tactics. In </w:t>
      </w:r>
      <w:r w:rsidR="00C11F74" w:rsidRPr="00C11F74">
        <w:rPr>
          <w:rFonts w:hint="eastAsia"/>
          <w:i/>
        </w:rPr>
        <w:t xml:space="preserve">Transportation Research Record: Journal of the Transportation Research Board, </w:t>
      </w:r>
      <w:r w:rsidR="0041220C">
        <w:rPr>
          <w:rFonts w:hint="eastAsia"/>
          <w:i/>
        </w:rPr>
        <w:t>Vol. 2072/2008</w:t>
      </w:r>
      <w:r w:rsidR="00C11F74">
        <w:rPr>
          <w:rFonts w:hint="eastAsia"/>
        </w:rPr>
        <w:t xml:space="preserve">, </w:t>
      </w:r>
      <w:r w:rsidR="0041220C">
        <w:rPr>
          <w:rFonts w:hint="eastAsia"/>
        </w:rPr>
        <w:t>2008, pp.101-109</w:t>
      </w:r>
    </w:p>
    <w:p w:rsidR="00172CCE" w:rsidRDefault="00767A49" w:rsidP="00B67A2A">
      <w:pPr>
        <w:pStyle w:val="NormalWeb"/>
        <w:numPr>
          <w:ilvl w:val="0"/>
          <w:numId w:val="30"/>
        </w:numPr>
        <w:divId w:val="1030257407"/>
      </w:pPr>
      <w:r>
        <w:rPr>
          <w:rFonts w:hint="eastAsia"/>
        </w:rPr>
        <w:t xml:space="preserve">Dessouky, M., R. Hall, A. Nowroozi, and K. Mourikas. Bus Dispatching at Timed Transfer Transit Station Using Bus Tracking Technology. </w:t>
      </w:r>
      <w:r w:rsidRPr="00767A49">
        <w:rPr>
          <w:rFonts w:hint="eastAsia"/>
          <w:i/>
        </w:rPr>
        <w:t>Transportation Research Part C,</w:t>
      </w:r>
      <w:r>
        <w:rPr>
          <w:rFonts w:hint="eastAsia"/>
        </w:rPr>
        <w:t xml:space="preserve"> </w:t>
      </w:r>
      <w:r w:rsidRPr="000D38CA">
        <w:rPr>
          <w:rFonts w:hint="eastAsia"/>
          <w:i/>
        </w:rPr>
        <w:t>Vol. 7</w:t>
      </w:r>
      <w:r>
        <w:rPr>
          <w:rFonts w:hint="eastAsia"/>
        </w:rPr>
        <w:t>, No.4, 1999, pp.187-208</w:t>
      </w:r>
      <w:r w:rsidR="00172CCE">
        <w:t xml:space="preserve">. </w:t>
      </w:r>
    </w:p>
    <w:p w:rsidR="00172CCE" w:rsidRDefault="00592B0A" w:rsidP="00B67A2A">
      <w:pPr>
        <w:pStyle w:val="NormalWeb"/>
        <w:numPr>
          <w:ilvl w:val="0"/>
          <w:numId w:val="30"/>
        </w:numPr>
        <w:divId w:val="1030257407"/>
      </w:pPr>
      <w:r>
        <w:rPr>
          <w:rFonts w:hint="eastAsia"/>
        </w:rPr>
        <w:t>Rapp, M.H., and C.D.</w:t>
      </w:r>
      <w:r w:rsidR="003809B9">
        <w:rPr>
          <w:rFonts w:hint="eastAsia"/>
        </w:rPr>
        <w:t xml:space="preserve"> Gehner.</w:t>
      </w:r>
      <w:r w:rsidR="00172CCE">
        <w:t xml:space="preserve"> </w:t>
      </w:r>
      <w:r>
        <w:rPr>
          <w:rFonts w:hint="eastAsia"/>
        </w:rPr>
        <w:t>Transfer Optimization In An Interactive Graphic System For Transit Planning</w:t>
      </w:r>
      <w:r w:rsidR="00172CCE">
        <w:t xml:space="preserve">. </w:t>
      </w:r>
      <w:r>
        <w:rPr>
          <w:rFonts w:hint="eastAsia"/>
        </w:rPr>
        <w:t xml:space="preserve">In </w:t>
      </w:r>
      <w:r w:rsidRPr="00C11F74">
        <w:rPr>
          <w:rFonts w:hint="eastAsia"/>
          <w:i/>
        </w:rPr>
        <w:t xml:space="preserve">Transportation Research Record: Journal of the Transportation Research Board, No: </w:t>
      </w:r>
      <w:r>
        <w:rPr>
          <w:rFonts w:hint="eastAsia"/>
          <w:i/>
        </w:rPr>
        <w:t>619</w:t>
      </w:r>
      <w:r>
        <w:rPr>
          <w:rFonts w:hint="eastAsia"/>
        </w:rPr>
        <w:t>, National Re</w:t>
      </w:r>
      <w:r w:rsidR="0041220C">
        <w:rPr>
          <w:rFonts w:hint="eastAsia"/>
        </w:rPr>
        <w:t>search Council</w:t>
      </w:r>
      <w:r>
        <w:rPr>
          <w:rFonts w:hint="eastAsia"/>
        </w:rPr>
        <w:t>, 1976, pp.27-33</w:t>
      </w:r>
      <w:r w:rsidR="00172CCE">
        <w:t xml:space="preserve">. </w:t>
      </w:r>
    </w:p>
    <w:p w:rsidR="00172CCE" w:rsidRDefault="0041220C" w:rsidP="00B67A2A">
      <w:pPr>
        <w:pStyle w:val="NormalWeb"/>
        <w:numPr>
          <w:ilvl w:val="0"/>
          <w:numId w:val="30"/>
        </w:numPr>
        <w:divId w:val="1030257407"/>
      </w:pPr>
      <w:r>
        <w:rPr>
          <w:rFonts w:hint="eastAsia"/>
        </w:rPr>
        <w:t>Zhou, X.M. and</w:t>
      </w:r>
      <w:r w:rsidR="00725326">
        <w:rPr>
          <w:rFonts w:hint="eastAsia"/>
        </w:rPr>
        <w:t xml:space="preserve"> X.G.</w:t>
      </w:r>
      <w:r>
        <w:rPr>
          <w:rFonts w:hint="eastAsia"/>
        </w:rPr>
        <w:t xml:space="preserve"> Yang.</w:t>
      </w:r>
      <w:r w:rsidR="00725326">
        <w:rPr>
          <w:rFonts w:hint="eastAsia"/>
        </w:rPr>
        <w:t xml:space="preserve"> Study Of Dispatching At Minimum Waiting Time Of Public Transportation Transfer Under The Condition Of ITS.</w:t>
      </w:r>
      <w:r w:rsidR="00172CCE">
        <w:t xml:space="preserve"> In </w:t>
      </w:r>
      <w:r w:rsidR="00725326">
        <w:rPr>
          <w:rFonts w:hint="eastAsia"/>
          <w:i/>
          <w:iCs/>
        </w:rPr>
        <w:t>China Journal Of Highway And Transport</w:t>
      </w:r>
      <w:r w:rsidR="00172CCE">
        <w:t xml:space="preserve">, </w:t>
      </w:r>
      <w:r w:rsidR="00725326">
        <w:rPr>
          <w:rFonts w:hint="eastAsia"/>
        </w:rPr>
        <w:t>China Highway And Transportation Society (CHTS)</w:t>
      </w:r>
      <w:r w:rsidR="00172CCE">
        <w:t xml:space="preserve">, </w:t>
      </w:r>
      <w:r w:rsidR="00725326">
        <w:rPr>
          <w:rFonts w:hint="eastAsia"/>
        </w:rPr>
        <w:t>2004</w:t>
      </w:r>
      <w:r w:rsidR="00172CCE">
        <w:t xml:space="preserve">. </w:t>
      </w:r>
    </w:p>
    <w:p w:rsidR="00FB13F3" w:rsidRDefault="0041220C" w:rsidP="00FB13F3">
      <w:pPr>
        <w:pStyle w:val="NormalWeb"/>
        <w:numPr>
          <w:ilvl w:val="0"/>
          <w:numId w:val="30"/>
        </w:numPr>
        <w:divId w:val="1030257407"/>
      </w:pPr>
      <w:r>
        <w:rPr>
          <w:rFonts w:hint="eastAsia"/>
        </w:rPr>
        <w:t>Van Nes, R, R. Hamerslag and</w:t>
      </w:r>
      <w:r w:rsidR="00FB13F3">
        <w:rPr>
          <w:rFonts w:hint="eastAsia"/>
        </w:rPr>
        <w:t xml:space="preserve"> B.H. Immers</w:t>
      </w:r>
      <w:r>
        <w:rPr>
          <w:rFonts w:hint="eastAsia"/>
        </w:rPr>
        <w:t>.</w:t>
      </w:r>
      <w:r w:rsidR="00FB13F3">
        <w:rPr>
          <w:rFonts w:hint="eastAsia"/>
        </w:rPr>
        <w:t xml:space="preserve"> Design of public transport network. </w:t>
      </w:r>
      <w:r>
        <w:rPr>
          <w:rFonts w:hint="eastAsia"/>
        </w:rPr>
        <w:t>In</w:t>
      </w:r>
      <w:r w:rsidRPr="0041220C">
        <w:rPr>
          <w:rFonts w:hint="eastAsia"/>
          <w:i/>
        </w:rPr>
        <w:t xml:space="preserve"> </w:t>
      </w:r>
      <w:r w:rsidR="00FB13F3" w:rsidRPr="0041220C">
        <w:rPr>
          <w:rFonts w:hint="eastAsia"/>
          <w:i/>
        </w:rPr>
        <w:t>Transportation Research Record</w:t>
      </w:r>
      <w:r w:rsidRPr="0041220C">
        <w:rPr>
          <w:rFonts w:hint="eastAsia"/>
          <w:i/>
        </w:rPr>
        <w:t>, No:</w:t>
      </w:r>
      <w:r w:rsidR="00FB13F3" w:rsidRPr="0041220C">
        <w:rPr>
          <w:rFonts w:hint="eastAsia"/>
          <w:i/>
        </w:rPr>
        <w:t xml:space="preserve"> 1202</w:t>
      </w:r>
      <w:r w:rsidR="00FB13F3">
        <w:rPr>
          <w:rFonts w:hint="eastAsia"/>
        </w:rPr>
        <w:t>,</w:t>
      </w:r>
      <w:r w:rsidRPr="0041220C">
        <w:rPr>
          <w:rFonts w:hint="eastAsia"/>
        </w:rPr>
        <w:t xml:space="preserve"> </w:t>
      </w:r>
      <w:r>
        <w:rPr>
          <w:rFonts w:hint="eastAsia"/>
        </w:rPr>
        <w:t xml:space="preserve"> National Research Council, 1988, </w:t>
      </w:r>
      <w:r w:rsidR="00FB13F3">
        <w:rPr>
          <w:rFonts w:hint="eastAsia"/>
        </w:rPr>
        <w:t xml:space="preserve"> </w:t>
      </w:r>
      <w:r>
        <w:rPr>
          <w:rFonts w:hint="eastAsia"/>
        </w:rPr>
        <w:t>pp.</w:t>
      </w:r>
      <w:r w:rsidR="00FB13F3">
        <w:rPr>
          <w:rFonts w:hint="eastAsia"/>
        </w:rPr>
        <w:t>74-83</w:t>
      </w:r>
    </w:p>
    <w:p w:rsidR="00AE6C6D" w:rsidRDefault="00AE6C6D" w:rsidP="00B67A2A">
      <w:pPr>
        <w:pStyle w:val="NormalWeb"/>
        <w:numPr>
          <w:ilvl w:val="0"/>
          <w:numId w:val="30"/>
        </w:numPr>
        <w:divId w:val="1030257407"/>
      </w:pPr>
      <w:r>
        <w:rPr>
          <w:rFonts w:hint="eastAsia"/>
        </w:rPr>
        <w:t xml:space="preserve">Baaj, M. H., and H.S. </w:t>
      </w:r>
      <w:r w:rsidR="0041220C">
        <w:rPr>
          <w:rFonts w:hint="eastAsia"/>
        </w:rPr>
        <w:t xml:space="preserve">Mahmassani . </w:t>
      </w:r>
      <w:r>
        <w:rPr>
          <w:rFonts w:hint="eastAsia"/>
        </w:rPr>
        <w:t>An AI-based approach for transit ro</w:t>
      </w:r>
      <w:r w:rsidR="00886575">
        <w:rPr>
          <w:rFonts w:hint="eastAsia"/>
        </w:rPr>
        <w:t xml:space="preserve">ute system planning and design. In </w:t>
      </w:r>
      <w:r w:rsidR="00886575" w:rsidRPr="00886575">
        <w:rPr>
          <w:rFonts w:hint="eastAsia"/>
          <w:i/>
        </w:rPr>
        <w:t>Journal of</w:t>
      </w:r>
      <w:r w:rsidRPr="00886575">
        <w:rPr>
          <w:rFonts w:hint="eastAsia"/>
          <w:i/>
        </w:rPr>
        <w:t xml:space="preserve"> Adv</w:t>
      </w:r>
      <w:r w:rsidR="00886575" w:rsidRPr="00886575">
        <w:rPr>
          <w:rFonts w:hint="eastAsia"/>
          <w:i/>
        </w:rPr>
        <w:t>anced</w:t>
      </w:r>
      <w:r w:rsidRPr="00886575">
        <w:rPr>
          <w:rFonts w:hint="eastAsia"/>
          <w:i/>
        </w:rPr>
        <w:t xml:space="preserve"> Transp</w:t>
      </w:r>
      <w:r w:rsidR="00886575" w:rsidRPr="00886575">
        <w:rPr>
          <w:rFonts w:hint="eastAsia"/>
          <w:i/>
        </w:rPr>
        <w:t>ortation</w:t>
      </w:r>
      <w:r w:rsidRPr="00886575">
        <w:rPr>
          <w:rFonts w:hint="eastAsia"/>
          <w:i/>
        </w:rPr>
        <w:t>,</w:t>
      </w:r>
      <w:r w:rsidR="00CE4DA6">
        <w:rPr>
          <w:rFonts w:hint="eastAsia"/>
          <w:i/>
        </w:rPr>
        <w:t xml:space="preserve"> V</w:t>
      </w:r>
      <w:r w:rsidR="00886575" w:rsidRPr="00886575">
        <w:rPr>
          <w:rFonts w:hint="eastAsia"/>
          <w:i/>
        </w:rPr>
        <w:t>ol.</w:t>
      </w:r>
      <w:r w:rsidRPr="00886575">
        <w:rPr>
          <w:rFonts w:hint="eastAsia"/>
          <w:i/>
        </w:rPr>
        <w:t xml:space="preserve"> 25(2)</w:t>
      </w:r>
      <w:r>
        <w:rPr>
          <w:rFonts w:hint="eastAsia"/>
        </w:rPr>
        <w:t>,</w:t>
      </w:r>
      <w:r w:rsidR="00886575">
        <w:rPr>
          <w:rFonts w:hint="eastAsia"/>
        </w:rPr>
        <w:t xml:space="preserve"> </w:t>
      </w:r>
      <w:r w:rsidR="0041220C">
        <w:rPr>
          <w:rFonts w:hint="eastAsia"/>
        </w:rPr>
        <w:t>1991, pp.</w:t>
      </w:r>
      <w:r>
        <w:rPr>
          <w:rFonts w:hint="eastAsia"/>
        </w:rPr>
        <w:t xml:space="preserve"> 187-210.</w:t>
      </w:r>
    </w:p>
    <w:p w:rsidR="00172CCE" w:rsidRDefault="00886575" w:rsidP="00B67A2A">
      <w:pPr>
        <w:pStyle w:val="NormalWeb"/>
        <w:numPr>
          <w:ilvl w:val="0"/>
          <w:numId w:val="30"/>
        </w:numPr>
        <w:divId w:val="1030257407"/>
      </w:pPr>
      <w:r>
        <w:rPr>
          <w:rFonts w:hint="eastAsia"/>
        </w:rPr>
        <w:t>Shih, M.</w:t>
      </w:r>
      <w:r w:rsidR="00AE6C6D">
        <w:rPr>
          <w:rFonts w:hint="eastAsia"/>
        </w:rPr>
        <w:t>C., H.</w:t>
      </w:r>
      <w:r>
        <w:rPr>
          <w:rFonts w:hint="eastAsia"/>
        </w:rPr>
        <w:t xml:space="preserve"> Mahmassani</w:t>
      </w:r>
      <w:r w:rsidR="00AE6C6D">
        <w:rPr>
          <w:rFonts w:hint="eastAsia"/>
        </w:rPr>
        <w:t>, and H.</w:t>
      </w:r>
      <w:r>
        <w:rPr>
          <w:rFonts w:hint="eastAsia"/>
        </w:rPr>
        <w:t xml:space="preserve"> Baaj. </w:t>
      </w:r>
      <w:r w:rsidR="0043512C">
        <w:rPr>
          <w:rFonts w:hint="eastAsia"/>
        </w:rPr>
        <w:t>Planning and design model for transit route networks</w:t>
      </w:r>
      <w:r>
        <w:rPr>
          <w:rFonts w:hint="eastAsia"/>
        </w:rPr>
        <w:t xml:space="preserve"> with coordinated operations. In </w:t>
      </w:r>
      <w:r w:rsidRPr="00886575">
        <w:rPr>
          <w:rFonts w:hint="eastAsia"/>
          <w:i/>
        </w:rPr>
        <w:t>Transportation Research Record</w:t>
      </w:r>
      <w:r w:rsidR="00F0797B" w:rsidRPr="00C11F74">
        <w:rPr>
          <w:rFonts w:hint="eastAsia"/>
          <w:i/>
        </w:rPr>
        <w:t>: Journal of the Transportation Research Board</w:t>
      </w:r>
      <w:r w:rsidR="00F0797B">
        <w:rPr>
          <w:rFonts w:hint="eastAsia"/>
          <w:i/>
        </w:rPr>
        <w:t>,</w:t>
      </w:r>
      <w:r w:rsidRPr="00886575">
        <w:rPr>
          <w:rFonts w:hint="eastAsia"/>
          <w:i/>
        </w:rPr>
        <w:t xml:space="preserve"> </w:t>
      </w:r>
      <w:r w:rsidR="00CE4DA6">
        <w:rPr>
          <w:rFonts w:hint="eastAsia"/>
          <w:i/>
        </w:rPr>
        <w:t>Vol.</w:t>
      </w:r>
      <w:r w:rsidR="0043512C" w:rsidRPr="00886575">
        <w:rPr>
          <w:rFonts w:hint="eastAsia"/>
          <w:i/>
        </w:rPr>
        <w:t xml:space="preserve"> 1623</w:t>
      </w:r>
      <w:r w:rsidRPr="00886575">
        <w:rPr>
          <w:rFonts w:hint="eastAsia"/>
          <w:i/>
        </w:rPr>
        <w:t>/1998</w:t>
      </w:r>
      <w:r w:rsidR="0043512C">
        <w:rPr>
          <w:rFonts w:hint="eastAsia"/>
        </w:rPr>
        <w:t>,</w:t>
      </w:r>
      <w:r>
        <w:rPr>
          <w:rFonts w:hint="eastAsia"/>
        </w:rPr>
        <w:t xml:space="preserve"> 1998, pp.</w:t>
      </w:r>
      <w:r w:rsidR="0043512C">
        <w:rPr>
          <w:rFonts w:hint="eastAsia"/>
        </w:rPr>
        <w:t xml:space="preserve"> 16-23</w:t>
      </w:r>
    </w:p>
    <w:p w:rsidR="00172CCE" w:rsidRDefault="00886575" w:rsidP="00B67A2A">
      <w:pPr>
        <w:pStyle w:val="NormalWeb"/>
        <w:numPr>
          <w:ilvl w:val="0"/>
          <w:numId w:val="30"/>
        </w:numPr>
        <w:divId w:val="1030257407"/>
      </w:pPr>
      <w:r>
        <w:rPr>
          <w:rFonts w:hint="eastAsia"/>
        </w:rPr>
        <w:t>Zhao, F., and A.</w:t>
      </w:r>
      <w:r w:rsidRPr="00886575">
        <w:rPr>
          <w:rFonts w:hint="eastAsia"/>
        </w:rPr>
        <w:t xml:space="preserve"> </w:t>
      </w:r>
      <w:r>
        <w:rPr>
          <w:rFonts w:hint="eastAsia"/>
        </w:rPr>
        <w:t xml:space="preserve">Gan. </w:t>
      </w:r>
      <w:r w:rsidR="0043512C">
        <w:rPr>
          <w:rFonts w:hint="eastAsia"/>
        </w:rPr>
        <w:t>Optimization of transit</w:t>
      </w:r>
      <w:r>
        <w:rPr>
          <w:rFonts w:hint="eastAsia"/>
        </w:rPr>
        <w:t xml:space="preserve"> network to minimize transfers.</w:t>
      </w:r>
      <w:r w:rsidR="0043512C">
        <w:rPr>
          <w:rFonts w:hint="eastAsia"/>
        </w:rPr>
        <w:t xml:space="preserve"> Rep. BD015-02, Florida International Univ</w:t>
      </w:r>
      <w:r>
        <w:rPr>
          <w:rFonts w:hint="eastAsia"/>
        </w:rPr>
        <w:t>ersity, 2003</w:t>
      </w:r>
      <w:r w:rsidR="00172CCE">
        <w:t xml:space="preserve"> </w:t>
      </w:r>
    </w:p>
    <w:p w:rsidR="00172CCE" w:rsidRDefault="0043512C" w:rsidP="00B67A2A">
      <w:pPr>
        <w:pStyle w:val="NormalWeb"/>
        <w:numPr>
          <w:ilvl w:val="0"/>
          <w:numId w:val="30"/>
        </w:numPr>
        <w:divId w:val="1030257407"/>
      </w:pPr>
      <w:r>
        <w:rPr>
          <w:rFonts w:hint="eastAsia"/>
        </w:rPr>
        <w:t xml:space="preserve">Zhao, F., and </w:t>
      </w:r>
      <w:r w:rsidR="00886575">
        <w:rPr>
          <w:rFonts w:hint="eastAsia"/>
        </w:rPr>
        <w:t xml:space="preserve"> </w:t>
      </w:r>
      <w:r>
        <w:rPr>
          <w:rFonts w:hint="eastAsia"/>
        </w:rPr>
        <w:t xml:space="preserve">X. </w:t>
      </w:r>
      <w:r w:rsidR="00886575">
        <w:rPr>
          <w:rFonts w:hint="eastAsia"/>
        </w:rPr>
        <w:t xml:space="preserve">Zeng. </w:t>
      </w:r>
      <w:r>
        <w:rPr>
          <w:rFonts w:hint="eastAsia"/>
        </w:rPr>
        <w:t>Optimization of transit network layout and headway with a combined genetic algorithm a</w:t>
      </w:r>
      <w:r w:rsidR="00886575">
        <w:rPr>
          <w:rFonts w:hint="eastAsia"/>
        </w:rPr>
        <w:t>nd simulated annealing method.</w:t>
      </w:r>
      <w:r w:rsidR="00F0797B">
        <w:rPr>
          <w:rFonts w:hint="eastAsia"/>
        </w:rPr>
        <w:t xml:space="preserve"> In</w:t>
      </w:r>
      <w:r w:rsidR="00886575">
        <w:rPr>
          <w:rFonts w:hint="eastAsia"/>
        </w:rPr>
        <w:t xml:space="preserve"> </w:t>
      </w:r>
      <w:r w:rsidR="00886575" w:rsidRPr="00F0797B">
        <w:rPr>
          <w:rFonts w:hint="eastAsia"/>
          <w:i/>
        </w:rPr>
        <w:t>Engineering</w:t>
      </w:r>
      <w:r w:rsidR="00F0797B" w:rsidRPr="00F0797B">
        <w:rPr>
          <w:rFonts w:hint="eastAsia"/>
          <w:i/>
        </w:rPr>
        <w:t xml:space="preserve"> Optimization</w:t>
      </w:r>
      <w:r w:rsidRPr="00F0797B">
        <w:rPr>
          <w:rFonts w:hint="eastAsia"/>
          <w:i/>
        </w:rPr>
        <w:t xml:space="preserve">, </w:t>
      </w:r>
      <w:r w:rsidR="00CE4DA6">
        <w:rPr>
          <w:rFonts w:hint="eastAsia"/>
          <w:i/>
        </w:rPr>
        <w:t>Vol.</w:t>
      </w:r>
      <w:r w:rsidRPr="00F0797B">
        <w:rPr>
          <w:rFonts w:hint="eastAsia"/>
          <w:i/>
        </w:rPr>
        <w:t>38(6)</w:t>
      </w:r>
      <w:r>
        <w:rPr>
          <w:rFonts w:hint="eastAsia"/>
        </w:rPr>
        <w:t>,</w:t>
      </w:r>
      <w:r w:rsidR="00886575">
        <w:rPr>
          <w:rFonts w:hint="eastAsia"/>
        </w:rPr>
        <w:t xml:space="preserve"> 2006,</w:t>
      </w:r>
      <w:r w:rsidR="00F0797B">
        <w:rPr>
          <w:rFonts w:hint="eastAsia"/>
        </w:rPr>
        <w:t xml:space="preserve"> </w:t>
      </w:r>
      <w:r w:rsidR="00886575">
        <w:rPr>
          <w:rFonts w:hint="eastAsia"/>
        </w:rPr>
        <w:t>pp.</w:t>
      </w:r>
      <w:r w:rsidR="00F0797B">
        <w:rPr>
          <w:rFonts w:hint="eastAsia"/>
        </w:rPr>
        <w:t xml:space="preserve"> 701-722</w:t>
      </w:r>
    </w:p>
    <w:p w:rsidR="00172CCE" w:rsidRDefault="003651E7" w:rsidP="00B67A2A">
      <w:pPr>
        <w:pStyle w:val="NormalWeb"/>
        <w:numPr>
          <w:ilvl w:val="0"/>
          <w:numId w:val="30"/>
        </w:numPr>
        <w:divId w:val="1030257407"/>
      </w:pPr>
      <w:r>
        <w:rPr>
          <w:rFonts w:hint="eastAsia"/>
        </w:rPr>
        <w:t xml:space="preserve">Zhao, F., </w:t>
      </w:r>
      <w:r w:rsidR="00F0797B">
        <w:rPr>
          <w:rFonts w:hint="eastAsia"/>
        </w:rPr>
        <w:t xml:space="preserve">I. Ubaka, and A. Gan . </w:t>
      </w:r>
      <w:r>
        <w:rPr>
          <w:rFonts w:hint="eastAsia"/>
        </w:rPr>
        <w:t>Transit network optimizat</w:t>
      </w:r>
      <w:r w:rsidR="00F0797B">
        <w:rPr>
          <w:rFonts w:hint="eastAsia"/>
        </w:rPr>
        <w:t>ion: Minimizing transfers. Rep.</w:t>
      </w:r>
      <w:r>
        <w:rPr>
          <w:rFonts w:hint="eastAsia"/>
        </w:rPr>
        <w:t xml:space="preserve"> BD015-02, Florida I</w:t>
      </w:r>
      <w:r w:rsidR="00F0797B">
        <w:rPr>
          <w:rFonts w:hint="eastAsia"/>
        </w:rPr>
        <w:t>nternational University, 2005</w:t>
      </w:r>
    </w:p>
    <w:p w:rsidR="00172CCE" w:rsidRDefault="00F0797B" w:rsidP="00B67A2A">
      <w:pPr>
        <w:pStyle w:val="NormalWeb"/>
        <w:numPr>
          <w:ilvl w:val="0"/>
          <w:numId w:val="30"/>
        </w:numPr>
        <w:divId w:val="1030257407"/>
      </w:pPr>
      <w:r>
        <w:rPr>
          <w:rFonts w:hint="eastAsia"/>
        </w:rPr>
        <w:t xml:space="preserve">Lo, H., </w:t>
      </w:r>
      <w:r w:rsidR="003651E7">
        <w:rPr>
          <w:rFonts w:hint="eastAsia"/>
        </w:rPr>
        <w:t>C.W.</w:t>
      </w:r>
      <w:r>
        <w:rPr>
          <w:rFonts w:hint="eastAsia"/>
        </w:rPr>
        <w:t xml:space="preserve"> Yip,</w:t>
      </w:r>
      <w:r w:rsidR="00854946">
        <w:rPr>
          <w:rFonts w:hint="eastAsia"/>
        </w:rPr>
        <w:t xml:space="preserve"> and</w:t>
      </w:r>
      <w:r>
        <w:rPr>
          <w:rFonts w:hint="eastAsia"/>
        </w:rPr>
        <w:t xml:space="preserve"> </w:t>
      </w:r>
      <w:r w:rsidR="003651E7">
        <w:rPr>
          <w:rFonts w:hint="eastAsia"/>
        </w:rPr>
        <w:t>K.H.</w:t>
      </w:r>
      <w:r>
        <w:rPr>
          <w:rFonts w:hint="eastAsia"/>
        </w:rPr>
        <w:t xml:space="preserve"> Wan</w:t>
      </w:r>
      <w:r w:rsidR="003651E7">
        <w:rPr>
          <w:rFonts w:hint="eastAsia"/>
        </w:rPr>
        <w:t xml:space="preserve">. Modeling transfers and nonlinear fare structure in multi-modal network. </w:t>
      </w:r>
      <w:r>
        <w:rPr>
          <w:rFonts w:hint="eastAsia"/>
        </w:rPr>
        <w:t xml:space="preserve">In </w:t>
      </w:r>
      <w:r w:rsidR="003651E7" w:rsidRPr="00F0797B">
        <w:rPr>
          <w:rFonts w:hint="eastAsia"/>
          <w:i/>
        </w:rPr>
        <w:t>Transpor</w:t>
      </w:r>
      <w:r w:rsidRPr="00F0797B">
        <w:rPr>
          <w:rFonts w:hint="eastAsia"/>
          <w:i/>
        </w:rPr>
        <w:t>t</w:t>
      </w:r>
      <w:r w:rsidR="003651E7" w:rsidRPr="00F0797B">
        <w:rPr>
          <w:rFonts w:hint="eastAsia"/>
          <w:i/>
        </w:rPr>
        <w:t>ation Research-Part B</w:t>
      </w:r>
      <w:r w:rsidRPr="00F0797B">
        <w:rPr>
          <w:rFonts w:hint="eastAsia"/>
          <w:i/>
        </w:rPr>
        <w:t xml:space="preserve">, </w:t>
      </w:r>
      <w:r w:rsidR="00CE4DA6">
        <w:rPr>
          <w:rFonts w:hint="eastAsia"/>
          <w:i/>
        </w:rPr>
        <w:t>Vol.</w:t>
      </w:r>
      <w:r w:rsidR="003651E7" w:rsidRPr="00F0797B">
        <w:rPr>
          <w:rFonts w:hint="eastAsia"/>
          <w:i/>
        </w:rPr>
        <w:t>37(2)</w:t>
      </w:r>
      <w:r w:rsidR="003651E7">
        <w:rPr>
          <w:rFonts w:hint="eastAsia"/>
        </w:rPr>
        <w:t>,</w:t>
      </w:r>
      <w:r>
        <w:rPr>
          <w:rFonts w:hint="eastAsia"/>
        </w:rPr>
        <w:t xml:space="preserve"> 2003, pp.</w:t>
      </w:r>
      <w:r w:rsidR="003651E7">
        <w:rPr>
          <w:rFonts w:hint="eastAsia"/>
        </w:rPr>
        <w:t xml:space="preserve"> 149-170</w:t>
      </w:r>
    </w:p>
    <w:p w:rsidR="00172CCE" w:rsidRDefault="00F0797B" w:rsidP="00B67A2A">
      <w:pPr>
        <w:pStyle w:val="NormalWeb"/>
        <w:numPr>
          <w:ilvl w:val="0"/>
          <w:numId w:val="30"/>
        </w:numPr>
        <w:divId w:val="1030257407"/>
      </w:pPr>
      <w:r>
        <w:rPr>
          <w:rFonts w:hint="eastAsia"/>
        </w:rPr>
        <w:t>Nuzzulo, A.</w:t>
      </w:r>
      <w:r w:rsidR="003651E7">
        <w:rPr>
          <w:rFonts w:hint="eastAsia"/>
        </w:rPr>
        <w:t>, F.</w:t>
      </w:r>
      <w:r>
        <w:rPr>
          <w:rFonts w:hint="eastAsia"/>
        </w:rPr>
        <w:t xml:space="preserve"> Russo</w:t>
      </w:r>
      <w:r w:rsidR="003651E7">
        <w:rPr>
          <w:rFonts w:hint="eastAsia"/>
        </w:rPr>
        <w:t xml:space="preserve">, </w:t>
      </w:r>
      <w:r w:rsidR="00854946">
        <w:rPr>
          <w:rFonts w:hint="eastAsia"/>
        </w:rPr>
        <w:t xml:space="preserve">and </w:t>
      </w:r>
      <w:r w:rsidR="003651E7">
        <w:rPr>
          <w:rFonts w:hint="eastAsia"/>
        </w:rPr>
        <w:t xml:space="preserve">U. </w:t>
      </w:r>
      <w:r>
        <w:rPr>
          <w:rFonts w:hint="eastAsia"/>
        </w:rPr>
        <w:t>Crisalli</w:t>
      </w:r>
      <w:r w:rsidR="003651E7">
        <w:rPr>
          <w:rFonts w:hint="eastAsia"/>
        </w:rPr>
        <w:t>. A doubly dynamic schedule-based assignment model for transit networks.</w:t>
      </w:r>
      <w:r>
        <w:rPr>
          <w:rFonts w:hint="eastAsia"/>
        </w:rPr>
        <w:t xml:space="preserve"> </w:t>
      </w:r>
      <w:r w:rsidRPr="00F0797B">
        <w:rPr>
          <w:rFonts w:hint="eastAsia"/>
          <w:i/>
        </w:rPr>
        <w:t>In</w:t>
      </w:r>
      <w:r w:rsidR="003651E7" w:rsidRPr="00F0797B">
        <w:rPr>
          <w:rFonts w:hint="eastAsia"/>
          <w:i/>
        </w:rPr>
        <w:t xml:space="preserve"> Transportation Science</w:t>
      </w:r>
      <w:r w:rsidRPr="00F0797B">
        <w:rPr>
          <w:rFonts w:hint="eastAsia"/>
          <w:i/>
        </w:rPr>
        <w:t>, Vol.</w:t>
      </w:r>
      <w:r w:rsidR="003651E7" w:rsidRPr="00F0797B">
        <w:rPr>
          <w:rFonts w:hint="eastAsia"/>
          <w:i/>
        </w:rPr>
        <w:t xml:space="preserve"> 35(3)</w:t>
      </w:r>
      <w:r w:rsidR="003651E7">
        <w:rPr>
          <w:rFonts w:hint="eastAsia"/>
        </w:rPr>
        <w:t xml:space="preserve">, </w:t>
      </w:r>
      <w:r>
        <w:rPr>
          <w:rFonts w:hint="eastAsia"/>
        </w:rPr>
        <w:t>2001, pp.268-285</w:t>
      </w:r>
    </w:p>
    <w:p w:rsidR="00172CCE" w:rsidRDefault="00F0797B" w:rsidP="00B67A2A">
      <w:pPr>
        <w:pStyle w:val="NormalWeb"/>
        <w:numPr>
          <w:ilvl w:val="0"/>
          <w:numId w:val="30"/>
        </w:numPr>
        <w:divId w:val="1030257407"/>
      </w:pPr>
      <w:r>
        <w:rPr>
          <w:rFonts w:hint="eastAsia"/>
        </w:rPr>
        <w:t>Milkovits, M. N.</w:t>
      </w:r>
      <w:r w:rsidR="00854946">
        <w:rPr>
          <w:rFonts w:hint="eastAsia"/>
        </w:rPr>
        <w:t>.</w:t>
      </w:r>
      <w:r w:rsidR="00907F7A">
        <w:rPr>
          <w:rFonts w:hint="eastAsia"/>
        </w:rPr>
        <w:t xml:space="preserve"> Modeling the Factors Affecting Bus Stop Dwell TIme: Use of Automatic Passenger Counting, Automatic Fare Counting and Automatic Vehicle Location Data, </w:t>
      </w:r>
      <w:r>
        <w:rPr>
          <w:rFonts w:hint="eastAsia"/>
        </w:rPr>
        <w:t xml:space="preserve">In </w:t>
      </w:r>
      <w:r w:rsidR="00907F7A" w:rsidRPr="00F0797B">
        <w:rPr>
          <w:rFonts w:hint="eastAsia"/>
          <w:i/>
        </w:rPr>
        <w:t>Transportation Research Record</w:t>
      </w:r>
      <w:r w:rsidRPr="00C11F74">
        <w:rPr>
          <w:rFonts w:hint="eastAsia"/>
          <w:i/>
        </w:rPr>
        <w:t>: Journal of the Transportation Research Board</w:t>
      </w:r>
      <w:r>
        <w:rPr>
          <w:rFonts w:hint="eastAsia"/>
          <w:i/>
        </w:rPr>
        <w:t>,</w:t>
      </w:r>
      <w:r w:rsidRPr="00F0797B">
        <w:rPr>
          <w:rFonts w:hint="eastAsia"/>
          <w:i/>
        </w:rPr>
        <w:t xml:space="preserve"> Vol</w:t>
      </w:r>
      <w:r w:rsidR="00854946">
        <w:rPr>
          <w:rFonts w:hint="eastAsia"/>
          <w:i/>
        </w:rPr>
        <w:t>.</w:t>
      </w:r>
      <w:r w:rsidRPr="00F0797B">
        <w:rPr>
          <w:rFonts w:hint="eastAsia"/>
          <w:i/>
        </w:rPr>
        <w:t xml:space="preserve"> 2072/2008</w:t>
      </w:r>
      <w:r>
        <w:rPr>
          <w:rFonts w:hint="eastAsia"/>
        </w:rPr>
        <w:t>, 2008, pp. 125-130</w:t>
      </w:r>
    </w:p>
    <w:p w:rsidR="00172CCE" w:rsidRDefault="00907F7A" w:rsidP="00B67A2A">
      <w:pPr>
        <w:pStyle w:val="NormalWeb"/>
        <w:numPr>
          <w:ilvl w:val="0"/>
          <w:numId w:val="30"/>
        </w:numPr>
        <w:divId w:val="1030257407"/>
      </w:pPr>
      <w:r>
        <w:rPr>
          <w:rFonts w:hint="eastAsia"/>
        </w:rPr>
        <w:t>Rajbhandari</w:t>
      </w:r>
      <w:r w:rsidR="00F0797B">
        <w:rPr>
          <w:rFonts w:hint="eastAsia"/>
        </w:rPr>
        <w:t>, R, S. I. Chien, and J.</w:t>
      </w:r>
      <w:r w:rsidR="00854946">
        <w:rPr>
          <w:rFonts w:hint="eastAsia"/>
        </w:rPr>
        <w:t xml:space="preserve"> R. Daniel.</w:t>
      </w:r>
      <w:r w:rsidR="003D6175">
        <w:rPr>
          <w:rFonts w:hint="eastAsia"/>
        </w:rPr>
        <w:t xml:space="preserve"> Estimation of  Bus Dwell Ti</w:t>
      </w:r>
      <w:r>
        <w:rPr>
          <w:rFonts w:hint="eastAsia"/>
        </w:rPr>
        <w:t xml:space="preserve">mes with Automatic Passenger Counter Information, </w:t>
      </w:r>
      <w:r w:rsidR="00F0797B">
        <w:rPr>
          <w:rFonts w:hint="eastAsia"/>
        </w:rPr>
        <w:t xml:space="preserve">In </w:t>
      </w:r>
      <w:r w:rsidRPr="00854946">
        <w:rPr>
          <w:rFonts w:hint="eastAsia"/>
          <w:i/>
        </w:rPr>
        <w:t>Transportation Research Record</w:t>
      </w:r>
      <w:r w:rsidR="00F0797B" w:rsidRPr="00854946">
        <w:rPr>
          <w:rFonts w:hint="eastAsia"/>
          <w:i/>
        </w:rPr>
        <w:t xml:space="preserve">: </w:t>
      </w:r>
      <w:r w:rsidR="00F0797B" w:rsidRPr="00C11F74">
        <w:rPr>
          <w:rFonts w:hint="eastAsia"/>
          <w:i/>
        </w:rPr>
        <w:t>Journal of the Transportation Research Board</w:t>
      </w:r>
      <w:r w:rsidRPr="00854946">
        <w:rPr>
          <w:rFonts w:hint="eastAsia"/>
          <w:i/>
        </w:rPr>
        <w:t>,</w:t>
      </w:r>
      <w:r w:rsidR="00854946" w:rsidRPr="00854946">
        <w:rPr>
          <w:rFonts w:hint="eastAsia"/>
          <w:i/>
        </w:rPr>
        <w:t xml:space="preserve"> Vol. 1841/2003</w:t>
      </w:r>
      <w:r w:rsidR="00854946">
        <w:rPr>
          <w:rFonts w:hint="eastAsia"/>
        </w:rPr>
        <w:t xml:space="preserve">, </w:t>
      </w:r>
      <w:r w:rsidR="00F0797B">
        <w:rPr>
          <w:rFonts w:hint="eastAsia"/>
        </w:rPr>
        <w:t>2003, pp.</w:t>
      </w:r>
      <w:r>
        <w:rPr>
          <w:rFonts w:hint="eastAsia"/>
        </w:rPr>
        <w:t>120-127.</w:t>
      </w:r>
      <w:r w:rsidR="00172CCE">
        <w:t xml:space="preserve"> </w:t>
      </w:r>
    </w:p>
    <w:p w:rsidR="00172CCE" w:rsidRDefault="00854946" w:rsidP="00B67A2A">
      <w:pPr>
        <w:pStyle w:val="NormalWeb"/>
        <w:numPr>
          <w:ilvl w:val="0"/>
          <w:numId w:val="30"/>
        </w:numPr>
        <w:divId w:val="1030257407"/>
      </w:pPr>
      <w:r>
        <w:rPr>
          <w:rFonts w:hint="eastAsia"/>
        </w:rPr>
        <w:t>Aashtiani, H.</w:t>
      </w:r>
      <w:r w:rsidR="00907F7A">
        <w:rPr>
          <w:rFonts w:hint="eastAsia"/>
        </w:rPr>
        <w:t xml:space="preserve"> Z. </w:t>
      </w:r>
      <w:r>
        <w:rPr>
          <w:rFonts w:hint="eastAsia"/>
        </w:rPr>
        <w:t>and H. Iravani.</w:t>
      </w:r>
      <w:r w:rsidR="00907F7A">
        <w:rPr>
          <w:rFonts w:hint="eastAsia"/>
        </w:rPr>
        <w:t xml:space="preserve"> Application of Dwell Time Functions in Transit Assignment Model,</w:t>
      </w:r>
      <w:r w:rsidRPr="00854946">
        <w:rPr>
          <w:rFonts w:hint="eastAsia"/>
          <w:i/>
        </w:rPr>
        <w:t xml:space="preserve"> In</w:t>
      </w:r>
      <w:r w:rsidR="00907F7A" w:rsidRPr="00854946">
        <w:rPr>
          <w:rFonts w:hint="eastAsia"/>
          <w:i/>
        </w:rPr>
        <w:t xml:space="preserve"> Transportation Research Record</w:t>
      </w:r>
      <w:r w:rsidRPr="00854946">
        <w:rPr>
          <w:rFonts w:hint="eastAsia"/>
          <w:i/>
        </w:rPr>
        <w:t xml:space="preserve">: </w:t>
      </w:r>
      <w:r w:rsidRPr="00C11F74">
        <w:rPr>
          <w:rFonts w:hint="eastAsia"/>
          <w:i/>
        </w:rPr>
        <w:t>Journal of the Transportation Research Board</w:t>
      </w:r>
      <w:r w:rsidR="00907F7A" w:rsidRPr="00854946">
        <w:rPr>
          <w:rFonts w:hint="eastAsia"/>
          <w:i/>
        </w:rPr>
        <w:t>,</w:t>
      </w:r>
      <w:r w:rsidRPr="00854946">
        <w:rPr>
          <w:rFonts w:hint="eastAsia"/>
          <w:i/>
        </w:rPr>
        <w:t xml:space="preserve"> Vol</w:t>
      </w:r>
      <w:r>
        <w:rPr>
          <w:rFonts w:hint="eastAsia"/>
          <w:i/>
        </w:rPr>
        <w:t>.</w:t>
      </w:r>
      <w:r w:rsidRPr="00854946">
        <w:rPr>
          <w:rFonts w:hint="eastAsia"/>
          <w:i/>
        </w:rPr>
        <w:t xml:space="preserve"> 1817/2002</w:t>
      </w:r>
      <w:r>
        <w:rPr>
          <w:rFonts w:hint="eastAsia"/>
        </w:rPr>
        <w:t>, 2002, pp.</w:t>
      </w:r>
      <w:r w:rsidR="00907F7A">
        <w:rPr>
          <w:rFonts w:hint="eastAsia"/>
        </w:rPr>
        <w:t xml:space="preserve"> 88-92.</w:t>
      </w:r>
    </w:p>
    <w:p w:rsidR="00172CCE" w:rsidRDefault="00907F7A" w:rsidP="00B67A2A">
      <w:pPr>
        <w:pStyle w:val="NormalWeb"/>
        <w:numPr>
          <w:ilvl w:val="0"/>
          <w:numId w:val="30"/>
        </w:numPr>
        <w:divId w:val="1030257407"/>
      </w:pPr>
      <w:r>
        <w:rPr>
          <w:rFonts w:hint="eastAsia"/>
        </w:rPr>
        <w:t>Desaulniers</w:t>
      </w:r>
      <w:r w:rsidR="00854946">
        <w:rPr>
          <w:rFonts w:hint="eastAsia"/>
        </w:rPr>
        <w:t>, G. and M.</w:t>
      </w:r>
      <w:r>
        <w:rPr>
          <w:rFonts w:hint="eastAsia"/>
        </w:rPr>
        <w:t xml:space="preserve"> D. Hickman</w:t>
      </w:r>
      <w:r w:rsidR="00854946">
        <w:rPr>
          <w:rFonts w:hint="eastAsia"/>
        </w:rPr>
        <w:t xml:space="preserve">, Chapter 2: Public Transit, In </w:t>
      </w:r>
      <w:r w:rsidR="00854946" w:rsidRPr="00854946">
        <w:rPr>
          <w:rFonts w:hint="eastAsia"/>
          <w:i/>
        </w:rPr>
        <w:t xml:space="preserve">Handbook in OR </w:t>
      </w:r>
      <w:r w:rsidR="00C64F06" w:rsidRPr="00854946">
        <w:rPr>
          <w:rFonts w:hint="eastAsia"/>
          <w:i/>
        </w:rPr>
        <w:t>&amp; MS</w:t>
      </w:r>
      <w:r w:rsidR="00854946" w:rsidRPr="00854946">
        <w:rPr>
          <w:rFonts w:hint="eastAsia"/>
          <w:i/>
        </w:rPr>
        <w:t xml:space="preserve">, </w:t>
      </w:r>
      <w:r w:rsidR="00C64F06" w:rsidRPr="00854946">
        <w:rPr>
          <w:rFonts w:hint="eastAsia"/>
          <w:i/>
        </w:rPr>
        <w:t>Vol.14</w:t>
      </w:r>
      <w:r>
        <w:rPr>
          <w:rFonts w:hint="eastAsia"/>
        </w:rPr>
        <w:t xml:space="preserve"> </w:t>
      </w:r>
      <w:r w:rsidR="00172CCE">
        <w:t>.</w:t>
      </w:r>
      <w:r w:rsidR="00854946">
        <w:rPr>
          <w:rFonts w:hint="eastAsia"/>
        </w:rPr>
        <w:t xml:space="preserve"> 2007</w:t>
      </w:r>
      <w:r w:rsidR="00172CCE">
        <w:t xml:space="preserve"> </w:t>
      </w:r>
    </w:p>
    <w:p w:rsidR="00172CCE" w:rsidRDefault="00C64F06" w:rsidP="00B67A2A">
      <w:pPr>
        <w:pStyle w:val="NormalWeb"/>
        <w:numPr>
          <w:ilvl w:val="0"/>
          <w:numId w:val="30"/>
        </w:numPr>
        <w:divId w:val="1030257407"/>
      </w:pPr>
      <w:r>
        <w:rPr>
          <w:rFonts w:hint="eastAsia"/>
        </w:rPr>
        <w:t>Wirasinghe, S.C.,</w:t>
      </w:r>
      <w:r w:rsidR="00FC6C71">
        <w:rPr>
          <w:rFonts w:hint="eastAsia"/>
        </w:rPr>
        <w:t xml:space="preserve"> and</w:t>
      </w:r>
      <w:r>
        <w:rPr>
          <w:rFonts w:hint="eastAsia"/>
        </w:rPr>
        <w:t xml:space="preserve"> G.</w:t>
      </w:r>
      <w:r w:rsidR="00FC6C71">
        <w:rPr>
          <w:rFonts w:hint="eastAsia"/>
        </w:rPr>
        <w:t xml:space="preserve"> Liu</w:t>
      </w:r>
      <w:r>
        <w:rPr>
          <w:rFonts w:hint="eastAsia"/>
        </w:rPr>
        <w:t>. Optimal schedule design for a transit route with one intermediate time point.</w:t>
      </w:r>
      <w:r w:rsidR="00FC6C71">
        <w:rPr>
          <w:rFonts w:hint="eastAsia"/>
        </w:rPr>
        <w:t xml:space="preserve"> In</w:t>
      </w:r>
      <w:r>
        <w:rPr>
          <w:rFonts w:hint="eastAsia"/>
        </w:rPr>
        <w:t xml:space="preserve"> </w:t>
      </w:r>
      <w:r w:rsidRPr="00FC6C71">
        <w:rPr>
          <w:rFonts w:hint="eastAsia"/>
          <w:i/>
        </w:rPr>
        <w:t>Transportation Planning and Technology</w:t>
      </w:r>
      <w:r w:rsidR="00FC6C71" w:rsidRPr="00FC6C71">
        <w:rPr>
          <w:rFonts w:hint="eastAsia"/>
          <w:i/>
        </w:rPr>
        <w:t>,</w:t>
      </w:r>
      <w:r w:rsidRPr="00FC6C71">
        <w:rPr>
          <w:rFonts w:hint="eastAsia"/>
          <w:i/>
        </w:rPr>
        <w:t xml:space="preserve"> </w:t>
      </w:r>
      <w:r w:rsidR="00FC6C71" w:rsidRPr="00FC6C71">
        <w:rPr>
          <w:rFonts w:hint="eastAsia"/>
          <w:i/>
        </w:rPr>
        <w:t>Vol.</w:t>
      </w:r>
      <w:r w:rsidR="00FC6C71">
        <w:rPr>
          <w:rFonts w:hint="eastAsia"/>
          <w:i/>
        </w:rPr>
        <w:t xml:space="preserve"> </w:t>
      </w:r>
      <w:r w:rsidRPr="00FC6C71">
        <w:rPr>
          <w:rFonts w:hint="eastAsia"/>
          <w:i/>
        </w:rPr>
        <w:t>19</w:t>
      </w:r>
      <w:r w:rsidR="00FC6C71" w:rsidRPr="00FC6C71">
        <w:rPr>
          <w:rFonts w:hint="eastAsia"/>
          <w:i/>
        </w:rPr>
        <w:t>(2)</w:t>
      </w:r>
      <w:r>
        <w:rPr>
          <w:rFonts w:hint="eastAsia"/>
        </w:rPr>
        <w:t>,</w:t>
      </w:r>
      <w:r w:rsidR="00FC6C71">
        <w:rPr>
          <w:rFonts w:hint="eastAsia"/>
        </w:rPr>
        <w:t xml:space="preserve"> 1995, pp.</w:t>
      </w:r>
      <w:r>
        <w:rPr>
          <w:rFonts w:hint="eastAsia"/>
        </w:rPr>
        <w:t xml:space="preserve"> 121-145</w:t>
      </w:r>
      <w:r w:rsidR="00172CCE">
        <w:t xml:space="preserve">. </w:t>
      </w:r>
    </w:p>
    <w:p w:rsidR="00172CCE" w:rsidRDefault="00C64F06" w:rsidP="00B67A2A">
      <w:pPr>
        <w:pStyle w:val="NormalWeb"/>
        <w:numPr>
          <w:ilvl w:val="0"/>
          <w:numId w:val="30"/>
        </w:numPr>
        <w:divId w:val="1030257407"/>
      </w:pPr>
      <w:r>
        <w:rPr>
          <w:rFonts w:hint="eastAsia"/>
        </w:rPr>
        <w:t>Hall, R.W.</w:t>
      </w:r>
      <w:r w:rsidR="00FC6C71">
        <w:rPr>
          <w:rFonts w:hint="eastAsia"/>
        </w:rPr>
        <w:t>.</w:t>
      </w:r>
      <w:r>
        <w:rPr>
          <w:rFonts w:hint="eastAsia"/>
        </w:rPr>
        <w:t xml:space="preserve"> Vehicle scheduling at a transportation terminal with random delay en route. </w:t>
      </w:r>
      <w:r w:rsidR="00FC6C71">
        <w:rPr>
          <w:rFonts w:hint="eastAsia"/>
        </w:rPr>
        <w:t xml:space="preserve">In </w:t>
      </w:r>
      <w:r w:rsidRPr="00FC6C71">
        <w:rPr>
          <w:rFonts w:hint="eastAsia"/>
          <w:i/>
        </w:rPr>
        <w:t>Transportation Science</w:t>
      </w:r>
      <w:r w:rsidR="00FC6C71" w:rsidRPr="00FC6C71">
        <w:rPr>
          <w:rFonts w:hint="eastAsia"/>
          <w:i/>
        </w:rPr>
        <w:t>, Vol. 19</w:t>
      </w:r>
      <w:r w:rsidRPr="00FC6C71">
        <w:rPr>
          <w:rFonts w:hint="eastAsia"/>
          <w:i/>
        </w:rPr>
        <w:t>(3)</w:t>
      </w:r>
      <w:r>
        <w:rPr>
          <w:rFonts w:hint="eastAsia"/>
        </w:rPr>
        <w:t>,</w:t>
      </w:r>
      <w:r w:rsidR="00FC6C71">
        <w:rPr>
          <w:rFonts w:hint="eastAsia"/>
        </w:rPr>
        <w:t xml:space="preserve"> 1985, pp.</w:t>
      </w:r>
      <w:r>
        <w:rPr>
          <w:rFonts w:hint="eastAsia"/>
        </w:rPr>
        <w:t xml:space="preserve"> 308-320</w:t>
      </w:r>
      <w:r w:rsidR="00172CCE">
        <w:t xml:space="preserve">. </w:t>
      </w:r>
    </w:p>
    <w:p w:rsidR="00172CCE" w:rsidRDefault="003412AA" w:rsidP="00B67A2A">
      <w:pPr>
        <w:pStyle w:val="NormalWeb"/>
        <w:numPr>
          <w:ilvl w:val="0"/>
          <w:numId w:val="30"/>
        </w:numPr>
        <w:divId w:val="1030257407"/>
      </w:pPr>
      <w:r>
        <w:rPr>
          <w:rFonts w:hint="eastAsia"/>
        </w:rPr>
        <w:t xml:space="preserve">Knoppera, P., </w:t>
      </w:r>
      <w:r w:rsidR="00FC6C71">
        <w:rPr>
          <w:rFonts w:hint="eastAsia"/>
        </w:rPr>
        <w:t>and</w:t>
      </w:r>
      <w:r>
        <w:rPr>
          <w:rFonts w:hint="eastAsia"/>
        </w:rPr>
        <w:t xml:space="preserve"> T. </w:t>
      </w:r>
      <w:r w:rsidR="00FC6C71">
        <w:rPr>
          <w:rFonts w:hint="eastAsia"/>
        </w:rPr>
        <w:t>Muller</w:t>
      </w:r>
      <w:r>
        <w:rPr>
          <w:rFonts w:hint="eastAsia"/>
        </w:rPr>
        <w:t>. Optimized transfer opportunities in public trans</w:t>
      </w:r>
      <w:r w:rsidR="00FC6C71">
        <w:rPr>
          <w:rFonts w:hint="eastAsia"/>
        </w:rPr>
        <w:t xml:space="preserve">port. In </w:t>
      </w:r>
      <w:r w:rsidR="00FC6C71" w:rsidRPr="00FC6C71">
        <w:rPr>
          <w:rFonts w:hint="eastAsia"/>
          <w:i/>
        </w:rPr>
        <w:t>Transportation Science, Vol.</w:t>
      </w:r>
      <w:r w:rsidR="00FC6C71">
        <w:rPr>
          <w:rFonts w:hint="eastAsia"/>
          <w:i/>
        </w:rPr>
        <w:t xml:space="preserve"> </w:t>
      </w:r>
      <w:r w:rsidR="00FC6C71" w:rsidRPr="00FC6C71">
        <w:rPr>
          <w:rFonts w:hint="eastAsia"/>
          <w:i/>
        </w:rPr>
        <w:t>29</w:t>
      </w:r>
      <w:r w:rsidRPr="00FC6C71">
        <w:rPr>
          <w:rFonts w:hint="eastAsia"/>
          <w:i/>
        </w:rPr>
        <w:t>(1)</w:t>
      </w:r>
      <w:r>
        <w:rPr>
          <w:rFonts w:hint="eastAsia"/>
        </w:rPr>
        <w:t>,</w:t>
      </w:r>
      <w:r w:rsidR="00FC6C71">
        <w:rPr>
          <w:rFonts w:hint="eastAsia"/>
        </w:rPr>
        <w:t xml:space="preserve"> 1995, pp.</w:t>
      </w:r>
      <w:r>
        <w:rPr>
          <w:rFonts w:hint="eastAsia"/>
        </w:rPr>
        <w:t xml:space="preserve"> 101-105</w:t>
      </w:r>
      <w:r w:rsidR="00172CCE">
        <w:t xml:space="preserve">. </w:t>
      </w:r>
    </w:p>
    <w:p w:rsidR="00172CCE" w:rsidRDefault="003412AA" w:rsidP="00B67A2A">
      <w:pPr>
        <w:pStyle w:val="NormalWeb"/>
        <w:numPr>
          <w:ilvl w:val="0"/>
          <w:numId w:val="30"/>
        </w:numPr>
        <w:divId w:val="1030257407"/>
      </w:pPr>
      <w:r>
        <w:rPr>
          <w:rFonts w:hint="eastAsia"/>
        </w:rPr>
        <w:t xml:space="preserve">Lee, K. T., </w:t>
      </w:r>
      <w:r w:rsidR="00FC6C71">
        <w:rPr>
          <w:rFonts w:hint="eastAsia"/>
        </w:rPr>
        <w:t xml:space="preserve">and </w:t>
      </w:r>
      <w:r>
        <w:rPr>
          <w:rFonts w:hint="eastAsia"/>
        </w:rPr>
        <w:t>P.</w:t>
      </w:r>
      <w:r w:rsidR="00FC6C71" w:rsidRPr="00FC6C71">
        <w:rPr>
          <w:rFonts w:hint="eastAsia"/>
        </w:rPr>
        <w:t xml:space="preserve"> </w:t>
      </w:r>
      <w:r w:rsidR="00FC6C71">
        <w:rPr>
          <w:rFonts w:hint="eastAsia"/>
        </w:rPr>
        <w:t>Schonfeld</w:t>
      </w:r>
      <w:r>
        <w:rPr>
          <w:rFonts w:hint="eastAsia"/>
        </w:rPr>
        <w:t xml:space="preserve">. Optimal slack time for time for timed transfers at a transit terminal. </w:t>
      </w:r>
      <w:r w:rsidR="00FC6C71">
        <w:rPr>
          <w:rFonts w:hint="eastAsia"/>
        </w:rPr>
        <w:t xml:space="preserve"> In </w:t>
      </w:r>
      <w:r w:rsidRPr="00FC6C71">
        <w:rPr>
          <w:rFonts w:hint="eastAsia"/>
          <w:i/>
        </w:rPr>
        <w:t>Journal of Advanced Transportation</w:t>
      </w:r>
      <w:r w:rsidR="00FC6C71" w:rsidRPr="00FC6C71">
        <w:rPr>
          <w:rFonts w:hint="eastAsia"/>
          <w:i/>
        </w:rPr>
        <w:t>, Vol.</w:t>
      </w:r>
      <w:r w:rsidRPr="00FC6C71">
        <w:rPr>
          <w:rFonts w:hint="eastAsia"/>
          <w:i/>
        </w:rPr>
        <w:t xml:space="preserve"> 25(3)</w:t>
      </w:r>
      <w:r>
        <w:rPr>
          <w:rFonts w:hint="eastAsia"/>
        </w:rPr>
        <w:t>,</w:t>
      </w:r>
      <w:r w:rsidR="00FC6C71">
        <w:rPr>
          <w:rFonts w:hint="eastAsia"/>
        </w:rPr>
        <w:t xml:space="preserve"> 1991, pp.</w:t>
      </w:r>
      <w:r>
        <w:rPr>
          <w:rFonts w:hint="eastAsia"/>
        </w:rPr>
        <w:t xml:space="preserve"> 281-308</w:t>
      </w:r>
      <w:r w:rsidR="00172CCE">
        <w:t xml:space="preserve">. </w:t>
      </w:r>
    </w:p>
    <w:p w:rsidR="00172CCE" w:rsidRDefault="003412AA" w:rsidP="00B67A2A">
      <w:pPr>
        <w:pStyle w:val="NormalWeb"/>
        <w:numPr>
          <w:ilvl w:val="0"/>
          <w:numId w:val="30"/>
        </w:numPr>
        <w:divId w:val="1030257407"/>
      </w:pPr>
      <w:r>
        <w:rPr>
          <w:rFonts w:hint="eastAsia"/>
        </w:rPr>
        <w:t xml:space="preserve">Chien, S., </w:t>
      </w:r>
      <w:r w:rsidR="00FC6C71">
        <w:rPr>
          <w:rFonts w:hint="eastAsia"/>
        </w:rPr>
        <w:t>and</w:t>
      </w:r>
      <w:r>
        <w:rPr>
          <w:rFonts w:hint="eastAsia"/>
        </w:rPr>
        <w:t xml:space="preserve"> P.</w:t>
      </w:r>
      <w:r w:rsidR="00FC6C71">
        <w:rPr>
          <w:rFonts w:hint="eastAsia"/>
        </w:rPr>
        <w:t xml:space="preserve"> Schonfeld</w:t>
      </w:r>
      <w:r>
        <w:rPr>
          <w:rFonts w:hint="eastAsia"/>
        </w:rPr>
        <w:t xml:space="preserve">. Joint optimization of a rail transit line and its feeder bus system. </w:t>
      </w:r>
      <w:r w:rsidR="00FC6C71">
        <w:rPr>
          <w:rFonts w:hint="eastAsia"/>
        </w:rPr>
        <w:t xml:space="preserve">In </w:t>
      </w:r>
      <w:r w:rsidRPr="00FC6C71">
        <w:rPr>
          <w:rFonts w:hint="eastAsia"/>
          <w:i/>
        </w:rPr>
        <w:t>Jou</w:t>
      </w:r>
      <w:r w:rsidR="00FC6C71" w:rsidRPr="00FC6C71">
        <w:rPr>
          <w:rFonts w:hint="eastAsia"/>
          <w:i/>
        </w:rPr>
        <w:t xml:space="preserve">rnal of Advanced Transportation, </w:t>
      </w:r>
      <w:r w:rsidR="000D38CA">
        <w:rPr>
          <w:rFonts w:hint="eastAsia"/>
          <w:i/>
        </w:rPr>
        <w:t>Vol.</w:t>
      </w:r>
      <w:r w:rsidR="00FC6C71">
        <w:rPr>
          <w:rFonts w:hint="eastAsia"/>
          <w:i/>
        </w:rPr>
        <w:t xml:space="preserve"> </w:t>
      </w:r>
      <w:r w:rsidRPr="00FC6C71">
        <w:rPr>
          <w:rFonts w:hint="eastAsia"/>
          <w:i/>
        </w:rPr>
        <w:t>32(3)</w:t>
      </w:r>
      <w:r>
        <w:rPr>
          <w:rFonts w:hint="eastAsia"/>
        </w:rPr>
        <w:t xml:space="preserve">, </w:t>
      </w:r>
      <w:r w:rsidR="00FC6C71">
        <w:rPr>
          <w:rFonts w:hint="eastAsia"/>
        </w:rPr>
        <w:t>1998, pp.</w:t>
      </w:r>
      <w:r>
        <w:rPr>
          <w:rFonts w:hint="eastAsia"/>
        </w:rPr>
        <w:t>253-284</w:t>
      </w:r>
      <w:r w:rsidR="00172CCE">
        <w:t xml:space="preserve">. </w:t>
      </w:r>
    </w:p>
    <w:p w:rsidR="00172CCE" w:rsidRDefault="00610231" w:rsidP="00B67A2A">
      <w:pPr>
        <w:pStyle w:val="NormalWeb"/>
        <w:numPr>
          <w:ilvl w:val="0"/>
          <w:numId w:val="30"/>
        </w:numPr>
        <w:divId w:val="1030257407"/>
      </w:pPr>
      <w:r>
        <w:rPr>
          <w:rFonts w:hint="eastAsia"/>
        </w:rPr>
        <w:t xml:space="preserve">Chowdbury, S., </w:t>
      </w:r>
      <w:r w:rsidR="00FC6C71">
        <w:rPr>
          <w:rFonts w:hint="eastAsia"/>
        </w:rPr>
        <w:t>and</w:t>
      </w:r>
      <w:r>
        <w:rPr>
          <w:rFonts w:hint="eastAsia"/>
        </w:rPr>
        <w:t xml:space="preserve"> S.</w:t>
      </w:r>
      <w:r w:rsidR="00FC6C71">
        <w:rPr>
          <w:rFonts w:hint="eastAsia"/>
        </w:rPr>
        <w:t xml:space="preserve"> Chien</w:t>
      </w:r>
      <w:r>
        <w:rPr>
          <w:rFonts w:hint="eastAsia"/>
        </w:rPr>
        <w:t xml:space="preserve">. Intermodal transit system coordination. </w:t>
      </w:r>
      <w:r w:rsidR="00FC6C71">
        <w:rPr>
          <w:rFonts w:hint="eastAsia"/>
        </w:rPr>
        <w:t xml:space="preserve">In </w:t>
      </w:r>
      <w:r w:rsidRPr="00FC6C71">
        <w:rPr>
          <w:rFonts w:hint="eastAsia"/>
          <w:i/>
        </w:rPr>
        <w:t>Transportation Planning and Technology</w:t>
      </w:r>
      <w:r w:rsidR="00FC6C71" w:rsidRPr="00FC6C71">
        <w:rPr>
          <w:rFonts w:hint="eastAsia"/>
          <w:i/>
        </w:rPr>
        <w:t>,</w:t>
      </w:r>
      <w:r w:rsidRPr="00FC6C71">
        <w:rPr>
          <w:rFonts w:hint="eastAsia"/>
          <w:i/>
        </w:rPr>
        <w:t xml:space="preserve"> </w:t>
      </w:r>
      <w:r w:rsidR="000D38CA">
        <w:rPr>
          <w:rFonts w:hint="eastAsia"/>
          <w:i/>
        </w:rPr>
        <w:t>Vol.</w:t>
      </w:r>
      <w:r w:rsidRPr="00FC6C71">
        <w:rPr>
          <w:rFonts w:hint="eastAsia"/>
          <w:i/>
        </w:rPr>
        <w:t>25</w:t>
      </w:r>
      <w:r>
        <w:rPr>
          <w:rFonts w:hint="eastAsia"/>
        </w:rPr>
        <w:t>,</w:t>
      </w:r>
      <w:r w:rsidR="00FC6C71">
        <w:rPr>
          <w:rFonts w:hint="eastAsia"/>
        </w:rPr>
        <w:t xml:space="preserve"> 2002, pp.</w:t>
      </w:r>
      <w:r>
        <w:rPr>
          <w:rFonts w:hint="eastAsia"/>
        </w:rPr>
        <w:t xml:space="preserve"> 257-287</w:t>
      </w:r>
      <w:r w:rsidR="00172CCE">
        <w:t xml:space="preserve">. </w:t>
      </w:r>
    </w:p>
    <w:p w:rsidR="00610231" w:rsidRDefault="00610231" w:rsidP="00B67A2A">
      <w:pPr>
        <w:pStyle w:val="NormalWeb"/>
        <w:numPr>
          <w:ilvl w:val="0"/>
          <w:numId w:val="30"/>
        </w:numPr>
        <w:divId w:val="1030257407"/>
      </w:pPr>
      <w:r w:rsidRPr="00610231">
        <w:rPr>
          <w:rFonts w:hint="eastAsia"/>
          <w:iCs/>
        </w:rPr>
        <w:t>Ting</w:t>
      </w:r>
      <w:r w:rsidR="00FC6C71">
        <w:rPr>
          <w:rFonts w:hint="eastAsia"/>
          <w:iCs/>
        </w:rPr>
        <w:t xml:space="preserve">, C. </w:t>
      </w:r>
      <w:r>
        <w:rPr>
          <w:rFonts w:hint="eastAsia"/>
          <w:iCs/>
        </w:rPr>
        <w:t xml:space="preserve">J., </w:t>
      </w:r>
      <w:r w:rsidR="00FC6C71">
        <w:rPr>
          <w:rFonts w:hint="eastAsia"/>
          <w:iCs/>
        </w:rPr>
        <w:t xml:space="preserve">and </w:t>
      </w:r>
      <w:r>
        <w:rPr>
          <w:rFonts w:hint="eastAsia"/>
          <w:iCs/>
        </w:rPr>
        <w:t>P.</w:t>
      </w:r>
      <w:r w:rsidR="00FC6C71" w:rsidRPr="00FC6C71">
        <w:rPr>
          <w:rFonts w:hint="eastAsia"/>
          <w:iCs/>
        </w:rPr>
        <w:t xml:space="preserve"> </w:t>
      </w:r>
      <w:r w:rsidR="00FC6C71">
        <w:rPr>
          <w:rFonts w:hint="eastAsia"/>
          <w:iCs/>
        </w:rPr>
        <w:t>Schonfeld</w:t>
      </w:r>
      <w:r>
        <w:rPr>
          <w:rFonts w:hint="eastAsia"/>
          <w:iCs/>
        </w:rPr>
        <w:t xml:space="preserve">. Schedule coordination in a multiple hub transit network. </w:t>
      </w:r>
      <w:r w:rsidR="00FC6C71">
        <w:rPr>
          <w:rFonts w:hint="eastAsia"/>
          <w:iCs/>
        </w:rPr>
        <w:t xml:space="preserve">In </w:t>
      </w:r>
      <w:r w:rsidRPr="00FC6C71">
        <w:rPr>
          <w:rFonts w:hint="eastAsia"/>
          <w:i/>
          <w:iCs/>
        </w:rPr>
        <w:t>Journal of Urban Planning and Development</w:t>
      </w:r>
      <w:r w:rsidR="00FC6C71" w:rsidRPr="00FC6C71">
        <w:rPr>
          <w:rFonts w:hint="eastAsia"/>
          <w:i/>
          <w:iCs/>
        </w:rPr>
        <w:t>,</w:t>
      </w:r>
      <w:r w:rsidRPr="00FC6C71">
        <w:rPr>
          <w:rFonts w:hint="eastAsia"/>
          <w:i/>
          <w:iCs/>
        </w:rPr>
        <w:t xml:space="preserve"> </w:t>
      </w:r>
      <w:r w:rsidR="000D38CA">
        <w:rPr>
          <w:rFonts w:hint="eastAsia"/>
          <w:i/>
          <w:iCs/>
        </w:rPr>
        <w:t>Vol.</w:t>
      </w:r>
      <w:r w:rsidR="00FC6C71">
        <w:rPr>
          <w:rFonts w:hint="eastAsia"/>
          <w:i/>
          <w:iCs/>
        </w:rPr>
        <w:t xml:space="preserve"> </w:t>
      </w:r>
      <w:r w:rsidR="00FC6C71" w:rsidRPr="00FC6C71">
        <w:rPr>
          <w:rFonts w:hint="eastAsia"/>
          <w:i/>
          <w:iCs/>
        </w:rPr>
        <w:t>131</w:t>
      </w:r>
      <w:r w:rsidRPr="00FC6C71">
        <w:rPr>
          <w:rFonts w:hint="eastAsia"/>
          <w:i/>
          <w:iCs/>
        </w:rPr>
        <w:t>(2)</w:t>
      </w:r>
      <w:r>
        <w:rPr>
          <w:rFonts w:hint="eastAsia"/>
          <w:iCs/>
        </w:rPr>
        <w:t>,</w:t>
      </w:r>
      <w:r w:rsidR="00FC6C71">
        <w:rPr>
          <w:rFonts w:hint="eastAsia"/>
          <w:iCs/>
        </w:rPr>
        <w:t xml:space="preserve"> 2005, pp.</w:t>
      </w:r>
      <w:r>
        <w:rPr>
          <w:rFonts w:hint="eastAsia"/>
          <w:iCs/>
        </w:rPr>
        <w:t xml:space="preserve"> 112-124</w:t>
      </w:r>
      <w:r w:rsidR="00172CCE">
        <w:t>.</w:t>
      </w:r>
    </w:p>
    <w:p w:rsidR="00ED7C1F" w:rsidRDefault="00C01C28" w:rsidP="00B67A2A">
      <w:pPr>
        <w:pStyle w:val="NormalWeb"/>
        <w:numPr>
          <w:ilvl w:val="0"/>
          <w:numId w:val="30"/>
        </w:numPr>
        <w:divId w:val="1030257407"/>
      </w:pPr>
      <w:r>
        <w:rPr>
          <w:rFonts w:hint="eastAsia"/>
        </w:rPr>
        <w:t xml:space="preserve">Zhao, F., </w:t>
      </w:r>
      <w:r w:rsidR="00FC6C71">
        <w:rPr>
          <w:rFonts w:hint="eastAsia"/>
        </w:rPr>
        <w:t>and X. Zeng</w:t>
      </w:r>
      <w:r>
        <w:rPr>
          <w:rFonts w:hint="eastAsia"/>
        </w:rPr>
        <w:t xml:space="preserve">. Optimization of transit route network, vehicle headways and timetables for large-scale transit networks. </w:t>
      </w:r>
      <w:r w:rsidR="00FC6C71">
        <w:rPr>
          <w:rFonts w:hint="eastAsia"/>
        </w:rPr>
        <w:t xml:space="preserve">In </w:t>
      </w:r>
      <w:r w:rsidRPr="00FC6C71">
        <w:rPr>
          <w:rFonts w:hint="eastAsia"/>
          <w:i/>
        </w:rPr>
        <w:t>European Journal of Operation Research</w:t>
      </w:r>
      <w:r w:rsidR="00FC6C71" w:rsidRPr="00FC6C71">
        <w:rPr>
          <w:rFonts w:hint="eastAsia"/>
          <w:i/>
        </w:rPr>
        <w:t>,</w:t>
      </w:r>
      <w:r w:rsidRPr="00FC6C71">
        <w:rPr>
          <w:rFonts w:hint="eastAsia"/>
          <w:i/>
        </w:rPr>
        <w:t xml:space="preserve"> </w:t>
      </w:r>
      <w:r w:rsidR="000D38CA">
        <w:rPr>
          <w:rFonts w:hint="eastAsia"/>
          <w:i/>
        </w:rPr>
        <w:t>Vol.</w:t>
      </w:r>
      <w:r w:rsidRPr="00FC6C71">
        <w:rPr>
          <w:rFonts w:hint="eastAsia"/>
          <w:i/>
        </w:rPr>
        <w:t>1866</w:t>
      </w:r>
      <w:r>
        <w:rPr>
          <w:rFonts w:hint="eastAsia"/>
        </w:rPr>
        <w:t xml:space="preserve">, </w:t>
      </w:r>
      <w:r w:rsidR="00FC6C71">
        <w:rPr>
          <w:rFonts w:hint="eastAsia"/>
        </w:rPr>
        <w:t>2008, pp.</w:t>
      </w:r>
      <w:r>
        <w:rPr>
          <w:rFonts w:hint="eastAsia"/>
        </w:rPr>
        <w:t>841-855.</w:t>
      </w:r>
    </w:p>
    <w:p w:rsidR="00C01C28" w:rsidRDefault="00C01C28" w:rsidP="00B67A2A">
      <w:pPr>
        <w:pStyle w:val="NormalWeb"/>
        <w:numPr>
          <w:ilvl w:val="0"/>
          <w:numId w:val="30"/>
        </w:numPr>
        <w:divId w:val="1030257407"/>
      </w:pPr>
      <w:r>
        <w:rPr>
          <w:rFonts w:hint="eastAsia"/>
        </w:rPr>
        <w:t>Ceder, A., B.</w:t>
      </w:r>
      <w:r w:rsidR="000D38CA">
        <w:rPr>
          <w:rFonts w:hint="eastAsia"/>
        </w:rPr>
        <w:t xml:space="preserve"> Golany,</w:t>
      </w:r>
      <w:r>
        <w:rPr>
          <w:rFonts w:hint="eastAsia"/>
        </w:rPr>
        <w:t xml:space="preserve"> </w:t>
      </w:r>
      <w:r w:rsidR="000D38CA">
        <w:rPr>
          <w:rFonts w:hint="eastAsia"/>
        </w:rPr>
        <w:t>and O</w:t>
      </w:r>
      <w:r>
        <w:rPr>
          <w:rFonts w:hint="eastAsia"/>
        </w:rPr>
        <w:t>.</w:t>
      </w:r>
      <w:r w:rsidR="000D38CA">
        <w:rPr>
          <w:rFonts w:hint="eastAsia"/>
        </w:rPr>
        <w:t xml:space="preserve"> Tal</w:t>
      </w:r>
      <w:r>
        <w:rPr>
          <w:rFonts w:hint="eastAsia"/>
        </w:rPr>
        <w:t xml:space="preserve">. Creating bus timetables with maximal synchronization. </w:t>
      </w:r>
      <w:r w:rsidR="000D38CA">
        <w:rPr>
          <w:rFonts w:hint="eastAsia"/>
        </w:rPr>
        <w:t xml:space="preserve">In </w:t>
      </w:r>
      <w:r w:rsidRPr="000D38CA">
        <w:rPr>
          <w:rFonts w:hint="eastAsia"/>
          <w:i/>
        </w:rPr>
        <w:t>Transportation Research -- Part A</w:t>
      </w:r>
      <w:r w:rsidR="000D38CA" w:rsidRPr="000D38CA">
        <w:rPr>
          <w:rFonts w:hint="eastAsia"/>
          <w:i/>
        </w:rPr>
        <w:t>,</w:t>
      </w:r>
      <w:r w:rsidRPr="000D38CA">
        <w:rPr>
          <w:rFonts w:hint="eastAsia"/>
          <w:i/>
        </w:rPr>
        <w:t xml:space="preserve"> </w:t>
      </w:r>
      <w:r w:rsidR="000D38CA">
        <w:rPr>
          <w:rFonts w:hint="eastAsia"/>
          <w:i/>
        </w:rPr>
        <w:t>Vol.</w:t>
      </w:r>
      <w:r w:rsidR="000D38CA" w:rsidRPr="000D38CA">
        <w:rPr>
          <w:rFonts w:hint="eastAsia"/>
          <w:i/>
        </w:rPr>
        <w:t xml:space="preserve"> </w:t>
      </w:r>
      <w:r w:rsidRPr="000D38CA">
        <w:rPr>
          <w:rFonts w:hint="eastAsia"/>
          <w:i/>
        </w:rPr>
        <w:t>35</w:t>
      </w:r>
      <w:r w:rsidR="000D38CA" w:rsidRPr="000D38CA">
        <w:rPr>
          <w:rFonts w:hint="eastAsia"/>
          <w:i/>
        </w:rPr>
        <w:t>(10)</w:t>
      </w:r>
      <w:r>
        <w:rPr>
          <w:rFonts w:hint="eastAsia"/>
        </w:rPr>
        <w:t>,</w:t>
      </w:r>
      <w:r w:rsidR="000D38CA">
        <w:rPr>
          <w:rFonts w:hint="eastAsia"/>
        </w:rPr>
        <w:t xml:space="preserve"> 2001, pp. 913-928</w:t>
      </w:r>
    </w:p>
    <w:p w:rsidR="00C01C28" w:rsidRDefault="00C01C28" w:rsidP="00B67A2A">
      <w:pPr>
        <w:pStyle w:val="NormalWeb"/>
        <w:numPr>
          <w:ilvl w:val="0"/>
          <w:numId w:val="30"/>
        </w:numPr>
        <w:divId w:val="1030257407"/>
      </w:pPr>
      <w:r>
        <w:rPr>
          <w:rFonts w:hint="eastAsia"/>
        </w:rPr>
        <w:t xml:space="preserve">Yan, S., </w:t>
      </w:r>
      <w:r w:rsidR="000D38CA">
        <w:rPr>
          <w:rFonts w:hint="eastAsia"/>
        </w:rPr>
        <w:t>and</w:t>
      </w:r>
      <w:r>
        <w:rPr>
          <w:rFonts w:hint="eastAsia"/>
        </w:rPr>
        <w:t xml:space="preserve"> H.</w:t>
      </w:r>
      <w:r w:rsidR="000D38CA">
        <w:rPr>
          <w:rFonts w:hint="eastAsia"/>
        </w:rPr>
        <w:t xml:space="preserve"> Chen</w:t>
      </w:r>
      <w:r>
        <w:rPr>
          <w:rFonts w:hint="eastAsia"/>
        </w:rPr>
        <w:t xml:space="preserve">. A Scheduling model and a solution algorithm for inter-city bus carriers. </w:t>
      </w:r>
      <w:r w:rsidR="000D38CA">
        <w:rPr>
          <w:rFonts w:hint="eastAsia"/>
        </w:rPr>
        <w:t xml:space="preserve">In </w:t>
      </w:r>
      <w:r w:rsidRPr="000D38CA">
        <w:rPr>
          <w:rFonts w:hint="eastAsia"/>
          <w:i/>
        </w:rPr>
        <w:t>Transportation Research -- Part A</w:t>
      </w:r>
      <w:r w:rsidR="000D38CA" w:rsidRPr="000D38CA">
        <w:rPr>
          <w:rFonts w:hint="eastAsia"/>
          <w:i/>
        </w:rPr>
        <w:t>,</w:t>
      </w:r>
      <w:r w:rsidRPr="000D38CA">
        <w:rPr>
          <w:rFonts w:hint="eastAsia"/>
          <w:i/>
        </w:rPr>
        <w:t xml:space="preserve"> </w:t>
      </w:r>
      <w:r w:rsidR="000D38CA">
        <w:rPr>
          <w:rFonts w:hint="eastAsia"/>
          <w:i/>
        </w:rPr>
        <w:t>Vol.</w:t>
      </w:r>
      <w:r w:rsidR="000D38CA" w:rsidRPr="000D38CA">
        <w:rPr>
          <w:rFonts w:hint="eastAsia"/>
          <w:i/>
        </w:rPr>
        <w:t xml:space="preserve"> </w:t>
      </w:r>
      <w:r w:rsidRPr="000D38CA">
        <w:rPr>
          <w:rFonts w:hint="eastAsia"/>
          <w:i/>
        </w:rPr>
        <w:t>36</w:t>
      </w:r>
      <w:r w:rsidR="000D38CA" w:rsidRPr="000D38CA">
        <w:rPr>
          <w:rFonts w:hint="eastAsia"/>
          <w:i/>
        </w:rPr>
        <w:t>(9)</w:t>
      </w:r>
      <w:r>
        <w:rPr>
          <w:rFonts w:hint="eastAsia"/>
        </w:rPr>
        <w:t xml:space="preserve">, </w:t>
      </w:r>
      <w:r w:rsidR="000D38CA">
        <w:rPr>
          <w:rFonts w:hint="eastAsia"/>
        </w:rPr>
        <w:t>2002, pp.</w:t>
      </w:r>
      <w:r>
        <w:rPr>
          <w:rFonts w:hint="eastAsia"/>
        </w:rPr>
        <w:t>805-825.</w:t>
      </w:r>
    </w:p>
    <w:p w:rsidR="00C01C28" w:rsidRDefault="00C01C28" w:rsidP="00B67A2A">
      <w:pPr>
        <w:pStyle w:val="NormalWeb"/>
        <w:numPr>
          <w:ilvl w:val="0"/>
          <w:numId w:val="30"/>
        </w:numPr>
        <w:divId w:val="1030257407"/>
      </w:pPr>
      <w:r>
        <w:rPr>
          <w:rFonts w:hint="eastAsia"/>
        </w:rPr>
        <w:t>Yan, S., C.</w:t>
      </w:r>
      <w:r w:rsidR="000D38CA">
        <w:rPr>
          <w:rFonts w:hint="eastAsia"/>
        </w:rPr>
        <w:t xml:space="preserve"> Chi</w:t>
      </w:r>
      <w:r>
        <w:rPr>
          <w:rFonts w:hint="eastAsia"/>
        </w:rPr>
        <w:t>,</w:t>
      </w:r>
      <w:r w:rsidR="000D38CA">
        <w:rPr>
          <w:rFonts w:hint="eastAsia"/>
        </w:rPr>
        <w:t xml:space="preserve"> and</w:t>
      </w:r>
      <w:r>
        <w:rPr>
          <w:rFonts w:hint="eastAsia"/>
        </w:rPr>
        <w:t xml:space="preserve"> C.</w:t>
      </w:r>
      <w:r w:rsidR="000D38CA">
        <w:rPr>
          <w:rFonts w:hint="eastAsia"/>
        </w:rPr>
        <w:t xml:space="preserve"> Tang</w:t>
      </w:r>
      <w:r>
        <w:rPr>
          <w:rFonts w:hint="eastAsia"/>
        </w:rPr>
        <w:t xml:space="preserve">. Inter-city bus routing and timetable setting under stochastic demands. </w:t>
      </w:r>
      <w:r w:rsidR="000D38CA">
        <w:rPr>
          <w:rFonts w:hint="eastAsia"/>
        </w:rPr>
        <w:t xml:space="preserve">In </w:t>
      </w:r>
      <w:r w:rsidRPr="000D38CA">
        <w:rPr>
          <w:rFonts w:hint="eastAsia"/>
          <w:i/>
        </w:rPr>
        <w:t>Transportation Research -- Part A</w:t>
      </w:r>
      <w:r w:rsidR="000D38CA">
        <w:rPr>
          <w:rFonts w:hint="eastAsia"/>
        </w:rPr>
        <w:t>,</w:t>
      </w:r>
      <w:r>
        <w:rPr>
          <w:rFonts w:hint="eastAsia"/>
        </w:rPr>
        <w:t xml:space="preserve"> </w:t>
      </w:r>
      <w:r w:rsidR="000D38CA">
        <w:rPr>
          <w:rFonts w:hint="eastAsia"/>
        </w:rPr>
        <w:t xml:space="preserve">Vol. </w:t>
      </w:r>
      <w:r>
        <w:rPr>
          <w:rFonts w:hint="eastAsia"/>
        </w:rPr>
        <w:t>40</w:t>
      </w:r>
      <w:r w:rsidR="000D38CA">
        <w:rPr>
          <w:rFonts w:hint="eastAsia"/>
        </w:rPr>
        <w:t>(7), 2006</w:t>
      </w:r>
      <w:r>
        <w:rPr>
          <w:rFonts w:hint="eastAsia"/>
        </w:rPr>
        <w:t xml:space="preserve">, </w:t>
      </w:r>
      <w:r w:rsidR="000D38CA">
        <w:rPr>
          <w:rFonts w:hint="eastAsia"/>
        </w:rPr>
        <w:t>pp.</w:t>
      </w:r>
      <w:r>
        <w:rPr>
          <w:rFonts w:hint="eastAsia"/>
        </w:rPr>
        <w:t>572-586</w:t>
      </w:r>
    </w:p>
    <w:p w:rsidR="0070267C" w:rsidRDefault="000D38CA" w:rsidP="00B67A2A">
      <w:pPr>
        <w:pStyle w:val="NormalWeb"/>
        <w:numPr>
          <w:ilvl w:val="0"/>
          <w:numId w:val="30"/>
        </w:numPr>
        <w:divId w:val="1030257407"/>
      </w:pPr>
      <w:r>
        <w:rPr>
          <w:rFonts w:hint="eastAsia"/>
        </w:rPr>
        <w:t xml:space="preserve">Metro Transit of Madison, Wisconsin. </w:t>
      </w:r>
      <w:r w:rsidR="0070267C">
        <w:rPr>
          <w:rFonts w:hint="eastAsia"/>
        </w:rPr>
        <w:t>2</w:t>
      </w:r>
      <w:r>
        <w:rPr>
          <w:rFonts w:hint="eastAsia"/>
        </w:rPr>
        <w:t>009 Metro Transit Annual Report.</w:t>
      </w:r>
      <w:r w:rsidR="0070267C">
        <w:rPr>
          <w:rFonts w:hint="eastAsia"/>
        </w:rPr>
        <w:t xml:space="preserve"> </w:t>
      </w:r>
      <w:r w:rsidR="0070267C" w:rsidRPr="000D38CA">
        <w:rPr>
          <w:rFonts w:hint="eastAsia"/>
          <w:i/>
        </w:rPr>
        <w:t>www.cityofmadison.com/metro/</w:t>
      </w:r>
      <w:r>
        <w:rPr>
          <w:rFonts w:hint="eastAsia"/>
        </w:rPr>
        <w:t>, 2010</w:t>
      </w:r>
    </w:p>
    <w:p w:rsidR="00604E9D" w:rsidRDefault="00604E9D" w:rsidP="00B67A2A">
      <w:pPr>
        <w:pStyle w:val="NormalWeb"/>
        <w:numPr>
          <w:ilvl w:val="0"/>
          <w:numId w:val="30"/>
        </w:numPr>
        <w:divId w:val="1030257407"/>
      </w:pPr>
      <w:r>
        <w:rPr>
          <w:rFonts w:hint="eastAsia"/>
        </w:rPr>
        <w:t>Regression Analysis, www.</w:t>
      </w:r>
      <w:r w:rsidRPr="00604E9D">
        <w:t>en.wikipedia.org/wiki/Regression_analysis</w:t>
      </w:r>
    </w:p>
    <w:p w:rsidR="00051BD1" w:rsidRDefault="00051BD1" w:rsidP="00B67A2A">
      <w:pPr>
        <w:pStyle w:val="NormalWeb"/>
        <w:numPr>
          <w:ilvl w:val="0"/>
          <w:numId w:val="30"/>
        </w:numPr>
        <w:divId w:val="1030257407"/>
      </w:pPr>
      <w:r>
        <w:rPr>
          <w:rFonts w:hint="eastAsia"/>
        </w:rPr>
        <w:t>Box G., J.</w:t>
      </w:r>
      <w:r w:rsidR="000B430F">
        <w:rPr>
          <w:rFonts w:hint="eastAsia"/>
        </w:rPr>
        <w:t xml:space="preserve"> </w:t>
      </w:r>
      <w:r>
        <w:rPr>
          <w:rFonts w:hint="eastAsia"/>
        </w:rPr>
        <w:t>Hunter, W.</w:t>
      </w:r>
      <w:r w:rsidR="000B430F">
        <w:rPr>
          <w:rFonts w:hint="eastAsia"/>
        </w:rPr>
        <w:t xml:space="preserve"> </w:t>
      </w:r>
      <w:r>
        <w:rPr>
          <w:rFonts w:hint="eastAsia"/>
        </w:rPr>
        <w:t>Hunter, Statistics for Experimenters (2</w:t>
      </w:r>
      <w:r w:rsidRPr="00051BD1">
        <w:rPr>
          <w:rFonts w:hint="eastAsia"/>
          <w:vertAlign w:val="superscript"/>
        </w:rPr>
        <w:t>nd</w:t>
      </w:r>
      <w:r>
        <w:rPr>
          <w:rFonts w:hint="eastAsia"/>
        </w:rPr>
        <w:t xml:space="preserve"> ed</w:t>
      </w:r>
      <w:r w:rsidR="009E3546">
        <w:rPr>
          <w:rFonts w:hint="eastAsia"/>
        </w:rPr>
        <w:t>ition</w:t>
      </w:r>
      <w:r>
        <w:rPr>
          <w:rFonts w:hint="eastAsia"/>
        </w:rPr>
        <w:t>). Wiley: New York, 2005</w:t>
      </w:r>
    </w:p>
    <w:p w:rsidR="00602F73" w:rsidRDefault="00602F73" w:rsidP="00B67A2A">
      <w:pPr>
        <w:pStyle w:val="NormalWeb"/>
        <w:numPr>
          <w:ilvl w:val="0"/>
          <w:numId w:val="30"/>
        </w:numPr>
        <w:divId w:val="1030257407"/>
      </w:pPr>
      <w:r>
        <w:rPr>
          <w:rFonts w:hint="eastAsia"/>
        </w:rPr>
        <w:t>Receiver Operating Characteristics</w:t>
      </w:r>
      <w:r w:rsidR="00D43322">
        <w:rPr>
          <w:rFonts w:hint="eastAsia"/>
        </w:rPr>
        <w:t xml:space="preserve"> (ROC)</w:t>
      </w:r>
      <w:r>
        <w:rPr>
          <w:rFonts w:hint="eastAsia"/>
        </w:rPr>
        <w:t>, www.</w:t>
      </w:r>
      <w:r w:rsidRPr="00602F73">
        <w:t>en.wikipedia.org/wiki/Receiver_operating_characteristic</w:t>
      </w:r>
    </w:p>
    <w:p w:rsidR="0055773A" w:rsidRPr="006A3BD2" w:rsidRDefault="000C2812" w:rsidP="00B67A2A">
      <w:pPr>
        <w:pStyle w:val="NormalWeb"/>
        <w:spacing w:after="120" w:afterAutospacing="0"/>
        <w:ind w:hanging="450"/>
      </w:pPr>
      <w:r>
        <w:fldChar w:fldCharType="end"/>
      </w:r>
    </w:p>
    <w:sectPr w:rsidR="0055773A" w:rsidRPr="006A3BD2" w:rsidSect="00DA343C">
      <w:headerReference w:type="default" r:id="rId25"/>
      <w:footerReference w:type="default" r:id="rId26"/>
      <w:pgSz w:w="12240" w:h="15840" w:code="1"/>
      <w:pgMar w:top="1800" w:right="1440" w:bottom="1440" w:left="1800" w:header="144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0061A" w:rsidRDefault="0020061A" w:rsidP="000D10F9">
      <w:r>
        <w:separator/>
      </w:r>
    </w:p>
  </w:endnote>
  <w:endnote w:type="continuationSeparator" w:id="0">
    <w:p w:rsidR="0020061A" w:rsidRDefault="0020061A" w:rsidP="000D10F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Arial Unicode MS"/>
    <w:panose1 w:val="02010600030101010101"/>
    <w:charset w:val="86"/>
    <w:family w:val="auto"/>
    <w:notTrueType/>
    <w:pitch w:val="variable"/>
    <w:sig w:usb0="00000000" w:usb1="080E0000" w:usb2="00000010" w:usb3="00000000" w:csb0="0004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BAFJHB+TimesNewRoman">
    <w:altName w:val="Times New Roman"/>
    <w:panose1 w:val="00000000000000000000"/>
    <w:charset w:val="00"/>
    <w:family w:val="roman"/>
    <w:notTrueType/>
    <w:pitch w:val="default"/>
    <w:sig w:usb0="00000003" w:usb1="00000000" w:usb2="00000000" w:usb3="00000000" w:csb0="00000001" w:csb1="00000000"/>
  </w:font>
  <w:font w:name="Times New Roman PS">
    <w:altName w:val="Times New Roman"/>
    <w:panose1 w:val="00000000000000000000"/>
    <w:charset w:val="00"/>
    <w:family w:val="roman"/>
    <w:notTrueType/>
    <w:pitch w:val="default"/>
    <w:sig w:usb0="00000003" w:usb1="00000000" w:usb2="00000000" w:usb3="00000000" w:csb0="00000001" w:csb1="00000000"/>
  </w:font>
  <w:font w:name="RVQUM P+ Times New Roman PSMT">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4B9" w:rsidRDefault="00E024B9" w:rsidP="00E41F20">
    <w:pPr>
      <w:pStyle w:val="Footer"/>
      <w:jc w:val="left"/>
    </w:pPr>
    <w:r>
      <w:rPr>
        <w:rFonts w:hint="eastAsia"/>
      </w:rP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4B9" w:rsidRDefault="00E024B9">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4B9" w:rsidRDefault="00E024B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0061A" w:rsidRDefault="0020061A" w:rsidP="000D10F9">
      <w:r>
        <w:separator/>
      </w:r>
    </w:p>
  </w:footnote>
  <w:footnote w:type="continuationSeparator" w:id="0">
    <w:p w:rsidR="0020061A" w:rsidRDefault="0020061A" w:rsidP="000D10F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4B9" w:rsidRDefault="000C2812" w:rsidP="00E16438">
    <w:pPr>
      <w:pStyle w:val="Header"/>
      <w:ind w:firstLine="0"/>
    </w:pPr>
    <w:r>
      <w:fldChar w:fldCharType="begin"/>
    </w:r>
    <w:r w:rsidR="00E024B9">
      <w:instrText xml:space="preserve"> PAGE   \* MERGEFORMAT </w:instrText>
    </w:r>
    <w:r>
      <w:fldChar w:fldCharType="separate"/>
    </w:r>
    <w:r w:rsidR="00E024B9">
      <w:rPr>
        <w:noProof/>
      </w:rPr>
      <w:t>ii</w:t>
    </w:r>
    <w: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396091"/>
      <w:docPartObj>
        <w:docPartGallery w:val="Page Numbers (Top of Page)"/>
        <w:docPartUnique/>
      </w:docPartObj>
    </w:sdtPr>
    <w:sdtContent>
      <w:p w:rsidR="00E024B9" w:rsidRDefault="000C2812" w:rsidP="00AB7FB6">
        <w:pPr>
          <w:pStyle w:val="Header"/>
          <w:jc w:val="right"/>
        </w:pPr>
        <w:fldSimple w:instr=" PAGE   \* MERGEFORMAT ">
          <w:r w:rsidR="0042546B">
            <w:rPr>
              <w:noProof/>
            </w:rPr>
            <w:t>1</w:t>
          </w:r>
        </w:fldSimple>
      </w:p>
    </w:sdtContent>
  </w:sdt>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4B9" w:rsidRDefault="00E024B9" w:rsidP="00AB7FB6">
    <w:pPr>
      <w:pStyle w:val="Header"/>
      <w:ind w:firstLine="0"/>
      <w:jc w:val="right"/>
    </w:pPr>
    <w:r>
      <w:rPr>
        <w:rFonts w:hint="eastAsia"/>
      </w:rPr>
      <w:t>ii</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4B9" w:rsidRDefault="000C2812" w:rsidP="0005113B">
    <w:pPr>
      <w:pStyle w:val="Header"/>
      <w:spacing w:line="240" w:lineRule="auto"/>
      <w:ind w:firstLine="0"/>
      <w:rPr>
        <w:noProof/>
      </w:rPr>
    </w:pPr>
    <w:fldSimple w:instr=" PAGE   \* MERGEFORMAT ">
      <w:r w:rsidR="00E024B9">
        <w:rPr>
          <w:noProof/>
        </w:rPr>
        <w:t>ii</w:t>
      </w:r>
    </w:fldSimple>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4B9" w:rsidRDefault="000C2812" w:rsidP="0049023D">
    <w:pPr>
      <w:pStyle w:val="Header"/>
      <w:jc w:val="right"/>
    </w:pPr>
    <w:fldSimple w:instr=" PAGE   \* MERGEFORMAT ">
      <w:r w:rsidR="0042546B">
        <w:rPr>
          <w:noProof/>
        </w:rPr>
        <w:t>47</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31002"/>
    <w:multiLevelType w:val="multilevel"/>
    <w:tmpl w:val="3B522D5A"/>
    <w:lvl w:ilvl="0">
      <w:start w:val="1"/>
      <w:numFmt w:val="none"/>
      <w:lvlText w:val=""/>
      <w:lvlJc w:val="left"/>
      <w:pPr>
        <w:ind w:left="0" w:firstLine="0"/>
      </w:pPr>
      <w:rPr>
        <w:rFonts w:hint="default"/>
      </w:rPr>
    </w:lvl>
    <w:lvl w:ilvl="1">
      <w:start w:val="1"/>
      <w:numFmt w:val="none"/>
      <w:lvlText w:val=""/>
      <w:lvlJc w:val="left"/>
      <w:pPr>
        <w:ind w:left="0" w:firstLine="0"/>
      </w:pPr>
      <w:rPr>
        <w:rFonts w:hint="default"/>
      </w:rPr>
    </w:lvl>
    <w:lvl w:ilvl="2">
      <w:start w:val="1"/>
      <w:numFmt w:val="none"/>
      <w:lvlText w:val="%3"/>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nsid w:val="0AC303EF"/>
    <w:multiLevelType w:val="hybridMultilevel"/>
    <w:tmpl w:val="3B0A4BAE"/>
    <w:lvl w:ilvl="0" w:tplc="89CA92E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103A3995"/>
    <w:multiLevelType w:val="hybridMultilevel"/>
    <w:tmpl w:val="2B9A1C08"/>
    <w:lvl w:ilvl="0" w:tplc="D9DC6F32">
      <w:start w:val="39"/>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061041D"/>
    <w:multiLevelType w:val="hybridMultilevel"/>
    <w:tmpl w:val="041E2C0E"/>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3372FC0"/>
    <w:multiLevelType w:val="hybridMultilevel"/>
    <w:tmpl w:val="10641AD4"/>
    <w:lvl w:ilvl="0" w:tplc="52C0F574">
      <w:start w:val="1"/>
      <w:numFmt w:val="decimal"/>
      <w:lvlText w:val="Chapter %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2B7030EE"/>
    <w:multiLevelType w:val="hybridMultilevel"/>
    <w:tmpl w:val="AE3823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44E7418"/>
    <w:multiLevelType w:val="hybridMultilevel"/>
    <w:tmpl w:val="38A2F7D0"/>
    <w:lvl w:ilvl="0" w:tplc="B70E2CE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554F77C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nsid w:val="56357229"/>
    <w:multiLevelType w:val="hybridMultilevel"/>
    <w:tmpl w:val="9CC48244"/>
    <w:lvl w:ilvl="0" w:tplc="4384ABAE">
      <w:start w:val="1"/>
      <w:numFmt w:val="decimal"/>
      <w:lvlText w:val="%1)"/>
      <w:lvlJc w:val="left"/>
      <w:pPr>
        <w:ind w:left="1008" w:hanging="360"/>
      </w:pPr>
      <w:rPr>
        <w:rFonts w:hint="default"/>
      </w:rPr>
    </w:lvl>
    <w:lvl w:ilvl="1" w:tplc="04090019" w:tentative="1">
      <w:start w:val="1"/>
      <w:numFmt w:val="lowerLetter"/>
      <w:lvlText w:val="%2)"/>
      <w:lvlJc w:val="left"/>
      <w:pPr>
        <w:ind w:left="1488" w:hanging="420"/>
      </w:pPr>
    </w:lvl>
    <w:lvl w:ilvl="2" w:tplc="0409001B" w:tentative="1">
      <w:start w:val="1"/>
      <w:numFmt w:val="lowerRoman"/>
      <w:lvlText w:val="%3."/>
      <w:lvlJc w:val="right"/>
      <w:pPr>
        <w:ind w:left="1908" w:hanging="420"/>
      </w:pPr>
    </w:lvl>
    <w:lvl w:ilvl="3" w:tplc="0409000F" w:tentative="1">
      <w:start w:val="1"/>
      <w:numFmt w:val="decimal"/>
      <w:lvlText w:val="%4."/>
      <w:lvlJc w:val="left"/>
      <w:pPr>
        <w:ind w:left="2328" w:hanging="420"/>
      </w:pPr>
    </w:lvl>
    <w:lvl w:ilvl="4" w:tplc="04090019" w:tentative="1">
      <w:start w:val="1"/>
      <w:numFmt w:val="lowerLetter"/>
      <w:lvlText w:val="%5)"/>
      <w:lvlJc w:val="left"/>
      <w:pPr>
        <w:ind w:left="2748" w:hanging="420"/>
      </w:pPr>
    </w:lvl>
    <w:lvl w:ilvl="5" w:tplc="0409001B" w:tentative="1">
      <w:start w:val="1"/>
      <w:numFmt w:val="lowerRoman"/>
      <w:lvlText w:val="%6."/>
      <w:lvlJc w:val="right"/>
      <w:pPr>
        <w:ind w:left="3168" w:hanging="420"/>
      </w:pPr>
    </w:lvl>
    <w:lvl w:ilvl="6" w:tplc="0409000F" w:tentative="1">
      <w:start w:val="1"/>
      <w:numFmt w:val="decimal"/>
      <w:lvlText w:val="%7."/>
      <w:lvlJc w:val="left"/>
      <w:pPr>
        <w:ind w:left="3588" w:hanging="420"/>
      </w:pPr>
    </w:lvl>
    <w:lvl w:ilvl="7" w:tplc="04090019" w:tentative="1">
      <w:start w:val="1"/>
      <w:numFmt w:val="lowerLetter"/>
      <w:lvlText w:val="%8)"/>
      <w:lvlJc w:val="left"/>
      <w:pPr>
        <w:ind w:left="4008" w:hanging="420"/>
      </w:pPr>
    </w:lvl>
    <w:lvl w:ilvl="8" w:tplc="0409001B" w:tentative="1">
      <w:start w:val="1"/>
      <w:numFmt w:val="lowerRoman"/>
      <w:lvlText w:val="%9."/>
      <w:lvlJc w:val="right"/>
      <w:pPr>
        <w:ind w:left="4428" w:hanging="420"/>
      </w:pPr>
    </w:lvl>
  </w:abstractNum>
  <w:abstractNum w:abstractNumId="9">
    <w:nsid w:val="59457253"/>
    <w:multiLevelType w:val="hybridMultilevel"/>
    <w:tmpl w:val="FFC84E42"/>
    <w:lvl w:ilvl="0" w:tplc="C3BA44F6">
      <w:start w:val="1"/>
      <w:numFmt w:val="decimal"/>
      <w:lvlText w:val="%1)"/>
      <w:lvlJc w:val="left"/>
      <w:pPr>
        <w:ind w:left="1008" w:hanging="360"/>
      </w:pPr>
      <w:rPr>
        <w:rFonts w:hint="default"/>
      </w:r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abstractNum w:abstractNumId="10">
    <w:nsid w:val="5D8A2E78"/>
    <w:multiLevelType w:val="hybridMultilevel"/>
    <w:tmpl w:val="FAB0C7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E385250"/>
    <w:multiLevelType w:val="hybridMultilevel"/>
    <w:tmpl w:val="FF667398"/>
    <w:lvl w:ilvl="0" w:tplc="0409000F">
      <w:start w:val="1"/>
      <w:numFmt w:val="decimal"/>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12">
    <w:nsid w:val="5E930480"/>
    <w:multiLevelType w:val="hybridMultilevel"/>
    <w:tmpl w:val="1716110C"/>
    <w:lvl w:ilvl="0" w:tplc="F4EEDACA">
      <w:start w:val="39"/>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0961523"/>
    <w:multiLevelType w:val="multilevel"/>
    <w:tmpl w:val="1A1632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26F69D2"/>
    <w:multiLevelType w:val="multilevel"/>
    <w:tmpl w:val="6220CF60"/>
    <w:lvl w:ilvl="0">
      <w:start w:val="1"/>
      <w:numFmt w:val="decimal"/>
      <w:pStyle w:val="Heading1"/>
      <w:suff w:val="space"/>
      <w:lvlText w:val="Chapter %1"/>
      <w:lvlJc w:val="left"/>
      <w:pPr>
        <w:ind w:left="360" w:hanging="360"/>
      </w:pPr>
      <w:rPr>
        <w:rFonts w:hint="default"/>
      </w:rPr>
    </w:lvl>
    <w:lvl w:ilvl="1">
      <w:start w:val="1"/>
      <w:numFmt w:val="decimal"/>
      <w:pStyle w:val="Heading2"/>
      <w:lvlText w:val="%1.%2"/>
      <w:lvlJc w:val="left"/>
      <w:pPr>
        <w:tabs>
          <w:tab w:val="num" w:pos="648"/>
        </w:tabs>
        <w:ind w:left="648" w:hanging="648"/>
      </w:pPr>
      <w:rPr>
        <w:rFonts w:hint="default"/>
      </w:rPr>
    </w:lvl>
    <w:lvl w:ilvl="2">
      <w:start w:val="1"/>
      <w:numFmt w:val="decimal"/>
      <w:pStyle w:val="Heading3"/>
      <w:suff w:val="space"/>
      <w:lvlText w:val="%1.%2.%3"/>
      <w:lvlJc w:val="left"/>
      <w:pPr>
        <w:ind w:left="648" w:hanging="648"/>
      </w:pPr>
      <w:rPr>
        <w:rFonts w:ascii="Arial Black" w:hAnsi="Arial Black" w:cs="Times New Roman" w:hint="default"/>
        <w:b/>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3">
      <w:start w:val="1"/>
      <w:numFmt w:val="decimal"/>
      <w:lvlText w:val="(%4)"/>
      <w:lvlJc w:val="left"/>
      <w:pPr>
        <w:ind w:left="360" w:hanging="360"/>
      </w:pPr>
      <w:rPr>
        <w:rFonts w:hint="default"/>
      </w:rPr>
    </w:lvl>
    <w:lvl w:ilvl="4">
      <w:start w:val="1"/>
      <w:numFmt w:val="lowerLetter"/>
      <w:lvlText w:val="(%5)"/>
      <w:lvlJc w:val="left"/>
      <w:pPr>
        <w:ind w:left="360" w:hanging="360"/>
      </w:pPr>
      <w:rPr>
        <w:rFonts w:hint="default"/>
      </w:rPr>
    </w:lvl>
    <w:lvl w:ilvl="5">
      <w:start w:val="1"/>
      <w:numFmt w:val="lowerRoman"/>
      <w:lvlText w:val="(%6)"/>
      <w:lvlJc w:val="left"/>
      <w:pPr>
        <w:ind w:left="360" w:hanging="360"/>
      </w:pPr>
      <w:rPr>
        <w:rFonts w:hint="default"/>
      </w:rPr>
    </w:lvl>
    <w:lvl w:ilvl="6">
      <w:start w:val="1"/>
      <w:numFmt w:val="decimal"/>
      <w:lvlText w:val="%7."/>
      <w:lvlJc w:val="left"/>
      <w:pPr>
        <w:ind w:left="360" w:hanging="360"/>
      </w:pPr>
      <w:rPr>
        <w:rFonts w:hint="default"/>
      </w:rPr>
    </w:lvl>
    <w:lvl w:ilvl="7">
      <w:start w:val="1"/>
      <w:numFmt w:val="lowerLetter"/>
      <w:lvlText w:val="%8."/>
      <w:lvlJc w:val="left"/>
      <w:pPr>
        <w:ind w:left="360" w:hanging="360"/>
      </w:pPr>
      <w:rPr>
        <w:rFonts w:hint="default"/>
      </w:rPr>
    </w:lvl>
    <w:lvl w:ilvl="8">
      <w:start w:val="1"/>
      <w:numFmt w:val="lowerRoman"/>
      <w:lvlText w:val="%9."/>
      <w:lvlJc w:val="left"/>
      <w:pPr>
        <w:ind w:left="360" w:hanging="360"/>
      </w:pPr>
      <w:rPr>
        <w:rFonts w:hint="default"/>
      </w:rPr>
    </w:lvl>
  </w:abstractNum>
  <w:abstractNum w:abstractNumId="15">
    <w:nsid w:val="7491215B"/>
    <w:multiLevelType w:val="hybridMultilevel"/>
    <w:tmpl w:val="033EC1CC"/>
    <w:lvl w:ilvl="0" w:tplc="99F6F852">
      <w:start w:val="5"/>
      <w:numFmt w:val="bullet"/>
      <w:lvlText w:val=""/>
      <w:lvlJc w:val="left"/>
      <w:pPr>
        <w:ind w:left="360" w:hanging="360"/>
      </w:pPr>
      <w:rPr>
        <w:rFonts w:ascii="Symbol" w:eastAsia="SimSun" w:hAnsi="Symbol"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772A6517"/>
    <w:multiLevelType w:val="multilevel"/>
    <w:tmpl w:val="D4045804"/>
    <w:lvl w:ilvl="0">
      <w:start w:val="1"/>
      <w:numFmt w:val="none"/>
      <w:lvlText w:val="%1"/>
      <w:lvlJc w:val="left"/>
      <w:pPr>
        <w:ind w:left="0" w:firstLine="0"/>
      </w:pPr>
      <w:rPr>
        <w:rFonts w:ascii="Arial" w:hAnsi="Arial" w:hint="default"/>
        <w:b/>
        <w:sz w:val="3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nsid w:val="7D6E2AFC"/>
    <w:multiLevelType w:val="hybridMultilevel"/>
    <w:tmpl w:val="E5F22C0A"/>
    <w:lvl w:ilvl="0" w:tplc="C8B6A950">
      <w:start w:val="1"/>
      <w:numFmt w:val="decimal"/>
      <w:lvlText w:val="%1)"/>
      <w:lvlJc w:val="left"/>
      <w:pPr>
        <w:ind w:left="1008" w:hanging="360"/>
      </w:pPr>
      <w:rPr>
        <w:rFonts w:hint="default"/>
      </w:r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num w:numId="1">
    <w:abstractNumId w:val="4"/>
  </w:num>
  <w:num w:numId="2">
    <w:abstractNumId w:val="14"/>
  </w:num>
  <w:num w:numId="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num>
  <w:num w:numId="6">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4"/>
  </w:num>
  <w:num w:numId="9">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num>
  <w:num w:numId="11">
    <w:abstractNumId w:val="9"/>
  </w:num>
  <w:num w:numId="12">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5"/>
  </w:num>
  <w:num w:numId="15">
    <w:abstractNumId w:val="10"/>
  </w:num>
  <w:num w:numId="16">
    <w:abstractNumId w:val="11"/>
  </w:num>
  <w:num w:numId="17">
    <w:abstractNumId w:val="14"/>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 w:numId="22">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4"/>
  </w:num>
  <w:num w:numId="26">
    <w:abstractNumId w:val="0"/>
  </w:num>
  <w:num w:numId="27">
    <w:abstractNumId w:val="2"/>
  </w:num>
  <w:num w:numId="28">
    <w:abstractNumId w:val="12"/>
  </w:num>
  <w:num w:numId="29">
    <w:abstractNumId w:val="15"/>
  </w:num>
  <w:num w:numId="30">
    <w:abstractNumId w:val="3"/>
  </w:num>
  <w:num w:numId="31">
    <w:abstractNumId w:val="1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
  </w:num>
  <w:num w:numId="33">
    <w:abstractNumId w:val="6"/>
  </w:num>
  <w:num w:numId="34">
    <w:abstractNumId w:val="13"/>
  </w:num>
  <w:num w:numId="35">
    <w:abstractNumId w:val="14"/>
  </w:num>
  <w:num w:numId="36">
    <w:abstractNumId w:val="8"/>
  </w:num>
  <w:num w:numId="37">
    <w:abstractNumId w:val="14"/>
    <w:lvlOverride w:ilvl="0">
      <w:startOverride w:val="5"/>
    </w:lvlOverride>
    <w:lvlOverride w:ilvl="1">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mirrorMargins/>
  <w:bordersDoNotSurroundHeader/>
  <w:bordersDoNotSurroundFooter/>
  <w:defaultTabStop w:val="720"/>
  <w:drawingGridHorizontalSpacing w:val="120"/>
  <w:displayHorizontalDrawingGridEvery w:val="2"/>
  <w:characterSpacingControl w:val="doNotCompress"/>
  <w:hdrShapeDefaults>
    <o:shapedefaults v:ext="edit" spidmax="177153">
      <o:colormenu v:ext="edit" fillcolor="none" strokecolor="none"/>
    </o:shapedefaults>
  </w:hdrShapeDefaults>
  <w:footnotePr>
    <w:footnote w:id="-1"/>
    <w:footnote w:id="0"/>
  </w:footnotePr>
  <w:endnotePr>
    <w:endnote w:id="-1"/>
    <w:endnote w:id="0"/>
  </w:endnotePr>
  <w:compat>
    <w:useFELayout/>
  </w:compat>
  <w:rsids>
    <w:rsidRoot w:val="003A236A"/>
    <w:rsid w:val="000006B3"/>
    <w:rsid w:val="00001B6A"/>
    <w:rsid w:val="00001E70"/>
    <w:rsid w:val="00002130"/>
    <w:rsid w:val="000026B9"/>
    <w:rsid w:val="00002A82"/>
    <w:rsid w:val="00002C11"/>
    <w:rsid w:val="000039D3"/>
    <w:rsid w:val="000055BE"/>
    <w:rsid w:val="00006511"/>
    <w:rsid w:val="000071D5"/>
    <w:rsid w:val="00007B76"/>
    <w:rsid w:val="00010180"/>
    <w:rsid w:val="00010605"/>
    <w:rsid w:val="00010F87"/>
    <w:rsid w:val="00011BFE"/>
    <w:rsid w:val="00011CC0"/>
    <w:rsid w:val="0001252C"/>
    <w:rsid w:val="00012579"/>
    <w:rsid w:val="0001294D"/>
    <w:rsid w:val="00012E76"/>
    <w:rsid w:val="00012FA9"/>
    <w:rsid w:val="0001311A"/>
    <w:rsid w:val="00013215"/>
    <w:rsid w:val="000134A5"/>
    <w:rsid w:val="0001363C"/>
    <w:rsid w:val="00013CE5"/>
    <w:rsid w:val="000144BE"/>
    <w:rsid w:val="00014D9A"/>
    <w:rsid w:val="00015F77"/>
    <w:rsid w:val="0001622D"/>
    <w:rsid w:val="000163A0"/>
    <w:rsid w:val="0001690B"/>
    <w:rsid w:val="00016F49"/>
    <w:rsid w:val="00017677"/>
    <w:rsid w:val="000178AE"/>
    <w:rsid w:val="0002058B"/>
    <w:rsid w:val="00020640"/>
    <w:rsid w:val="00020CE0"/>
    <w:rsid w:val="00020E51"/>
    <w:rsid w:val="00020F33"/>
    <w:rsid w:val="00021085"/>
    <w:rsid w:val="00021747"/>
    <w:rsid w:val="00021845"/>
    <w:rsid w:val="00021FC0"/>
    <w:rsid w:val="000225E1"/>
    <w:rsid w:val="000236AA"/>
    <w:rsid w:val="000241DC"/>
    <w:rsid w:val="0002421A"/>
    <w:rsid w:val="000253AF"/>
    <w:rsid w:val="00025563"/>
    <w:rsid w:val="0002593D"/>
    <w:rsid w:val="000259F4"/>
    <w:rsid w:val="00025CA9"/>
    <w:rsid w:val="00027073"/>
    <w:rsid w:val="00027AF7"/>
    <w:rsid w:val="00027E87"/>
    <w:rsid w:val="0003075A"/>
    <w:rsid w:val="00030829"/>
    <w:rsid w:val="0003093B"/>
    <w:rsid w:val="000310C0"/>
    <w:rsid w:val="000310E5"/>
    <w:rsid w:val="000310EE"/>
    <w:rsid w:val="000324BD"/>
    <w:rsid w:val="0003263E"/>
    <w:rsid w:val="000331FE"/>
    <w:rsid w:val="00033669"/>
    <w:rsid w:val="00034164"/>
    <w:rsid w:val="000343A2"/>
    <w:rsid w:val="00035464"/>
    <w:rsid w:val="00035D8E"/>
    <w:rsid w:val="00036356"/>
    <w:rsid w:val="00036617"/>
    <w:rsid w:val="00037286"/>
    <w:rsid w:val="00037F3D"/>
    <w:rsid w:val="000401B0"/>
    <w:rsid w:val="0004034C"/>
    <w:rsid w:val="0004113C"/>
    <w:rsid w:val="00041235"/>
    <w:rsid w:val="00041258"/>
    <w:rsid w:val="000423D8"/>
    <w:rsid w:val="0004276D"/>
    <w:rsid w:val="0004293E"/>
    <w:rsid w:val="00043D47"/>
    <w:rsid w:val="0004410F"/>
    <w:rsid w:val="00044E14"/>
    <w:rsid w:val="00045013"/>
    <w:rsid w:val="00045163"/>
    <w:rsid w:val="00045B96"/>
    <w:rsid w:val="00046147"/>
    <w:rsid w:val="0004676F"/>
    <w:rsid w:val="00046ADE"/>
    <w:rsid w:val="00046D16"/>
    <w:rsid w:val="000471CA"/>
    <w:rsid w:val="00047CD2"/>
    <w:rsid w:val="00050463"/>
    <w:rsid w:val="00050962"/>
    <w:rsid w:val="00050A6F"/>
    <w:rsid w:val="00050E10"/>
    <w:rsid w:val="0005113B"/>
    <w:rsid w:val="0005192B"/>
    <w:rsid w:val="00051BD1"/>
    <w:rsid w:val="000523B1"/>
    <w:rsid w:val="0005258E"/>
    <w:rsid w:val="00052FF8"/>
    <w:rsid w:val="000535F2"/>
    <w:rsid w:val="0005398E"/>
    <w:rsid w:val="00054A29"/>
    <w:rsid w:val="00055486"/>
    <w:rsid w:val="00055F8D"/>
    <w:rsid w:val="000562BA"/>
    <w:rsid w:val="000617D4"/>
    <w:rsid w:val="00061E5D"/>
    <w:rsid w:val="00062B89"/>
    <w:rsid w:val="00062B94"/>
    <w:rsid w:val="00062F1A"/>
    <w:rsid w:val="00063512"/>
    <w:rsid w:val="00063A4D"/>
    <w:rsid w:val="00063E63"/>
    <w:rsid w:val="00064AD8"/>
    <w:rsid w:val="00064E3D"/>
    <w:rsid w:val="00065379"/>
    <w:rsid w:val="0006613B"/>
    <w:rsid w:val="00066191"/>
    <w:rsid w:val="000665F9"/>
    <w:rsid w:val="000668E5"/>
    <w:rsid w:val="00066AE2"/>
    <w:rsid w:val="000671D0"/>
    <w:rsid w:val="00067B3E"/>
    <w:rsid w:val="00067C0C"/>
    <w:rsid w:val="00067EE3"/>
    <w:rsid w:val="000702CF"/>
    <w:rsid w:val="000705BE"/>
    <w:rsid w:val="00070853"/>
    <w:rsid w:val="00070B07"/>
    <w:rsid w:val="00070CF5"/>
    <w:rsid w:val="000715E2"/>
    <w:rsid w:val="000716CB"/>
    <w:rsid w:val="00071EFB"/>
    <w:rsid w:val="000721D1"/>
    <w:rsid w:val="0007293B"/>
    <w:rsid w:val="00072DE4"/>
    <w:rsid w:val="0007345F"/>
    <w:rsid w:val="000735A6"/>
    <w:rsid w:val="0007362F"/>
    <w:rsid w:val="00074635"/>
    <w:rsid w:val="00075059"/>
    <w:rsid w:val="000753C2"/>
    <w:rsid w:val="00075FAC"/>
    <w:rsid w:val="000760EA"/>
    <w:rsid w:val="00076186"/>
    <w:rsid w:val="000764B9"/>
    <w:rsid w:val="0007773B"/>
    <w:rsid w:val="00077F26"/>
    <w:rsid w:val="00080424"/>
    <w:rsid w:val="00080525"/>
    <w:rsid w:val="0008089F"/>
    <w:rsid w:val="00080ECE"/>
    <w:rsid w:val="00081315"/>
    <w:rsid w:val="00081631"/>
    <w:rsid w:val="00082013"/>
    <w:rsid w:val="000820E4"/>
    <w:rsid w:val="00082815"/>
    <w:rsid w:val="00082BB0"/>
    <w:rsid w:val="00083330"/>
    <w:rsid w:val="0008333B"/>
    <w:rsid w:val="00083C1C"/>
    <w:rsid w:val="00083D23"/>
    <w:rsid w:val="0008447E"/>
    <w:rsid w:val="00084C86"/>
    <w:rsid w:val="00085007"/>
    <w:rsid w:val="0008502D"/>
    <w:rsid w:val="000856B6"/>
    <w:rsid w:val="000857AD"/>
    <w:rsid w:val="00085C07"/>
    <w:rsid w:val="00085D1D"/>
    <w:rsid w:val="00085D2E"/>
    <w:rsid w:val="000868DC"/>
    <w:rsid w:val="00086FD1"/>
    <w:rsid w:val="0008727B"/>
    <w:rsid w:val="00087BDC"/>
    <w:rsid w:val="00087F39"/>
    <w:rsid w:val="00090097"/>
    <w:rsid w:val="00090258"/>
    <w:rsid w:val="000903CE"/>
    <w:rsid w:val="000906C9"/>
    <w:rsid w:val="00090C28"/>
    <w:rsid w:val="00090F73"/>
    <w:rsid w:val="00091763"/>
    <w:rsid w:val="00091B0C"/>
    <w:rsid w:val="00092725"/>
    <w:rsid w:val="0009337C"/>
    <w:rsid w:val="00093E52"/>
    <w:rsid w:val="000946FF"/>
    <w:rsid w:val="00095043"/>
    <w:rsid w:val="0009545C"/>
    <w:rsid w:val="00095B20"/>
    <w:rsid w:val="00095B8D"/>
    <w:rsid w:val="000963FC"/>
    <w:rsid w:val="00096E7F"/>
    <w:rsid w:val="000978EC"/>
    <w:rsid w:val="000A1F73"/>
    <w:rsid w:val="000A2338"/>
    <w:rsid w:val="000A23E7"/>
    <w:rsid w:val="000A2AC3"/>
    <w:rsid w:val="000A37CA"/>
    <w:rsid w:val="000A4DC4"/>
    <w:rsid w:val="000A5579"/>
    <w:rsid w:val="000A5D78"/>
    <w:rsid w:val="000A6432"/>
    <w:rsid w:val="000B089C"/>
    <w:rsid w:val="000B138A"/>
    <w:rsid w:val="000B16C6"/>
    <w:rsid w:val="000B23AB"/>
    <w:rsid w:val="000B26B9"/>
    <w:rsid w:val="000B2CED"/>
    <w:rsid w:val="000B4133"/>
    <w:rsid w:val="000B430F"/>
    <w:rsid w:val="000B54D9"/>
    <w:rsid w:val="000B579E"/>
    <w:rsid w:val="000B5BED"/>
    <w:rsid w:val="000B5D47"/>
    <w:rsid w:val="000B6841"/>
    <w:rsid w:val="000B713A"/>
    <w:rsid w:val="000C0473"/>
    <w:rsid w:val="000C06EA"/>
    <w:rsid w:val="000C1B20"/>
    <w:rsid w:val="000C1DD9"/>
    <w:rsid w:val="000C1E24"/>
    <w:rsid w:val="000C2812"/>
    <w:rsid w:val="000C292D"/>
    <w:rsid w:val="000C2CC2"/>
    <w:rsid w:val="000C3579"/>
    <w:rsid w:val="000C3CD2"/>
    <w:rsid w:val="000C4106"/>
    <w:rsid w:val="000C4A2A"/>
    <w:rsid w:val="000C54B3"/>
    <w:rsid w:val="000C56B1"/>
    <w:rsid w:val="000C65CB"/>
    <w:rsid w:val="000C72A4"/>
    <w:rsid w:val="000C73DA"/>
    <w:rsid w:val="000C770A"/>
    <w:rsid w:val="000C779C"/>
    <w:rsid w:val="000C7A93"/>
    <w:rsid w:val="000C7E5D"/>
    <w:rsid w:val="000C7FF6"/>
    <w:rsid w:val="000D035C"/>
    <w:rsid w:val="000D0371"/>
    <w:rsid w:val="000D0C79"/>
    <w:rsid w:val="000D10F9"/>
    <w:rsid w:val="000D1436"/>
    <w:rsid w:val="000D1A0E"/>
    <w:rsid w:val="000D38CA"/>
    <w:rsid w:val="000D3B7A"/>
    <w:rsid w:val="000D3DBD"/>
    <w:rsid w:val="000D4187"/>
    <w:rsid w:val="000D4254"/>
    <w:rsid w:val="000D5453"/>
    <w:rsid w:val="000D5A3D"/>
    <w:rsid w:val="000D5A4B"/>
    <w:rsid w:val="000D7004"/>
    <w:rsid w:val="000D7E4E"/>
    <w:rsid w:val="000E0452"/>
    <w:rsid w:val="000E0EAD"/>
    <w:rsid w:val="000E1058"/>
    <w:rsid w:val="000E177E"/>
    <w:rsid w:val="000E1924"/>
    <w:rsid w:val="000E1D2F"/>
    <w:rsid w:val="000E20BF"/>
    <w:rsid w:val="000E407E"/>
    <w:rsid w:val="000E4085"/>
    <w:rsid w:val="000E4364"/>
    <w:rsid w:val="000E496A"/>
    <w:rsid w:val="000E4F66"/>
    <w:rsid w:val="000E506F"/>
    <w:rsid w:val="000E7637"/>
    <w:rsid w:val="000E7BCB"/>
    <w:rsid w:val="000E7FB2"/>
    <w:rsid w:val="000F0EC8"/>
    <w:rsid w:val="000F117C"/>
    <w:rsid w:val="000F175C"/>
    <w:rsid w:val="000F1D46"/>
    <w:rsid w:val="000F2A64"/>
    <w:rsid w:val="000F2C15"/>
    <w:rsid w:val="000F2F14"/>
    <w:rsid w:val="000F3299"/>
    <w:rsid w:val="000F3611"/>
    <w:rsid w:val="000F3FDA"/>
    <w:rsid w:val="000F4223"/>
    <w:rsid w:val="000F472F"/>
    <w:rsid w:val="000F4862"/>
    <w:rsid w:val="000F58A8"/>
    <w:rsid w:val="000F750A"/>
    <w:rsid w:val="000F7714"/>
    <w:rsid w:val="000F7A48"/>
    <w:rsid w:val="000F7EF6"/>
    <w:rsid w:val="001007B6"/>
    <w:rsid w:val="00100872"/>
    <w:rsid w:val="001009BE"/>
    <w:rsid w:val="001017B1"/>
    <w:rsid w:val="00101CFD"/>
    <w:rsid w:val="00101E44"/>
    <w:rsid w:val="0010211F"/>
    <w:rsid w:val="00102822"/>
    <w:rsid w:val="00103317"/>
    <w:rsid w:val="00103AD3"/>
    <w:rsid w:val="00103D4E"/>
    <w:rsid w:val="00104989"/>
    <w:rsid w:val="001049F0"/>
    <w:rsid w:val="00104DEE"/>
    <w:rsid w:val="00104EFE"/>
    <w:rsid w:val="001054FA"/>
    <w:rsid w:val="00105848"/>
    <w:rsid w:val="00105E5B"/>
    <w:rsid w:val="001063B2"/>
    <w:rsid w:val="00106A78"/>
    <w:rsid w:val="0010724C"/>
    <w:rsid w:val="00110C2B"/>
    <w:rsid w:val="00111E50"/>
    <w:rsid w:val="00112370"/>
    <w:rsid w:val="0011277B"/>
    <w:rsid w:val="00113000"/>
    <w:rsid w:val="001136F9"/>
    <w:rsid w:val="00113AB3"/>
    <w:rsid w:val="001140D9"/>
    <w:rsid w:val="00114718"/>
    <w:rsid w:val="00114F54"/>
    <w:rsid w:val="00115898"/>
    <w:rsid w:val="00115A80"/>
    <w:rsid w:val="00115A81"/>
    <w:rsid w:val="00115B66"/>
    <w:rsid w:val="00116AFC"/>
    <w:rsid w:val="00117588"/>
    <w:rsid w:val="001178C1"/>
    <w:rsid w:val="00120060"/>
    <w:rsid w:val="00121C17"/>
    <w:rsid w:val="0012216F"/>
    <w:rsid w:val="0012232D"/>
    <w:rsid w:val="0012275A"/>
    <w:rsid w:val="00123434"/>
    <w:rsid w:val="00123490"/>
    <w:rsid w:val="00123C4C"/>
    <w:rsid w:val="0012420A"/>
    <w:rsid w:val="001244F1"/>
    <w:rsid w:val="00124728"/>
    <w:rsid w:val="0012716F"/>
    <w:rsid w:val="001272AE"/>
    <w:rsid w:val="00127581"/>
    <w:rsid w:val="00127D4F"/>
    <w:rsid w:val="00132AAC"/>
    <w:rsid w:val="0013324F"/>
    <w:rsid w:val="0013358D"/>
    <w:rsid w:val="00133990"/>
    <w:rsid w:val="00133C3D"/>
    <w:rsid w:val="00134626"/>
    <w:rsid w:val="00134671"/>
    <w:rsid w:val="0013499D"/>
    <w:rsid w:val="00134FE4"/>
    <w:rsid w:val="001355AD"/>
    <w:rsid w:val="00136CBC"/>
    <w:rsid w:val="00137974"/>
    <w:rsid w:val="00137FD5"/>
    <w:rsid w:val="001403ED"/>
    <w:rsid w:val="00140741"/>
    <w:rsid w:val="00140A41"/>
    <w:rsid w:val="00141002"/>
    <w:rsid w:val="00141414"/>
    <w:rsid w:val="00141432"/>
    <w:rsid w:val="00141FFE"/>
    <w:rsid w:val="00142795"/>
    <w:rsid w:val="001431DA"/>
    <w:rsid w:val="0014336C"/>
    <w:rsid w:val="00143C31"/>
    <w:rsid w:val="0014436E"/>
    <w:rsid w:val="00144530"/>
    <w:rsid w:val="0014519D"/>
    <w:rsid w:val="00145A69"/>
    <w:rsid w:val="001467C1"/>
    <w:rsid w:val="001467FA"/>
    <w:rsid w:val="00146AC5"/>
    <w:rsid w:val="001478C0"/>
    <w:rsid w:val="00147AEE"/>
    <w:rsid w:val="00147CA6"/>
    <w:rsid w:val="00150376"/>
    <w:rsid w:val="00150753"/>
    <w:rsid w:val="00150C7B"/>
    <w:rsid w:val="00151941"/>
    <w:rsid w:val="0015207B"/>
    <w:rsid w:val="001521EB"/>
    <w:rsid w:val="001544E5"/>
    <w:rsid w:val="001548E0"/>
    <w:rsid w:val="00155218"/>
    <w:rsid w:val="00155B6E"/>
    <w:rsid w:val="00156749"/>
    <w:rsid w:val="00156F1D"/>
    <w:rsid w:val="00157114"/>
    <w:rsid w:val="001573FC"/>
    <w:rsid w:val="00157A68"/>
    <w:rsid w:val="001600FC"/>
    <w:rsid w:val="001609F0"/>
    <w:rsid w:val="00160DCF"/>
    <w:rsid w:val="00161635"/>
    <w:rsid w:val="00162074"/>
    <w:rsid w:val="00162239"/>
    <w:rsid w:val="00162588"/>
    <w:rsid w:val="00162CE5"/>
    <w:rsid w:val="00162D62"/>
    <w:rsid w:val="00162EB6"/>
    <w:rsid w:val="00163B4F"/>
    <w:rsid w:val="00164254"/>
    <w:rsid w:val="00164ECD"/>
    <w:rsid w:val="001655A4"/>
    <w:rsid w:val="00165BF9"/>
    <w:rsid w:val="00166A67"/>
    <w:rsid w:val="0016727D"/>
    <w:rsid w:val="001708C7"/>
    <w:rsid w:val="00172CCE"/>
    <w:rsid w:val="00173145"/>
    <w:rsid w:val="0017337F"/>
    <w:rsid w:val="00173A9F"/>
    <w:rsid w:val="00174317"/>
    <w:rsid w:val="0017536F"/>
    <w:rsid w:val="00176872"/>
    <w:rsid w:val="00176DCB"/>
    <w:rsid w:val="00176F1E"/>
    <w:rsid w:val="00177945"/>
    <w:rsid w:val="00180213"/>
    <w:rsid w:val="001809C4"/>
    <w:rsid w:val="00180EA3"/>
    <w:rsid w:val="0018128B"/>
    <w:rsid w:val="0018179A"/>
    <w:rsid w:val="00181EEB"/>
    <w:rsid w:val="00182319"/>
    <w:rsid w:val="00183F92"/>
    <w:rsid w:val="00184047"/>
    <w:rsid w:val="001853FE"/>
    <w:rsid w:val="00185B86"/>
    <w:rsid w:val="00186D2F"/>
    <w:rsid w:val="001871B6"/>
    <w:rsid w:val="001874A6"/>
    <w:rsid w:val="00187C6A"/>
    <w:rsid w:val="00190486"/>
    <w:rsid w:val="00190761"/>
    <w:rsid w:val="0019105B"/>
    <w:rsid w:val="0019110C"/>
    <w:rsid w:val="00191343"/>
    <w:rsid w:val="00191738"/>
    <w:rsid w:val="00191D3E"/>
    <w:rsid w:val="00191D53"/>
    <w:rsid w:val="00191E1E"/>
    <w:rsid w:val="001929DB"/>
    <w:rsid w:val="0019363E"/>
    <w:rsid w:val="00193DC8"/>
    <w:rsid w:val="00194C8D"/>
    <w:rsid w:val="00195724"/>
    <w:rsid w:val="00196DE6"/>
    <w:rsid w:val="00197B21"/>
    <w:rsid w:val="00197D24"/>
    <w:rsid w:val="001A0128"/>
    <w:rsid w:val="001A075C"/>
    <w:rsid w:val="001A085F"/>
    <w:rsid w:val="001A0A25"/>
    <w:rsid w:val="001A0FEF"/>
    <w:rsid w:val="001A1055"/>
    <w:rsid w:val="001A1B15"/>
    <w:rsid w:val="001A1C55"/>
    <w:rsid w:val="001A1CA4"/>
    <w:rsid w:val="001A223F"/>
    <w:rsid w:val="001A2811"/>
    <w:rsid w:val="001A3640"/>
    <w:rsid w:val="001A372C"/>
    <w:rsid w:val="001A387A"/>
    <w:rsid w:val="001A3B3A"/>
    <w:rsid w:val="001A40E9"/>
    <w:rsid w:val="001A461A"/>
    <w:rsid w:val="001A487D"/>
    <w:rsid w:val="001A4930"/>
    <w:rsid w:val="001A4DDB"/>
    <w:rsid w:val="001A4E0E"/>
    <w:rsid w:val="001A5C4F"/>
    <w:rsid w:val="001A7442"/>
    <w:rsid w:val="001A760E"/>
    <w:rsid w:val="001A762B"/>
    <w:rsid w:val="001A76DC"/>
    <w:rsid w:val="001A7F5F"/>
    <w:rsid w:val="001B0B73"/>
    <w:rsid w:val="001B0C67"/>
    <w:rsid w:val="001B176B"/>
    <w:rsid w:val="001B222E"/>
    <w:rsid w:val="001B262B"/>
    <w:rsid w:val="001B26B0"/>
    <w:rsid w:val="001B2C96"/>
    <w:rsid w:val="001B2D08"/>
    <w:rsid w:val="001B2D77"/>
    <w:rsid w:val="001B307F"/>
    <w:rsid w:val="001B3358"/>
    <w:rsid w:val="001B3879"/>
    <w:rsid w:val="001B414D"/>
    <w:rsid w:val="001B51AA"/>
    <w:rsid w:val="001B5FBD"/>
    <w:rsid w:val="001B6435"/>
    <w:rsid w:val="001B6542"/>
    <w:rsid w:val="001B707B"/>
    <w:rsid w:val="001B76B4"/>
    <w:rsid w:val="001B7D25"/>
    <w:rsid w:val="001C05D4"/>
    <w:rsid w:val="001C0F2D"/>
    <w:rsid w:val="001C15AF"/>
    <w:rsid w:val="001C1943"/>
    <w:rsid w:val="001C1F37"/>
    <w:rsid w:val="001C2373"/>
    <w:rsid w:val="001C2A0B"/>
    <w:rsid w:val="001C3A93"/>
    <w:rsid w:val="001C3B01"/>
    <w:rsid w:val="001C3E1F"/>
    <w:rsid w:val="001C4168"/>
    <w:rsid w:val="001C479C"/>
    <w:rsid w:val="001C5218"/>
    <w:rsid w:val="001C5403"/>
    <w:rsid w:val="001C56FE"/>
    <w:rsid w:val="001C57DB"/>
    <w:rsid w:val="001C5899"/>
    <w:rsid w:val="001C5F3B"/>
    <w:rsid w:val="001C67E9"/>
    <w:rsid w:val="001C6866"/>
    <w:rsid w:val="001C7155"/>
    <w:rsid w:val="001D00A3"/>
    <w:rsid w:val="001D0260"/>
    <w:rsid w:val="001D0363"/>
    <w:rsid w:val="001D085E"/>
    <w:rsid w:val="001D113A"/>
    <w:rsid w:val="001D13BA"/>
    <w:rsid w:val="001D18D1"/>
    <w:rsid w:val="001D1DBF"/>
    <w:rsid w:val="001D20F3"/>
    <w:rsid w:val="001D2F2D"/>
    <w:rsid w:val="001D2FDC"/>
    <w:rsid w:val="001D309A"/>
    <w:rsid w:val="001D3E83"/>
    <w:rsid w:val="001D40DB"/>
    <w:rsid w:val="001D4451"/>
    <w:rsid w:val="001D4992"/>
    <w:rsid w:val="001D4ADE"/>
    <w:rsid w:val="001D4DAC"/>
    <w:rsid w:val="001D5064"/>
    <w:rsid w:val="001D5121"/>
    <w:rsid w:val="001D5254"/>
    <w:rsid w:val="001D5EFF"/>
    <w:rsid w:val="001D65E4"/>
    <w:rsid w:val="001D6B06"/>
    <w:rsid w:val="001D7282"/>
    <w:rsid w:val="001E0C46"/>
    <w:rsid w:val="001E0EFC"/>
    <w:rsid w:val="001E1134"/>
    <w:rsid w:val="001E17EB"/>
    <w:rsid w:val="001E18CE"/>
    <w:rsid w:val="001E30A1"/>
    <w:rsid w:val="001E30BE"/>
    <w:rsid w:val="001E3A30"/>
    <w:rsid w:val="001E40C4"/>
    <w:rsid w:val="001E49BD"/>
    <w:rsid w:val="001E5F5E"/>
    <w:rsid w:val="001E6021"/>
    <w:rsid w:val="001E66E6"/>
    <w:rsid w:val="001E6832"/>
    <w:rsid w:val="001E6F7D"/>
    <w:rsid w:val="001E7915"/>
    <w:rsid w:val="001E7A2D"/>
    <w:rsid w:val="001E7EE7"/>
    <w:rsid w:val="001F02AA"/>
    <w:rsid w:val="001F0324"/>
    <w:rsid w:val="001F0F77"/>
    <w:rsid w:val="001F137A"/>
    <w:rsid w:val="001F1E21"/>
    <w:rsid w:val="001F1E46"/>
    <w:rsid w:val="001F23B3"/>
    <w:rsid w:val="001F27A1"/>
    <w:rsid w:val="001F362B"/>
    <w:rsid w:val="001F4134"/>
    <w:rsid w:val="001F44C9"/>
    <w:rsid w:val="001F591D"/>
    <w:rsid w:val="001F5F33"/>
    <w:rsid w:val="001F5F82"/>
    <w:rsid w:val="001F606A"/>
    <w:rsid w:val="001F6483"/>
    <w:rsid w:val="001F6B4F"/>
    <w:rsid w:val="001F6C3B"/>
    <w:rsid w:val="001F6E96"/>
    <w:rsid w:val="001F7396"/>
    <w:rsid w:val="001F748E"/>
    <w:rsid w:val="001F7586"/>
    <w:rsid w:val="002002F4"/>
    <w:rsid w:val="0020061A"/>
    <w:rsid w:val="002006C2"/>
    <w:rsid w:val="00201517"/>
    <w:rsid w:val="002023D2"/>
    <w:rsid w:val="002026F1"/>
    <w:rsid w:val="0020349A"/>
    <w:rsid w:val="00203710"/>
    <w:rsid w:val="002039A0"/>
    <w:rsid w:val="002049A0"/>
    <w:rsid w:val="00204A9C"/>
    <w:rsid w:val="00204AA9"/>
    <w:rsid w:val="00204CA3"/>
    <w:rsid w:val="00205D33"/>
    <w:rsid w:val="0020695F"/>
    <w:rsid w:val="00206A9F"/>
    <w:rsid w:val="00207019"/>
    <w:rsid w:val="002077B8"/>
    <w:rsid w:val="00210ADB"/>
    <w:rsid w:val="00211437"/>
    <w:rsid w:val="00211A74"/>
    <w:rsid w:val="00211C40"/>
    <w:rsid w:val="00211E01"/>
    <w:rsid w:val="00212272"/>
    <w:rsid w:val="00212446"/>
    <w:rsid w:val="00212BF3"/>
    <w:rsid w:val="00212EA8"/>
    <w:rsid w:val="00212EB3"/>
    <w:rsid w:val="00215C8D"/>
    <w:rsid w:val="00216104"/>
    <w:rsid w:val="002161E6"/>
    <w:rsid w:val="0021621F"/>
    <w:rsid w:val="00216A46"/>
    <w:rsid w:val="002173FB"/>
    <w:rsid w:val="00217984"/>
    <w:rsid w:val="0022043B"/>
    <w:rsid w:val="00220B01"/>
    <w:rsid w:val="00221482"/>
    <w:rsid w:val="002214FB"/>
    <w:rsid w:val="002215B3"/>
    <w:rsid w:val="002225CA"/>
    <w:rsid w:val="00222AC8"/>
    <w:rsid w:val="00222D59"/>
    <w:rsid w:val="00223C64"/>
    <w:rsid w:val="0022446A"/>
    <w:rsid w:val="00224674"/>
    <w:rsid w:val="00224DD5"/>
    <w:rsid w:val="002251EE"/>
    <w:rsid w:val="002259AE"/>
    <w:rsid w:val="00225B33"/>
    <w:rsid w:val="00225B6B"/>
    <w:rsid w:val="00226733"/>
    <w:rsid w:val="0022774A"/>
    <w:rsid w:val="002314D3"/>
    <w:rsid w:val="00231BC8"/>
    <w:rsid w:val="00231D75"/>
    <w:rsid w:val="0023216A"/>
    <w:rsid w:val="00234B71"/>
    <w:rsid w:val="00235BF9"/>
    <w:rsid w:val="00235DF4"/>
    <w:rsid w:val="002360D9"/>
    <w:rsid w:val="00236295"/>
    <w:rsid w:val="002369BF"/>
    <w:rsid w:val="00236BC9"/>
    <w:rsid w:val="00237114"/>
    <w:rsid w:val="00237B41"/>
    <w:rsid w:val="00237DA4"/>
    <w:rsid w:val="00237DB7"/>
    <w:rsid w:val="00237F5D"/>
    <w:rsid w:val="0024069B"/>
    <w:rsid w:val="00241171"/>
    <w:rsid w:val="002416BA"/>
    <w:rsid w:val="00242303"/>
    <w:rsid w:val="00242CF0"/>
    <w:rsid w:val="00242DA5"/>
    <w:rsid w:val="002440AC"/>
    <w:rsid w:val="00244C9D"/>
    <w:rsid w:val="00244FE7"/>
    <w:rsid w:val="0024616D"/>
    <w:rsid w:val="002469A6"/>
    <w:rsid w:val="00246D27"/>
    <w:rsid w:val="002471F1"/>
    <w:rsid w:val="00247549"/>
    <w:rsid w:val="002476B3"/>
    <w:rsid w:val="0024771C"/>
    <w:rsid w:val="002504F8"/>
    <w:rsid w:val="002507BD"/>
    <w:rsid w:val="00250EA3"/>
    <w:rsid w:val="002512F6"/>
    <w:rsid w:val="00251EA7"/>
    <w:rsid w:val="00252A3A"/>
    <w:rsid w:val="00253112"/>
    <w:rsid w:val="00253CC9"/>
    <w:rsid w:val="00253DC8"/>
    <w:rsid w:val="00253F25"/>
    <w:rsid w:val="002540A0"/>
    <w:rsid w:val="002546A1"/>
    <w:rsid w:val="00254B65"/>
    <w:rsid w:val="00255E02"/>
    <w:rsid w:val="002560BF"/>
    <w:rsid w:val="0025673D"/>
    <w:rsid w:val="00257BB2"/>
    <w:rsid w:val="00257E03"/>
    <w:rsid w:val="00257F2D"/>
    <w:rsid w:val="002609FC"/>
    <w:rsid w:val="00260DB8"/>
    <w:rsid w:val="0026167D"/>
    <w:rsid w:val="00261C3F"/>
    <w:rsid w:val="002627D4"/>
    <w:rsid w:val="00262B13"/>
    <w:rsid w:val="00262E58"/>
    <w:rsid w:val="00263329"/>
    <w:rsid w:val="0026360F"/>
    <w:rsid w:val="00263BED"/>
    <w:rsid w:val="00263E90"/>
    <w:rsid w:val="002644F4"/>
    <w:rsid w:val="00264810"/>
    <w:rsid w:val="00264835"/>
    <w:rsid w:val="00265BA7"/>
    <w:rsid w:val="002668F0"/>
    <w:rsid w:val="00266AF8"/>
    <w:rsid w:val="00266EF9"/>
    <w:rsid w:val="002675EE"/>
    <w:rsid w:val="00271DE1"/>
    <w:rsid w:val="00272963"/>
    <w:rsid w:val="00272C85"/>
    <w:rsid w:val="002743DC"/>
    <w:rsid w:val="002744D9"/>
    <w:rsid w:val="00274592"/>
    <w:rsid w:val="00274C7C"/>
    <w:rsid w:val="00275341"/>
    <w:rsid w:val="002753EF"/>
    <w:rsid w:val="00275869"/>
    <w:rsid w:val="00275C24"/>
    <w:rsid w:val="002766B0"/>
    <w:rsid w:val="00276E13"/>
    <w:rsid w:val="00281856"/>
    <w:rsid w:val="00281C3D"/>
    <w:rsid w:val="00282C6C"/>
    <w:rsid w:val="00284D26"/>
    <w:rsid w:val="00284DEC"/>
    <w:rsid w:val="002856C4"/>
    <w:rsid w:val="00286180"/>
    <w:rsid w:val="002870ED"/>
    <w:rsid w:val="0029009B"/>
    <w:rsid w:val="0029041F"/>
    <w:rsid w:val="00290BA1"/>
    <w:rsid w:val="0029170F"/>
    <w:rsid w:val="002922CC"/>
    <w:rsid w:val="00292732"/>
    <w:rsid w:val="002939A8"/>
    <w:rsid w:val="00293B0C"/>
    <w:rsid w:val="00293CAD"/>
    <w:rsid w:val="00293EE3"/>
    <w:rsid w:val="00294559"/>
    <w:rsid w:val="00294D2B"/>
    <w:rsid w:val="00294E7F"/>
    <w:rsid w:val="00294FAB"/>
    <w:rsid w:val="00295183"/>
    <w:rsid w:val="00295EA0"/>
    <w:rsid w:val="00295EE5"/>
    <w:rsid w:val="00296065"/>
    <w:rsid w:val="00296BFC"/>
    <w:rsid w:val="00296F7F"/>
    <w:rsid w:val="00297298"/>
    <w:rsid w:val="00297BDB"/>
    <w:rsid w:val="002A0894"/>
    <w:rsid w:val="002A0935"/>
    <w:rsid w:val="002A0FEE"/>
    <w:rsid w:val="002A1D80"/>
    <w:rsid w:val="002A1E72"/>
    <w:rsid w:val="002A296D"/>
    <w:rsid w:val="002A2EC6"/>
    <w:rsid w:val="002A350C"/>
    <w:rsid w:val="002A36F3"/>
    <w:rsid w:val="002A3E8E"/>
    <w:rsid w:val="002A5E5B"/>
    <w:rsid w:val="002A6EA3"/>
    <w:rsid w:val="002A7AB0"/>
    <w:rsid w:val="002B02F8"/>
    <w:rsid w:val="002B0834"/>
    <w:rsid w:val="002B0A87"/>
    <w:rsid w:val="002B0D19"/>
    <w:rsid w:val="002B0DE1"/>
    <w:rsid w:val="002B0E00"/>
    <w:rsid w:val="002B1738"/>
    <w:rsid w:val="002B1799"/>
    <w:rsid w:val="002B2322"/>
    <w:rsid w:val="002B36D9"/>
    <w:rsid w:val="002B3EEB"/>
    <w:rsid w:val="002B55CA"/>
    <w:rsid w:val="002B567F"/>
    <w:rsid w:val="002B673D"/>
    <w:rsid w:val="002B6FFF"/>
    <w:rsid w:val="002B7305"/>
    <w:rsid w:val="002B7759"/>
    <w:rsid w:val="002B78E3"/>
    <w:rsid w:val="002B7DE2"/>
    <w:rsid w:val="002C0425"/>
    <w:rsid w:val="002C08B6"/>
    <w:rsid w:val="002C1219"/>
    <w:rsid w:val="002C1EAE"/>
    <w:rsid w:val="002C488E"/>
    <w:rsid w:val="002C58F4"/>
    <w:rsid w:val="002C60B1"/>
    <w:rsid w:val="002C63B6"/>
    <w:rsid w:val="002C6D14"/>
    <w:rsid w:val="002C7994"/>
    <w:rsid w:val="002D05FB"/>
    <w:rsid w:val="002D1093"/>
    <w:rsid w:val="002D13EC"/>
    <w:rsid w:val="002D1580"/>
    <w:rsid w:val="002D1C2F"/>
    <w:rsid w:val="002D1D2D"/>
    <w:rsid w:val="002D2C9E"/>
    <w:rsid w:val="002D3487"/>
    <w:rsid w:val="002D34B2"/>
    <w:rsid w:val="002D3820"/>
    <w:rsid w:val="002D3A5E"/>
    <w:rsid w:val="002D4497"/>
    <w:rsid w:val="002D45CA"/>
    <w:rsid w:val="002D4BDE"/>
    <w:rsid w:val="002D552D"/>
    <w:rsid w:val="002D557A"/>
    <w:rsid w:val="002D5A2C"/>
    <w:rsid w:val="002D5BAE"/>
    <w:rsid w:val="002D5C5C"/>
    <w:rsid w:val="002D610B"/>
    <w:rsid w:val="002D65FA"/>
    <w:rsid w:val="002D6815"/>
    <w:rsid w:val="002D6909"/>
    <w:rsid w:val="002D6F38"/>
    <w:rsid w:val="002D7DF8"/>
    <w:rsid w:val="002E0D69"/>
    <w:rsid w:val="002E0D81"/>
    <w:rsid w:val="002E0F73"/>
    <w:rsid w:val="002E1724"/>
    <w:rsid w:val="002E1762"/>
    <w:rsid w:val="002E27B0"/>
    <w:rsid w:val="002E316A"/>
    <w:rsid w:val="002E317D"/>
    <w:rsid w:val="002E3A5E"/>
    <w:rsid w:val="002E467C"/>
    <w:rsid w:val="002E5AA3"/>
    <w:rsid w:val="002E64A3"/>
    <w:rsid w:val="002E6B42"/>
    <w:rsid w:val="002F03DE"/>
    <w:rsid w:val="002F052F"/>
    <w:rsid w:val="002F216D"/>
    <w:rsid w:val="002F2871"/>
    <w:rsid w:val="002F296E"/>
    <w:rsid w:val="002F335D"/>
    <w:rsid w:val="002F348E"/>
    <w:rsid w:val="002F451D"/>
    <w:rsid w:val="002F45F9"/>
    <w:rsid w:val="002F47A7"/>
    <w:rsid w:val="002F4838"/>
    <w:rsid w:val="002F5208"/>
    <w:rsid w:val="002F53C4"/>
    <w:rsid w:val="002F566E"/>
    <w:rsid w:val="002F56E8"/>
    <w:rsid w:val="002F65DC"/>
    <w:rsid w:val="002F66FD"/>
    <w:rsid w:val="002F6A98"/>
    <w:rsid w:val="00300CF6"/>
    <w:rsid w:val="0030112D"/>
    <w:rsid w:val="00301195"/>
    <w:rsid w:val="003016D2"/>
    <w:rsid w:val="0030184B"/>
    <w:rsid w:val="00302502"/>
    <w:rsid w:val="00302689"/>
    <w:rsid w:val="003028EC"/>
    <w:rsid w:val="00303353"/>
    <w:rsid w:val="0030378C"/>
    <w:rsid w:val="00303A27"/>
    <w:rsid w:val="00303D97"/>
    <w:rsid w:val="0030440C"/>
    <w:rsid w:val="0030558D"/>
    <w:rsid w:val="003066B6"/>
    <w:rsid w:val="00306783"/>
    <w:rsid w:val="00306F45"/>
    <w:rsid w:val="00307103"/>
    <w:rsid w:val="00307B12"/>
    <w:rsid w:val="00310253"/>
    <w:rsid w:val="00310D96"/>
    <w:rsid w:val="00311077"/>
    <w:rsid w:val="00311439"/>
    <w:rsid w:val="0031251F"/>
    <w:rsid w:val="00313210"/>
    <w:rsid w:val="00313945"/>
    <w:rsid w:val="003145B9"/>
    <w:rsid w:val="00314A97"/>
    <w:rsid w:val="0031551D"/>
    <w:rsid w:val="00315939"/>
    <w:rsid w:val="00315E11"/>
    <w:rsid w:val="0031664A"/>
    <w:rsid w:val="00316773"/>
    <w:rsid w:val="00316915"/>
    <w:rsid w:val="003175F9"/>
    <w:rsid w:val="00317688"/>
    <w:rsid w:val="0031787E"/>
    <w:rsid w:val="0032052D"/>
    <w:rsid w:val="00322ACD"/>
    <w:rsid w:val="00322D08"/>
    <w:rsid w:val="00323106"/>
    <w:rsid w:val="00323C32"/>
    <w:rsid w:val="003241EC"/>
    <w:rsid w:val="0032470C"/>
    <w:rsid w:val="0032566C"/>
    <w:rsid w:val="00325E06"/>
    <w:rsid w:val="003263F5"/>
    <w:rsid w:val="00326E2F"/>
    <w:rsid w:val="003275A3"/>
    <w:rsid w:val="00327E1C"/>
    <w:rsid w:val="003300E7"/>
    <w:rsid w:val="003306AA"/>
    <w:rsid w:val="0033186A"/>
    <w:rsid w:val="00332FF3"/>
    <w:rsid w:val="00333BD4"/>
    <w:rsid w:val="00333EAD"/>
    <w:rsid w:val="003340DC"/>
    <w:rsid w:val="003344A4"/>
    <w:rsid w:val="00334972"/>
    <w:rsid w:val="00334E6A"/>
    <w:rsid w:val="00334E9F"/>
    <w:rsid w:val="003352CD"/>
    <w:rsid w:val="00335417"/>
    <w:rsid w:val="00335B8A"/>
    <w:rsid w:val="003362FC"/>
    <w:rsid w:val="0033669A"/>
    <w:rsid w:val="003372F9"/>
    <w:rsid w:val="003375D8"/>
    <w:rsid w:val="00337940"/>
    <w:rsid w:val="0034022B"/>
    <w:rsid w:val="00340492"/>
    <w:rsid w:val="00340579"/>
    <w:rsid w:val="00340F7F"/>
    <w:rsid w:val="00340F82"/>
    <w:rsid w:val="00341223"/>
    <w:rsid w:val="003412AA"/>
    <w:rsid w:val="003414F2"/>
    <w:rsid w:val="003418DE"/>
    <w:rsid w:val="00341948"/>
    <w:rsid w:val="00341C7F"/>
    <w:rsid w:val="0034235E"/>
    <w:rsid w:val="00343135"/>
    <w:rsid w:val="00343164"/>
    <w:rsid w:val="003434D7"/>
    <w:rsid w:val="00344AE4"/>
    <w:rsid w:val="00345230"/>
    <w:rsid w:val="00345568"/>
    <w:rsid w:val="00345EC1"/>
    <w:rsid w:val="00345F77"/>
    <w:rsid w:val="0034602D"/>
    <w:rsid w:val="0034678E"/>
    <w:rsid w:val="00346840"/>
    <w:rsid w:val="003469F0"/>
    <w:rsid w:val="00346A88"/>
    <w:rsid w:val="00346CF9"/>
    <w:rsid w:val="00347115"/>
    <w:rsid w:val="0034759A"/>
    <w:rsid w:val="00347617"/>
    <w:rsid w:val="00347667"/>
    <w:rsid w:val="003504BE"/>
    <w:rsid w:val="00350875"/>
    <w:rsid w:val="0035116C"/>
    <w:rsid w:val="00351D56"/>
    <w:rsid w:val="00352427"/>
    <w:rsid w:val="00352AAE"/>
    <w:rsid w:val="00352E1D"/>
    <w:rsid w:val="003538E4"/>
    <w:rsid w:val="00353C81"/>
    <w:rsid w:val="00355BE1"/>
    <w:rsid w:val="00355BFB"/>
    <w:rsid w:val="00355EC0"/>
    <w:rsid w:val="003564C6"/>
    <w:rsid w:val="00357103"/>
    <w:rsid w:val="0036043A"/>
    <w:rsid w:val="00360731"/>
    <w:rsid w:val="00361276"/>
    <w:rsid w:val="003612C2"/>
    <w:rsid w:val="00361DB5"/>
    <w:rsid w:val="00361DCA"/>
    <w:rsid w:val="00362242"/>
    <w:rsid w:val="0036254B"/>
    <w:rsid w:val="003626DE"/>
    <w:rsid w:val="00362892"/>
    <w:rsid w:val="00362917"/>
    <w:rsid w:val="00362DE5"/>
    <w:rsid w:val="00362DED"/>
    <w:rsid w:val="00363315"/>
    <w:rsid w:val="003638FF"/>
    <w:rsid w:val="003651E7"/>
    <w:rsid w:val="00365251"/>
    <w:rsid w:val="00365345"/>
    <w:rsid w:val="00365719"/>
    <w:rsid w:val="003657C8"/>
    <w:rsid w:val="00367DB9"/>
    <w:rsid w:val="00371436"/>
    <w:rsid w:val="0037153B"/>
    <w:rsid w:val="003717A1"/>
    <w:rsid w:val="00372208"/>
    <w:rsid w:val="00372973"/>
    <w:rsid w:val="00372DAB"/>
    <w:rsid w:val="00373168"/>
    <w:rsid w:val="0037365D"/>
    <w:rsid w:val="00373EE4"/>
    <w:rsid w:val="003745D8"/>
    <w:rsid w:val="00374766"/>
    <w:rsid w:val="00374FA3"/>
    <w:rsid w:val="0037586A"/>
    <w:rsid w:val="00375959"/>
    <w:rsid w:val="00375A3F"/>
    <w:rsid w:val="00376BA4"/>
    <w:rsid w:val="00376BC1"/>
    <w:rsid w:val="00376C25"/>
    <w:rsid w:val="003776C6"/>
    <w:rsid w:val="00377EE1"/>
    <w:rsid w:val="00380933"/>
    <w:rsid w:val="003809B9"/>
    <w:rsid w:val="00380BD4"/>
    <w:rsid w:val="003817C3"/>
    <w:rsid w:val="00381C98"/>
    <w:rsid w:val="00381F66"/>
    <w:rsid w:val="00382200"/>
    <w:rsid w:val="003824B5"/>
    <w:rsid w:val="0038296B"/>
    <w:rsid w:val="00382FBD"/>
    <w:rsid w:val="00383CC6"/>
    <w:rsid w:val="00384500"/>
    <w:rsid w:val="00384753"/>
    <w:rsid w:val="00384FBA"/>
    <w:rsid w:val="00386AA9"/>
    <w:rsid w:val="00386BB0"/>
    <w:rsid w:val="00387834"/>
    <w:rsid w:val="00387A56"/>
    <w:rsid w:val="00387B0E"/>
    <w:rsid w:val="00387C85"/>
    <w:rsid w:val="00390375"/>
    <w:rsid w:val="003904D7"/>
    <w:rsid w:val="00390F12"/>
    <w:rsid w:val="00391003"/>
    <w:rsid w:val="00391012"/>
    <w:rsid w:val="00391438"/>
    <w:rsid w:val="003914A0"/>
    <w:rsid w:val="0039162F"/>
    <w:rsid w:val="00392781"/>
    <w:rsid w:val="00393224"/>
    <w:rsid w:val="00393757"/>
    <w:rsid w:val="00393779"/>
    <w:rsid w:val="00393D7A"/>
    <w:rsid w:val="003958C9"/>
    <w:rsid w:val="00395F27"/>
    <w:rsid w:val="00396309"/>
    <w:rsid w:val="00396719"/>
    <w:rsid w:val="00396728"/>
    <w:rsid w:val="00396913"/>
    <w:rsid w:val="00396B19"/>
    <w:rsid w:val="003973AC"/>
    <w:rsid w:val="00397645"/>
    <w:rsid w:val="00397E41"/>
    <w:rsid w:val="003A02EE"/>
    <w:rsid w:val="003A06AB"/>
    <w:rsid w:val="003A0D27"/>
    <w:rsid w:val="003A1A30"/>
    <w:rsid w:val="003A1ACC"/>
    <w:rsid w:val="003A1C73"/>
    <w:rsid w:val="003A1FCE"/>
    <w:rsid w:val="003A2029"/>
    <w:rsid w:val="003A236A"/>
    <w:rsid w:val="003A27AB"/>
    <w:rsid w:val="003A2B31"/>
    <w:rsid w:val="003A367F"/>
    <w:rsid w:val="003A3B1D"/>
    <w:rsid w:val="003A3B5E"/>
    <w:rsid w:val="003A4253"/>
    <w:rsid w:val="003A4325"/>
    <w:rsid w:val="003A4BF9"/>
    <w:rsid w:val="003A5761"/>
    <w:rsid w:val="003A5D2B"/>
    <w:rsid w:val="003A5F11"/>
    <w:rsid w:val="003A676B"/>
    <w:rsid w:val="003A69D9"/>
    <w:rsid w:val="003A6AC9"/>
    <w:rsid w:val="003B005D"/>
    <w:rsid w:val="003B008C"/>
    <w:rsid w:val="003B01BF"/>
    <w:rsid w:val="003B0D73"/>
    <w:rsid w:val="003B0E56"/>
    <w:rsid w:val="003B10B3"/>
    <w:rsid w:val="003B13D1"/>
    <w:rsid w:val="003B1667"/>
    <w:rsid w:val="003B181D"/>
    <w:rsid w:val="003B203D"/>
    <w:rsid w:val="003B2672"/>
    <w:rsid w:val="003B3045"/>
    <w:rsid w:val="003B36F7"/>
    <w:rsid w:val="003B39DE"/>
    <w:rsid w:val="003B3DC6"/>
    <w:rsid w:val="003B400F"/>
    <w:rsid w:val="003B48B6"/>
    <w:rsid w:val="003B493C"/>
    <w:rsid w:val="003B55EA"/>
    <w:rsid w:val="003B5C8A"/>
    <w:rsid w:val="003B69E1"/>
    <w:rsid w:val="003B714C"/>
    <w:rsid w:val="003B743D"/>
    <w:rsid w:val="003B7503"/>
    <w:rsid w:val="003B7C73"/>
    <w:rsid w:val="003B7E61"/>
    <w:rsid w:val="003C0C95"/>
    <w:rsid w:val="003C0D12"/>
    <w:rsid w:val="003C10BA"/>
    <w:rsid w:val="003C10D3"/>
    <w:rsid w:val="003C10DD"/>
    <w:rsid w:val="003C1D74"/>
    <w:rsid w:val="003C20F7"/>
    <w:rsid w:val="003C2129"/>
    <w:rsid w:val="003C229C"/>
    <w:rsid w:val="003C2327"/>
    <w:rsid w:val="003C265D"/>
    <w:rsid w:val="003C32AD"/>
    <w:rsid w:val="003C3EB6"/>
    <w:rsid w:val="003C5AF7"/>
    <w:rsid w:val="003C5E61"/>
    <w:rsid w:val="003C5F9E"/>
    <w:rsid w:val="003C6418"/>
    <w:rsid w:val="003C65A7"/>
    <w:rsid w:val="003C724B"/>
    <w:rsid w:val="003C7257"/>
    <w:rsid w:val="003C775C"/>
    <w:rsid w:val="003D01C7"/>
    <w:rsid w:val="003D0CE9"/>
    <w:rsid w:val="003D0F3F"/>
    <w:rsid w:val="003D1579"/>
    <w:rsid w:val="003D168B"/>
    <w:rsid w:val="003D230B"/>
    <w:rsid w:val="003D2404"/>
    <w:rsid w:val="003D266A"/>
    <w:rsid w:val="003D2C93"/>
    <w:rsid w:val="003D2DF5"/>
    <w:rsid w:val="003D3A5C"/>
    <w:rsid w:val="003D450F"/>
    <w:rsid w:val="003D585B"/>
    <w:rsid w:val="003D6175"/>
    <w:rsid w:val="003D6300"/>
    <w:rsid w:val="003D6993"/>
    <w:rsid w:val="003D6A26"/>
    <w:rsid w:val="003D6B8B"/>
    <w:rsid w:val="003D71AB"/>
    <w:rsid w:val="003D71B3"/>
    <w:rsid w:val="003E02CC"/>
    <w:rsid w:val="003E09E5"/>
    <w:rsid w:val="003E1306"/>
    <w:rsid w:val="003E166A"/>
    <w:rsid w:val="003E1B42"/>
    <w:rsid w:val="003E2445"/>
    <w:rsid w:val="003E24B4"/>
    <w:rsid w:val="003E272F"/>
    <w:rsid w:val="003E27C9"/>
    <w:rsid w:val="003E35C3"/>
    <w:rsid w:val="003E367E"/>
    <w:rsid w:val="003E36E0"/>
    <w:rsid w:val="003E3C8F"/>
    <w:rsid w:val="003E4424"/>
    <w:rsid w:val="003E4967"/>
    <w:rsid w:val="003E572C"/>
    <w:rsid w:val="003E5FBE"/>
    <w:rsid w:val="003E66F1"/>
    <w:rsid w:val="003E6A3C"/>
    <w:rsid w:val="003E6D86"/>
    <w:rsid w:val="003E70DF"/>
    <w:rsid w:val="003E7E24"/>
    <w:rsid w:val="003E7F4D"/>
    <w:rsid w:val="003F0021"/>
    <w:rsid w:val="003F0499"/>
    <w:rsid w:val="003F0B18"/>
    <w:rsid w:val="003F14FA"/>
    <w:rsid w:val="003F1670"/>
    <w:rsid w:val="003F1BFA"/>
    <w:rsid w:val="003F2A3B"/>
    <w:rsid w:val="003F2A81"/>
    <w:rsid w:val="003F497A"/>
    <w:rsid w:val="003F6248"/>
    <w:rsid w:val="003F62F4"/>
    <w:rsid w:val="003F6B4A"/>
    <w:rsid w:val="003F6B54"/>
    <w:rsid w:val="003F6D58"/>
    <w:rsid w:val="003F764C"/>
    <w:rsid w:val="003F7991"/>
    <w:rsid w:val="003F79AA"/>
    <w:rsid w:val="003F7C23"/>
    <w:rsid w:val="003F7C5F"/>
    <w:rsid w:val="00400497"/>
    <w:rsid w:val="004005DB"/>
    <w:rsid w:val="00400993"/>
    <w:rsid w:val="00400D01"/>
    <w:rsid w:val="00401E07"/>
    <w:rsid w:val="0040282A"/>
    <w:rsid w:val="00402BFE"/>
    <w:rsid w:val="00404D94"/>
    <w:rsid w:val="004058B6"/>
    <w:rsid w:val="0040594D"/>
    <w:rsid w:val="00405F07"/>
    <w:rsid w:val="0040679F"/>
    <w:rsid w:val="00406AA5"/>
    <w:rsid w:val="00407021"/>
    <w:rsid w:val="004071B2"/>
    <w:rsid w:val="00407558"/>
    <w:rsid w:val="00407A56"/>
    <w:rsid w:val="00407E71"/>
    <w:rsid w:val="00410DAD"/>
    <w:rsid w:val="0041137B"/>
    <w:rsid w:val="00411CA1"/>
    <w:rsid w:val="00411D46"/>
    <w:rsid w:val="0041220C"/>
    <w:rsid w:val="00412A26"/>
    <w:rsid w:val="00412BED"/>
    <w:rsid w:val="0041336F"/>
    <w:rsid w:val="00413A1F"/>
    <w:rsid w:val="00413D75"/>
    <w:rsid w:val="00413F42"/>
    <w:rsid w:val="004142C2"/>
    <w:rsid w:val="00415025"/>
    <w:rsid w:val="00415119"/>
    <w:rsid w:val="00415335"/>
    <w:rsid w:val="00415B6E"/>
    <w:rsid w:val="0041608D"/>
    <w:rsid w:val="004161C2"/>
    <w:rsid w:val="0041669B"/>
    <w:rsid w:val="0041685A"/>
    <w:rsid w:val="00417231"/>
    <w:rsid w:val="00417D2B"/>
    <w:rsid w:val="0042023E"/>
    <w:rsid w:val="0042074B"/>
    <w:rsid w:val="00420808"/>
    <w:rsid w:val="00421677"/>
    <w:rsid w:val="0042191A"/>
    <w:rsid w:val="00422482"/>
    <w:rsid w:val="00423058"/>
    <w:rsid w:val="004232BF"/>
    <w:rsid w:val="00423FC7"/>
    <w:rsid w:val="0042425F"/>
    <w:rsid w:val="00424994"/>
    <w:rsid w:val="00424E56"/>
    <w:rsid w:val="00425090"/>
    <w:rsid w:val="0042546B"/>
    <w:rsid w:val="0042716F"/>
    <w:rsid w:val="00430272"/>
    <w:rsid w:val="00430514"/>
    <w:rsid w:val="00430593"/>
    <w:rsid w:val="00430CF2"/>
    <w:rsid w:val="00431043"/>
    <w:rsid w:val="00431C50"/>
    <w:rsid w:val="00431D1A"/>
    <w:rsid w:val="00432042"/>
    <w:rsid w:val="004321C8"/>
    <w:rsid w:val="004326D0"/>
    <w:rsid w:val="00432D9D"/>
    <w:rsid w:val="00433414"/>
    <w:rsid w:val="00433D89"/>
    <w:rsid w:val="00433EE9"/>
    <w:rsid w:val="0043426F"/>
    <w:rsid w:val="004343E1"/>
    <w:rsid w:val="00434A75"/>
    <w:rsid w:val="00434B3B"/>
    <w:rsid w:val="00435080"/>
    <w:rsid w:val="0043508E"/>
    <w:rsid w:val="0043512C"/>
    <w:rsid w:val="004354C0"/>
    <w:rsid w:val="0043550E"/>
    <w:rsid w:val="00435F74"/>
    <w:rsid w:val="004374F1"/>
    <w:rsid w:val="00437D66"/>
    <w:rsid w:val="00437F89"/>
    <w:rsid w:val="00440D36"/>
    <w:rsid w:val="004420D0"/>
    <w:rsid w:val="00442A27"/>
    <w:rsid w:val="00443FA4"/>
    <w:rsid w:val="00444893"/>
    <w:rsid w:val="00444FBD"/>
    <w:rsid w:val="0044520D"/>
    <w:rsid w:val="004466FE"/>
    <w:rsid w:val="00446EED"/>
    <w:rsid w:val="00447DE5"/>
    <w:rsid w:val="00450176"/>
    <w:rsid w:val="004520A3"/>
    <w:rsid w:val="00452BB5"/>
    <w:rsid w:val="00452CE8"/>
    <w:rsid w:val="00452D4E"/>
    <w:rsid w:val="0045345B"/>
    <w:rsid w:val="00453721"/>
    <w:rsid w:val="004545AF"/>
    <w:rsid w:val="00454844"/>
    <w:rsid w:val="00454872"/>
    <w:rsid w:val="004563AC"/>
    <w:rsid w:val="0045698A"/>
    <w:rsid w:val="0045746F"/>
    <w:rsid w:val="00457797"/>
    <w:rsid w:val="0046047A"/>
    <w:rsid w:val="004604A4"/>
    <w:rsid w:val="004607CA"/>
    <w:rsid w:val="00460D43"/>
    <w:rsid w:val="00460FCB"/>
    <w:rsid w:val="004625DC"/>
    <w:rsid w:val="00463485"/>
    <w:rsid w:val="00464350"/>
    <w:rsid w:val="00464B8B"/>
    <w:rsid w:val="0046505A"/>
    <w:rsid w:val="00465271"/>
    <w:rsid w:val="00465C4B"/>
    <w:rsid w:val="00465FB1"/>
    <w:rsid w:val="00466949"/>
    <w:rsid w:val="00466DB6"/>
    <w:rsid w:val="00467152"/>
    <w:rsid w:val="004673E3"/>
    <w:rsid w:val="00467CC6"/>
    <w:rsid w:val="00467EE0"/>
    <w:rsid w:val="004700A9"/>
    <w:rsid w:val="004700E5"/>
    <w:rsid w:val="004705DE"/>
    <w:rsid w:val="00471AED"/>
    <w:rsid w:val="00471E3E"/>
    <w:rsid w:val="004743A9"/>
    <w:rsid w:val="004744A9"/>
    <w:rsid w:val="00474758"/>
    <w:rsid w:val="004755E9"/>
    <w:rsid w:val="00475940"/>
    <w:rsid w:val="00475F18"/>
    <w:rsid w:val="00476252"/>
    <w:rsid w:val="004768C1"/>
    <w:rsid w:val="0047691E"/>
    <w:rsid w:val="00476C33"/>
    <w:rsid w:val="00476E01"/>
    <w:rsid w:val="004772B0"/>
    <w:rsid w:val="0048049C"/>
    <w:rsid w:val="0048084D"/>
    <w:rsid w:val="00481197"/>
    <w:rsid w:val="00481A45"/>
    <w:rsid w:val="00481D7F"/>
    <w:rsid w:val="00482D42"/>
    <w:rsid w:val="0048307C"/>
    <w:rsid w:val="0048327B"/>
    <w:rsid w:val="00483637"/>
    <w:rsid w:val="00484000"/>
    <w:rsid w:val="00484289"/>
    <w:rsid w:val="00484A82"/>
    <w:rsid w:val="00485033"/>
    <w:rsid w:val="004850D2"/>
    <w:rsid w:val="0048639F"/>
    <w:rsid w:val="0048655D"/>
    <w:rsid w:val="0048664C"/>
    <w:rsid w:val="0048696C"/>
    <w:rsid w:val="0048702F"/>
    <w:rsid w:val="004872C3"/>
    <w:rsid w:val="00487ACF"/>
    <w:rsid w:val="00487EFE"/>
    <w:rsid w:val="0049023D"/>
    <w:rsid w:val="00490D6D"/>
    <w:rsid w:val="00491D4E"/>
    <w:rsid w:val="00492334"/>
    <w:rsid w:val="00492E57"/>
    <w:rsid w:val="00492F9F"/>
    <w:rsid w:val="004933C4"/>
    <w:rsid w:val="00493DBF"/>
    <w:rsid w:val="004948A2"/>
    <w:rsid w:val="00494B9D"/>
    <w:rsid w:val="004956F4"/>
    <w:rsid w:val="00495893"/>
    <w:rsid w:val="0049624F"/>
    <w:rsid w:val="00497138"/>
    <w:rsid w:val="004973D2"/>
    <w:rsid w:val="00497D49"/>
    <w:rsid w:val="004A010E"/>
    <w:rsid w:val="004A02B2"/>
    <w:rsid w:val="004A0737"/>
    <w:rsid w:val="004A0C35"/>
    <w:rsid w:val="004A0DA1"/>
    <w:rsid w:val="004A1813"/>
    <w:rsid w:val="004A1F5A"/>
    <w:rsid w:val="004A1F99"/>
    <w:rsid w:val="004A1FAF"/>
    <w:rsid w:val="004A279A"/>
    <w:rsid w:val="004A2983"/>
    <w:rsid w:val="004A363B"/>
    <w:rsid w:val="004A3D82"/>
    <w:rsid w:val="004A3FE2"/>
    <w:rsid w:val="004A5056"/>
    <w:rsid w:val="004A514B"/>
    <w:rsid w:val="004A5320"/>
    <w:rsid w:val="004A592C"/>
    <w:rsid w:val="004A67EF"/>
    <w:rsid w:val="004A691C"/>
    <w:rsid w:val="004A695C"/>
    <w:rsid w:val="004A69E8"/>
    <w:rsid w:val="004A6D7C"/>
    <w:rsid w:val="004A70E0"/>
    <w:rsid w:val="004A76A5"/>
    <w:rsid w:val="004A78A2"/>
    <w:rsid w:val="004B0AA0"/>
    <w:rsid w:val="004B1C23"/>
    <w:rsid w:val="004B205C"/>
    <w:rsid w:val="004B23F7"/>
    <w:rsid w:val="004B3107"/>
    <w:rsid w:val="004B3725"/>
    <w:rsid w:val="004B43DE"/>
    <w:rsid w:val="004B4D04"/>
    <w:rsid w:val="004B4F41"/>
    <w:rsid w:val="004B5081"/>
    <w:rsid w:val="004B5D4A"/>
    <w:rsid w:val="004B5F6C"/>
    <w:rsid w:val="004B6419"/>
    <w:rsid w:val="004B6B9C"/>
    <w:rsid w:val="004B73E3"/>
    <w:rsid w:val="004B7B77"/>
    <w:rsid w:val="004C02FC"/>
    <w:rsid w:val="004C0BB1"/>
    <w:rsid w:val="004C15FA"/>
    <w:rsid w:val="004C201F"/>
    <w:rsid w:val="004C2F3D"/>
    <w:rsid w:val="004C31F6"/>
    <w:rsid w:val="004C33CD"/>
    <w:rsid w:val="004C3723"/>
    <w:rsid w:val="004C376D"/>
    <w:rsid w:val="004C380D"/>
    <w:rsid w:val="004C43B5"/>
    <w:rsid w:val="004C5B52"/>
    <w:rsid w:val="004C5D74"/>
    <w:rsid w:val="004C6420"/>
    <w:rsid w:val="004C65CF"/>
    <w:rsid w:val="004C6870"/>
    <w:rsid w:val="004C6A81"/>
    <w:rsid w:val="004C7054"/>
    <w:rsid w:val="004C714C"/>
    <w:rsid w:val="004C7A3C"/>
    <w:rsid w:val="004D0078"/>
    <w:rsid w:val="004D10DB"/>
    <w:rsid w:val="004D1411"/>
    <w:rsid w:val="004D1878"/>
    <w:rsid w:val="004D1C08"/>
    <w:rsid w:val="004D2D29"/>
    <w:rsid w:val="004D2D80"/>
    <w:rsid w:val="004D2E12"/>
    <w:rsid w:val="004D347C"/>
    <w:rsid w:val="004D357F"/>
    <w:rsid w:val="004D367A"/>
    <w:rsid w:val="004D3A6C"/>
    <w:rsid w:val="004D43B0"/>
    <w:rsid w:val="004D46D4"/>
    <w:rsid w:val="004D5089"/>
    <w:rsid w:val="004D526C"/>
    <w:rsid w:val="004D6330"/>
    <w:rsid w:val="004D65BE"/>
    <w:rsid w:val="004E04D2"/>
    <w:rsid w:val="004E06EA"/>
    <w:rsid w:val="004E0E33"/>
    <w:rsid w:val="004E0ED9"/>
    <w:rsid w:val="004E0F32"/>
    <w:rsid w:val="004E17EE"/>
    <w:rsid w:val="004E1944"/>
    <w:rsid w:val="004E20AB"/>
    <w:rsid w:val="004E228B"/>
    <w:rsid w:val="004E2313"/>
    <w:rsid w:val="004E3366"/>
    <w:rsid w:val="004E38C1"/>
    <w:rsid w:val="004E3BE6"/>
    <w:rsid w:val="004E5C3B"/>
    <w:rsid w:val="004E60B4"/>
    <w:rsid w:val="004E6197"/>
    <w:rsid w:val="004E6B90"/>
    <w:rsid w:val="004E6EF0"/>
    <w:rsid w:val="004E720D"/>
    <w:rsid w:val="004E78A9"/>
    <w:rsid w:val="004E7A54"/>
    <w:rsid w:val="004F0E83"/>
    <w:rsid w:val="004F1708"/>
    <w:rsid w:val="004F1A17"/>
    <w:rsid w:val="004F1A61"/>
    <w:rsid w:val="004F2396"/>
    <w:rsid w:val="004F3B5A"/>
    <w:rsid w:val="004F43C9"/>
    <w:rsid w:val="004F5550"/>
    <w:rsid w:val="004F58C6"/>
    <w:rsid w:val="004F5D02"/>
    <w:rsid w:val="004F609D"/>
    <w:rsid w:val="004F62CF"/>
    <w:rsid w:val="004F6C61"/>
    <w:rsid w:val="004F75AB"/>
    <w:rsid w:val="00500720"/>
    <w:rsid w:val="00500BA4"/>
    <w:rsid w:val="00500EC8"/>
    <w:rsid w:val="005017F1"/>
    <w:rsid w:val="00501C77"/>
    <w:rsid w:val="00501E7B"/>
    <w:rsid w:val="00502287"/>
    <w:rsid w:val="00503574"/>
    <w:rsid w:val="00503D06"/>
    <w:rsid w:val="00504B0C"/>
    <w:rsid w:val="00505088"/>
    <w:rsid w:val="00505F6D"/>
    <w:rsid w:val="0050610E"/>
    <w:rsid w:val="00506A9F"/>
    <w:rsid w:val="00510361"/>
    <w:rsid w:val="00510708"/>
    <w:rsid w:val="005108C0"/>
    <w:rsid w:val="005109A8"/>
    <w:rsid w:val="005112F8"/>
    <w:rsid w:val="00511581"/>
    <w:rsid w:val="005131F2"/>
    <w:rsid w:val="005140F3"/>
    <w:rsid w:val="0051428A"/>
    <w:rsid w:val="005150C2"/>
    <w:rsid w:val="0051587E"/>
    <w:rsid w:val="00516678"/>
    <w:rsid w:val="00516942"/>
    <w:rsid w:val="00516C5F"/>
    <w:rsid w:val="00516F52"/>
    <w:rsid w:val="00517178"/>
    <w:rsid w:val="00517393"/>
    <w:rsid w:val="00517B09"/>
    <w:rsid w:val="00520069"/>
    <w:rsid w:val="00520E8C"/>
    <w:rsid w:val="00521B99"/>
    <w:rsid w:val="00521E68"/>
    <w:rsid w:val="00521F45"/>
    <w:rsid w:val="0052244B"/>
    <w:rsid w:val="0052277B"/>
    <w:rsid w:val="00522FAE"/>
    <w:rsid w:val="005232FA"/>
    <w:rsid w:val="00523803"/>
    <w:rsid w:val="0052392C"/>
    <w:rsid w:val="0052452D"/>
    <w:rsid w:val="00524C7F"/>
    <w:rsid w:val="00524F13"/>
    <w:rsid w:val="0052539D"/>
    <w:rsid w:val="0052593C"/>
    <w:rsid w:val="00526042"/>
    <w:rsid w:val="0052609F"/>
    <w:rsid w:val="0052728A"/>
    <w:rsid w:val="00527A24"/>
    <w:rsid w:val="00531675"/>
    <w:rsid w:val="005318E2"/>
    <w:rsid w:val="00532255"/>
    <w:rsid w:val="00532F40"/>
    <w:rsid w:val="00533B1F"/>
    <w:rsid w:val="00533C43"/>
    <w:rsid w:val="00533C4F"/>
    <w:rsid w:val="005347F7"/>
    <w:rsid w:val="00535C5F"/>
    <w:rsid w:val="00537558"/>
    <w:rsid w:val="00537A64"/>
    <w:rsid w:val="00537CEE"/>
    <w:rsid w:val="005408B7"/>
    <w:rsid w:val="0054146C"/>
    <w:rsid w:val="00541518"/>
    <w:rsid w:val="005415AF"/>
    <w:rsid w:val="005415B2"/>
    <w:rsid w:val="00541671"/>
    <w:rsid w:val="00541E03"/>
    <w:rsid w:val="005424A7"/>
    <w:rsid w:val="00542F8B"/>
    <w:rsid w:val="0054368B"/>
    <w:rsid w:val="00543A09"/>
    <w:rsid w:val="00543B09"/>
    <w:rsid w:val="00543CF3"/>
    <w:rsid w:val="005440C3"/>
    <w:rsid w:val="005453E6"/>
    <w:rsid w:val="00545C7A"/>
    <w:rsid w:val="00545E10"/>
    <w:rsid w:val="00545F23"/>
    <w:rsid w:val="0054623D"/>
    <w:rsid w:val="0054650B"/>
    <w:rsid w:val="00546659"/>
    <w:rsid w:val="005469F4"/>
    <w:rsid w:val="00546F77"/>
    <w:rsid w:val="0054718F"/>
    <w:rsid w:val="0054764F"/>
    <w:rsid w:val="00547ED1"/>
    <w:rsid w:val="005501A4"/>
    <w:rsid w:val="00550812"/>
    <w:rsid w:val="00551302"/>
    <w:rsid w:val="00551661"/>
    <w:rsid w:val="00552E91"/>
    <w:rsid w:val="0055338A"/>
    <w:rsid w:val="00553B6B"/>
    <w:rsid w:val="00553F82"/>
    <w:rsid w:val="00554CAA"/>
    <w:rsid w:val="005550BD"/>
    <w:rsid w:val="005552E0"/>
    <w:rsid w:val="00555365"/>
    <w:rsid w:val="00556661"/>
    <w:rsid w:val="00556D28"/>
    <w:rsid w:val="00556F8A"/>
    <w:rsid w:val="005572A4"/>
    <w:rsid w:val="005572C4"/>
    <w:rsid w:val="0055773A"/>
    <w:rsid w:val="00557E29"/>
    <w:rsid w:val="005609EF"/>
    <w:rsid w:val="00560CFF"/>
    <w:rsid w:val="005610DB"/>
    <w:rsid w:val="0056180D"/>
    <w:rsid w:val="00561872"/>
    <w:rsid w:val="005619B2"/>
    <w:rsid w:val="00561D79"/>
    <w:rsid w:val="00561F9A"/>
    <w:rsid w:val="00562E3E"/>
    <w:rsid w:val="00563ECA"/>
    <w:rsid w:val="00564463"/>
    <w:rsid w:val="00564845"/>
    <w:rsid w:val="00564889"/>
    <w:rsid w:val="0056521C"/>
    <w:rsid w:val="00565572"/>
    <w:rsid w:val="0056590A"/>
    <w:rsid w:val="0056614E"/>
    <w:rsid w:val="00566C26"/>
    <w:rsid w:val="00566F51"/>
    <w:rsid w:val="00571294"/>
    <w:rsid w:val="00571C02"/>
    <w:rsid w:val="00572293"/>
    <w:rsid w:val="00572D14"/>
    <w:rsid w:val="0057310C"/>
    <w:rsid w:val="005735E2"/>
    <w:rsid w:val="00573A95"/>
    <w:rsid w:val="00573DB2"/>
    <w:rsid w:val="00573FD6"/>
    <w:rsid w:val="0057469A"/>
    <w:rsid w:val="00574E72"/>
    <w:rsid w:val="00574F3D"/>
    <w:rsid w:val="005760B5"/>
    <w:rsid w:val="005767C8"/>
    <w:rsid w:val="0057698D"/>
    <w:rsid w:val="0058049F"/>
    <w:rsid w:val="00581716"/>
    <w:rsid w:val="005819F0"/>
    <w:rsid w:val="00582818"/>
    <w:rsid w:val="00582A37"/>
    <w:rsid w:val="005836F6"/>
    <w:rsid w:val="005837BD"/>
    <w:rsid w:val="00584885"/>
    <w:rsid w:val="00585740"/>
    <w:rsid w:val="0058594F"/>
    <w:rsid w:val="0058597F"/>
    <w:rsid w:val="00585D66"/>
    <w:rsid w:val="005863FE"/>
    <w:rsid w:val="00587003"/>
    <w:rsid w:val="0058719F"/>
    <w:rsid w:val="005876B4"/>
    <w:rsid w:val="0059067B"/>
    <w:rsid w:val="00591329"/>
    <w:rsid w:val="00591EF6"/>
    <w:rsid w:val="00592B0A"/>
    <w:rsid w:val="00592B4F"/>
    <w:rsid w:val="00593018"/>
    <w:rsid w:val="00593FB8"/>
    <w:rsid w:val="00593FCB"/>
    <w:rsid w:val="00594131"/>
    <w:rsid w:val="0059453F"/>
    <w:rsid w:val="00595101"/>
    <w:rsid w:val="00595770"/>
    <w:rsid w:val="00595BC5"/>
    <w:rsid w:val="0059664F"/>
    <w:rsid w:val="00596692"/>
    <w:rsid w:val="00596831"/>
    <w:rsid w:val="00596E17"/>
    <w:rsid w:val="005A01FF"/>
    <w:rsid w:val="005A0576"/>
    <w:rsid w:val="005A1BE8"/>
    <w:rsid w:val="005A25E6"/>
    <w:rsid w:val="005A2F29"/>
    <w:rsid w:val="005A31E2"/>
    <w:rsid w:val="005A3B92"/>
    <w:rsid w:val="005A4139"/>
    <w:rsid w:val="005A6543"/>
    <w:rsid w:val="005A6E17"/>
    <w:rsid w:val="005A73C8"/>
    <w:rsid w:val="005A76BC"/>
    <w:rsid w:val="005B0576"/>
    <w:rsid w:val="005B17E6"/>
    <w:rsid w:val="005B1EAC"/>
    <w:rsid w:val="005B21EF"/>
    <w:rsid w:val="005B2981"/>
    <w:rsid w:val="005B30C6"/>
    <w:rsid w:val="005B322D"/>
    <w:rsid w:val="005B3AA3"/>
    <w:rsid w:val="005B3E81"/>
    <w:rsid w:val="005B489B"/>
    <w:rsid w:val="005B62B7"/>
    <w:rsid w:val="005B6B74"/>
    <w:rsid w:val="005B74CA"/>
    <w:rsid w:val="005B7753"/>
    <w:rsid w:val="005C0885"/>
    <w:rsid w:val="005C0FCF"/>
    <w:rsid w:val="005C0FF4"/>
    <w:rsid w:val="005C18C8"/>
    <w:rsid w:val="005C1F6F"/>
    <w:rsid w:val="005C2189"/>
    <w:rsid w:val="005C2517"/>
    <w:rsid w:val="005C2BD1"/>
    <w:rsid w:val="005C3286"/>
    <w:rsid w:val="005C3309"/>
    <w:rsid w:val="005C3377"/>
    <w:rsid w:val="005C3B08"/>
    <w:rsid w:val="005C567F"/>
    <w:rsid w:val="005C59EF"/>
    <w:rsid w:val="005C5C4A"/>
    <w:rsid w:val="005C63C5"/>
    <w:rsid w:val="005D054E"/>
    <w:rsid w:val="005D16D0"/>
    <w:rsid w:val="005D179E"/>
    <w:rsid w:val="005D1B38"/>
    <w:rsid w:val="005D1DD6"/>
    <w:rsid w:val="005D204D"/>
    <w:rsid w:val="005D2739"/>
    <w:rsid w:val="005D2B37"/>
    <w:rsid w:val="005D3A99"/>
    <w:rsid w:val="005D3BCD"/>
    <w:rsid w:val="005D4AE5"/>
    <w:rsid w:val="005D5133"/>
    <w:rsid w:val="005D5789"/>
    <w:rsid w:val="005D589E"/>
    <w:rsid w:val="005D5B84"/>
    <w:rsid w:val="005D654C"/>
    <w:rsid w:val="005D69B8"/>
    <w:rsid w:val="005D6B5C"/>
    <w:rsid w:val="005D6FD2"/>
    <w:rsid w:val="005D700D"/>
    <w:rsid w:val="005D7AC4"/>
    <w:rsid w:val="005D7BF8"/>
    <w:rsid w:val="005E0253"/>
    <w:rsid w:val="005E0958"/>
    <w:rsid w:val="005E0E8A"/>
    <w:rsid w:val="005E129E"/>
    <w:rsid w:val="005E2682"/>
    <w:rsid w:val="005E3DE2"/>
    <w:rsid w:val="005E530C"/>
    <w:rsid w:val="005E6916"/>
    <w:rsid w:val="005E6ED5"/>
    <w:rsid w:val="005E718D"/>
    <w:rsid w:val="005E7198"/>
    <w:rsid w:val="005E7FFC"/>
    <w:rsid w:val="005F0044"/>
    <w:rsid w:val="005F25DC"/>
    <w:rsid w:val="005F3401"/>
    <w:rsid w:val="005F39F0"/>
    <w:rsid w:val="005F3A77"/>
    <w:rsid w:val="005F4508"/>
    <w:rsid w:val="005F4BF7"/>
    <w:rsid w:val="005F5ED8"/>
    <w:rsid w:val="005F78C1"/>
    <w:rsid w:val="005F79BA"/>
    <w:rsid w:val="00601951"/>
    <w:rsid w:val="00601AA4"/>
    <w:rsid w:val="00601C7B"/>
    <w:rsid w:val="0060245C"/>
    <w:rsid w:val="00602A99"/>
    <w:rsid w:val="00602F73"/>
    <w:rsid w:val="00603781"/>
    <w:rsid w:val="00603B50"/>
    <w:rsid w:val="00603E75"/>
    <w:rsid w:val="006048BA"/>
    <w:rsid w:val="00604E9D"/>
    <w:rsid w:val="00605531"/>
    <w:rsid w:val="006055F6"/>
    <w:rsid w:val="00605611"/>
    <w:rsid w:val="00605A3C"/>
    <w:rsid w:val="0060739D"/>
    <w:rsid w:val="006074FB"/>
    <w:rsid w:val="00610092"/>
    <w:rsid w:val="006100B1"/>
    <w:rsid w:val="00610231"/>
    <w:rsid w:val="006102C7"/>
    <w:rsid w:val="00610C0B"/>
    <w:rsid w:val="00611240"/>
    <w:rsid w:val="00611F7B"/>
    <w:rsid w:val="006122F1"/>
    <w:rsid w:val="006123F2"/>
    <w:rsid w:val="006147DF"/>
    <w:rsid w:val="0061499D"/>
    <w:rsid w:val="00614D1A"/>
    <w:rsid w:val="0061568C"/>
    <w:rsid w:val="006159B2"/>
    <w:rsid w:val="00615B9C"/>
    <w:rsid w:val="00615F7A"/>
    <w:rsid w:val="006164C5"/>
    <w:rsid w:val="006168AD"/>
    <w:rsid w:val="00616E78"/>
    <w:rsid w:val="00616ED6"/>
    <w:rsid w:val="00617962"/>
    <w:rsid w:val="00620038"/>
    <w:rsid w:val="006209C1"/>
    <w:rsid w:val="00620A73"/>
    <w:rsid w:val="006210DA"/>
    <w:rsid w:val="00622424"/>
    <w:rsid w:val="00622F50"/>
    <w:rsid w:val="006238E2"/>
    <w:rsid w:val="00624967"/>
    <w:rsid w:val="00625099"/>
    <w:rsid w:val="0062534A"/>
    <w:rsid w:val="00625516"/>
    <w:rsid w:val="00625AC4"/>
    <w:rsid w:val="00626A80"/>
    <w:rsid w:val="00626CCE"/>
    <w:rsid w:val="0062743C"/>
    <w:rsid w:val="00627726"/>
    <w:rsid w:val="00627D13"/>
    <w:rsid w:val="0063069D"/>
    <w:rsid w:val="00630F77"/>
    <w:rsid w:val="00631257"/>
    <w:rsid w:val="00631B44"/>
    <w:rsid w:val="00631EC5"/>
    <w:rsid w:val="006325C4"/>
    <w:rsid w:val="00632E0B"/>
    <w:rsid w:val="00633BFF"/>
    <w:rsid w:val="00634511"/>
    <w:rsid w:val="00634A32"/>
    <w:rsid w:val="00634B55"/>
    <w:rsid w:val="0063551C"/>
    <w:rsid w:val="00636356"/>
    <w:rsid w:val="006369BC"/>
    <w:rsid w:val="00636D98"/>
    <w:rsid w:val="0063759A"/>
    <w:rsid w:val="00637D2B"/>
    <w:rsid w:val="0064014D"/>
    <w:rsid w:val="00641568"/>
    <w:rsid w:val="0064275D"/>
    <w:rsid w:val="00642DF1"/>
    <w:rsid w:val="0064376A"/>
    <w:rsid w:val="0064401F"/>
    <w:rsid w:val="0064414E"/>
    <w:rsid w:val="00644210"/>
    <w:rsid w:val="00644A58"/>
    <w:rsid w:val="0064529A"/>
    <w:rsid w:val="0064534F"/>
    <w:rsid w:val="00645459"/>
    <w:rsid w:val="006457F3"/>
    <w:rsid w:val="006463E4"/>
    <w:rsid w:val="00646871"/>
    <w:rsid w:val="0064759A"/>
    <w:rsid w:val="0065154E"/>
    <w:rsid w:val="00651E64"/>
    <w:rsid w:val="0065340A"/>
    <w:rsid w:val="00653A64"/>
    <w:rsid w:val="00653C81"/>
    <w:rsid w:val="00653DFC"/>
    <w:rsid w:val="00654036"/>
    <w:rsid w:val="0065457B"/>
    <w:rsid w:val="0065473D"/>
    <w:rsid w:val="006549B6"/>
    <w:rsid w:val="00654C11"/>
    <w:rsid w:val="00654E4E"/>
    <w:rsid w:val="00655207"/>
    <w:rsid w:val="006553EE"/>
    <w:rsid w:val="0065546E"/>
    <w:rsid w:val="00655B68"/>
    <w:rsid w:val="006560E9"/>
    <w:rsid w:val="00657D99"/>
    <w:rsid w:val="00660674"/>
    <w:rsid w:val="006607C7"/>
    <w:rsid w:val="00660EAC"/>
    <w:rsid w:val="006615BB"/>
    <w:rsid w:val="00661F9D"/>
    <w:rsid w:val="00662040"/>
    <w:rsid w:val="00662182"/>
    <w:rsid w:val="00662834"/>
    <w:rsid w:val="00662AB4"/>
    <w:rsid w:val="00662DDE"/>
    <w:rsid w:val="00662EE7"/>
    <w:rsid w:val="00663114"/>
    <w:rsid w:val="00663C1C"/>
    <w:rsid w:val="006641F3"/>
    <w:rsid w:val="006650FD"/>
    <w:rsid w:val="00666CB3"/>
    <w:rsid w:val="00667709"/>
    <w:rsid w:val="006700E0"/>
    <w:rsid w:val="00670295"/>
    <w:rsid w:val="00670A53"/>
    <w:rsid w:val="00671CD5"/>
    <w:rsid w:val="0067279A"/>
    <w:rsid w:val="00672EAE"/>
    <w:rsid w:val="00672FE6"/>
    <w:rsid w:val="00673116"/>
    <w:rsid w:val="0067335C"/>
    <w:rsid w:val="00673392"/>
    <w:rsid w:val="006734C0"/>
    <w:rsid w:val="0067352E"/>
    <w:rsid w:val="00673613"/>
    <w:rsid w:val="00673993"/>
    <w:rsid w:val="00674502"/>
    <w:rsid w:val="00675039"/>
    <w:rsid w:val="006750F5"/>
    <w:rsid w:val="0067576B"/>
    <w:rsid w:val="00675B81"/>
    <w:rsid w:val="00675CD7"/>
    <w:rsid w:val="00675F1C"/>
    <w:rsid w:val="0067604F"/>
    <w:rsid w:val="006760C0"/>
    <w:rsid w:val="006765B9"/>
    <w:rsid w:val="00676E66"/>
    <w:rsid w:val="00677809"/>
    <w:rsid w:val="00677EA8"/>
    <w:rsid w:val="006807E4"/>
    <w:rsid w:val="006808C0"/>
    <w:rsid w:val="00680C6D"/>
    <w:rsid w:val="00683092"/>
    <w:rsid w:val="00683731"/>
    <w:rsid w:val="00683CC9"/>
    <w:rsid w:val="00683EAB"/>
    <w:rsid w:val="00684081"/>
    <w:rsid w:val="0068542E"/>
    <w:rsid w:val="006857EC"/>
    <w:rsid w:val="00685C83"/>
    <w:rsid w:val="0068667B"/>
    <w:rsid w:val="00686863"/>
    <w:rsid w:val="00687542"/>
    <w:rsid w:val="00687CB1"/>
    <w:rsid w:val="00687FF7"/>
    <w:rsid w:val="0069059F"/>
    <w:rsid w:val="00690632"/>
    <w:rsid w:val="006910B3"/>
    <w:rsid w:val="00691B63"/>
    <w:rsid w:val="006927EE"/>
    <w:rsid w:val="006929ED"/>
    <w:rsid w:val="00692FC7"/>
    <w:rsid w:val="00693BB5"/>
    <w:rsid w:val="00693ECC"/>
    <w:rsid w:val="00693F80"/>
    <w:rsid w:val="00694311"/>
    <w:rsid w:val="00695280"/>
    <w:rsid w:val="0069532A"/>
    <w:rsid w:val="0069666A"/>
    <w:rsid w:val="00696D7F"/>
    <w:rsid w:val="00696E38"/>
    <w:rsid w:val="006A0039"/>
    <w:rsid w:val="006A0A95"/>
    <w:rsid w:val="006A0B75"/>
    <w:rsid w:val="006A13F9"/>
    <w:rsid w:val="006A142F"/>
    <w:rsid w:val="006A1C42"/>
    <w:rsid w:val="006A1E04"/>
    <w:rsid w:val="006A29BE"/>
    <w:rsid w:val="006A2C27"/>
    <w:rsid w:val="006A303B"/>
    <w:rsid w:val="006A3713"/>
    <w:rsid w:val="006A3BD2"/>
    <w:rsid w:val="006A3FF9"/>
    <w:rsid w:val="006A4361"/>
    <w:rsid w:val="006A4F4D"/>
    <w:rsid w:val="006A4FCA"/>
    <w:rsid w:val="006A5142"/>
    <w:rsid w:val="006A544C"/>
    <w:rsid w:val="006A5E08"/>
    <w:rsid w:val="006A6068"/>
    <w:rsid w:val="006A61D7"/>
    <w:rsid w:val="006A6240"/>
    <w:rsid w:val="006A6E60"/>
    <w:rsid w:val="006A7233"/>
    <w:rsid w:val="006A74DA"/>
    <w:rsid w:val="006A7564"/>
    <w:rsid w:val="006A77BB"/>
    <w:rsid w:val="006B0618"/>
    <w:rsid w:val="006B187A"/>
    <w:rsid w:val="006B42AC"/>
    <w:rsid w:val="006B4BDC"/>
    <w:rsid w:val="006B6322"/>
    <w:rsid w:val="006B675E"/>
    <w:rsid w:val="006B6B59"/>
    <w:rsid w:val="006B6FFB"/>
    <w:rsid w:val="006B7067"/>
    <w:rsid w:val="006B76EF"/>
    <w:rsid w:val="006B7965"/>
    <w:rsid w:val="006C006F"/>
    <w:rsid w:val="006C0DA1"/>
    <w:rsid w:val="006C140A"/>
    <w:rsid w:val="006C1817"/>
    <w:rsid w:val="006C2429"/>
    <w:rsid w:val="006C296E"/>
    <w:rsid w:val="006C29AF"/>
    <w:rsid w:val="006C2CF6"/>
    <w:rsid w:val="006C3639"/>
    <w:rsid w:val="006C3B8A"/>
    <w:rsid w:val="006C4265"/>
    <w:rsid w:val="006C4A6B"/>
    <w:rsid w:val="006C4D73"/>
    <w:rsid w:val="006C523A"/>
    <w:rsid w:val="006C5BF5"/>
    <w:rsid w:val="006C6415"/>
    <w:rsid w:val="006C72ED"/>
    <w:rsid w:val="006C78BB"/>
    <w:rsid w:val="006D04A7"/>
    <w:rsid w:val="006D0577"/>
    <w:rsid w:val="006D2E40"/>
    <w:rsid w:val="006D3031"/>
    <w:rsid w:val="006D3094"/>
    <w:rsid w:val="006D35CC"/>
    <w:rsid w:val="006D37ED"/>
    <w:rsid w:val="006D3909"/>
    <w:rsid w:val="006D3C42"/>
    <w:rsid w:val="006D4024"/>
    <w:rsid w:val="006D4030"/>
    <w:rsid w:val="006D65C7"/>
    <w:rsid w:val="006D6D27"/>
    <w:rsid w:val="006D75A7"/>
    <w:rsid w:val="006D7AF2"/>
    <w:rsid w:val="006D7B3A"/>
    <w:rsid w:val="006D7B44"/>
    <w:rsid w:val="006E02DA"/>
    <w:rsid w:val="006E03C4"/>
    <w:rsid w:val="006E2225"/>
    <w:rsid w:val="006E2437"/>
    <w:rsid w:val="006E2890"/>
    <w:rsid w:val="006E2FD1"/>
    <w:rsid w:val="006E39C5"/>
    <w:rsid w:val="006E3F3F"/>
    <w:rsid w:val="006E5B67"/>
    <w:rsid w:val="006E62EE"/>
    <w:rsid w:val="006E7806"/>
    <w:rsid w:val="006E7843"/>
    <w:rsid w:val="006E7E0E"/>
    <w:rsid w:val="006E7E6A"/>
    <w:rsid w:val="006F004C"/>
    <w:rsid w:val="006F08E1"/>
    <w:rsid w:val="006F134A"/>
    <w:rsid w:val="006F13FB"/>
    <w:rsid w:val="006F3A0A"/>
    <w:rsid w:val="006F3BB7"/>
    <w:rsid w:val="006F4244"/>
    <w:rsid w:val="006F51D7"/>
    <w:rsid w:val="006F59B7"/>
    <w:rsid w:val="006F5F9C"/>
    <w:rsid w:val="006F69D8"/>
    <w:rsid w:val="006F734C"/>
    <w:rsid w:val="006F779B"/>
    <w:rsid w:val="006F7D1E"/>
    <w:rsid w:val="007003D5"/>
    <w:rsid w:val="00700AA6"/>
    <w:rsid w:val="00700CBF"/>
    <w:rsid w:val="00701102"/>
    <w:rsid w:val="007013D1"/>
    <w:rsid w:val="00701698"/>
    <w:rsid w:val="00701A53"/>
    <w:rsid w:val="0070267C"/>
    <w:rsid w:val="00703A10"/>
    <w:rsid w:val="00703F6E"/>
    <w:rsid w:val="00704358"/>
    <w:rsid w:val="00704C32"/>
    <w:rsid w:val="00704F98"/>
    <w:rsid w:val="007059E5"/>
    <w:rsid w:val="00707CB1"/>
    <w:rsid w:val="00707E6B"/>
    <w:rsid w:val="007107B4"/>
    <w:rsid w:val="00710A47"/>
    <w:rsid w:val="00711C43"/>
    <w:rsid w:val="007136D3"/>
    <w:rsid w:val="00713A7C"/>
    <w:rsid w:val="00713D0F"/>
    <w:rsid w:val="0071436C"/>
    <w:rsid w:val="007149C6"/>
    <w:rsid w:val="00714D26"/>
    <w:rsid w:val="00714F0F"/>
    <w:rsid w:val="00714F24"/>
    <w:rsid w:val="007150A1"/>
    <w:rsid w:val="0071534A"/>
    <w:rsid w:val="00715D3D"/>
    <w:rsid w:val="00715F1E"/>
    <w:rsid w:val="00716119"/>
    <w:rsid w:val="00716727"/>
    <w:rsid w:val="00716D69"/>
    <w:rsid w:val="00717712"/>
    <w:rsid w:val="00717F58"/>
    <w:rsid w:val="00720DDE"/>
    <w:rsid w:val="007210BE"/>
    <w:rsid w:val="00721807"/>
    <w:rsid w:val="00721B60"/>
    <w:rsid w:val="00722D01"/>
    <w:rsid w:val="00722DD8"/>
    <w:rsid w:val="00723720"/>
    <w:rsid w:val="00724218"/>
    <w:rsid w:val="0072464C"/>
    <w:rsid w:val="0072489F"/>
    <w:rsid w:val="00724AF5"/>
    <w:rsid w:val="00725326"/>
    <w:rsid w:val="007254F3"/>
    <w:rsid w:val="00725692"/>
    <w:rsid w:val="00726544"/>
    <w:rsid w:val="007276AB"/>
    <w:rsid w:val="00727C30"/>
    <w:rsid w:val="00727EE2"/>
    <w:rsid w:val="007308F9"/>
    <w:rsid w:val="00730FE5"/>
    <w:rsid w:val="0073139A"/>
    <w:rsid w:val="00731863"/>
    <w:rsid w:val="00731F0C"/>
    <w:rsid w:val="00732CB3"/>
    <w:rsid w:val="00732E64"/>
    <w:rsid w:val="00732F0D"/>
    <w:rsid w:val="007336E6"/>
    <w:rsid w:val="00733F31"/>
    <w:rsid w:val="0073482A"/>
    <w:rsid w:val="00734850"/>
    <w:rsid w:val="0073587A"/>
    <w:rsid w:val="00735BDE"/>
    <w:rsid w:val="00735C25"/>
    <w:rsid w:val="00736D2F"/>
    <w:rsid w:val="00736DAB"/>
    <w:rsid w:val="0073757A"/>
    <w:rsid w:val="00740684"/>
    <w:rsid w:val="007413AA"/>
    <w:rsid w:val="00741A0C"/>
    <w:rsid w:val="007424EE"/>
    <w:rsid w:val="007428BB"/>
    <w:rsid w:val="007431B9"/>
    <w:rsid w:val="00743AE1"/>
    <w:rsid w:val="00744ACB"/>
    <w:rsid w:val="0074546D"/>
    <w:rsid w:val="00745AB2"/>
    <w:rsid w:val="00745F64"/>
    <w:rsid w:val="007464A4"/>
    <w:rsid w:val="00747229"/>
    <w:rsid w:val="00747777"/>
    <w:rsid w:val="00747AB3"/>
    <w:rsid w:val="00747C81"/>
    <w:rsid w:val="00750F02"/>
    <w:rsid w:val="007511C1"/>
    <w:rsid w:val="007519FF"/>
    <w:rsid w:val="00752ACD"/>
    <w:rsid w:val="00753448"/>
    <w:rsid w:val="007534CA"/>
    <w:rsid w:val="007537D4"/>
    <w:rsid w:val="00753C6E"/>
    <w:rsid w:val="007541B7"/>
    <w:rsid w:val="00755C75"/>
    <w:rsid w:val="00755F63"/>
    <w:rsid w:val="00757158"/>
    <w:rsid w:val="00757BDC"/>
    <w:rsid w:val="00757E5A"/>
    <w:rsid w:val="00760075"/>
    <w:rsid w:val="00760E62"/>
    <w:rsid w:val="00762EE7"/>
    <w:rsid w:val="00763488"/>
    <w:rsid w:val="00763FCE"/>
    <w:rsid w:val="00764BDE"/>
    <w:rsid w:val="00764E1A"/>
    <w:rsid w:val="0076526D"/>
    <w:rsid w:val="007664EF"/>
    <w:rsid w:val="00766B60"/>
    <w:rsid w:val="00767A49"/>
    <w:rsid w:val="00767B15"/>
    <w:rsid w:val="00767FBC"/>
    <w:rsid w:val="007703EE"/>
    <w:rsid w:val="00771A2A"/>
    <w:rsid w:val="00771FF1"/>
    <w:rsid w:val="00772395"/>
    <w:rsid w:val="007724A3"/>
    <w:rsid w:val="0077289E"/>
    <w:rsid w:val="007728A3"/>
    <w:rsid w:val="00772CF4"/>
    <w:rsid w:val="0077319A"/>
    <w:rsid w:val="007735FE"/>
    <w:rsid w:val="007748D3"/>
    <w:rsid w:val="00774D2C"/>
    <w:rsid w:val="00775D0B"/>
    <w:rsid w:val="00776213"/>
    <w:rsid w:val="007764EB"/>
    <w:rsid w:val="007767FC"/>
    <w:rsid w:val="00776CA7"/>
    <w:rsid w:val="0077731D"/>
    <w:rsid w:val="00777828"/>
    <w:rsid w:val="00777CBB"/>
    <w:rsid w:val="00780FE0"/>
    <w:rsid w:val="007812BD"/>
    <w:rsid w:val="0078141C"/>
    <w:rsid w:val="00781817"/>
    <w:rsid w:val="0078262A"/>
    <w:rsid w:val="007826DD"/>
    <w:rsid w:val="00782716"/>
    <w:rsid w:val="00782D72"/>
    <w:rsid w:val="00782E7B"/>
    <w:rsid w:val="00783A76"/>
    <w:rsid w:val="0078437D"/>
    <w:rsid w:val="00784453"/>
    <w:rsid w:val="00785BD0"/>
    <w:rsid w:val="0078601D"/>
    <w:rsid w:val="0078612E"/>
    <w:rsid w:val="00786236"/>
    <w:rsid w:val="00786684"/>
    <w:rsid w:val="007868CE"/>
    <w:rsid w:val="00786AC6"/>
    <w:rsid w:val="00786D2C"/>
    <w:rsid w:val="00786F98"/>
    <w:rsid w:val="0078766B"/>
    <w:rsid w:val="00787ABC"/>
    <w:rsid w:val="00787E57"/>
    <w:rsid w:val="00787F53"/>
    <w:rsid w:val="0079012C"/>
    <w:rsid w:val="0079015D"/>
    <w:rsid w:val="007910E0"/>
    <w:rsid w:val="0079123C"/>
    <w:rsid w:val="00791820"/>
    <w:rsid w:val="00791E3F"/>
    <w:rsid w:val="00791FF2"/>
    <w:rsid w:val="00792049"/>
    <w:rsid w:val="00792BF9"/>
    <w:rsid w:val="007932ED"/>
    <w:rsid w:val="00793331"/>
    <w:rsid w:val="0079343F"/>
    <w:rsid w:val="00793BDE"/>
    <w:rsid w:val="00793DDE"/>
    <w:rsid w:val="00794B98"/>
    <w:rsid w:val="00795291"/>
    <w:rsid w:val="00795511"/>
    <w:rsid w:val="00795604"/>
    <w:rsid w:val="00795F2F"/>
    <w:rsid w:val="00795FF3"/>
    <w:rsid w:val="00796A9E"/>
    <w:rsid w:val="00797889"/>
    <w:rsid w:val="00797E4B"/>
    <w:rsid w:val="007A01B5"/>
    <w:rsid w:val="007A01DA"/>
    <w:rsid w:val="007A07CE"/>
    <w:rsid w:val="007A0A6E"/>
    <w:rsid w:val="007A0C4F"/>
    <w:rsid w:val="007A1016"/>
    <w:rsid w:val="007A2C4A"/>
    <w:rsid w:val="007A2DE0"/>
    <w:rsid w:val="007A2F5F"/>
    <w:rsid w:val="007A3617"/>
    <w:rsid w:val="007A3780"/>
    <w:rsid w:val="007A4436"/>
    <w:rsid w:val="007A4ED3"/>
    <w:rsid w:val="007A5160"/>
    <w:rsid w:val="007A62A7"/>
    <w:rsid w:val="007A6F21"/>
    <w:rsid w:val="007A7917"/>
    <w:rsid w:val="007A7A34"/>
    <w:rsid w:val="007A7AA7"/>
    <w:rsid w:val="007B0441"/>
    <w:rsid w:val="007B0F3E"/>
    <w:rsid w:val="007B127B"/>
    <w:rsid w:val="007B1745"/>
    <w:rsid w:val="007B17E9"/>
    <w:rsid w:val="007B17FC"/>
    <w:rsid w:val="007B21E3"/>
    <w:rsid w:val="007B28A6"/>
    <w:rsid w:val="007B2A56"/>
    <w:rsid w:val="007B2C91"/>
    <w:rsid w:val="007B308C"/>
    <w:rsid w:val="007B30BA"/>
    <w:rsid w:val="007B3707"/>
    <w:rsid w:val="007B4151"/>
    <w:rsid w:val="007B4815"/>
    <w:rsid w:val="007B4C8C"/>
    <w:rsid w:val="007B526F"/>
    <w:rsid w:val="007B52BB"/>
    <w:rsid w:val="007B54E5"/>
    <w:rsid w:val="007B5A03"/>
    <w:rsid w:val="007B5B9C"/>
    <w:rsid w:val="007B5CDE"/>
    <w:rsid w:val="007B60C2"/>
    <w:rsid w:val="007B71C0"/>
    <w:rsid w:val="007B75A7"/>
    <w:rsid w:val="007B7CD7"/>
    <w:rsid w:val="007C04C6"/>
    <w:rsid w:val="007C0592"/>
    <w:rsid w:val="007C0ED4"/>
    <w:rsid w:val="007C1275"/>
    <w:rsid w:val="007C1819"/>
    <w:rsid w:val="007C2769"/>
    <w:rsid w:val="007C2867"/>
    <w:rsid w:val="007C289C"/>
    <w:rsid w:val="007C28FC"/>
    <w:rsid w:val="007C311C"/>
    <w:rsid w:val="007C488F"/>
    <w:rsid w:val="007C4AC8"/>
    <w:rsid w:val="007C4EC6"/>
    <w:rsid w:val="007C5213"/>
    <w:rsid w:val="007C5287"/>
    <w:rsid w:val="007C5734"/>
    <w:rsid w:val="007C6A7A"/>
    <w:rsid w:val="007C716E"/>
    <w:rsid w:val="007C73D7"/>
    <w:rsid w:val="007C7C0B"/>
    <w:rsid w:val="007D1A9D"/>
    <w:rsid w:val="007D1F21"/>
    <w:rsid w:val="007D2241"/>
    <w:rsid w:val="007D3D34"/>
    <w:rsid w:val="007D3DA3"/>
    <w:rsid w:val="007D4914"/>
    <w:rsid w:val="007D4A44"/>
    <w:rsid w:val="007D4B19"/>
    <w:rsid w:val="007D5167"/>
    <w:rsid w:val="007D52B5"/>
    <w:rsid w:val="007D57D1"/>
    <w:rsid w:val="007D6C6B"/>
    <w:rsid w:val="007D72A9"/>
    <w:rsid w:val="007D734B"/>
    <w:rsid w:val="007D76F5"/>
    <w:rsid w:val="007D7752"/>
    <w:rsid w:val="007D7765"/>
    <w:rsid w:val="007D7A42"/>
    <w:rsid w:val="007D7A58"/>
    <w:rsid w:val="007E0529"/>
    <w:rsid w:val="007E0A6F"/>
    <w:rsid w:val="007E0C99"/>
    <w:rsid w:val="007E0D71"/>
    <w:rsid w:val="007E1012"/>
    <w:rsid w:val="007E1421"/>
    <w:rsid w:val="007E15D3"/>
    <w:rsid w:val="007E1DC3"/>
    <w:rsid w:val="007E3758"/>
    <w:rsid w:val="007E3E70"/>
    <w:rsid w:val="007E42F0"/>
    <w:rsid w:val="007E4D88"/>
    <w:rsid w:val="007E59C5"/>
    <w:rsid w:val="007E5DBF"/>
    <w:rsid w:val="007E73E5"/>
    <w:rsid w:val="007E740D"/>
    <w:rsid w:val="007E7CA4"/>
    <w:rsid w:val="007F0299"/>
    <w:rsid w:val="007F0424"/>
    <w:rsid w:val="007F0C14"/>
    <w:rsid w:val="007F1609"/>
    <w:rsid w:val="007F1BF7"/>
    <w:rsid w:val="007F2040"/>
    <w:rsid w:val="007F221D"/>
    <w:rsid w:val="007F2A46"/>
    <w:rsid w:val="007F2EE9"/>
    <w:rsid w:val="007F356F"/>
    <w:rsid w:val="007F3C48"/>
    <w:rsid w:val="007F3E27"/>
    <w:rsid w:val="007F44EC"/>
    <w:rsid w:val="007F47DD"/>
    <w:rsid w:val="007F4E69"/>
    <w:rsid w:val="007F5834"/>
    <w:rsid w:val="007F640F"/>
    <w:rsid w:val="007F6C8C"/>
    <w:rsid w:val="007F7337"/>
    <w:rsid w:val="00800110"/>
    <w:rsid w:val="008003FB"/>
    <w:rsid w:val="0080052B"/>
    <w:rsid w:val="00800F57"/>
    <w:rsid w:val="0080171D"/>
    <w:rsid w:val="00801C89"/>
    <w:rsid w:val="00802A9B"/>
    <w:rsid w:val="008034FA"/>
    <w:rsid w:val="00804300"/>
    <w:rsid w:val="008044B8"/>
    <w:rsid w:val="0080499E"/>
    <w:rsid w:val="00805B47"/>
    <w:rsid w:val="00805EE6"/>
    <w:rsid w:val="0080668F"/>
    <w:rsid w:val="0080762F"/>
    <w:rsid w:val="00810E01"/>
    <w:rsid w:val="008112C7"/>
    <w:rsid w:val="00811696"/>
    <w:rsid w:val="00811C15"/>
    <w:rsid w:val="00811D9C"/>
    <w:rsid w:val="00811DBA"/>
    <w:rsid w:val="0081275B"/>
    <w:rsid w:val="008130C7"/>
    <w:rsid w:val="008131FF"/>
    <w:rsid w:val="0081321E"/>
    <w:rsid w:val="008137C5"/>
    <w:rsid w:val="008138D5"/>
    <w:rsid w:val="00813FF8"/>
    <w:rsid w:val="00814094"/>
    <w:rsid w:val="0081529F"/>
    <w:rsid w:val="00815C33"/>
    <w:rsid w:val="008161EC"/>
    <w:rsid w:val="008167FC"/>
    <w:rsid w:val="00816E65"/>
    <w:rsid w:val="00817B2A"/>
    <w:rsid w:val="008201A2"/>
    <w:rsid w:val="008207FF"/>
    <w:rsid w:val="00821952"/>
    <w:rsid w:val="00821BCC"/>
    <w:rsid w:val="00821DB9"/>
    <w:rsid w:val="008220D0"/>
    <w:rsid w:val="008225F9"/>
    <w:rsid w:val="008228B6"/>
    <w:rsid w:val="008230E1"/>
    <w:rsid w:val="00824727"/>
    <w:rsid w:val="008259C6"/>
    <w:rsid w:val="0082604A"/>
    <w:rsid w:val="00831ACD"/>
    <w:rsid w:val="00831B35"/>
    <w:rsid w:val="00832716"/>
    <w:rsid w:val="008327BB"/>
    <w:rsid w:val="00832E80"/>
    <w:rsid w:val="00832EA3"/>
    <w:rsid w:val="00833521"/>
    <w:rsid w:val="00833894"/>
    <w:rsid w:val="00833E64"/>
    <w:rsid w:val="008346BF"/>
    <w:rsid w:val="0083571B"/>
    <w:rsid w:val="00840BCA"/>
    <w:rsid w:val="00840C4E"/>
    <w:rsid w:val="00840CE0"/>
    <w:rsid w:val="00841930"/>
    <w:rsid w:val="00842318"/>
    <w:rsid w:val="00843314"/>
    <w:rsid w:val="008439C5"/>
    <w:rsid w:val="008440F7"/>
    <w:rsid w:val="0084412A"/>
    <w:rsid w:val="0084429A"/>
    <w:rsid w:val="008442F5"/>
    <w:rsid w:val="00844543"/>
    <w:rsid w:val="00845041"/>
    <w:rsid w:val="00845165"/>
    <w:rsid w:val="00845988"/>
    <w:rsid w:val="00845B91"/>
    <w:rsid w:val="00845BB8"/>
    <w:rsid w:val="00845BD5"/>
    <w:rsid w:val="008461F8"/>
    <w:rsid w:val="00846681"/>
    <w:rsid w:val="00846B0E"/>
    <w:rsid w:val="00847031"/>
    <w:rsid w:val="00847138"/>
    <w:rsid w:val="00847537"/>
    <w:rsid w:val="008477F6"/>
    <w:rsid w:val="008479AE"/>
    <w:rsid w:val="00850567"/>
    <w:rsid w:val="0085185C"/>
    <w:rsid w:val="00852A99"/>
    <w:rsid w:val="00853318"/>
    <w:rsid w:val="00853495"/>
    <w:rsid w:val="00853945"/>
    <w:rsid w:val="00853E5B"/>
    <w:rsid w:val="0085449F"/>
    <w:rsid w:val="00854946"/>
    <w:rsid w:val="0085545C"/>
    <w:rsid w:val="008555FB"/>
    <w:rsid w:val="008556F3"/>
    <w:rsid w:val="00855982"/>
    <w:rsid w:val="00855A98"/>
    <w:rsid w:val="00855EB5"/>
    <w:rsid w:val="00857111"/>
    <w:rsid w:val="0085757C"/>
    <w:rsid w:val="00857B9E"/>
    <w:rsid w:val="00860F55"/>
    <w:rsid w:val="00861131"/>
    <w:rsid w:val="008613C3"/>
    <w:rsid w:val="00861EFF"/>
    <w:rsid w:val="008624C1"/>
    <w:rsid w:val="00862716"/>
    <w:rsid w:val="0086397B"/>
    <w:rsid w:val="0086556B"/>
    <w:rsid w:val="00865BFD"/>
    <w:rsid w:val="00865F49"/>
    <w:rsid w:val="00866100"/>
    <w:rsid w:val="008666CC"/>
    <w:rsid w:val="008672AA"/>
    <w:rsid w:val="00867894"/>
    <w:rsid w:val="008679F1"/>
    <w:rsid w:val="00867C50"/>
    <w:rsid w:val="00867CB0"/>
    <w:rsid w:val="00867F44"/>
    <w:rsid w:val="00870AA5"/>
    <w:rsid w:val="00870FC4"/>
    <w:rsid w:val="00871B0D"/>
    <w:rsid w:val="00871DA0"/>
    <w:rsid w:val="008732E1"/>
    <w:rsid w:val="0087389C"/>
    <w:rsid w:val="00873F50"/>
    <w:rsid w:val="00873F68"/>
    <w:rsid w:val="00874727"/>
    <w:rsid w:val="008747C2"/>
    <w:rsid w:val="00874AC1"/>
    <w:rsid w:val="008750FE"/>
    <w:rsid w:val="00875FBC"/>
    <w:rsid w:val="00876BE0"/>
    <w:rsid w:val="00877762"/>
    <w:rsid w:val="00877BD9"/>
    <w:rsid w:val="00877EF1"/>
    <w:rsid w:val="00880466"/>
    <w:rsid w:val="00881A87"/>
    <w:rsid w:val="00882A7E"/>
    <w:rsid w:val="0088313C"/>
    <w:rsid w:val="008831B4"/>
    <w:rsid w:val="0088565B"/>
    <w:rsid w:val="00885C67"/>
    <w:rsid w:val="00885C8F"/>
    <w:rsid w:val="00885FF6"/>
    <w:rsid w:val="00886575"/>
    <w:rsid w:val="008866B9"/>
    <w:rsid w:val="008875BC"/>
    <w:rsid w:val="008876A4"/>
    <w:rsid w:val="00890271"/>
    <w:rsid w:val="00890824"/>
    <w:rsid w:val="008912A0"/>
    <w:rsid w:val="00891724"/>
    <w:rsid w:val="00892859"/>
    <w:rsid w:val="00892C46"/>
    <w:rsid w:val="0089361A"/>
    <w:rsid w:val="00893B54"/>
    <w:rsid w:val="00893D1F"/>
    <w:rsid w:val="00893FF7"/>
    <w:rsid w:val="008962F5"/>
    <w:rsid w:val="008966FB"/>
    <w:rsid w:val="008968EB"/>
    <w:rsid w:val="00896CE2"/>
    <w:rsid w:val="00896D47"/>
    <w:rsid w:val="00897C1E"/>
    <w:rsid w:val="008A0724"/>
    <w:rsid w:val="008A0CD3"/>
    <w:rsid w:val="008A0EB4"/>
    <w:rsid w:val="008A0EFA"/>
    <w:rsid w:val="008A10AB"/>
    <w:rsid w:val="008A16B5"/>
    <w:rsid w:val="008A1D32"/>
    <w:rsid w:val="008A2052"/>
    <w:rsid w:val="008A2062"/>
    <w:rsid w:val="008A2E29"/>
    <w:rsid w:val="008A37BE"/>
    <w:rsid w:val="008A3CB5"/>
    <w:rsid w:val="008A4324"/>
    <w:rsid w:val="008A452B"/>
    <w:rsid w:val="008A625B"/>
    <w:rsid w:val="008A6546"/>
    <w:rsid w:val="008A663E"/>
    <w:rsid w:val="008A6D9A"/>
    <w:rsid w:val="008A746F"/>
    <w:rsid w:val="008B0C92"/>
    <w:rsid w:val="008B187F"/>
    <w:rsid w:val="008B1D08"/>
    <w:rsid w:val="008B2000"/>
    <w:rsid w:val="008B2561"/>
    <w:rsid w:val="008B3474"/>
    <w:rsid w:val="008B4469"/>
    <w:rsid w:val="008B46B6"/>
    <w:rsid w:val="008B542C"/>
    <w:rsid w:val="008B5BAA"/>
    <w:rsid w:val="008B5BC0"/>
    <w:rsid w:val="008B66D5"/>
    <w:rsid w:val="008B6E76"/>
    <w:rsid w:val="008B7BA8"/>
    <w:rsid w:val="008B7D23"/>
    <w:rsid w:val="008C006B"/>
    <w:rsid w:val="008C0715"/>
    <w:rsid w:val="008C176A"/>
    <w:rsid w:val="008C184F"/>
    <w:rsid w:val="008C1B2E"/>
    <w:rsid w:val="008C3D94"/>
    <w:rsid w:val="008C3F4B"/>
    <w:rsid w:val="008C4688"/>
    <w:rsid w:val="008C46F3"/>
    <w:rsid w:val="008C4978"/>
    <w:rsid w:val="008C4AA5"/>
    <w:rsid w:val="008C6907"/>
    <w:rsid w:val="008C70B8"/>
    <w:rsid w:val="008C76E3"/>
    <w:rsid w:val="008C771D"/>
    <w:rsid w:val="008C79A8"/>
    <w:rsid w:val="008D0B90"/>
    <w:rsid w:val="008D1553"/>
    <w:rsid w:val="008D1E40"/>
    <w:rsid w:val="008D20E1"/>
    <w:rsid w:val="008D2453"/>
    <w:rsid w:val="008D2E91"/>
    <w:rsid w:val="008D3000"/>
    <w:rsid w:val="008D3611"/>
    <w:rsid w:val="008D375B"/>
    <w:rsid w:val="008D3B00"/>
    <w:rsid w:val="008D3FBF"/>
    <w:rsid w:val="008D4B2B"/>
    <w:rsid w:val="008D4D29"/>
    <w:rsid w:val="008D5702"/>
    <w:rsid w:val="008D5975"/>
    <w:rsid w:val="008D5E4C"/>
    <w:rsid w:val="008D5F94"/>
    <w:rsid w:val="008D600E"/>
    <w:rsid w:val="008D602F"/>
    <w:rsid w:val="008D610A"/>
    <w:rsid w:val="008D6EE8"/>
    <w:rsid w:val="008D71D2"/>
    <w:rsid w:val="008D76E2"/>
    <w:rsid w:val="008D76EB"/>
    <w:rsid w:val="008D7FAD"/>
    <w:rsid w:val="008E037B"/>
    <w:rsid w:val="008E0DE0"/>
    <w:rsid w:val="008E0FA9"/>
    <w:rsid w:val="008E1656"/>
    <w:rsid w:val="008E1B38"/>
    <w:rsid w:val="008E204C"/>
    <w:rsid w:val="008E2645"/>
    <w:rsid w:val="008E28DB"/>
    <w:rsid w:val="008E378C"/>
    <w:rsid w:val="008E49BD"/>
    <w:rsid w:val="008E4ADE"/>
    <w:rsid w:val="008E4B34"/>
    <w:rsid w:val="008E542F"/>
    <w:rsid w:val="008E5C77"/>
    <w:rsid w:val="008E5FB4"/>
    <w:rsid w:val="008E66A8"/>
    <w:rsid w:val="008E6F24"/>
    <w:rsid w:val="008E7C2E"/>
    <w:rsid w:val="008E7E4F"/>
    <w:rsid w:val="008F0612"/>
    <w:rsid w:val="008F0CEB"/>
    <w:rsid w:val="008F1B5E"/>
    <w:rsid w:val="008F3439"/>
    <w:rsid w:val="008F34C2"/>
    <w:rsid w:val="008F3AD7"/>
    <w:rsid w:val="008F3ED7"/>
    <w:rsid w:val="008F4ACC"/>
    <w:rsid w:val="008F4EB0"/>
    <w:rsid w:val="008F5BB7"/>
    <w:rsid w:val="008F5EB8"/>
    <w:rsid w:val="008F6814"/>
    <w:rsid w:val="008F738D"/>
    <w:rsid w:val="008F7907"/>
    <w:rsid w:val="008F7946"/>
    <w:rsid w:val="00900623"/>
    <w:rsid w:val="00900F84"/>
    <w:rsid w:val="009016B9"/>
    <w:rsid w:val="00901C9F"/>
    <w:rsid w:val="009022B6"/>
    <w:rsid w:val="00902F40"/>
    <w:rsid w:val="009034E2"/>
    <w:rsid w:val="00903E1B"/>
    <w:rsid w:val="0090411F"/>
    <w:rsid w:val="009042CE"/>
    <w:rsid w:val="00904A25"/>
    <w:rsid w:val="00905715"/>
    <w:rsid w:val="009057E4"/>
    <w:rsid w:val="00905E51"/>
    <w:rsid w:val="00906809"/>
    <w:rsid w:val="00906BF7"/>
    <w:rsid w:val="00906E0F"/>
    <w:rsid w:val="00906E37"/>
    <w:rsid w:val="009074A7"/>
    <w:rsid w:val="009079B2"/>
    <w:rsid w:val="00907A91"/>
    <w:rsid w:val="00907F7A"/>
    <w:rsid w:val="009108EE"/>
    <w:rsid w:val="00910D83"/>
    <w:rsid w:val="0091132C"/>
    <w:rsid w:val="00911800"/>
    <w:rsid w:val="0091201D"/>
    <w:rsid w:val="00912E0A"/>
    <w:rsid w:val="0091351E"/>
    <w:rsid w:val="00913861"/>
    <w:rsid w:val="00913B8E"/>
    <w:rsid w:val="00913D91"/>
    <w:rsid w:val="00913F0F"/>
    <w:rsid w:val="00914B31"/>
    <w:rsid w:val="0091563D"/>
    <w:rsid w:val="009163FC"/>
    <w:rsid w:val="009166FE"/>
    <w:rsid w:val="00916A44"/>
    <w:rsid w:val="00916A62"/>
    <w:rsid w:val="00916C8D"/>
    <w:rsid w:val="009175CC"/>
    <w:rsid w:val="0091788F"/>
    <w:rsid w:val="00917A62"/>
    <w:rsid w:val="00917C81"/>
    <w:rsid w:val="00917D55"/>
    <w:rsid w:val="00920193"/>
    <w:rsid w:val="00920258"/>
    <w:rsid w:val="00920406"/>
    <w:rsid w:val="0092077C"/>
    <w:rsid w:val="00920A97"/>
    <w:rsid w:val="00920FE4"/>
    <w:rsid w:val="0092125E"/>
    <w:rsid w:val="00922012"/>
    <w:rsid w:val="0092213A"/>
    <w:rsid w:val="0092223F"/>
    <w:rsid w:val="00922C81"/>
    <w:rsid w:val="009252C9"/>
    <w:rsid w:val="009253EC"/>
    <w:rsid w:val="00925619"/>
    <w:rsid w:val="009257FF"/>
    <w:rsid w:val="00925EB2"/>
    <w:rsid w:val="00927980"/>
    <w:rsid w:val="00927E3A"/>
    <w:rsid w:val="0093034C"/>
    <w:rsid w:val="00931A78"/>
    <w:rsid w:val="00931DDB"/>
    <w:rsid w:val="00931E8D"/>
    <w:rsid w:val="009333B4"/>
    <w:rsid w:val="009335A0"/>
    <w:rsid w:val="009336F0"/>
    <w:rsid w:val="00933BE6"/>
    <w:rsid w:val="0093404E"/>
    <w:rsid w:val="00934818"/>
    <w:rsid w:val="009351A8"/>
    <w:rsid w:val="0093677E"/>
    <w:rsid w:val="00936A4D"/>
    <w:rsid w:val="00936D6B"/>
    <w:rsid w:val="00937C4F"/>
    <w:rsid w:val="0094014E"/>
    <w:rsid w:val="00940336"/>
    <w:rsid w:val="009404C9"/>
    <w:rsid w:val="009411E4"/>
    <w:rsid w:val="00941AB5"/>
    <w:rsid w:val="00941D13"/>
    <w:rsid w:val="0094237D"/>
    <w:rsid w:val="00942D05"/>
    <w:rsid w:val="00942D20"/>
    <w:rsid w:val="009434E4"/>
    <w:rsid w:val="00943F00"/>
    <w:rsid w:val="009444CB"/>
    <w:rsid w:val="00944581"/>
    <w:rsid w:val="009445E8"/>
    <w:rsid w:val="009449CD"/>
    <w:rsid w:val="00944CD6"/>
    <w:rsid w:val="00945E21"/>
    <w:rsid w:val="00946330"/>
    <w:rsid w:val="00946424"/>
    <w:rsid w:val="00946540"/>
    <w:rsid w:val="0094673D"/>
    <w:rsid w:val="00946E30"/>
    <w:rsid w:val="0094749D"/>
    <w:rsid w:val="009474FE"/>
    <w:rsid w:val="00950549"/>
    <w:rsid w:val="00950678"/>
    <w:rsid w:val="00950EAD"/>
    <w:rsid w:val="00950F45"/>
    <w:rsid w:val="00950F47"/>
    <w:rsid w:val="00951C9A"/>
    <w:rsid w:val="009525EA"/>
    <w:rsid w:val="009533F9"/>
    <w:rsid w:val="00955556"/>
    <w:rsid w:val="0095560D"/>
    <w:rsid w:val="00955F89"/>
    <w:rsid w:val="0096022A"/>
    <w:rsid w:val="009607B5"/>
    <w:rsid w:val="0096103B"/>
    <w:rsid w:val="00961424"/>
    <w:rsid w:val="00961A07"/>
    <w:rsid w:val="0096297C"/>
    <w:rsid w:val="00963316"/>
    <w:rsid w:val="009634F4"/>
    <w:rsid w:val="00963662"/>
    <w:rsid w:val="009640C4"/>
    <w:rsid w:val="00965A9B"/>
    <w:rsid w:val="00965C96"/>
    <w:rsid w:val="00965D57"/>
    <w:rsid w:val="00966E9D"/>
    <w:rsid w:val="009673A5"/>
    <w:rsid w:val="00967A7A"/>
    <w:rsid w:val="009706D5"/>
    <w:rsid w:val="0097098B"/>
    <w:rsid w:val="009712C6"/>
    <w:rsid w:val="00971491"/>
    <w:rsid w:val="009715E2"/>
    <w:rsid w:val="009719B2"/>
    <w:rsid w:val="00971AB4"/>
    <w:rsid w:val="00971C46"/>
    <w:rsid w:val="00971E72"/>
    <w:rsid w:val="0097228C"/>
    <w:rsid w:val="00972733"/>
    <w:rsid w:val="00972D68"/>
    <w:rsid w:val="00972F5D"/>
    <w:rsid w:val="009732A9"/>
    <w:rsid w:val="009732C8"/>
    <w:rsid w:val="00973A63"/>
    <w:rsid w:val="00973F25"/>
    <w:rsid w:val="009749C2"/>
    <w:rsid w:val="00974BC3"/>
    <w:rsid w:val="00974BE5"/>
    <w:rsid w:val="00975036"/>
    <w:rsid w:val="0097578F"/>
    <w:rsid w:val="0097634A"/>
    <w:rsid w:val="00977CFD"/>
    <w:rsid w:val="00977F36"/>
    <w:rsid w:val="00977F48"/>
    <w:rsid w:val="0098062C"/>
    <w:rsid w:val="00980A90"/>
    <w:rsid w:val="00980B6B"/>
    <w:rsid w:val="00980C30"/>
    <w:rsid w:val="00980E57"/>
    <w:rsid w:val="00980F24"/>
    <w:rsid w:val="0098125C"/>
    <w:rsid w:val="009816C4"/>
    <w:rsid w:val="00982260"/>
    <w:rsid w:val="0098368C"/>
    <w:rsid w:val="00983728"/>
    <w:rsid w:val="0098398A"/>
    <w:rsid w:val="00983E80"/>
    <w:rsid w:val="009841C9"/>
    <w:rsid w:val="00984A63"/>
    <w:rsid w:val="00984CB2"/>
    <w:rsid w:val="009850F1"/>
    <w:rsid w:val="009853A9"/>
    <w:rsid w:val="009859D0"/>
    <w:rsid w:val="00986409"/>
    <w:rsid w:val="009865BB"/>
    <w:rsid w:val="0098670F"/>
    <w:rsid w:val="00986BBE"/>
    <w:rsid w:val="0098737B"/>
    <w:rsid w:val="009874F2"/>
    <w:rsid w:val="00987B48"/>
    <w:rsid w:val="0099009D"/>
    <w:rsid w:val="00990799"/>
    <w:rsid w:val="0099095C"/>
    <w:rsid w:val="00991179"/>
    <w:rsid w:val="009912EA"/>
    <w:rsid w:val="00991435"/>
    <w:rsid w:val="0099171B"/>
    <w:rsid w:val="009919C7"/>
    <w:rsid w:val="0099252E"/>
    <w:rsid w:val="00992AF6"/>
    <w:rsid w:val="00992C31"/>
    <w:rsid w:val="00992D01"/>
    <w:rsid w:val="009930B4"/>
    <w:rsid w:val="009933D8"/>
    <w:rsid w:val="0099366C"/>
    <w:rsid w:val="00993764"/>
    <w:rsid w:val="00994493"/>
    <w:rsid w:val="00994E4D"/>
    <w:rsid w:val="009952C5"/>
    <w:rsid w:val="00995383"/>
    <w:rsid w:val="009954A7"/>
    <w:rsid w:val="00995863"/>
    <w:rsid w:val="009958C5"/>
    <w:rsid w:val="009961AF"/>
    <w:rsid w:val="009968CF"/>
    <w:rsid w:val="00996977"/>
    <w:rsid w:val="00997733"/>
    <w:rsid w:val="00997B1E"/>
    <w:rsid w:val="00997FC6"/>
    <w:rsid w:val="009A085A"/>
    <w:rsid w:val="009A1267"/>
    <w:rsid w:val="009A2593"/>
    <w:rsid w:val="009A25C4"/>
    <w:rsid w:val="009A2656"/>
    <w:rsid w:val="009A304E"/>
    <w:rsid w:val="009A3A58"/>
    <w:rsid w:val="009A4387"/>
    <w:rsid w:val="009A4AEF"/>
    <w:rsid w:val="009A5607"/>
    <w:rsid w:val="009A56EC"/>
    <w:rsid w:val="009A5750"/>
    <w:rsid w:val="009A6CCD"/>
    <w:rsid w:val="009A7821"/>
    <w:rsid w:val="009B0827"/>
    <w:rsid w:val="009B0CFD"/>
    <w:rsid w:val="009B0E08"/>
    <w:rsid w:val="009B1587"/>
    <w:rsid w:val="009B1F52"/>
    <w:rsid w:val="009B23E6"/>
    <w:rsid w:val="009B2960"/>
    <w:rsid w:val="009B3265"/>
    <w:rsid w:val="009B345F"/>
    <w:rsid w:val="009B39D2"/>
    <w:rsid w:val="009B4A48"/>
    <w:rsid w:val="009B50D1"/>
    <w:rsid w:val="009B5C41"/>
    <w:rsid w:val="009B6389"/>
    <w:rsid w:val="009B66A8"/>
    <w:rsid w:val="009B6F21"/>
    <w:rsid w:val="009B6FE2"/>
    <w:rsid w:val="009B7006"/>
    <w:rsid w:val="009B7C49"/>
    <w:rsid w:val="009B7D86"/>
    <w:rsid w:val="009B7F7D"/>
    <w:rsid w:val="009C03AC"/>
    <w:rsid w:val="009C0BFD"/>
    <w:rsid w:val="009C123A"/>
    <w:rsid w:val="009C1704"/>
    <w:rsid w:val="009C1F46"/>
    <w:rsid w:val="009C20F6"/>
    <w:rsid w:val="009C21C2"/>
    <w:rsid w:val="009C2765"/>
    <w:rsid w:val="009C2BCB"/>
    <w:rsid w:val="009C36A7"/>
    <w:rsid w:val="009C37A1"/>
    <w:rsid w:val="009C3D92"/>
    <w:rsid w:val="009C3F52"/>
    <w:rsid w:val="009C4871"/>
    <w:rsid w:val="009C5AC5"/>
    <w:rsid w:val="009C5B62"/>
    <w:rsid w:val="009C6C3B"/>
    <w:rsid w:val="009C70DF"/>
    <w:rsid w:val="009C7547"/>
    <w:rsid w:val="009C7C00"/>
    <w:rsid w:val="009C7E74"/>
    <w:rsid w:val="009D0080"/>
    <w:rsid w:val="009D00CE"/>
    <w:rsid w:val="009D0282"/>
    <w:rsid w:val="009D11F0"/>
    <w:rsid w:val="009D1DB8"/>
    <w:rsid w:val="009D1FAC"/>
    <w:rsid w:val="009D242E"/>
    <w:rsid w:val="009D28E6"/>
    <w:rsid w:val="009D2C48"/>
    <w:rsid w:val="009D4502"/>
    <w:rsid w:val="009D55E1"/>
    <w:rsid w:val="009D57E1"/>
    <w:rsid w:val="009D5CD4"/>
    <w:rsid w:val="009D5FE7"/>
    <w:rsid w:val="009D63A8"/>
    <w:rsid w:val="009D6A8D"/>
    <w:rsid w:val="009D6EB7"/>
    <w:rsid w:val="009D7236"/>
    <w:rsid w:val="009D76C7"/>
    <w:rsid w:val="009E00B7"/>
    <w:rsid w:val="009E1C15"/>
    <w:rsid w:val="009E1C85"/>
    <w:rsid w:val="009E1D5A"/>
    <w:rsid w:val="009E279C"/>
    <w:rsid w:val="009E279E"/>
    <w:rsid w:val="009E2A1F"/>
    <w:rsid w:val="009E3546"/>
    <w:rsid w:val="009E3EB2"/>
    <w:rsid w:val="009E458C"/>
    <w:rsid w:val="009E599F"/>
    <w:rsid w:val="009E5CA2"/>
    <w:rsid w:val="009E5CC6"/>
    <w:rsid w:val="009E6524"/>
    <w:rsid w:val="009E775A"/>
    <w:rsid w:val="009F0179"/>
    <w:rsid w:val="009F0831"/>
    <w:rsid w:val="009F1447"/>
    <w:rsid w:val="009F17E4"/>
    <w:rsid w:val="009F1EE6"/>
    <w:rsid w:val="009F2268"/>
    <w:rsid w:val="009F3559"/>
    <w:rsid w:val="009F3C9D"/>
    <w:rsid w:val="009F3DE7"/>
    <w:rsid w:val="009F4A02"/>
    <w:rsid w:val="009F4D38"/>
    <w:rsid w:val="009F4EC8"/>
    <w:rsid w:val="009F535E"/>
    <w:rsid w:val="009F5EBA"/>
    <w:rsid w:val="009F5FB2"/>
    <w:rsid w:val="009F625B"/>
    <w:rsid w:val="009F784D"/>
    <w:rsid w:val="00A00319"/>
    <w:rsid w:val="00A006B2"/>
    <w:rsid w:val="00A01945"/>
    <w:rsid w:val="00A01A60"/>
    <w:rsid w:val="00A01D6C"/>
    <w:rsid w:val="00A02D1D"/>
    <w:rsid w:val="00A02DAD"/>
    <w:rsid w:val="00A02FB2"/>
    <w:rsid w:val="00A0375B"/>
    <w:rsid w:val="00A0466D"/>
    <w:rsid w:val="00A06606"/>
    <w:rsid w:val="00A06776"/>
    <w:rsid w:val="00A06911"/>
    <w:rsid w:val="00A069D4"/>
    <w:rsid w:val="00A06AFC"/>
    <w:rsid w:val="00A06B10"/>
    <w:rsid w:val="00A074DA"/>
    <w:rsid w:val="00A07D85"/>
    <w:rsid w:val="00A10281"/>
    <w:rsid w:val="00A10663"/>
    <w:rsid w:val="00A1073E"/>
    <w:rsid w:val="00A10C3F"/>
    <w:rsid w:val="00A10F0B"/>
    <w:rsid w:val="00A11187"/>
    <w:rsid w:val="00A122AD"/>
    <w:rsid w:val="00A12D2F"/>
    <w:rsid w:val="00A12E84"/>
    <w:rsid w:val="00A132F2"/>
    <w:rsid w:val="00A14AB5"/>
    <w:rsid w:val="00A1674E"/>
    <w:rsid w:val="00A16855"/>
    <w:rsid w:val="00A1712A"/>
    <w:rsid w:val="00A1739B"/>
    <w:rsid w:val="00A176BB"/>
    <w:rsid w:val="00A2067B"/>
    <w:rsid w:val="00A20B75"/>
    <w:rsid w:val="00A21137"/>
    <w:rsid w:val="00A21463"/>
    <w:rsid w:val="00A214FF"/>
    <w:rsid w:val="00A216EB"/>
    <w:rsid w:val="00A227FA"/>
    <w:rsid w:val="00A22DDA"/>
    <w:rsid w:val="00A23561"/>
    <w:rsid w:val="00A23B8A"/>
    <w:rsid w:val="00A244F4"/>
    <w:rsid w:val="00A2455E"/>
    <w:rsid w:val="00A24ED1"/>
    <w:rsid w:val="00A25178"/>
    <w:rsid w:val="00A25DD2"/>
    <w:rsid w:val="00A263A4"/>
    <w:rsid w:val="00A2642D"/>
    <w:rsid w:val="00A266BC"/>
    <w:rsid w:val="00A26AD2"/>
    <w:rsid w:val="00A27666"/>
    <w:rsid w:val="00A276DB"/>
    <w:rsid w:val="00A27876"/>
    <w:rsid w:val="00A27AAF"/>
    <w:rsid w:val="00A301D0"/>
    <w:rsid w:val="00A312BB"/>
    <w:rsid w:val="00A3220C"/>
    <w:rsid w:val="00A32F92"/>
    <w:rsid w:val="00A334E1"/>
    <w:rsid w:val="00A3355F"/>
    <w:rsid w:val="00A337E5"/>
    <w:rsid w:val="00A33ABE"/>
    <w:rsid w:val="00A33DB3"/>
    <w:rsid w:val="00A33FB0"/>
    <w:rsid w:val="00A3452A"/>
    <w:rsid w:val="00A353B3"/>
    <w:rsid w:val="00A35E92"/>
    <w:rsid w:val="00A361CC"/>
    <w:rsid w:val="00A36A4F"/>
    <w:rsid w:val="00A36DF5"/>
    <w:rsid w:val="00A371CD"/>
    <w:rsid w:val="00A375A7"/>
    <w:rsid w:val="00A40EF1"/>
    <w:rsid w:val="00A40F98"/>
    <w:rsid w:val="00A41A5F"/>
    <w:rsid w:val="00A42393"/>
    <w:rsid w:val="00A4331C"/>
    <w:rsid w:val="00A45040"/>
    <w:rsid w:val="00A464C8"/>
    <w:rsid w:val="00A46A30"/>
    <w:rsid w:val="00A4776D"/>
    <w:rsid w:val="00A47795"/>
    <w:rsid w:val="00A47E27"/>
    <w:rsid w:val="00A47E6A"/>
    <w:rsid w:val="00A50D97"/>
    <w:rsid w:val="00A50DFB"/>
    <w:rsid w:val="00A512F4"/>
    <w:rsid w:val="00A51480"/>
    <w:rsid w:val="00A516B6"/>
    <w:rsid w:val="00A51AE3"/>
    <w:rsid w:val="00A51BE3"/>
    <w:rsid w:val="00A520BA"/>
    <w:rsid w:val="00A5223A"/>
    <w:rsid w:val="00A523A3"/>
    <w:rsid w:val="00A524EB"/>
    <w:rsid w:val="00A528DF"/>
    <w:rsid w:val="00A52AA0"/>
    <w:rsid w:val="00A52DF0"/>
    <w:rsid w:val="00A53449"/>
    <w:rsid w:val="00A534F2"/>
    <w:rsid w:val="00A53C52"/>
    <w:rsid w:val="00A5408B"/>
    <w:rsid w:val="00A545D1"/>
    <w:rsid w:val="00A547AF"/>
    <w:rsid w:val="00A54B95"/>
    <w:rsid w:val="00A55316"/>
    <w:rsid w:val="00A55372"/>
    <w:rsid w:val="00A553B5"/>
    <w:rsid w:val="00A5573E"/>
    <w:rsid w:val="00A565D2"/>
    <w:rsid w:val="00A56C41"/>
    <w:rsid w:val="00A57998"/>
    <w:rsid w:val="00A57BAC"/>
    <w:rsid w:val="00A57CEF"/>
    <w:rsid w:val="00A60229"/>
    <w:rsid w:val="00A60764"/>
    <w:rsid w:val="00A60A43"/>
    <w:rsid w:val="00A61032"/>
    <w:rsid w:val="00A61931"/>
    <w:rsid w:val="00A61CDA"/>
    <w:rsid w:val="00A62623"/>
    <w:rsid w:val="00A62A9A"/>
    <w:rsid w:val="00A62B51"/>
    <w:rsid w:val="00A62CC5"/>
    <w:rsid w:val="00A62FAB"/>
    <w:rsid w:val="00A63A00"/>
    <w:rsid w:val="00A63D8C"/>
    <w:rsid w:val="00A64004"/>
    <w:rsid w:val="00A6417D"/>
    <w:rsid w:val="00A64665"/>
    <w:rsid w:val="00A646A7"/>
    <w:rsid w:val="00A64814"/>
    <w:rsid w:val="00A650D9"/>
    <w:rsid w:val="00A65206"/>
    <w:rsid w:val="00A65766"/>
    <w:rsid w:val="00A66833"/>
    <w:rsid w:val="00A669B5"/>
    <w:rsid w:val="00A67193"/>
    <w:rsid w:val="00A7012E"/>
    <w:rsid w:val="00A704B5"/>
    <w:rsid w:val="00A71DAD"/>
    <w:rsid w:val="00A72147"/>
    <w:rsid w:val="00A72557"/>
    <w:rsid w:val="00A72BDF"/>
    <w:rsid w:val="00A7416A"/>
    <w:rsid w:val="00A745C7"/>
    <w:rsid w:val="00A74A5D"/>
    <w:rsid w:val="00A753EB"/>
    <w:rsid w:val="00A766B4"/>
    <w:rsid w:val="00A77B0A"/>
    <w:rsid w:val="00A81CD6"/>
    <w:rsid w:val="00A829F4"/>
    <w:rsid w:val="00A82ECD"/>
    <w:rsid w:val="00A84295"/>
    <w:rsid w:val="00A843EA"/>
    <w:rsid w:val="00A855B2"/>
    <w:rsid w:val="00A857E9"/>
    <w:rsid w:val="00A858F2"/>
    <w:rsid w:val="00A863C0"/>
    <w:rsid w:val="00A87982"/>
    <w:rsid w:val="00A90CD2"/>
    <w:rsid w:val="00A91E9A"/>
    <w:rsid w:val="00A923BD"/>
    <w:rsid w:val="00A92553"/>
    <w:rsid w:val="00A938FD"/>
    <w:rsid w:val="00A940C1"/>
    <w:rsid w:val="00A95132"/>
    <w:rsid w:val="00A95A2C"/>
    <w:rsid w:val="00A95C97"/>
    <w:rsid w:val="00A95D80"/>
    <w:rsid w:val="00A9655B"/>
    <w:rsid w:val="00A96AC5"/>
    <w:rsid w:val="00A96C91"/>
    <w:rsid w:val="00A97463"/>
    <w:rsid w:val="00A97A7F"/>
    <w:rsid w:val="00AA0507"/>
    <w:rsid w:val="00AA109E"/>
    <w:rsid w:val="00AA47CA"/>
    <w:rsid w:val="00AA5133"/>
    <w:rsid w:val="00AA5F99"/>
    <w:rsid w:val="00AA5F9A"/>
    <w:rsid w:val="00AA6018"/>
    <w:rsid w:val="00AA705A"/>
    <w:rsid w:val="00AB024E"/>
    <w:rsid w:val="00AB030F"/>
    <w:rsid w:val="00AB0777"/>
    <w:rsid w:val="00AB0A32"/>
    <w:rsid w:val="00AB1B2E"/>
    <w:rsid w:val="00AB2091"/>
    <w:rsid w:val="00AB2215"/>
    <w:rsid w:val="00AB29B9"/>
    <w:rsid w:val="00AB2B0F"/>
    <w:rsid w:val="00AB3086"/>
    <w:rsid w:val="00AB30CE"/>
    <w:rsid w:val="00AB3111"/>
    <w:rsid w:val="00AB382C"/>
    <w:rsid w:val="00AB4034"/>
    <w:rsid w:val="00AB415D"/>
    <w:rsid w:val="00AB4FA7"/>
    <w:rsid w:val="00AB574A"/>
    <w:rsid w:val="00AB6982"/>
    <w:rsid w:val="00AB743C"/>
    <w:rsid w:val="00AB750A"/>
    <w:rsid w:val="00AB7686"/>
    <w:rsid w:val="00AB7FB6"/>
    <w:rsid w:val="00AC00EA"/>
    <w:rsid w:val="00AC0D4A"/>
    <w:rsid w:val="00AC0F84"/>
    <w:rsid w:val="00AC1631"/>
    <w:rsid w:val="00AC1763"/>
    <w:rsid w:val="00AC1B16"/>
    <w:rsid w:val="00AC2724"/>
    <w:rsid w:val="00AC2FD2"/>
    <w:rsid w:val="00AC33A2"/>
    <w:rsid w:val="00AC3D7D"/>
    <w:rsid w:val="00AC4185"/>
    <w:rsid w:val="00AC4219"/>
    <w:rsid w:val="00AC4D3C"/>
    <w:rsid w:val="00AC5A1A"/>
    <w:rsid w:val="00AC5B8E"/>
    <w:rsid w:val="00AC5C74"/>
    <w:rsid w:val="00AC6991"/>
    <w:rsid w:val="00AC7519"/>
    <w:rsid w:val="00AC7ADC"/>
    <w:rsid w:val="00AD0079"/>
    <w:rsid w:val="00AD016A"/>
    <w:rsid w:val="00AD0277"/>
    <w:rsid w:val="00AD0ACC"/>
    <w:rsid w:val="00AD0F43"/>
    <w:rsid w:val="00AD12BB"/>
    <w:rsid w:val="00AD1727"/>
    <w:rsid w:val="00AD2441"/>
    <w:rsid w:val="00AD3ACF"/>
    <w:rsid w:val="00AD4116"/>
    <w:rsid w:val="00AD4668"/>
    <w:rsid w:val="00AD49AD"/>
    <w:rsid w:val="00AD596E"/>
    <w:rsid w:val="00AD5AAB"/>
    <w:rsid w:val="00AD5E0F"/>
    <w:rsid w:val="00AD5EB3"/>
    <w:rsid w:val="00AD6084"/>
    <w:rsid w:val="00AD64B1"/>
    <w:rsid w:val="00AD74C7"/>
    <w:rsid w:val="00AD7A14"/>
    <w:rsid w:val="00AD7B89"/>
    <w:rsid w:val="00AD7CEB"/>
    <w:rsid w:val="00AE1102"/>
    <w:rsid w:val="00AE13F2"/>
    <w:rsid w:val="00AE2131"/>
    <w:rsid w:val="00AE2BEE"/>
    <w:rsid w:val="00AE2C4F"/>
    <w:rsid w:val="00AE31C3"/>
    <w:rsid w:val="00AE3623"/>
    <w:rsid w:val="00AE3EB1"/>
    <w:rsid w:val="00AE4063"/>
    <w:rsid w:val="00AE4A83"/>
    <w:rsid w:val="00AE4CE7"/>
    <w:rsid w:val="00AE4E53"/>
    <w:rsid w:val="00AE5F4F"/>
    <w:rsid w:val="00AE62BC"/>
    <w:rsid w:val="00AE6878"/>
    <w:rsid w:val="00AE688D"/>
    <w:rsid w:val="00AE6C6D"/>
    <w:rsid w:val="00AE76A9"/>
    <w:rsid w:val="00AE77B3"/>
    <w:rsid w:val="00AF0078"/>
    <w:rsid w:val="00AF0403"/>
    <w:rsid w:val="00AF040E"/>
    <w:rsid w:val="00AF2100"/>
    <w:rsid w:val="00AF22D6"/>
    <w:rsid w:val="00AF26DD"/>
    <w:rsid w:val="00AF27A3"/>
    <w:rsid w:val="00AF323E"/>
    <w:rsid w:val="00AF41B8"/>
    <w:rsid w:val="00AF48AC"/>
    <w:rsid w:val="00AF4B86"/>
    <w:rsid w:val="00AF6819"/>
    <w:rsid w:val="00AF70AB"/>
    <w:rsid w:val="00AF70E4"/>
    <w:rsid w:val="00B00154"/>
    <w:rsid w:val="00B0045C"/>
    <w:rsid w:val="00B00689"/>
    <w:rsid w:val="00B010F2"/>
    <w:rsid w:val="00B0114C"/>
    <w:rsid w:val="00B01471"/>
    <w:rsid w:val="00B0177D"/>
    <w:rsid w:val="00B01D46"/>
    <w:rsid w:val="00B02035"/>
    <w:rsid w:val="00B0254D"/>
    <w:rsid w:val="00B0305B"/>
    <w:rsid w:val="00B0355D"/>
    <w:rsid w:val="00B04355"/>
    <w:rsid w:val="00B049C1"/>
    <w:rsid w:val="00B04D83"/>
    <w:rsid w:val="00B04F70"/>
    <w:rsid w:val="00B058FD"/>
    <w:rsid w:val="00B06705"/>
    <w:rsid w:val="00B076EB"/>
    <w:rsid w:val="00B07CB6"/>
    <w:rsid w:val="00B07D19"/>
    <w:rsid w:val="00B11118"/>
    <w:rsid w:val="00B117F0"/>
    <w:rsid w:val="00B13AC4"/>
    <w:rsid w:val="00B14FC4"/>
    <w:rsid w:val="00B15D36"/>
    <w:rsid w:val="00B15E38"/>
    <w:rsid w:val="00B15EAF"/>
    <w:rsid w:val="00B16398"/>
    <w:rsid w:val="00B172BC"/>
    <w:rsid w:val="00B17633"/>
    <w:rsid w:val="00B17EDC"/>
    <w:rsid w:val="00B20DFE"/>
    <w:rsid w:val="00B21B44"/>
    <w:rsid w:val="00B21F45"/>
    <w:rsid w:val="00B22083"/>
    <w:rsid w:val="00B22461"/>
    <w:rsid w:val="00B22691"/>
    <w:rsid w:val="00B227D4"/>
    <w:rsid w:val="00B22C3D"/>
    <w:rsid w:val="00B23716"/>
    <w:rsid w:val="00B2444C"/>
    <w:rsid w:val="00B246B4"/>
    <w:rsid w:val="00B24B91"/>
    <w:rsid w:val="00B24F83"/>
    <w:rsid w:val="00B255FA"/>
    <w:rsid w:val="00B25957"/>
    <w:rsid w:val="00B267C7"/>
    <w:rsid w:val="00B30102"/>
    <w:rsid w:val="00B307A9"/>
    <w:rsid w:val="00B3080B"/>
    <w:rsid w:val="00B30DDE"/>
    <w:rsid w:val="00B30DF4"/>
    <w:rsid w:val="00B31520"/>
    <w:rsid w:val="00B325BE"/>
    <w:rsid w:val="00B3272E"/>
    <w:rsid w:val="00B33F3E"/>
    <w:rsid w:val="00B34BC4"/>
    <w:rsid w:val="00B35CB3"/>
    <w:rsid w:val="00B35D1C"/>
    <w:rsid w:val="00B35D53"/>
    <w:rsid w:val="00B363D9"/>
    <w:rsid w:val="00B3728B"/>
    <w:rsid w:val="00B37A6F"/>
    <w:rsid w:val="00B37BAC"/>
    <w:rsid w:val="00B37E6B"/>
    <w:rsid w:val="00B402AC"/>
    <w:rsid w:val="00B4075A"/>
    <w:rsid w:val="00B4097A"/>
    <w:rsid w:val="00B40FB2"/>
    <w:rsid w:val="00B41712"/>
    <w:rsid w:val="00B42058"/>
    <w:rsid w:val="00B431DA"/>
    <w:rsid w:val="00B449EC"/>
    <w:rsid w:val="00B44AB9"/>
    <w:rsid w:val="00B44F1D"/>
    <w:rsid w:val="00B46919"/>
    <w:rsid w:val="00B46968"/>
    <w:rsid w:val="00B4715D"/>
    <w:rsid w:val="00B471E6"/>
    <w:rsid w:val="00B472DC"/>
    <w:rsid w:val="00B50115"/>
    <w:rsid w:val="00B505EB"/>
    <w:rsid w:val="00B507C1"/>
    <w:rsid w:val="00B50B39"/>
    <w:rsid w:val="00B510CF"/>
    <w:rsid w:val="00B51F88"/>
    <w:rsid w:val="00B52035"/>
    <w:rsid w:val="00B5357F"/>
    <w:rsid w:val="00B53820"/>
    <w:rsid w:val="00B53885"/>
    <w:rsid w:val="00B53A3E"/>
    <w:rsid w:val="00B53C06"/>
    <w:rsid w:val="00B53EB2"/>
    <w:rsid w:val="00B54E6F"/>
    <w:rsid w:val="00B5508D"/>
    <w:rsid w:val="00B552B2"/>
    <w:rsid w:val="00B55425"/>
    <w:rsid w:val="00B55616"/>
    <w:rsid w:val="00B559FC"/>
    <w:rsid w:val="00B5660E"/>
    <w:rsid w:val="00B57019"/>
    <w:rsid w:val="00B57A10"/>
    <w:rsid w:val="00B57D27"/>
    <w:rsid w:val="00B60225"/>
    <w:rsid w:val="00B60DE1"/>
    <w:rsid w:val="00B61768"/>
    <w:rsid w:val="00B627F0"/>
    <w:rsid w:val="00B62F18"/>
    <w:rsid w:val="00B633FD"/>
    <w:rsid w:val="00B63440"/>
    <w:rsid w:val="00B63500"/>
    <w:rsid w:val="00B640B8"/>
    <w:rsid w:val="00B64960"/>
    <w:rsid w:val="00B64E98"/>
    <w:rsid w:val="00B6563D"/>
    <w:rsid w:val="00B65D1A"/>
    <w:rsid w:val="00B66335"/>
    <w:rsid w:val="00B66B08"/>
    <w:rsid w:val="00B67163"/>
    <w:rsid w:val="00B67A2A"/>
    <w:rsid w:val="00B67D4D"/>
    <w:rsid w:val="00B67F10"/>
    <w:rsid w:val="00B70333"/>
    <w:rsid w:val="00B715C0"/>
    <w:rsid w:val="00B718ED"/>
    <w:rsid w:val="00B71C55"/>
    <w:rsid w:val="00B72F0B"/>
    <w:rsid w:val="00B75EBA"/>
    <w:rsid w:val="00B75F01"/>
    <w:rsid w:val="00B7614B"/>
    <w:rsid w:val="00B76423"/>
    <w:rsid w:val="00B76DE5"/>
    <w:rsid w:val="00B774BE"/>
    <w:rsid w:val="00B7790B"/>
    <w:rsid w:val="00B779BE"/>
    <w:rsid w:val="00B80240"/>
    <w:rsid w:val="00B809AB"/>
    <w:rsid w:val="00B81178"/>
    <w:rsid w:val="00B81765"/>
    <w:rsid w:val="00B817A5"/>
    <w:rsid w:val="00B81DB6"/>
    <w:rsid w:val="00B822F3"/>
    <w:rsid w:val="00B82836"/>
    <w:rsid w:val="00B8301D"/>
    <w:rsid w:val="00B83448"/>
    <w:rsid w:val="00B83E9A"/>
    <w:rsid w:val="00B8463D"/>
    <w:rsid w:val="00B84776"/>
    <w:rsid w:val="00B86032"/>
    <w:rsid w:val="00B8635C"/>
    <w:rsid w:val="00B86696"/>
    <w:rsid w:val="00B87122"/>
    <w:rsid w:val="00B871C0"/>
    <w:rsid w:val="00B874FE"/>
    <w:rsid w:val="00B87E14"/>
    <w:rsid w:val="00B90315"/>
    <w:rsid w:val="00B90571"/>
    <w:rsid w:val="00B90F64"/>
    <w:rsid w:val="00B911B6"/>
    <w:rsid w:val="00B91205"/>
    <w:rsid w:val="00B91B3B"/>
    <w:rsid w:val="00B92828"/>
    <w:rsid w:val="00B929A3"/>
    <w:rsid w:val="00B92E74"/>
    <w:rsid w:val="00B9345B"/>
    <w:rsid w:val="00B93A85"/>
    <w:rsid w:val="00B95163"/>
    <w:rsid w:val="00B9548B"/>
    <w:rsid w:val="00B955C1"/>
    <w:rsid w:val="00B9596C"/>
    <w:rsid w:val="00B95A4B"/>
    <w:rsid w:val="00B962E2"/>
    <w:rsid w:val="00B963CB"/>
    <w:rsid w:val="00B96838"/>
    <w:rsid w:val="00B97048"/>
    <w:rsid w:val="00B971F7"/>
    <w:rsid w:val="00BA0044"/>
    <w:rsid w:val="00BA03AD"/>
    <w:rsid w:val="00BA27B3"/>
    <w:rsid w:val="00BA312D"/>
    <w:rsid w:val="00BA3B27"/>
    <w:rsid w:val="00BA4640"/>
    <w:rsid w:val="00BA4C0E"/>
    <w:rsid w:val="00BA57DC"/>
    <w:rsid w:val="00BA5A2C"/>
    <w:rsid w:val="00BA5DEA"/>
    <w:rsid w:val="00BA5EE5"/>
    <w:rsid w:val="00BA632A"/>
    <w:rsid w:val="00BA6EC2"/>
    <w:rsid w:val="00BA79A0"/>
    <w:rsid w:val="00BA7ACF"/>
    <w:rsid w:val="00BB01E1"/>
    <w:rsid w:val="00BB05A9"/>
    <w:rsid w:val="00BB0AA6"/>
    <w:rsid w:val="00BB0F6B"/>
    <w:rsid w:val="00BB108E"/>
    <w:rsid w:val="00BB1A1B"/>
    <w:rsid w:val="00BB1E0D"/>
    <w:rsid w:val="00BB21BD"/>
    <w:rsid w:val="00BB2467"/>
    <w:rsid w:val="00BB249E"/>
    <w:rsid w:val="00BB2999"/>
    <w:rsid w:val="00BB2E79"/>
    <w:rsid w:val="00BB3187"/>
    <w:rsid w:val="00BB37E0"/>
    <w:rsid w:val="00BB380A"/>
    <w:rsid w:val="00BB3BE1"/>
    <w:rsid w:val="00BB3D03"/>
    <w:rsid w:val="00BB3D73"/>
    <w:rsid w:val="00BB46D5"/>
    <w:rsid w:val="00BB4715"/>
    <w:rsid w:val="00BB49D4"/>
    <w:rsid w:val="00BB60CE"/>
    <w:rsid w:val="00BB6104"/>
    <w:rsid w:val="00BB656F"/>
    <w:rsid w:val="00BB7780"/>
    <w:rsid w:val="00BB7FDF"/>
    <w:rsid w:val="00BC0063"/>
    <w:rsid w:val="00BC030D"/>
    <w:rsid w:val="00BC051F"/>
    <w:rsid w:val="00BC0D0C"/>
    <w:rsid w:val="00BC0E11"/>
    <w:rsid w:val="00BC1C5E"/>
    <w:rsid w:val="00BC1D2D"/>
    <w:rsid w:val="00BC1EB7"/>
    <w:rsid w:val="00BC2419"/>
    <w:rsid w:val="00BC3618"/>
    <w:rsid w:val="00BC36C1"/>
    <w:rsid w:val="00BC3982"/>
    <w:rsid w:val="00BC49AF"/>
    <w:rsid w:val="00BC5463"/>
    <w:rsid w:val="00BC57EC"/>
    <w:rsid w:val="00BC603F"/>
    <w:rsid w:val="00BC633A"/>
    <w:rsid w:val="00BC666B"/>
    <w:rsid w:val="00BC7351"/>
    <w:rsid w:val="00BD0159"/>
    <w:rsid w:val="00BD0699"/>
    <w:rsid w:val="00BD0B48"/>
    <w:rsid w:val="00BD0F1B"/>
    <w:rsid w:val="00BD16FD"/>
    <w:rsid w:val="00BD17AD"/>
    <w:rsid w:val="00BD1D55"/>
    <w:rsid w:val="00BD1D77"/>
    <w:rsid w:val="00BD236A"/>
    <w:rsid w:val="00BD2681"/>
    <w:rsid w:val="00BD2AC5"/>
    <w:rsid w:val="00BD2C36"/>
    <w:rsid w:val="00BD2DBE"/>
    <w:rsid w:val="00BD2F05"/>
    <w:rsid w:val="00BD3115"/>
    <w:rsid w:val="00BD3506"/>
    <w:rsid w:val="00BD3F7C"/>
    <w:rsid w:val="00BD475E"/>
    <w:rsid w:val="00BD47CC"/>
    <w:rsid w:val="00BD4D62"/>
    <w:rsid w:val="00BD4F57"/>
    <w:rsid w:val="00BD553C"/>
    <w:rsid w:val="00BD5678"/>
    <w:rsid w:val="00BD5F70"/>
    <w:rsid w:val="00BD62FB"/>
    <w:rsid w:val="00BD65CC"/>
    <w:rsid w:val="00BD7629"/>
    <w:rsid w:val="00BD7741"/>
    <w:rsid w:val="00BD79C5"/>
    <w:rsid w:val="00BE0970"/>
    <w:rsid w:val="00BE0D99"/>
    <w:rsid w:val="00BE13B6"/>
    <w:rsid w:val="00BE13CB"/>
    <w:rsid w:val="00BE1496"/>
    <w:rsid w:val="00BE161C"/>
    <w:rsid w:val="00BE258A"/>
    <w:rsid w:val="00BE3068"/>
    <w:rsid w:val="00BE375E"/>
    <w:rsid w:val="00BE4741"/>
    <w:rsid w:val="00BE4C28"/>
    <w:rsid w:val="00BE4D28"/>
    <w:rsid w:val="00BE52A2"/>
    <w:rsid w:val="00BE52DB"/>
    <w:rsid w:val="00BE5688"/>
    <w:rsid w:val="00BE59CE"/>
    <w:rsid w:val="00BE61D8"/>
    <w:rsid w:val="00BE63DC"/>
    <w:rsid w:val="00BE6D65"/>
    <w:rsid w:val="00BE7A98"/>
    <w:rsid w:val="00BE7B02"/>
    <w:rsid w:val="00BF050F"/>
    <w:rsid w:val="00BF06BE"/>
    <w:rsid w:val="00BF0928"/>
    <w:rsid w:val="00BF1E72"/>
    <w:rsid w:val="00BF20AB"/>
    <w:rsid w:val="00BF2833"/>
    <w:rsid w:val="00BF312D"/>
    <w:rsid w:val="00BF33CA"/>
    <w:rsid w:val="00BF365C"/>
    <w:rsid w:val="00BF37CE"/>
    <w:rsid w:val="00BF3C7B"/>
    <w:rsid w:val="00BF4197"/>
    <w:rsid w:val="00BF4F89"/>
    <w:rsid w:val="00BF5159"/>
    <w:rsid w:val="00BF53D7"/>
    <w:rsid w:val="00BF5A96"/>
    <w:rsid w:val="00BF5BCA"/>
    <w:rsid w:val="00BF605F"/>
    <w:rsid w:val="00BF698B"/>
    <w:rsid w:val="00BF705B"/>
    <w:rsid w:val="00BF76D3"/>
    <w:rsid w:val="00BF774A"/>
    <w:rsid w:val="00BF77BD"/>
    <w:rsid w:val="00BF7A73"/>
    <w:rsid w:val="00C00458"/>
    <w:rsid w:val="00C015FE"/>
    <w:rsid w:val="00C0169D"/>
    <w:rsid w:val="00C01AE7"/>
    <w:rsid w:val="00C01C28"/>
    <w:rsid w:val="00C01C48"/>
    <w:rsid w:val="00C01C82"/>
    <w:rsid w:val="00C01E09"/>
    <w:rsid w:val="00C023AB"/>
    <w:rsid w:val="00C03BB8"/>
    <w:rsid w:val="00C03F31"/>
    <w:rsid w:val="00C046C0"/>
    <w:rsid w:val="00C048CF"/>
    <w:rsid w:val="00C05280"/>
    <w:rsid w:val="00C058DF"/>
    <w:rsid w:val="00C0608A"/>
    <w:rsid w:val="00C075DA"/>
    <w:rsid w:val="00C075DC"/>
    <w:rsid w:val="00C078A8"/>
    <w:rsid w:val="00C07A7A"/>
    <w:rsid w:val="00C07E16"/>
    <w:rsid w:val="00C104DD"/>
    <w:rsid w:val="00C1054B"/>
    <w:rsid w:val="00C10827"/>
    <w:rsid w:val="00C10A16"/>
    <w:rsid w:val="00C1156C"/>
    <w:rsid w:val="00C11C00"/>
    <w:rsid w:val="00C11CD5"/>
    <w:rsid w:val="00C11D75"/>
    <w:rsid w:val="00C11E58"/>
    <w:rsid w:val="00C11F74"/>
    <w:rsid w:val="00C1298C"/>
    <w:rsid w:val="00C1322B"/>
    <w:rsid w:val="00C132DD"/>
    <w:rsid w:val="00C13A87"/>
    <w:rsid w:val="00C13DCF"/>
    <w:rsid w:val="00C15846"/>
    <w:rsid w:val="00C1692F"/>
    <w:rsid w:val="00C1737A"/>
    <w:rsid w:val="00C20485"/>
    <w:rsid w:val="00C204F4"/>
    <w:rsid w:val="00C20E8F"/>
    <w:rsid w:val="00C21852"/>
    <w:rsid w:val="00C233FC"/>
    <w:rsid w:val="00C2354D"/>
    <w:rsid w:val="00C23590"/>
    <w:rsid w:val="00C237F7"/>
    <w:rsid w:val="00C24CF3"/>
    <w:rsid w:val="00C24FAC"/>
    <w:rsid w:val="00C25139"/>
    <w:rsid w:val="00C2542A"/>
    <w:rsid w:val="00C25CC5"/>
    <w:rsid w:val="00C25DBA"/>
    <w:rsid w:val="00C266BF"/>
    <w:rsid w:val="00C26E4A"/>
    <w:rsid w:val="00C274CE"/>
    <w:rsid w:val="00C27A9D"/>
    <w:rsid w:val="00C30045"/>
    <w:rsid w:val="00C3051D"/>
    <w:rsid w:val="00C3061A"/>
    <w:rsid w:val="00C31459"/>
    <w:rsid w:val="00C323B5"/>
    <w:rsid w:val="00C32522"/>
    <w:rsid w:val="00C325BA"/>
    <w:rsid w:val="00C3296A"/>
    <w:rsid w:val="00C3327F"/>
    <w:rsid w:val="00C33798"/>
    <w:rsid w:val="00C33A00"/>
    <w:rsid w:val="00C34509"/>
    <w:rsid w:val="00C34538"/>
    <w:rsid w:val="00C359EA"/>
    <w:rsid w:val="00C35CF5"/>
    <w:rsid w:val="00C375D6"/>
    <w:rsid w:val="00C37D05"/>
    <w:rsid w:val="00C423A7"/>
    <w:rsid w:val="00C42942"/>
    <w:rsid w:val="00C4356D"/>
    <w:rsid w:val="00C4440B"/>
    <w:rsid w:val="00C44797"/>
    <w:rsid w:val="00C44D43"/>
    <w:rsid w:val="00C45862"/>
    <w:rsid w:val="00C46328"/>
    <w:rsid w:val="00C46659"/>
    <w:rsid w:val="00C469C3"/>
    <w:rsid w:val="00C472C3"/>
    <w:rsid w:val="00C47916"/>
    <w:rsid w:val="00C50024"/>
    <w:rsid w:val="00C5031E"/>
    <w:rsid w:val="00C50908"/>
    <w:rsid w:val="00C50C4F"/>
    <w:rsid w:val="00C5297E"/>
    <w:rsid w:val="00C52A61"/>
    <w:rsid w:val="00C550C2"/>
    <w:rsid w:val="00C5636F"/>
    <w:rsid w:val="00C56BC7"/>
    <w:rsid w:val="00C56E7C"/>
    <w:rsid w:val="00C575FD"/>
    <w:rsid w:val="00C60067"/>
    <w:rsid w:val="00C60AF5"/>
    <w:rsid w:val="00C61F90"/>
    <w:rsid w:val="00C6226D"/>
    <w:rsid w:val="00C6242F"/>
    <w:rsid w:val="00C63973"/>
    <w:rsid w:val="00C64F06"/>
    <w:rsid w:val="00C655DA"/>
    <w:rsid w:val="00C656F1"/>
    <w:rsid w:val="00C67DCD"/>
    <w:rsid w:val="00C704A0"/>
    <w:rsid w:val="00C70713"/>
    <w:rsid w:val="00C71CC9"/>
    <w:rsid w:val="00C71CDD"/>
    <w:rsid w:val="00C72AD0"/>
    <w:rsid w:val="00C733B6"/>
    <w:rsid w:val="00C73508"/>
    <w:rsid w:val="00C745EE"/>
    <w:rsid w:val="00C74AB8"/>
    <w:rsid w:val="00C7524A"/>
    <w:rsid w:val="00C756D2"/>
    <w:rsid w:val="00C75D34"/>
    <w:rsid w:val="00C76353"/>
    <w:rsid w:val="00C76CE0"/>
    <w:rsid w:val="00C77ABF"/>
    <w:rsid w:val="00C8088F"/>
    <w:rsid w:val="00C81392"/>
    <w:rsid w:val="00C815E3"/>
    <w:rsid w:val="00C81AA5"/>
    <w:rsid w:val="00C82BE2"/>
    <w:rsid w:val="00C82D05"/>
    <w:rsid w:val="00C840CA"/>
    <w:rsid w:val="00C84CEF"/>
    <w:rsid w:val="00C84DF5"/>
    <w:rsid w:val="00C85006"/>
    <w:rsid w:val="00C85156"/>
    <w:rsid w:val="00C8588C"/>
    <w:rsid w:val="00C85CAC"/>
    <w:rsid w:val="00C85EB6"/>
    <w:rsid w:val="00C86DEC"/>
    <w:rsid w:val="00C86E11"/>
    <w:rsid w:val="00C870ED"/>
    <w:rsid w:val="00C87F13"/>
    <w:rsid w:val="00C90B1E"/>
    <w:rsid w:val="00C90FB3"/>
    <w:rsid w:val="00C91CD5"/>
    <w:rsid w:val="00C929CE"/>
    <w:rsid w:val="00C92A5A"/>
    <w:rsid w:val="00C9334C"/>
    <w:rsid w:val="00C93483"/>
    <w:rsid w:val="00C93C7C"/>
    <w:rsid w:val="00C93F68"/>
    <w:rsid w:val="00C94827"/>
    <w:rsid w:val="00C95C68"/>
    <w:rsid w:val="00C960E8"/>
    <w:rsid w:val="00C96BD0"/>
    <w:rsid w:val="00C97935"/>
    <w:rsid w:val="00CA04E3"/>
    <w:rsid w:val="00CA0981"/>
    <w:rsid w:val="00CA15B9"/>
    <w:rsid w:val="00CA16FC"/>
    <w:rsid w:val="00CA256F"/>
    <w:rsid w:val="00CA3E3C"/>
    <w:rsid w:val="00CA445B"/>
    <w:rsid w:val="00CA49E9"/>
    <w:rsid w:val="00CA50F1"/>
    <w:rsid w:val="00CA5747"/>
    <w:rsid w:val="00CA5FD8"/>
    <w:rsid w:val="00CA5FE6"/>
    <w:rsid w:val="00CA6727"/>
    <w:rsid w:val="00CA6E11"/>
    <w:rsid w:val="00CA72E6"/>
    <w:rsid w:val="00CA7829"/>
    <w:rsid w:val="00CA78B1"/>
    <w:rsid w:val="00CA7C9C"/>
    <w:rsid w:val="00CB03D9"/>
    <w:rsid w:val="00CB0F7C"/>
    <w:rsid w:val="00CB125E"/>
    <w:rsid w:val="00CB2DDC"/>
    <w:rsid w:val="00CB3CF2"/>
    <w:rsid w:val="00CB3ED6"/>
    <w:rsid w:val="00CB41A3"/>
    <w:rsid w:val="00CB4212"/>
    <w:rsid w:val="00CB485A"/>
    <w:rsid w:val="00CB4A44"/>
    <w:rsid w:val="00CB5344"/>
    <w:rsid w:val="00CB53E3"/>
    <w:rsid w:val="00CB5792"/>
    <w:rsid w:val="00CB5F5D"/>
    <w:rsid w:val="00CB66F1"/>
    <w:rsid w:val="00CB6D84"/>
    <w:rsid w:val="00CB6E09"/>
    <w:rsid w:val="00CC061E"/>
    <w:rsid w:val="00CC079B"/>
    <w:rsid w:val="00CC0DA8"/>
    <w:rsid w:val="00CC172D"/>
    <w:rsid w:val="00CC2A83"/>
    <w:rsid w:val="00CC2CFE"/>
    <w:rsid w:val="00CC2E41"/>
    <w:rsid w:val="00CC37AD"/>
    <w:rsid w:val="00CC3A4E"/>
    <w:rsid w:val="00CC3C1E"/>
    <w:rsid w:val="00CC3F82"/>
    <w:rsid w:val="00CC4E6C"/>
    <w:rsid w:val="00CC4F12"/>
    <w:rsid w:val="00CC5C38"/>
    <w:rsid w:val="00CC61F2"/>
    <w:rsid w:val="00CC627B"/>
    <w:rsid w:val="00CC6858"/>
    <w:rsid w:val="00CC793D"/>
    <w:rsid w:val="00CC7F2A"/>
    <w:rsid w:val="00CD0CB8"/>
    <w:rsid w:val="00CD164F"/>
    <w:rsid w:val="00CD1925"/>
    <w:rsid w:val="00CD2C97"/>
    <w:rsid w:val="00CD377A"/>
    <w:rsid w:val="00CD3E8E"/>
    <w:rsid w:val="00CD41C7"/>
    <w:rsid w:val="00CD4686"/>
    <w:rsid w:val="00CD4A9F"/>
    <w:rsid w:val="00CD4EBF"/>
    <w:rsid w:val="00CD5105"/>
    <w:rsid w:val="00CD56F0"/>
    <w:rsid w:val="00CD5815"/>
    <w:rsid w:val="00CD720B"/>
    <w:rsid w:val="00CD7B9B"/>
    <w:rsid w:val="00CE0AE7"/>
    <w:rsid w:val="00CE0D8F"/>
    <w:rsid w:val="00CE1119"/>
    <w:rsid w:val="00CE1AA6"/>
    <w:rsid w:val="00CE1B62"/>
    <w:rsid w:val="00CE2D31"/>
    <w:rsid w:val="00CE2D46"/>
    <w:rsid w:val="00CE2F1E"/>
    <w:rsid w:val="00CE3065"/>
    <w:rsid w:val="00CE354A"/>
    <w:rsid w:val="00CE3B41"/>
    <w:rsid w:val="00CE427F"/>
    <w:rsid w:val="00CE4DA6"/>
    <w:rsid w:val="00CE5062"/>
    <w:rsid w:val="00CE5FD1"/>
    <w:rsid w:val="00CE6DDB"/>
    <w:rsid w:val="00CE6E12"/>
    <w:rsid w:val="00CE7672"/>
    <w:rsid w:val="00CE7698"/>
    <w:rsid w:val="00CE7775"/>
    <w:rsid w:val="00CF06EB"/>
    <w:rsid w:val="00CF0C34"/>
    <w:rsid w:val="00CF1760"/>
    <w:rsid w:val="00CF1A08"/>
    <w:rsid w:val="00CF1AB7"/>
    <w:rsid w:val="00CF1C32"/>
    <w:rsid w:val="00CF1CBD"/>
    <w:rsid w:val="00CF1E2D"/>
    <w:rsid w:val="00CF1F88"/>
    <w:rsid w:val="00CF3575"/>
    <w:rsid w:val="00CF3A38"/>
    <w:rsid w:val="00CF3A6E"/>
    <w:rsid w:val="00CF40FD"/>
    <w:rsid w:val="00CF616A"/>
    <w:rsid w:val="00CF6CD1"/>
    <w:rsid w:val="00CF6D1E"/>
    <w:rsid w:val="00CF78AA"/>
    <w:rsid w:val="00CF7E8E"/>
    <w:rsid w:val="00D00418"/>
    <w:rsid w:val="00D00744"/>
    <w:rsid w:val="00D00C10"/>
    <w:rsid w:val="00D00C1B"/>
    <w:rsid w:val="00D00DCF"/>
    <w:rsid w:val="00D01FE5"/>
    <w:rsid w:val="00D02126"/>
    <w:rsid w:val="00D02D00"/>
    <w:rsid w:val="00D03847"/>
    <w:rsid w:val="00D05107"/>
    <w:rsid w:val="00D061D5"/>
    <w:rsid w:val="00D062AB"/>
    <w:rsid w:val="00D06567"/>
    <w:rsid w:val="00D067BA"/>
    <w:rsid w:val="00D07458"/>
    <w:rsid w:val="00D0770A"/>
    <w:rsid w:val="00D10026"/>
    <w:rsid w:val="00D10740"/>
    <w:rsid w:val="00D10911"/>
    <w:rsid w:val="00D1131A"/>
    <w:rsid w:val="00D113F7"/>
    <w:rsid w:val="00D11875"/>
    <w:rsid w:val="00D12FCD"/>
    <w:rsid w:val="00D13EA5"/>
    <w:rsid w:val="00D1432A"/>
    <w:rsid w:val="00D16F1D"/>
    <w:rsid w:val="00D16FD0"/>
    <w:rsid w:val="00D17007"/>
    <w:rsid w:val="00D17463"/>
    <w:rsid w:val="00D178E3"/>
    <w:rsid w:val="00D17AF4"/>
    <w:rsid w:val="00D17FE5"/>
    <w:rsid w:val="00D207F2"/>
    <w:rsid w:val="00D20D3C"/>
    <w:rsid w:val="00D21F3E"/>
    <w:rsid w:val="00D22300"/>
    <w:rsid w:val="00D23932"/>
    <w:rsid w:val="00D23F4C"/>
    <w:rsid w:val="00D241E5"/>
    <w:rsid w:val="00D2437A"/>
    <w:rsid w:val="00D245C7"/>
    <w:rsid w:val="00D24C9F"/>
    <w:rsid w:val="00D2581E"/>
    <w:rsid w:val="00D26146"/>
    <w:rsid w:val="00D266A6"/>
    <w:rsid w:val="00D275F9"/>
    <w:rsid w:val="00D27D8A"/>
    <w:rsid w:val="00D3025E"/>
    <w:rsid w:val="00D320D0"/>
    <w:rsid w:val="00D32B40"/>
    <w:rsid w:val="00D32DB6"/>
    <w:rsid w:val="00D33422"/>
    <w:rsid w:val="00D3359B"/>
    <w:rsid w:val="00D33A9E"/>
    <w:rsid w:val="00D34342"/>
    <w:rsid w:val="00D34FCA"/>
    <w:rsid w:val="00D352E4"/>
    <w:rsid w:val="00D3532D"/>
    <w:rsid w:val="00D356C7"/>
    <w:rsid w:val="00D36805"/>
    <w:rsid w:val="00D36A21"/>
    <w:rsid w:val="00D378C7"/>
    <w:rsid w:val="00D41419"/>
    <w:rsid w:val="00D41E42"/>
    <w:rsid w:val="00D43322"/>
    <w:rsid w:val="00D43DF8"/>
    <w:rsid w:val="00D44472"/>
    <w:rsid w:val="00D44CAA"/>
    <w:rsid w:val="00D44D63"/>
    <w:rsid w:val="00D45ED2"/>
    <w:rsid w:val="00D45F47"/>
    <w:rsid w:val="00D4618F"/>
    <w:rsid w:val="00D463B6"/>
    <w:rsid w:val="00D46C6A"/>
    <w:rsid w:val="00D51C15"/>
    <w:rsid w:val="00D51DC5"/>
    <w:rsid w:val="00D5296A"/>
    <w:rsid w:val="00D539AD"/>
    <w:rsid w:val="00D53D34"/>
    <w:rsid w:val="00D544A9"/>
    <w:rsid w:val="00D546F6"/>
    <w:rsid w:val="00D54D03"/>
    <w:rsid w:val="00D55389"/>
    <w:rsid w:val="00D556D5"/>
    <w:rsid w:val="00D55AC6"/>
    <w:rsid w:val="00D5669D"/>
    <w:rsid w:val="00D56BB1"/>
    <w:rsid w:val="00D5768E"/>
    <w:rsid w:val="00D57801"/>
    <w:rsid w:val="00D57B22"/>
    <w:rsid w:val="00D57C3C"/>
    <w:rsid w:val="00D60D08"/>
    <w:rsid w:val="00D60EB9"/>
    <w:rsid w:val="00D61E44"/>
    <w:rsid w:val="00D61F0F"/>
    <w:rsid w:val="00D61FEB"/>
    <w:rsid w:val="00D625E4"/>
    <w:rsid w:val="00D629E8"/>
    <w:rsid w:val="00D62E90"/>
    <w:rsid w:val="00D63574"/>
    <w:rsid w:val="00D63AF4"/>
    <w:rsid w:val="00D63E20"/>
    <w:rsid w:val="00D64627"/>
    <w:rsid w:val="00D64CE2"/>
    <w:rsid w:val="00D64D62"/>
    <w:rsid w:val="00D65088"/>
    <w:rsid w:val="00D6626B"/>
    <w:rsid w:val="00D66B0F"/>
    <w:rsid w:val="00D7053B"/>
    <w:rsid w:val="00D71398"/>
    <w:rsid w:val="00D7176E"/>
    <w:rsid w:val="00D727AC"/>
    <w:rsid w:val="00D73167"/>
    <w:rsid w:val="00D732FE"/>
    <w:rsid w:val="00D73AA8"/>
    <w:rsid w:val="00D7504F"/>
    <w:rsid w:val="00D753E1"/>
    <w:rsid w:val="00D756B2"/>
    <w:rsid w:val="00D75B5A"/>
    <w:rsid w:val="00D76F6D"/>
    <w:rsid w:val="00D77CBF"/>
    <w:rsid w:val="00D805B0"/>
    <w:rsid w:val="00D80E8D"/>
    <w:rsid w:val="00D8155D"/>
    <w:rsid w:val="00D81DBB"/>
    <w:rsid w:val="00D82B35"/>
    <w:rsid w:val="00D82DD1"/>
    <w:rsid w:val="00D84664"/>
    <w:rsid w:val="00D84B74"/>
    <w:rsid w:val="00D851B7"/>
    <w:rsid w:val="00D8579C"/>
    <w:rsid w:val="00D857CA"/>
    <w:rsid w:val="00D861AE"/>
    <w:rsid w:val="00D8723C"/>
    <w:rsid w:val="00D8751A"/>
    <w:rsid w:val="00D87715"/>
    <w:rsid w:val="00D90009"/>
    <w:rsid w:val="00D900B4"/>
    <w:rsid w:val="00D90865"/>
    <w:rsid w:val="00D908FF"/>
    <w:rsid w:val="00D90A32"/>
    <w:rsid w:val="00D91165"/>
    <w:rsid w:val="00D9136B"/>
    <w:rsid w:val="00D915CF"/>
    <w:rsid w:val="00D9176A"/>
    <w:rsid w:val="00D91FA0"/>
    <w:rsid w:val="00D920D2"/>
    <w:rsid w:val="00D9213F"/>
    <w:rsid w:val="00D92545"/>
    <w:rsid w:val="00D925B4"/>
    <w:rsid w:val="00D9322D"/>
    <w:rsid w:val="00D93A4B"/>
    <w:rsid w:val="00D9400F"/>
    <w:rsid w:val="00D94D52"/>
    <w:rsid w:val="00D95D2A"/>
    <w:rsid w:val="00D9736F"/>
    <w:rsid w:val="00D97C0A"/>
    <w:rsid w:val="00D97F16"/>
    <w:rsid w:val="00DA01F4"/>
    <w:rsid w:val="00DA109A"/>
    <w:rsid w:val="00DA1849"/>
    <w:rsid w:val="00DA1852"/>
    <w:rsid w:val="00DA1E2A"/>
    <w:rsid w:val="00DA1FAF"/>
    <w:rsid w:val="00DA2576"/>
    <w:rsid w:val="00DA343C"/>
    <w:rsid w:val="00DA3555"/>
    <w:rsid w:val="00DA3947"/>
    <w:rsid w:val="00DA3BEC"/>
    <w:rsid w:val="00DA3E9E"/>
    <w:rsid w:val="00DA4308"/>
    <w:rsid w:val="00DA466E"/>
    <w:rsid w:val="00DA4B01"/>
    <w:rsid w:val="00DA509C"/>
    <w:rsid w:val="00DA5454"/>
    <w:rsid w:val="00DA6068"/>
    <w:rsid w:val="00DA6599"/>
    <w:rsid w:val="00DA6B29"/>
    <w:rsid w:val="00DA6FE5"/>
    <w:rsid w:val="00DA7D88"/>
    <w:rsid w:val="00DA7F07"/>
    <w:rsid w:val="00DB041B"/>
    <w:rsid w:val="00DB0761"/>
    <w:rsid w:val="00DB09D0"/>
    <w:rsid w:val="00DB111C"/>
    <w:rsid w:val="00DB1D1E"/>
    <w:rsid w:val="00DB2827"/>
    <w:rsid w:val="00DB291F"/>
    <w:rsid w:val="00DB2DE4"/>
    <w:rsid w:val="00DB3038"/>
    <w:rsid w:val="00DB350D"/>
    <w:rsid w:val="00DB4682"/>
    <w:rsid w:val="00DB4C29"/>
    <w:rsid w:val="00DB4DFB"/>
    <w:rsid w:val="00DB5AC8"/>
    <w:rsid w:val="00DB655F"/>
    <w:rsid w:val="00DB699A"/>
    <w:rsid w:val="00DB6D0C"/>
    <w:rsid w:val="00DB73A3"/>
    <w:rsid w:val="00DB74E1"/>
    <w:rsid w:val="00DB7944"/>
    <w:rsid w:val="00DB7F10"/>
    <w:rsid w:val="00DC00B0"/>
    <w:rsid w:val="00DC0256"/>
    <w:rsid w:val="00DC1375"/>
    <w:rsid w:val="00DC237B"/>
    <w:rsid w:val="00DC2EF6"/>
    <w:rsid w:val="00DC3880"/>
    <w:rsid w:val="00DC4BE9"/>
    <w:rsid w:val="00DC6524"/>
    <w:rsid w:val="00DC6857"/>
    <w:rsid w:val="00DC6F28"/>
    <w:rsid w:val="00DC7A63"/>
    <w:rsid w:val="00DD02B1"/>
    <w:rsid w:val="00DD0B31"/>
    <w:rsid w:val="00DD0C3A"/>
    <w:rsid w:val="00DD0D30"/>
    <w:rsid w:val="00DD1894"/>
    <w:rsid w:val="00DD198B"/>
    <w:rsid w:val="00DD1B0A"/>
    <w:rsid w:val="00DD238E"/>
    <w:rsid w:val="00DD43B6"/>
    <w:rsid w:val="00DD6014"/>
    <w:rsid w:val="00DD6280"/>
    <w:rsid w:val="00DD6C0B"/>
    <w:rsid w:val="00DE02CE"/>
    <w:rsid w:val="00DE06C9"/>
    <w:rsid w:val="00DE147B"/>
    <w:rsid w:val="00DE14A6"/>
    <w:rsid w:val="00DE1662"/>
    <w:rsid w:val="00DE1F1E"/>
    <w:rsid w:val="00DE1F2A"/>
    <w:rsid w:val="00DE1FC6"/>
    <w:rsid w:val="00DE2186"/>
    <w:rsid w:val="00DE2492"/>
    <w:rsid w:val="00DE3D15"/>
    <w:rsid w:val="00DE3E4D"/>
    <w:rsid w:val="00DE4063"/>
    <w:rsid w:val="00DE46AE"/>
    <w:rsid w:val="00DE4823"/>
    <w:rsid w:val="00DE4C32"/>
    <w:rsid w:val="00DE5F0A"/>
    <w:rsid w:val="00DE5F20"/>
    <w:rsid w:val="00DE6675"/>
    <w:rsid w:val="00DE7E00"/>
    <w:rsid w:val="00DF0106"/>
    <w:rsid w:val="00DF08E9"/>
    <w:rsid w:val="00DF0B31"/>
    <w:rsid w:val="00DF1762"/>
    <w:rsid w:val="00DF19CC"/>
    <w:rsid w:val="00DF1B8B"/>
    <w:rsid w:val="00DF2458"/>
    <w:rsid w:val="00DF2B39"/>
    <w:rsid w:val="00DF2E61"/>
    <w:rsid w:val="00DF4EEF"/>
    <w:rsid w:val="00DF502C"/>
    <w:rsid w:val="00DF512E"/>
    <w:rsid w:val="00DF58E8"/>
    <w:rsid w:val="00DF5E47"/>
    <w:rsid w:val="00DF5EC8"/>
    <w:rsid w:val="00DF6F98"/>
    <w:rsid w:val="00DF7986"/>
    <w:rsid w:val="00E003C2"/>
    <w:rsid w:val="00E00638"/>
    <w:rsid w:val="00E024B9"/>
    <w:rsid w:val="00E02B5E"/>
    <w:rsid w:val="00E036FA"/>
    <w:rsid w:val="00E037E6"/>
    <w:rsid w:val="00E03AF3"/>
    <w:rsid w:val="00E061C6"/>
    <w:rsid w:val="00E063F5"/>
    <w:rsid w:val="00E0757F"/>
    <w:rsid w:val="00E07823"/>
    <w:rsid w:val="00E07DBC"/>
    <w:rsid w:val="00E07E4F"/>
    <w:rsid w:val="00E10069"/>
    <w:rsid w:val="00E108D7"/>
    <w:rsid w:val="00E111D6"/>
    <w:rsid w:val="00E124E3"/>
    <w:rsid w:val="00E1269E"/>
    <w:rsid w:val="00E12E5B"/>
    <w:rsid w:val="00E12FE8"/>
    <w:rsid w:val="00E13B9B"/>
    <w:rsid w:val="00E15B3A"/>
    <w:rsid w:val="00E160A0"/>
    <w:rsid w:val="00E16438"/>
    <w:rsid w:val="00E169D9"/>
    <w:rsid w:val="00E16C09"/>
    <w:rsid w:val="00E200AC"/>
    <w:rsid w:val="00E207B6"/>
    <w:rsid w:val="00E20804"/>
    <w:rsid w:val="00E20AE3"/>
    <w:rsid w:val="00E20D0F"/>
    <w:rsid w:val="00E210E1"/>
    <w:rsid w:val="00E21819"/>
    <w:rsid w:val="00E21CE1"/>
    <w:rsid w:val="00E2228F"/>
    <w:rsid w:val="00E231D0"/>
    <w:rsid w:val="00E24774"/>
    <w:rsid w:val="00E24A7E"/>
    <w:rsid w:val="00E24E1D"/>
    <w:rsid w:val="00E24FCC"/>
    <w:rsid w:val="00E251FE"/>
    <w:rsid w:val="00E26694"/>
    <w:rsid w:val="00E2724A"/>
    <w:rsid w:val="00E276A5"/>
    <w:rsid w:val="00E27C88"/>
    <w:rsid w:val="00E30839"/>
    <w:rsid w:val="00E30D8F"/>
    <w:rsid w:val="00E31085"/>
    <w:rsid w:val="00E3167E"/>
    <w:rsid w:val="00E31A96"/>
    <w:rsid w:val="00E31D02"/>
    <w:rsid w:val="00E322A2"/>
    <w:rsid w:val="00E3296C"/>
    <w:rsid w:val="00E336A5"/>
    <w:rsid w:val="00E33E44"/>
    <w:rsid w:val="00E3533C"/>
    <w:rsid w:val="00E35781"/>
    <w:rsid w:val="00E35955"/>
    <w:rsid w:val="00E36687"/>
    <w:rsid w:val="00E3705B"/>
    <w:rsid w:val="00E37497"/>
    <w:rsid w:val="00E37BE2"/>
    <w:rsid w:val="00E37E76"/>
    <w:rsid w:val="00E40A21"/>
    <w:rsid w:val="00E40E13"/>
    <w:rsid w:val="00E417D2"/>
    <w:rsid w:val="00E4185B"/>
    <w:rsid w:val="00E41DF2"/>
    <w:rsid w:val="00E41E49"/>
    <w:rsid w:val="00E41F20"/>
    <w:rsid w:val="00E420CA"/>
    <w:rsid w:val="00E428FE"/>
    <w:rsid w:val="00E42A22"/>
    <w:rsid w:val="00E4344E"/>
    <w:rsid w:val="00E439CE"/>
    <w:rsid w:val="00E43F86"/>
    <w:rsid w:val="00E44B41"/>
    <w:rsid w:val="00E45F2D"/>
    <w:rsid w:val="00E46658"/>
    <w:rsid w:val="00E4732C"/>
    <w:rsid w:val="00E47406"/>
    <w:rsid w:val="00E4744D"/>
    <w:rsid w:val="00E47AFC"/>
    <w:rsid w:val="00E47BBD"/>
    <w:rsid w:val="00E50402"/>
    <w:rsid w:val="00E50786"/>
    <w:rsid w:val="00E508CB"/>
    <w:rsid w:val="00E50EC4"/>
    <w:rsid w:val="00E52BA9"/>
    <w:rsid w:val="00E53CFA"/>
    <w:rsid w:val="00E54EF4"/>
    <w:rsid w:val="00E55771"/>
    <w:rsid w:val="00E56424"/>
    <w:rsid w:val="00E565A0"/>
    <w:rsid w:val="00E566A0"/>
    <w:rsid w:val="00E573E7"/>
    <w:rsid w:val="00E57AE5"/>
    <w:rsid w:val="00E60389"/>
    <w:rsid w:val="00E608C8"/>
    <w:rsid w:val="00E60E07"/>
    <w:rsid w:val="00E6194F"/>
    <w:rsid w:val="00E61D13"/>
    <w:rsid w:val="00E6200D"/>
    <w:rsid w:val="00E620CC"/>
    <w:rsid w:val="00E627BE"/>
    <w:rsid w:val="00E6403B"/>
    <w:rsid w:val="00E64207"/>
    <w:rsid w:val="00E648CF"/>
    <w:rsid w:val="00E64DDE"/>
    <w:rsid w:val="00E65661"/>
    <w:rsid w:val="00E658F6"/>
    <w:rsid w:val="00E6792A"/>
    <w:rsid w:val="00E70321"/>
    <w:rsid w:val="00E705F9"/>
    <w:rsid w:val="00E71111"/>
    <w:rsid w:val="00E7153D"/>
    <w:rsid w:val="00E71B8D"/>
    <w:rsid w:val="00E7201A"/>
    <w:rsid w:val="00E72392"/>
    <w:rsid w:val="00E7271F"/>
    <w:rsid w:val="00E72E32"/>
    <w:rsid w:val="00E72E52"/>
    <w:rsid w:val="00E731B3"/>
    <w:rsid w:val="00E73ADD"/>
    <w:rsid w:val="00E73EBD"/>
    <w:rsid w:val="00E745F9"/>
    <w:rsid w:val="00E747C1"/>
    <w:rsid w:val="00E74925"/>
    <w:rsid w:val="00E75859"/>
    <w:rsid w:val="00E75E1E"/>
    <w:rsid w:val="00E765F3"/>
    <w:rsid w:val="00E76FC8"/>
    <w:rsid w:val="00E76FE4"/>
    <w:rsid w:val="00E774C1"/>
    <w:rsid w:val="00E775CE"/>
    <w:rsid w:val="00E80286"/>
    <w:rsid w:val="00E808CC"/>
    <w:rsid w:val="00E80906"/>
    <w:rsid w:val="00E81745"/>
    <w:rsid w:val="00E82D1D"/>
    <w:rsid w:val="00E835E8"/>
    <w:rsid w:val="00E848A4"/>
    <w:rsid w:val="00E84C0C"/>
    <w:rsid w:val="00E85A75"/>
    <w:rsid w:val="00E86D34"/>
    <w:rsid w:val="00E870A9"/>
    <w:rsid w:val="00E878EB"/>
    <w:rsid w:val="00E8797D"/>
    <w:rsid w:val="00E87A4E"/>
    <w:rsid w:val="00E9018F"/>
    <w:rsid w:val="00E90760"/>
    <w:rsid w:val="00E908C7"/>
    <w:rsid w:val="00E91896"/>
    <w:rsid w:val="00E91A95"/>
    <w:rsid w:val="00E91DED"/>
    <w:rsid w:val="00E9261F"/>
    <w:rsid w:val="00E928E7"/>
    <w:rsid w:val="00E93189"/>
    <w:rsid w:val="00E939BA"/>
    <w:rsid w:val="00E93C96"/>
    <w:rsid w:val="00E942BD"/>
    <w:rsid w:val="00E94A07"/>
    <w:rsid w:val="00E94CA9"/>
    <w:rsid w:val="00E959A7"/>
    <w:rsid w:val="00E95DDF"/>
    <w:rsid w:val="00E95EC7"/>
    <w:rsid w:val="00E96144"/>
    <w:rsid w:val="00E972DE"/>
    <w:rsid w:val="00E97635"/>
    <w:rsid w:val="00E97791"/>
    <w:rsid w:val="00EA0D15"/>
    <w:rsid w:val="00EA0DA2"/>
    <w:rsid w:val="00EA15BA"/>
    <w:rsid w:val="00EA167E"/>
    <w:rsid w:val="00EA2ECF"/>
    <w:rsid w:val="00EA3643"/>
    <w:rsid w:val="00EA3F25"/>
    <w:rsid w:val="00EA554A"/>
    <w:rsid w:val="00EA56C2"/>
    <w:rsid w:val="00EA596B"/>
    <w:rsid w:val="00EA65BC"/>
    <w:rsid w:val="00EA6DA9"/>
    <w:rsid w:val="00EB071B"/>
    <w:rsid w:val="00EB0C96"/>
    <w:rsid w:val="00EB18E4"/>
    <w:rsid w:val="00EB26D1"/>
    <w:rsid w:val="00EB26DF"/>
    <w:rsid w:val="00EB2FEC"/>
    <w:rsid w:val="00EB3115"/>
    <w:rsid w:val="00EB3512"/>
    <w:rsid w:val="00EB3613"/>
    <w:rsid w:val="00EB36B4"/>
    <w:rsid w:val="00EB3A99"/>
    <w:rsid w:val="00EB4B9B"/>
    <w:rsid w:val="00EB4CFC"/>
    <w:rsid w:val="00EB50F9"/>
    <w:rsid w:val="00EB5349"/>
    <w:rsid w:val="00EB5C11"/>
    <w:rsid w:val="00EB5C96"/>
    <w:rsid w:val="00EB65CA"/>
    <w:rsid w:val="00EB69A8"/>
    <w:rsid w:val="00EB69F4"/>
    <w:rsid w:val="00EB6A8C"/>
    <w:rsid w:val="00EB724D"/>
    <w:rsid w:val="00EB7B33"/>
    <w:rsid w:val="00EC0500"/>
    <w:rsid w:val="00EC0C45"/>
    <w:rsid w:val="00EC0EBA"/>
    <w:rsid w:val="00EC0EBC"/>
    <w:rsid w:val="00EC18A0"/>
    <w:rsid w:val="00EC19C2"/>
    <w:rsid w:val="00EC1A19"/>
    <w:rsid w:val="00EC1E07"/>
    <w:rsid w:val="00EC2417"/>
    <w:rsid w:val="00EC2498"/>
    <w:rsid w:val="00EC24D8"/>
    <w:rsid w:val="00EC27A8"/>
    <w:rsid w:val="00EC38BF"/>
    <w:rsid w:val="00EC41FE"/>
    <w:rsid w:val="00EC4A91"/>
    <w:rsid w:val="00EC4C3B"/>
    <w:rsid w:val="00EC5958"/>
    <w:rsid w:val="00EC5BA5"/>
    <w:rsid w:val="00EC635F"/>
    <w:rsid w:val="00EC65C4"/>
    <w:rsid w:val="00EC70A7"/>
    <w:rsid w:val="00EC74A5"/>
    <w:rsid w:val="00EC74BB"/>
    <w:rsid w:val="00EC7D5F"/>
    <w:rsid w:val="00ED007A"/>
    <w:rsid w:val="00ED045D"/>
    <w:rsid w:val="00ED0B70"/>
    <w:rsid w:val="00ED1645"/>
    <w:rsid w:val="00ED1825"/>
    <w:rsid w:val="00ED296F"/>
    <w:rsid w:val="00ED316D"/>
    <w:rsid w:val="00ED3338"/>
    <w:rsid w:val="00ED379A"/>
    <w:rsid w:val="00ED4093"/>
    <w:rsid w:val="00ED4190"/>
    <w:rsid w:val="00ED47BC"/>
    <w:rsid w:val="00ED4EA5"/>
    <w:rsid w:val="00ED4F50"/>
    <w:rsid w:val="00ED504A"/>
    <w:rsid w:val="00ED5258"/>
    <w:rsid w:val="00ED5C4F"/>
    <w:rsid w:val="00ED6162"/>
    <w:rsid w:val="00ED64B4"/>
    <w:rsid w:val="00ED739B"/>
    <w:rsid w:val="00ED7C1F"/>
    <w:rsid w:val="00EE1B89"/>
    <w:rsid w:val="00EE29AA"/>
    <w:rsid w:val="00EE301C"/>
    <w:rsid w:val="00EE3320"/>
    <w:rsid w:val="00EE4045"/>
    <w:rsid w:val="00EE4164"/>
    <w:rsid w:val="00EE4E27"/>
    <w:rsid w:val="00EE5795"/>
    <w:rsid w:val="00EE5FEF"/>
    <w:rsid w:val="00EE66AF"/>
    <w:rsid w:val="00EE6AE8"/>
    <w:rsid w:val="00EE6D14"/>
    <w:rsid w:val="00EE7D10"/>
    <w:rsid w:val="00EF018E"/>
    <w:rsid w:val="00EF05A3"/>
    <w:rsid w:val="00EF0757"/>
    <w:rsid w:val="00EF0B8F"/>
    <w:rsid w:val="00EF0F87"/>
    <w:rsid w:val="00EF1BCB"/>
    <w:rsid w:val="00EF2CB7"/>
    <w:rsid w:val="00EF2EEF"/>
    <w:rsid w:val="00EF31FF"/>
    <w:rsid w:val="00EF3FA8"/>
    <w:rsid w:val="00EF49AC"/>
    <w:rsid w:val="00EF5D49"/>
    <w:rsid w:val="00EF611E"/>
    <w:rsid w:val="00EF624D"/>
    <w:rsid w:val="00EF683B"/>
    <w:rsid w:val="00EF70A5"/>
    <w:rsid w:val="00EF746D"/>
    <w:rsid w:val="00EF78E8"/>
    <w:rsid w:val="00EF7E63"/>
    <w:rsid w:val="00EF7FD6"/>
    <w:rsid w:val="00F00005"/>
    <w:rsid w:val="00F003B1"/>
    <w:rsid w:val="00F003DF"/>
    <w:rsid w:val="00F004ED"/>
    <w:rsid w:val="00F00C43"/>
    <w:rsid w:val="00F01625"/>
    <w:rsid w:val="00F02205"/>
    <w:rsid w:val="00F02E38"/>
    <w:rsid w:val="00F03379"/>
    <w:rsid w:val="00F03678"/>
    <w:rsid w:val="00F03BC9"/>
    <w:rsid w:val="00F05DB8"/>
    <w:rsid w:val="00F07132"/>
    <w:rsid w:val="00F07272"/>
    <w:rsid w:val="00F077F6"/>
    <w:rsid w:val="00F0797B"/>
    <w:rsid w:val="00F07E00"/>
    <w:rsid w:val="00F07F87"/>
    <w:rsid w:val="00F1032C"/>
    <w:rsid w:val="00F10753"/>
    <w:rsid w:val="00F10811"/>
    <w:rsid w:val="00F10816"/>
    <w:rsid w:val="00F10828"/>
    <w:rsid w:val="00F10A3B"/>
    <w:rsid w:val="00F116CA"/>
    <w:rsid w:val="00F11B4F"/>
    <w:rsid w:val="00F12412"/>
    <w:rsid w:val="00F1310C"/>
    <w:rsid w:val="00F13711"/>
    <w:rsid w:val="00F13D12"/>
    <w:rsid w:val="00F13D1F"/>
    <w:rsid w:val="00F14DEE"/>
    <w:rsid w:val="00F15186"/>
    <w:rsid w:val="00F1521D"/>
    <w:rsid w:val="00F16DC9"/>
    <w:rsid w:val="00F16EB2"/>
    <w:rsid w:val="00F16F69"/>
    <w:rsid w:val="00F176AA"/>
    <w:rsid w:val="00F17B8B"/>
    <w:rsid w:val="00F17F03"/>
    <w:rsid w:val="00F20C79"/>
    <w:rsid w:val="00F20E4D"/>
    <w:rsid w:val="00F21089"/>
    <w:rsid w:val="00F2153F"/>
    <w:rsid w:val="00F21CAE"/>
    <w:rsid w:val="00F21CDD"/>
    <w:rsid w:val="00F237E1"/>
    <w:rsid w:val="00F23866"/>
    <w:rsid w:val="00F23C85"/>
    <w:rsid w:val="00F23DE2"/>
    <w:rsid w:val="00F23F61"/>
    <w:rsid w:val="00F24426"/>
    <w:rsid w:val="00F24ED2"/>
    <w:rsid w:val="00F256C4"/>
    <w:rsid w:val="00F256D9"/>
    <w:rsid w:val="00F25F05"/>
    <w:rsid w:val="00F26730"/>
    <w:rsid w:val="00F268CA"/>
    <w:rsid w:val="00F26B4E"/>
    <w:rsid w:val="00F26DC5"/>
    <w:rsid w:val="00F27109"/>
    <w:rsid w:val="00F271AD"/>
    <w:rsid w:val="00F273FF"/>
    <w:rsid w:val="00F275C2"/>
    <w:rsid w:val="00F27CB5"/>
    <w:rsid w:val="00F27F77"/>
    <w:rsid w:val="00F306FC"/>
    <w:rsid w:val="00F31017"/>
    <w:rsid w:val="00F318DD"/>
    <w:rsid w:val="00F33065"/>
    <w:rsid w:val="00F33D3E"/>
    <w:rsid w:val="00F35377"/>
    <w:rsid w:val="00F35D20"/>
    <w:rsid w:val="00F35DA5"/>
    <w:rsid w:val="00F36422"/>
    <w:rsid w:val="00F36BF3"/>
    <w:rsid w:val="00F36C18"/>
    <w:rsid w:val="00F374A7"/>
    <w:rsid w:val="00F374D7"/>
    <w:rsid w:val="00F400F1"/>
    <w:rsid w:val="00F41279"/>
    <w:rsid w:val="00F4150D"/>
    <w:rsid w:val="00F417B8"/>
    <w:rsid w:val="00F427F4"/>
    <w:rsid w:val="00F42C29"/>
    <w:rsid w:val="00F42CBB"/>
    <w:rsid w:val="00F4518B"/>
    <w:rsid w:val="00F454CA"/>
    <w:rsid w:val="00F4575A"/>
    <w:rsid w:val="00F46717"/>
    <w:rsid w:val="00F46952"/>
    <w:rsid w:val="00F4718D"/>
    <w:rsid w:val="00F47B08"/>
    <w:rsid w:val="00F47B1A"/>
    <w:rsid w:val="00F5063C"/>
    <w:rsid w:val="00F50764"/>
    <w:rsid w:val="00F50CD8"/>
    <w:rsid w:val="00F51414"/>
    <w:rsid w:val="00F51BB9"/>
    <w:rsid w:val="00F51C50"/>
    <w:rsid w:val="00F51C71"/>
    <w:rsid w:val="00F51CA7"/>
    <w:rsid w:val="00F5240A"/>
    <w:rsid w:val="00F534B0"/>
    <w:rsid w:val="00F5381E"/>
    <w:rsid w:val="00F53FEA"/>
    <w:rsid w:val="00F54722"/>
    <w:rsid w:val="00F5488F"/>
    <w:rsid w:val="00F55267"/>
    <w:rsid w:val="00F554D5"/>
    <w:rsid w:val="00F558EA"/>
    <w:rsid w:val="00F561C2"/>
    <w:rsid w:val="00F5639B"/>
    <w:rsid w:val="00F5696E"/>
    <w:rsid w:val="00F57884"/>
    <w:rsid w:val="00F57BDF"/>
    <w:rsid w:val="00F60BED"/>
    <w:rsid w:val="00F61047"/>
    <w:rsid w:val="00F615D0"/>
    <w:rsid w:val="00F61843"/>
    <w:rsid w:val="00F61FC7"/>
    <w:rsid w:val="00F624CC"/>
    <w:rsid w:val="00F62980"/>
    <w:rsid w:val="00F62E45"/>
    <w:rsid w:val="00F63A33"/>
    <w:rsid w:val="00F642CB"/>
    <w:rsid w:val="00F6438F"/>
    <w:rsid w:val="00F64762"/>
    <w:rsid w:val="00F64C47"/>
    <w:rsid w:val="00F66523"/>
    <w:rsid w:val="00F67CC1"/>
    <w:rsid w:val="00F705FC"/>
    <w:rsid w:val="00F70FC9"/>
    <w:rsid w:val="00F71A2A"/>
    <w:rsid w:val="00F71E36"/>
    <w:rsid w:val="00F7233F"/>
    <w:rsid w:val="00F730F5"/>
    <w:rsid w:val="00F74643"/>
    <w:rsid w:val="00F74A9D"/>
    <w:rsid w:val="00F74D74"/>
    <w:rsid w:val="00F75A97"/>
    <w:rsid w:val="00F761A4"/>
    <w:rsid w:val="00F767CC"/>
    <w:rsid w:val="00F7698E"/>
    <w:rsid w:val="00F772C4"/>
    <w:rsid w:val="00F7768F"/>
    <w:rsid w:val="00F77D5A"/>
    <w:rsid w:val="00F8013F"/>
    <w:rsid w:val="00F8031E"/>
    <w:rsid w:val="00F8034B"/>
    <w:rsid w:val="00F8049B"/>
    <w:rsid w:val="00F80C26"/>
    <w:rsid w:val="00F824AC"/>
    <w:rsid w:val="00F838BC"/>
    <w:rsid w:val="00F839BD"/>
    <w:rsid w:val="00F842C2"/>
    <w:rsid w:val="00F8442A"/>
    <w:rsid w:val="00F84EFA"/>
    <w:rsid w:val="00F853F9"/>
    <w:rsid w:val="00F857AE"/>
    <w:rsid w:val="00F86065"/>
    <w:rsid w:val="00F86A2D"/>
    <w:rsid w:val="00F86F05"/>
    <w:rsid w:val="00F86FC3"/>
    <w:rsid w:val="00F91325"/>
    <w:rsid w:val="00F91A85"/>
    <w:rsid w:val="00F9220F"/>
    <w:rsid w:val="00F926AF"/>
    <w:rsid w:val="00F9292C"/>
    <w:rsid w:val="00F929EE"/>
    <w:rsid w:val="00F9346E"/>
    <w:rsid w:val="00F9358D"/>
    <w:rsid w:val="00F93A53"/>
    <w:rsid w:val="00F93AEC"/>
    <w:rsid w:val="00F94147"/>
    <w:rsid w:val="00F959C8"/>
    <w:rsid w:val="00F95DE7"/>
    <w:rsid w:val="00F95DFB"/>
    <w:rsid w:val="00F962DC"/>
    <w:rsid w:val="00F9636B"/>
    <w:rsid w:val="00F964B6"/>
    <w:rsid w:val="00F970AB"/>
    <w:rsid w:val="00F9743A"/>
    <w:rsid w:val="00F97634"/>
    <w:rsid w:val="00FA0073"/>
    <w:rsid w:val="00FA097A"/>
    <w:rsid w:val="00FA16B9"/>
    <w:rsid w:val="00FA1A96"/>
    <w:rsid w:val="00FA214D"/>
    <w:rsid w:val="00FA2846"/>
    <w:rsid w:val="00FA2A08"/>
    <w:rsid w:val="00FA2D53"/>
    <w:rsid w:val="00FA31CD"/>
    <w:rsid w:val="00FA3406"/>
    <w:rsid w:val="00FA48DB"/>
    <w:rsid w:val="00FA4B15"/>
    <w:rsid w:val="00FA4C12"/>
    <w:rsid w:val="00FA4EE1"/>
    <w:rsid w:val="00FA5A01"/>
    <w:rsid w:val="00FA5F85"/>
    <w:rsid w:val="00FA6069"/>
    <w:rsid w:val="00FA66C7"/>
    <w:rsid w:val="00FA6A53"/>
    <w:rsid w:val="00FA6CA6"/>
    <w:rsid w:val="00FA7562"/>
    <w:rsid w:val="00FA7697"/>
    <w:rsid w:val="00FA7E5D"/>
    <w:rsid w:val="00FB006A"/>
    <w:rsid w:val="00FB0A3D"/>
    <w:rsid w:val="00FB100A"/>
    <w:rsid w:val="00FB13F3"/>
    <w:rsid w:val="00FB1445"/>
    <w:rsid w:val="00FB1AEA"/>
    <w:rsid w:val="00FB2027"/>
    <w:rsid w:val="00FB20F5"/>
    <w:rsid w:val="00FB43D6"/>
    <w:rsid w:val="00FB469C"/>
    <w:rsid w:val="00FB4962"/>
    <w:rsid w:val="00FB4BF2"/>
    <w:rsid w:val="00FB5081"/>
    <w:rsid w:val="00FB52B5"/>
    <w:rsid w:val="00FB54E0"/>
    <w:rsid w:val="00FB63C9"/>
    <w:rsid w:val="00FB71E3"/>
    <w:rsid w:val="00FB797F"/>
    <w:rsid w:val="00FC016C"/>
    <w:rsid w:val="00FC034E"/>
    <w:rsid w:val="00FC03C4"/>
    <w:rsid w:val="00FC0BFE"/>
    <w:rsid w:val="00FC1B19"/>
    <w:rsid w:val="00FC1DA1"/>
    <w:rsid w:val="00FC2BAB"/>
    <w:rsid w:val="00FC2CB9"/>
    <w:rsid w:val="00FC2F11"/>
    <w:rsid w:val="00FC369A"/>
    <w:rsid w:val="00FC3D76"/>
    <w:rsid w:val="00FC46E0"/>
    <w:rsid w:val="00FC4B2A"/>
    <w:rsid w:val="00FC5070"/>
    <w:rsid w:val="00FC620E"/>
    <w:rsid w:val="00FC6A1F"/>
    <w:rsid w:val="00FC6C71"/>
    <w:rsid w:val="00FC7397"/>
    <w:rsid w:val="00FC79BD"/>
    <w:rsid w:val="00FC7A46"/>
    <w:rsid w:val="00FD01FB"/>
    <w:rsid w:val="00FD0665"/>
    <w:rsid w:val="00FD0EB1"/>
    <w:rsid w:val="00FD126F"/>
    <w:rsid w:val="00FD1407"/>
    <w:rsid w:val="00FD2926"/>
    <w:rsid w:val="00FD3263"/>
    <w:rsid w:val="00FD34C7"/>
    <w:rsid w:val="00FD3532"/>
    <w:rsid w:val="00FD3D53"/>
    <w:rsid w:val="00FD4D9B"/>
    <w:rsid w:val="00FD52C8"/>
    <w:rsid w:val="00FD582D"/>
    <w:rsid w:val="00FD583A"/>
    <w:rsid w:val="00FD59DA"/>
    <w:rsid w:val="00FD6157"/>
    <w:rsid w:val="00FD68EB"/>
    <w:rsid w:val="00FD6FCC"/>
    <w:rsid w:val="00FD73F7"/>
    <w:rsid w:val="00FD75BB"/>
    <w:rsid w:val="00FD7C4E"/>
    <w:rsid w:val="00FD7CE4"/>
    <w:rsid w:val="00FE053F"/>
    <w:rsid w:val="00FE07A1"/>
    <w:rsid w:val="00FE1A16"/>
    <w:rsid w:val="00FE1A73"/>
    <w:rsid w:val="00FE2396"/>
    <w:rsid w:val="00FE2DA7"/>
    <w:rsid w:val="00FE5789"/>
    <w:rsid w:val="00FE586F"/>
    <w:rsid w:val="00FE5A78"/>
    <w:rsid w:val="00FE69B6"/>
    <w:rsid w:val="00FE6AFC"/>
    <w:rsid w:val="00FE6F67"/>
    <w:rsid w:val="00FF0390"/>
    <w:rsid w:val="00FF0B12"/>
    <w:rsid w:val="00FF0D83"/>
    <w:rsid w:val="00FF183C"/>
    <w:rsid w:val="00FF1CE5"/>
    <w:rsid w:val="00FF20F6"/>
    <w:rsid w:val="00FF253B"/>
    <w:rsid w:val="00FF2604"/>
    <w:rsid w:val="00FF2E8B"/>
    <w:rsid w:val="00FF32ED"/>
    <w:rsid w:val="00FF3502"/>
    <w:rsid w:val="00FF3FC2"/>
    <w:rsid w:val="00FF44B5"/>
    <w:rsid w:val="00FF505B"/>
    <w:rsid w:val="00FF518E"/>
    <w:rsid w:val="00FF5990"/>
    <w:rsid w:val="00FF61CE"/>
    <w:rsid w:val="00FF63F9"/>
    <w:rsid w:val="00FF6504"/>
    <w:rsid w:val="00FF6587"/>
    <w:rsid w:val="00FF697D"/>
    <w:rsid w:val="00FF778A"/>
    <w:rsid w:val="00FF79AD"/>
    <w:rsid w:val="00FF7A75"/>
    <w:rsid w:val="00FF7B0F"/>
    <w:rsid w:val="00FF7B5A"/>
    <w:rsid w:val="00FF7DCA"/>
    <w:rsid w:val="00FF7F6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77153">
      <o:colormenu v:ext="edit" fillcolor="none" strokecolor="none"/>
    </o:shapedefaults>
    <o:shapelayout v:ext="edit">
      <o:idmap v:ext="edit" data="1,2,80"/>
      <o:rules v:ext="edit">
        <o:r id="V:Rule46" type="connector" idref="#_x0000_s82251">
          <o:proxy start="" idref="#_x0000_s82243" connectloc="2"/>
          <o:proxy end="" idref="#_x0000_s82244" connectloc="0"/>
        </o:r>
        <o:r id="V:Rule47" type="connector" idref="#_x0000_s82245">
          <o:proxy start="" idref="#_x0000_s82259" connectloc="2"/>
          <o:proxy end="" idref="#_x0000_s82238" connectloc="0"/>
        </o:r>
        <o:r id="V:Rule48" type="connector" idref="#_x0000_s82277">
          <o:proxy start="" idref="#_x0000_s82244" connectloc="2"/>
          <o:proxy end="" idref="#_x0000_s82265" connectloc="0"/>
        </o:r>
        <o:r id="V:Rule49" type="connector" idref="#_x0000_s82190">
          <o:proxy start="" idref="#_x0000_s82180" connectloc="2"/>
          <o:proxy end="" idref="#_x0000_s82189" connectloc="0"/>
        </o:r>
        <o:r id="V:Rule50" type="connector" idref="#_x0000_s82270">
          <o:proxy start="" idref="#_x0000_s82219" connectloc="1"/>
          <o:proxy end="" idref="#_x0000_s82265" connectloc="1"/>
        </o:r>
        <o:r id="V:Rule51" type="connector" idref="#_x0000_s82247">
          <o:proxy start="" idref="#_x0000_s82239" connectloc="2"/>
          <o:proxy end="" idref="#_x0000_s82241" connectloc="0"/>
        </o:r>
        <o:r id="V:Rule52" type="connector" idref="#_x0000_s82256">
          <o:proxy start="" idref="#_x0000_s82240" connectloc="0"/>
          <o:proxy end="" idref="#_x0000_s82255" connectloc="2"/>
        </o:r>
        <o:r id="V:Rule53" type="connector" idref="#_x0000_s82261">
          <o:proxy start="" idref="#_x0000_s82260" connectloc="2"/>
          <o:proxy end="" idref="#_x0000_s82242" connectloc="0"/>
        </o:r>
        <o:r id="V:Rule54" type="connector" idref="#_x0000_s82195">
          <o:proxy start="" idref="#_x0000_s82193" connectloc="2"/>
          <o:proxy end="" idref="#_x0000_s82183" connectloc="0"/>
        </o:r>
        <o:r id="V:Rule55" type="connector" idref="#_x0000_s82188">
          <o:proxy start="" idref="#_x0000_s82179" connectloc="2"/>
          <o:proxy end="" idref="#_x0000_s82180" connectloc="0"/>
        </o:r>
        <o:r id="V:Rule56" type="connector" idref="#_x0000_s82253">
          <o:proxy start="" idref="#_x0000_s82239" connectloc="3"/>
          <o:proxy end="" idref="#_x0000_s82240" connectloc="1"/>
        </o:r>
        <o:r id="V:Rule57" type="connector" idref="#_x0000_s82201">
          <o:proxy start="" idref="#_x0000_s82200" connectloc="0"/>
          <o:proxy end="" idref="#_x0000_s82178" connectloc="3"/>
        </o:r>
        <o:r id="V:Rule58" type="connector" idref="#_x0000_s82279">
          <o:proxy start="" idref="#_x0000_s82237" connectloc="2"/>
          <o:proxy end="" idref="#_x0000_s82213" connectloc="0"/>
        </o:r>
        <o:r id="V:Rule59" type="connector" idref="#_x0000_s82278">
          <o:proxy start="" idref="#_x0000_s82220" connectloc="2"/>
          <o:proxy end="" idref="#_x0000_s82265" connectloc="0"/>
        </o:r>
        <o:r id="V:Rule60" type="connector" idref="#_x0000_s82263">
          <o:proxy start="" idref="#_x0000_s82240" connectloc="2"/>
          <o:proxy end="" idref="#_x0000_s82241" connectloc="3"/>
        </o:r>
        <o:r id="V:Rule61" type="connector" idref="#_x0000_s82266">
          <o:proxy start="" idref="#_x0000_s82255" connectloc="1"/>
          <o:proxy end="" idref="#_x0000_s82238" connectloc="3"/>
        </o:r>
        <o:r id="V:Rule62" type="connector" idref="#_x0000_s82221">
          <o:proxy start="" idref="#_x0000_s82213" connectloc="2"/>
          <o:proxy end="" idref="#_x0000_s82212" connectloc="0"/>
        </o:r>
        <o:r id="V:Rule63" type="connector" idref="#_x0000_s82199">
          <o:proxy start="" idref="#_x0000_s82193" connectloc="3"/>
          <o:proxy end="" idref="#_x0000_s82200" connectloc="2"/>
        </o:r>
        <o:r id="V:Rule64" type="connector" idref="#_x0000_s82229">
          <o:proxy start="" idref="#_x0000_s82214" connectloc="1"/>
          <o:proxy end="" idref="#_x0000_s82216" connectloc="3"/>
        </o:r>
        <o:r id="V:Rule65" type="connector" idref="#_x0000_s82194">
          <o:proxy start="" idref="#_x0000_s82181" connectloc="2"/>
          <o:proxy end="" idref="#_x0000_s82193" connectloc="0"/>
        </o:r>
        <o:r id="V:Rule66" type="connector" idref="#_x0000_s82186">
          <o:proxy start="" idref="#_x0000_s82185" connectloc="2"/>
          <o:proxy end="" idref="#_x0000_s82178" connectloc="0"/>
        </o:r>
        <o:r id="V:Rule67" type="connector" idref="#_x0000_s82227">
          <o:proxy start="" idref="#_x0000_s82219" connectloc="2"/>
          <o:proxy end="" idref="#_x0000_s82220" connectloc="0"/>
        </o:r>
        <o:r id="V:Rule68" type="connector" idref="#_x0000_s82246">
          <o:proxy start="" idref="#_x0000_s82238" connectloc="2"/>
          <o:proxy end="" idref="#_x0000_s82239" connectloc="0"/>
        </o:r>
        <o:r id="V:Rule69" type="connector" idref="#_x0000_s82249">
          <o:proxy start="" idref="#_x0000_s82241" connectloc="2"/>
          <o:proxy end="" idref="#_x0000_s82260" connectloc="0"/>
        </o:r>
        <o:r id="V:Rule70" type="connector" idref="#_x0000_s82198">
          <o:proxy start="" idref="#_x0000_s82196" connectloc="2"/>
          <o:proxy end="" idref="#_x0000_s82182" connectloc="0"/>
        </o:r>
        <o:r id="V:Rule71" type="connector" idref="#_x0000_s82272">
          <o:proxy start="" idref="#_x0000_s82260" connectloc="3"/>
          <o:proxy end="" idref="#_x0000_s82265" connectloc="3"/>
        </o:r>
        <o:r id="V:Rule72" type="connector" idref="#_x0000_s82197">
          <o:proxy start="" idref="#_x0000_s82183" connectloc="2"/>
          <o:proxy end="" idref="#_x0000_s82196" connectloc="0"/>
        </o:r>
        <o:r id="V:Rule73" type="connector" idref="#_x0000_s82280">
          <o:proxy start="" idref="#_x0000_s82237" connectloc="2"/>
          <o:proxy end="" idref="#_x0000_s82259" connectloc="0"/>
        </o:r>
        <o:r id="V:Rule74" type="connector" idref="#_x0000_s82191">
          <o:proxy start="" idref="#_x0000_s82189" connectloc="2"/>
          <o:proxy end="" idref="#_x0000_s82181" connectloc="0"/>
        </o:r>
        <o:r id="V:Rule75" type="connector" idref="#_x0000_s82269">
          <o:proxy start="" idref="#_x0000_s82265" connectloc="2"/>
          <o:proxy end="" idref="#_x0000_s82267" connectloc="0"/>
        </o:r>
        <o:r id="V:Rule76" type="connector" idref="#_x0000_s82225">
          <o:proxy start="" idref="#_x0000_s82217" connectloc="2"/>
          <o:proxy end="" idref="#_x0000_s82218" connectloc="0"/>
        </o:r>
        <o:r id="V:Rule77" type="connector" idref="#_x0000_s82222">
          <o:proxy start="" idref="#_x0000_s82212" connectloc="2"/>
          <o:proxy end="" idref="#_x0000_s82214" connectloc="0"/>
        </o:r>
        <o:r id="V:Rule78" type="connector" idref="#_x0000_s82192">
          <o:proxy start="" idref="#_x0000_s82189" connectloc="1"/>
          <o:proxy end="" idref="#_x0000_s82179" connectloc="1"/>
        </o:r>
        <o:r id="V:Rule79" type="connector" idref="#_x0000_s82271">
          <o:proxy start="" idref="#_x0000_s82243" connectloc="3"/>
          <o:proxy end="" idref="#_x0000_s82265" connectloc="3"/>
        </o:r>
        <o:r id="V:Rule80" type="connector" idref="#_x0000_s82226">
          <o:proxy start="" idref="#_x0000_s82218" connectloc="2"/>
          <o:proxy end="" idref="#_x0000_s82219" connectloc="0"/>
        </o:r>
        <o:r id="V:Rule81" type="connector" idref="#_x0000_s82223">
          <o:proxy start="" idref="#_x0000_s82214" connectloc="2"/>
          <o:proxy end="" idref="#_x0000_s82217" connectloc="0"/>
        </o:r>
        <o:r id="V:Rule82" type="connector" idref="#_x0000_s82233">
          <o:proxy start="" idref="#_x0000_s82231" connectloc="0"/>
          <o:proxy end="" idref="#_x0000_s82212" connectloc="1"/>
        </o:r>
        <o:r id="V:Rule83" type="connector" idref="#_x0000_s82184">
          <o:proxy start="" idref="#_x0000_s82177" connectloc="2"/>
          <o:proxy end="" idref="#_x0000_s82185" connectloc="0"/>
        </o:r>
        <o:r id="V:Rule84" type="connector" idref="#_x0000_s82232">
          <o:proxy start="" idref="#_x0000_s82216" connectloc="0"/>
          <o:proxy end="" idref="#_x0000_s82231" connectloc="2"/>
        </o:r>
        <o:r id="V:Rule85" type="connector" idref="#_x0000_s82187">
          <o:proxy start="" idref="#_x0000_s82178" connectloc="2"/>
          <o:proxy end="" idref="#_x0000_s82179" connectloc="0"/>
        </o:r>
        <o:r id="V:Rule86" type="connector" idref="#_x0000_s82250">
          <o:proxy start="" idref="#_x0000_s82242" connectloc="2"/>
          <o:proxy end="" idref="#_x0000_s82243" connectloc="0"/>
        </o:r>
        <o:r id="V:Rule87" type="connector" idref="#_x0000_s82235">
          <o:proxy start="" idref="#_x0000_s82216" connectloc="2"/>
          <o:proxy end="" idref="#_x0000_s82215" connectloc="0"/>
        </o:r>
        <o:r id="V:Rule88" type="connector" idref="#_x0000_s82276">
          <o:proxy start="" idref="#_x0000_s82267" connectloc="2"/>
          <o:proxy end="" idref="#_x0000_s82264" connectloc="0"/>
        </o:r>
        <o:r id="V:Rule89" type="connector" idref="#_x0000_s82202">
          <o:proxy start="" idref="#_x0000_s82196" connectloc="1"/>
          <o:proxy end="" idref="#_x0000_s82178" connectloc="1"/>
        </o:r>
        <o:r id="V:Rule90" type="connector" idref="#_x0000_s82268">
          <o:proxy start="" idref="#_x0000_s82267" connectloc="1"/>
          <o:proxy end="" idref="#_x0000_s82215" connectloc="3"/>
        </o:r>
      </o:rules>
      <o:regrouptable v:ext="edit">
        <o:entry new="1" old="0"/>
        <o:entry new="2" old="1"/>
        <o:entry new="3" old="1"/>
        <o:entry new="4" old="1"/>
        <o:entry new="5" old="0"/>
        <o:entry new="6" old="0"/>
        <o:entry new="7" old="0"/>
        <o:entry new="8" old="0"/>
        <o:entry new="9" old="0"/>
        <o:entry new="10" old="0"/>
        <o:entry new="11" old="0"/>
        <o:entry new="1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heme="minorEastAsia"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41FE"/>
    <w:pPr>
      <w:spacing w:line="480" w:lineRule="auto"/>
      <w:ind w:firstLine="648"/>
      <w:jc w:val="both"/>
    </w:pPr>
    <w:rPr>
      <w:rFonts w:ascii="Times New Roman" w:hAnsi="Times New Roman"/>
      <w:sz w:val="24"/>
      <w:szCs w:val="22"/>
    </w:rPr>
  </w:style>
  <w:style w:type="paragraph" w:styleId="Heading1">
    <w:name w:val="heading 1"/>
    <w:basedOn w:val="Normal"/>
    <w:next w:val="Normal"/>
    <w:link w:val="Heading1Char"/>
    <w:uiPriority w:val="9"/>
    <w:qFormat/>
    <w:rsid w:val="007B21E3"/>
    <w:pPr>
      <w:keepNext/>
      <w:keepLines/>
      <w:numPr>
        <w:numId w:val="2"/>
      </w:numPr>
      <w:jc w:val="center"/>
      <w:outlineLvl w:val="0"/>
    </w:pPr>
    <w:rPr>
      <w:rFonts w:ascii="Arial Black" w:hAnsi="Arial Black"/>
      <w:b/>
      <w:bCs/>
      <w:sz w:val="32"/>
      <w:szCs w:val="28"/>
    </w:rPr>
  </w:style>
  <w:style w:type="paragraph" w:styleId="Heading2">
    <w:name w:val="heading 2"/>
    <w:basedOn w:val="Normal"/>
    <w:next w:val="Normal"/>
    <w:link w:val="Heading2Char"/>
    <w:uiPriority w:val="9"/>
    <w:unhideWhenUsed/>
    <w:qFormat/>
    <w:rsid w:val="001A76DC"/>
    <w:pPr>
      <w:keepNext/>
      <w:keepLines/>
      <w:numPr>
        <w:ilvl w:val="1"/>
        <w:numId w:val="2"/>
      </w:numPr>
      <w:outlineLvl w:val="1"/>
    </w:pPr>
    <w:rPr>
      <w:rFonts w:ascii="Arial Black" w:hAnsi="Arial Black"/>
      <w:b/>
      <w:bCs/>
      <w:sz w:val="28"/>
      <w:szCs w:val="26"/>
    </w:rPr>
  </w:style>
  <w:style w:type="paragraph" w:styleId="Heading3">
    <w:name w:val="heading 3"/>
    <w:basedOn w:val="Normal"/>
    <w:next w:val="Normal"/>
    <w:link w:val="Heading3Char"/>
    <w:uiPriority w:val="9"/>
    <w:unhideWhenUsed/>
    <w:qFormat/>
    <w:rsid w:val="00A524EB"/>
    <w:pPr>
      <w:keepNext/>
      <w:keepLines/>
      <w:numPr>
        <w:ilvl w:val="2"/>
        <w:numId w:val="2"/>
      </w:numPr>
      <w:outlineLvl w:val="2"/>
    </w:pPr>
    <w:rPr>
      <w:rFonts w:ascii="Arial Black" w:hAnsi="Arial Black"/>
      <w:b/>
      <w:b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B21E3"/>
    <w:rPr>
      <w:rFonts w:ascii="Arial Black" w:hAnsi="Arial Black"/>
      <w:b/>
      <w:bCs/>
      <w:sz w:val="32"/>
      <w:szCs w:val="28"/>
    </w:rPr>
  </w:style>
  <w:style w:type="character" w:customStyle="1" w:styleId="Heading2Char">
    <w:name w:val="Heading 2 Char"/>
    <w:basedOn w:val="DefaultParagraphFont"/>
    <w:link w:val="Heading2"/>
    <w:uiPriority w:val="9"/>
    <w:rsid w:val="001A76DC"/>
    <w:rPr>
      <w:rFonts w:ascii="Arial Black" w:hAnsi="Arial Black"/>
      <w:b/>
      <w:bCs/>
      <w:sz w:val="28"/>
      <w:szCs w:val="26"/>
    </w:rPr>
  </w:style>
  <w:style w:type="paragraph" w:styleId="DocumentMap">
    <w:name w:val="Document Map"/>
    <w:basedOn w:val="Normal"/>
    <w:link w:val="DocumentMapChar"/>
    <w:uiPriority w:val="99"/>
    <w:semiHidden/>
    <w:unhideWhenUsed/>
    <w:rsid w:val="003A236A"/>
    <w:rPr>
      <w:rFonts w:ascii="Tahoma" w:hAnsi="Tahoma" w:cs="Tahoma"/>
      <w:sz w:val="16"/>
      <w:szCs w:val="16"/>
    </w:rPr>
  </w:style>
  <w:style w:type="character" w:customStyle="1" w:styleId="Heading3Char">
    <w:name w:val="Heading 3 Char"/>
    <w:basedOn w:val="DefaultParagraphFont"/>
    <w:link w:val="Heading3"/>
    <w:uiPriority w:val="9"/>
    <w:rsid w:val="00A524EB"/>
    <w:rPr>
      <w:rFonts w:ascii="Arial Black" w:hAnsi="Arial Black"/>
      <w:b/>
      <w:bCs/>
      <w:sz w:val="28"/>
      <w:szCs w:val="22"/>
    </w:rPr>
  </w:style>
  <w:style w:type="character" w:customStyle="1" w:styleId="DocumentMapChar">
    <w:name w:val="Document Map Char"/>
    <w:basedOn w:val="DefaultParagraphFont"/>
    <w:link w:val="DocumentMap"/>
    <w:uiPriority w:val="99"/>
    <w:semiHidden/>
    <w:rsid w:val="003A236A"/>
    <w:rPr>
      <w:rFonts w:ascii="Tahoma" w:hAnsi="Tahoma" w:cs="Tahoma"/>
      <w:sz w:val="16"/>
      <w:szCs w:val="16"/>
    </w:rPr>
  </w:style>
  <w:style w:type="paragraph" w:styleId="Header">
    <w:name w:val="header"/>
    <w:basedOn w:val="Normal"/>
    <w:link w:val="HeaderChar"/>
    <w:uiPriority w:val="99"/>
    <w:unhideWhenUsed/>
    <w:rsid w:val="00E003C2"/>
    <w:pPr>
      <w:tabs>
        <w:tab w:val="center" w:pos="4320"/>
        <w:tab w:val="right" w:pos="8640"/>
      </w:tabs>
    </w:pPr>
  </w:style>
  <w:style w:type="character" w:customStyle="1" w:styleId="HeaderChar">
    <w:name w:val="Header Char"/>
    <w:basedOn w:val="DefaultParagraphFont"/>
    <w:link w:val="Header"/>
    <w:uiPriority w:val="99"/>
    <w:rsid w:val="00E003C2"/>
    <w:rPr>
      <w:rFonts w:ascii="Times New Roman" w:hAnsi="Times New Roman"/>
      <w:sz w:val="24"/>
    </w:rPr>
  </w:style>
  <w:style w:type="paragraph" w:styleId="Footer">
    <w:name w:val="footer"/>
    <w:basedOn w:val="Normal"/>
    <w:link w:val="FooterChar"/>
    <w:uiPriority w:val="99"/>
    <w:unhideWhenUsed/>
    <w:rsid w:val="00E003C2"/>
    <w:pPr>
      <w:tabs>
        <w:tab w:val="center" w:pos="4320"/>
        <w:tab w:val="right" w:pos="8640"/>
      </w:tabs>
    </w:pPr>
  </w:style>
  <w:style w:type="character" w:customStyle="1" w:styleId="FooterChar">
    <w:name w:val="Footer Char"/>
    <w:basedOn w:val="DefaultParagraphFont"/>
    <w:link w:val="Footer"/>
    <w:uiPriority w:val="99"/>
    <w:rsid w:val="00E003C2"/>
    <w:rPr>
      <w:rFonts w:ascii="Times New Roman" w:hAnsi="Times New Roman"/>
      <w:sz w:val="24"/>
    </w:rPr>
  </w:style>
  <w:style w:type="paragraph" w:styleId="Title">
    <w:name w:val="Title"/>
    <w:basedOn w:val="Normal"/>
    <w:next w:val="Normal"/>
    <w:link w:val="TitleChar"/>
    <w:uiPriority w:val="10"/>
    <w:qFormat/>
    <w:rsid w:val="00E003C2"/>
    <w:pPr>
      <w:pBdr>
        <w:bottom w:val="single" w:sz="8" w:space="4" w:color="4F81BD"/>
      </w:pBdr>
      <w:contextualSpacing/>
      <w:jc w:val="center"/>
    </w:pPr>
    <w:rPr>
      <w:rFonts w:ascii="Arial Black" w:hAnsi="Arial Black"/>
      <w:spacing w:val="5"/>
      <w:kern w:val="28"/>
      <w:sz w:val="52"/>
      <w:szCs w:val="52"/>
    </w:rPr>
  </w:style>
  <w:style w:type="character" w:customStyle="1" w:styleId="TitleChar">
    <w:name w:val="Title Char"/>
    <w:basedOn w:val="DefaultParagraphFont"/>
    <w:link w:val="Title"/>
    <w:uiPriority w:val="10"/>
    <w:rsid w:val="00E003C2"/>
    <w:rPr>
      <w:rFonts w:ascii="Arial Black" w:eastAsia="SimSun" w:hAnsi="Arial Black" w:cs="Times New Roman"/>
      <w:spacing w:val="5"/>
      <w:kern w:val="28"/>
      <w:sz w:val="52"/>
      <w:szCs w:val="52"/>
    </w:rPr>
  </w:style>
  <w:style w:type="paragraph" w:customStyle="1" w:styleId="TitlePageFree">
    <w:name w:val="TitlePageFree"/>
    <w:qFormat/>
    <w:rsid w:val="004D5089"/>
    <w:pPr>
      <w:jc w:val="center"/>
    </w:pPr>
    <w:rPr>
      <w:rFonts w:ascii="Times New Roman" w:hAnsi="Times New Roman"/>
      <w:sz w:val="24"/>
      <w:szCs w:val="22"/>
    </w:rPr>
  </w:style>
  <w:style w:type="character" w:styleId="Hyperlink">
    <w:name w:val="Hyperlink"/>
    <w:basedOn w:val="DefaultParagraphFont"/>
    <w:uiPriority w:val="99"/>
    <w:unhideWhenUsed/>
    <w:rsid w:val="004D5089"/>
    <w:rPr>
      <w:color w:val="0000FF"/>
      <w:u w:val="single"/>
    </w:rPr>
  </w:style>
  <w:style w:type="paragraph" w:styleId="TOCHeading">
    <w:name w:val="TOC Heading"/>
    <w:basedOn w:val="Heading1"/>
    <w:next w:val="Normal"/>
    <w:uiPriority w:val="39"/>
    <w:unhideWhenUsed/>
    <w:qFormat/>
    <w:rsid w:val="00A62B51"/>
    <w:pPr>
      <w:spacing w:before="480" w:line="276" w:lineRule="auto"/>
      <w:jc w:val="left"/>
      <w:outlineLvl w:val="9"/>
    </w:pPr>
    <w:rPr>
      <w:rFonts w:ascii="Cambria" w:hAnsi="Cambria"/>
      <w:color w:val="365F91"/>
      <w:sz w:val="28"/>
      <w:lang w:eastAsia="en-US"/>
    </w:rPr>
  </w:style>
  <w:style w:type="paragraph" w:styleId="TOC1">
    <w:name w:val="toc 1"/>
    <w:basedOn w:val="Normal"/>
    <w:next w:val="Normal"/>
    <w:autoRedefine/>
    <w:uiPriority w:val="39"/>
    <w:unhideWhenUsed/>
    <w:rsid w:val="0080499E"/>
    <w:pPr>
      <w:tabs>
        <w:tab w:val="right" w:leader="dot" w:pos="9000"/>
      </w:tabs>
      <w:spacing w:after="100"/>
      <w:ind w:firstLine="0"/>
    </w:pPr>
    <w:rPr>
      <w:b/>
      <w:noProof/>
    </w:rPr>
  </w:style>
  <w:style w:type="paragraph" w:styleId="TOC2">
    <w:name w:val="toc 2"/>
    <w:basedOn w:val="Normal"/>
    <w:next w:val="Normal"/>
    <w:autoRedefine/>
    <w:uiPriority w:val="39"/>
    <w:unhideWhenUsed/>
    <w:rsid w:val="0080499E"/>
    <w:pPr>
      <w:tabs>
        <w:tab w:val="right" w:leader="dot" w:pos="9000"/>
      </w:tabs>
      <w:spacing w:after="100"/>
      <w:ind w:left="245" w:firstLine="720"/>
    </w:pPr>
  </w:style>
  <w:style w:type="paragraph" w:styleId="BalloonText">
    <w:name w:val="Balloon Text"/>
    <w:basedOn w:val="Normal"/>
    <w:link w:val="BalloonTextChar"/>
    <w:uiPriority w:val="99"/>
    <w:semiHidden/>
    <w:unhideWhenUsed/>
    <w:rsid w:val="00A62B51"/>
    <w:rPr>
      <w:rFonts w:ascii="SimSun"/>
      <w:sz w:val="16"/>
      <w:szCs w:val="16"/>
    </w:rPr>
  </w:style>
  <w:style w:type="character" w:customStyle="1" w:styleId="BalloonTextChar">
    <w:name w:val="Balloon Text Char"/>
    <w:basedOn w:val="DefaultParagraphFont"/>
    <w:link w:val="BalloonText"/>
    <w:uiPriority w:val="99"/>
    <w:semiHidden/>
    <w:rsid w:val="00A62B51"/>
    <w:rPr>
      <w:rFonts w:ascii="SimSun" w:eastAsia="SimSun" w:hAnsi="Times New Roman"/>
      <w:sz w:val="16"/>
      <w:szCs w:val="16"/>
    </w:rPr>
  </w:style>
  <w:style w:type="paragraph" w:styleId="Caption">
    <w:name w:val="caption"/>
    <w:basedOn w:val="Normal"/>
    <w:next w:val="Normal"/>
    <w:uiPriority w:val="35"/>
    <w:unhideWhenUsed/>
    <w:qFormat/>
    <w:rsid w:val="00777CBB"/>
    <w:pPr>
      <w:keepNext/>
      <w:spacing w:before="120" w:after="120" w:line="360" w:lineRule="auto"/>
      <w:ind w:firstLine="0"/>
      <w:jc w:val="left"/>
    </w:pPr>
    <w:rPr>
      <w:b/>
      <w:bCs/>
      <w:caps/>
      <w:szCs w:val="18"/>
    </w:rPr>
  </w:style>
  <w:style w:type="paragraph" w:customStyle="1" w:styleId="Default">
    <w:name w:val="Default"/>
    <w:rsid w:val="0063069D"/>
    <w:pPr>
      <w:autoSpaceDE w:val="0"/>
      <w:autoSpaceDN w:val="0"/>
      <w:adjustRightInd w:val="0"/>
    </w:pPr>
    <w:rPr>
      <w:rFonts w:ascii="BAFJHB+TimesNewRoman" w:hAnsi="BAFJHB+TimesNewRoman" w:cs="BAFJHB+TimesNewRoman"/>
      <w:color w:val="000000"/>
      <w:sz w:val="24"/>
      <w:szCs w:val="24"/>
    </w:rPr>
  </w:style>
  <w:style w:type="paragraph" w:customStyle="1" w:styleId="CM1">
    <w:name w:val="CM1"/>
    <w:basedOn w:val="Default"/>
    <w:next w:val="Default"/>
    <w:uiPriority w:val="99"/>
    <w:rsid w:val="0063069D"/>
    <w:pPr>
      <w:spacing w:line="606" w:lineRule="atLeast"/>
    </w:pPr>
    <w:rPr>
      <w:rFonts w:cs="Times New Roman"/>
      <w:color w:val="auto"/>
    </w:rPr>
  </w:style>
  <w:style w:type="paragraph" w:styleId="TOC3">
    <w:name w:val="toc 3"/>
    <w:basedOn w:val="Normal"/>
    <w:next w:val="Normal"/>
    <w:autoRedefine/>
    <w:uiPriority w:val="39"/>
    <w:unhideWhenUsed/>
    <w:rsid w:val="00B363D9"/>
    <w:pPr>
      <w:tabs>
        <w:tab w:val="right" w:leader="dot" w:pos="9000"/>
      </w:tabs>
      <w:spacing w:after="100"/>
      <w:ind w:left="475"/>
    </w:pPr>
  </w:style>
  <w:style w:type="paragraph" w:styleId="NormalWeb">
    <w:name w:val="Normal (Web)"/>
    <w:basedOn w:val="Normal"/>
    <w:uiPriority w:val="99"/>
    <w:unhideWhenUsed/>
    <w:rsid w:val="00E64207"/>
    <w:pPr>
      <w:spacing w:before="100" w:beforeAutospacing="1" w:after="100" w:afterAutospacing="1"/>
      <w:ind w:firstLine="0"/>
      <w:jc w:val="left"/>
    </w:pPr>
    <w:rPr>
      <w:szCs w:val="24"/>
    </w:rPr>
  </w:style>
  <w:style w:type="paragraph" w:styleId="ListParagraph">
    <w:name w:val="List Paragraph"/>
    <w:basedOn w:val="Normal"/>
    <w:uiPriority w:val="34"/>
    <w:qFormat/>
    <w:rsid w:val="00105848"/>
    <w:pPr>
      <w:ind w:left="720"/>
      <w:contextualSpacing/>
    </w:pPr>
  </w:style>
  <w:style w:type="character" w:styleId="FollowedHyperlink">
    <w:name w:val="FollowedHyperlink"/>
    <w:basedOn w:val="DefaultParagraphFont"/>
    <w:uiPriority w:val="99"/>
    <w:semiHidden/>
    <w:unhideWhenUsed/>
    <w:rsid w:val="00AB4FA7"/>
    <w:rPr>
      <w:color w:val="800080"/>
      <w:u w:val="single"/>
    </w:rPr>
  </w:style>
  <w:style w:type="table" w:styleId="TableGrid">
    <w:name w:val="Table Grid"/>
    <w:basedOn w:val="TableNormal"/>
    <w:uiPriority w:val="59"/>
    <w:rsid w:val="00BC3982"/>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ableofFigures">
    <w:name w:val="table of figures"/>
    <w:basedOn w:val="Normal"/>
    <w:next w:val="Normal"/>
    <w:uiPriority w:val="99"/>
    <w:unhideWhenUsed/>
    <w:rsid w:val="0061499D"/>
    <w:pPr>
      <w:ind w:left="864" w:hanging="864"/>
    </w:pPr>
  </w:style>
  <w:style w:type="paragraph" w:styleId="FootnoteText">
    <w:name w:val="footnote text"/>
    <w:basedOn w:val="Normal"/>
    <w:link w:val="FootnoteTextChar"/>
    <w:uiPriority w:val="99"/>
    <w:semiHidden/>
    <w:unhideWhenUsed/>
    <w:rsid w:val="00714F0F"/>
    <w:rPr>
      <w:sz w:val="20"/>
      <w:szCs w:val="20"/>
    </w:rPr>
  </w:style>
  <w:style w:type="character" w:customStyle="1" w:styleId="FootnoteTextChar">
    <w:name w:val="Footnote Text Char"/>
    <w:basedOn w:val="DefaultParagraphFont"/>
    <w:link w:val="FootnoteText"/>
    <w:uiPriority w:val="99"/>
    <w:semiHidden/>
    <w:rsid w:val="00714F0F"/>
    <w:rPr>
      <w:rFonts w:ascii="Times New Roman" w:hAnsi="Times New Roman"/>
    </w:rPr>
  </w:style>
  <w:style w:type="character" w:styleId="FootnoteReference">
    <w:name w:val="footnote reference"/>
    <w:basedOn w:val="DefaultParagraphFont"/>
    <w:uiPriority w:val="99"/>
    <w:semiHidden/>
    <w:unhideWhenUsed/>
    <w:rsid w:val="00714F0F"/>
    <w:rPr>
      <w:vertAlign w:val="superscript"/>
    </w:rPr>
  </w:style>
  <w:style w:type="character" w:styleId="CommentReference">
    <w:name w:val="annotation reference"/>
    <w:basedOn w:val="DefaultParagraphFont"/>
    <w:uiPriority w:val="99"/>
    <w:semiHidden/>
    <w:unhideWhenUsed/>
    <w:rsid w:val="00B30DDE"/>
    <w:rPr>
      <w:sz w:val="16"/>
      <w:szCs w:val="16"/>
    </w:rPr>
  </w:style>
  <w:style w:type="paragraph" w:styleId="CommentText">
    <w:name w:val="annotation text"/>
    <w:basedOn w:val="Normal"/>
    <w:link w:val="CommentTextChar"/>
    <w:uiPriority w:val="99"/>
    <w:semiHidden/>
    <w:unhideWhenUsed/>
    <w:rsid w:val="00B30DDE"/>
    <w:rPr>
      <w:sz w:val="20"/>
      <w:szCs w:val="20"/>
    </w:rPr>
  </w:style>
  <w:style w:type="character" w:customStyle="1" w:styleId="CommentTextChar">
    <w:name w:val="Comment Text Char"/>
    <w:basedOn w:val="DefaultParagraphFont"/>
    <w:link w:val="CommentText"/>
    <w:uiPriority w:val="99"/>
    <w:semiHidden/>
    <w:rsid w:val="00B30DDE"/>
    <w:rPr>
      <w:rFonts w:ascii="Times New Roman" w:hAnsi="Times New Roman"/>
    </w:rPr>
  </w:style>
  <w:style w:type="paragraph" w:styleId="CommentSubject">
    <w:name w:val="annotation subject"/>
    <w:basedOn w:val="CommentText"/>
    <w:next w:val="CommentText"/>
    <w:link w:val="CommentSubjectChar"/>
    <w:uiPriority w:val="99"/>
    <w:semiHidden/>
    <w:unhideWhenUsed/>
    <w:rsid w:val="00B30DDE"/>
    <w:rPr>
      <w:b/>
      <w:bCs/>
    </w:rPr>
  </w:style>
  <w:style w:type="character" w:customStyle="1" w:styleId="CommentSubjectChar">
    <w:name w:val="Comment Subject Char"/>
    <w:basedOn w:val="CommentTextChar"/>
    <w:link w:val="CommentSubject"/>
    <w:uiPriority w:val="99"/>
    <w:semiHidden/>
    <w:rsid w:val="00B30DDE"/>
    <w:rPr>
      <w:b/>
      <w:bCs/>
    </w:rPr>
  </w:style>
  <w:style w:type="character" w:styleId="PlaceholderText">
    <w:name w:val="Placeholder Text"/>
    <w:basedOn w:val="DefaultParagraphFont"/>
    <w:uiPriority w:val="99"/>
    <w:semiHidden/>
    <w:rsid w:val="00C023AB"/>
    <w:rPr>
      <w:color w:val="808080"/>
    </w:rPr>
  </w:style>
</w:styles>
</file>

<file path=word/webSettings.xml><?xml version="1.0" encoding="utf-8"?>
<w:webSettings xmlns:r="http://schemas.openxmlformats.org/officeDocument/2006/relationships" xmlns:w="http://schemas.openxmlformats.org/wordprocessingml/2006/main">
  <w:divs>
    <w:div w:id="6450033">
      <w:bodyDiv w:val="1"/>
      <w:marLeft w:val="0"/>
      <w:marRight w:val="0"/>
      <w:marTop w:val="0"/>
      <w:marBottom w:val="0"/>
      <w:divBdr>
        <w:top w:val="none" w:sz="0" w:space="0" w:color="auto"/>
        <w:left w:val="none" w:sz="0" w:space="0" w:color="auto"/>
        <w:bottom w:val="none" w:sz="0" w:space="0" w:color="auto"/>
        <w:right w:val="none" w:sz="0" w:space="0" w:color="auto"/>
      </w:divBdr>
    </w:div>
    <w:div w:id="6488495">
      <w:bodyDiv w:val="1"/>
      <w:marLeft w:val="0"/>
      <w:marRight w:val="0"/>
      <w:marTop w:val="0"/>
      <w:marBottom w:val="0"/>
      <w:divBdr>
        <w:top w:val="none" w:sz="0" w:space="0" w:color="auto"/>
        <w:left w:val="none" w:sz="0" w:space="0" w:color="auto"/>
        <w:bottom w:val="none" w:sz="0" w:space="0" w:color="auto"/>
        <w:right w:val="none" w:sz="0" w:space="0" w:color="auto"/>
      </w:divBdr>
    </w:div>
    <w:div w:id="9574646">
      <w:bodyDiv w:val="1"/>
      <w:marLeft w:val="0"/>
      <w:marRight w:val="0"/>
      <w:marTop w:val="0"/>
      <w:marBottom w:val="0"/>
      <w:divBdr>
        <w:top w:val="none" w:sz="0" w:space="0" w:color="auto"/>
        <w:left w:val="none" w:sz="0" w:space="0" w:color="auto"/>
        <w:bottom w:val="none" w:sz="0" w:space="0" w:color="auto"/>
        <w:right w:val="none" w:sz="0" w:space="0" w:color="auto"/>
      </w:divBdr>
    </w:div>
    <w:div w:id="12734483">
      <w:bodyDiv w:val="1"/>
      <w:marLeft w:val="0"/>
      <w:marRight w:val="0"/>
      <w:marTop w:val="0"/>
      <w:marBottom w:val="0"/>
      <w:divBdr>
        <w:top w:val="none" w:sz="0" w:space="0" w:color="auto"/>
        <w:left w:val="none" w:sz="0" w:space="0" w:color="auto"/>
        <w:bottom w:val="none" w:sz="0" w:space="0" w:color="auto"/>
        <w:right w:val="none" w:sz="0" w:space="0" w:color="auto"/>
      </w:divBdr>
    </w:div>
    <w:div w:id="15812920">
      <w:bodyDiv w:val="1"/>
      <w:marLeft w:val="0"/>
      <w:marRight w:val="0"/>
      <w:marTop w:val="0"/>
      <w:marBottom w:val="0"/>
      <w:divBdr>
        <w:top w:val="none" w:sz="0" w:space="0" w:color="auto"/>
        <w:left w:val="none" w:sz="0" w:space="0" w:color="auto"/>
        <w:bottom w:val="none" w:sz="0" w:space="0" w:color="auto"/>
        <w:right w:val="none" w:sz="0" w:space="0" w:color="auto"/>
      </w:divBdr>
    </w:div>
    <w:div w:id="15816884">
      <w:bodyDiv w:val="1"/>
      <w:marLeft w:val="0"/>
      <w:marRight w:val="0"/>
      <w:marTop w:val="0"/>
      <w:marBottom w:val="0"/>
      <w:divBdr>
        <w:top w:val="none" w:sz="0" w:space="0" w:color="auto"/>
        <w:left w:val="none" w:sz="0" w:space="0" w:color="auto"/>
        <w:bottom w:val="none" w:sz="0" w:space="0" w:color="auto"/>
        <w:right w:val="none" w:sz="0" w:space="0" w:color="auto"/>
      </w:divBdr>
    </w:div>
    <w:div w:id="18286930">
      <w:bodyDiv w:val="1"/>
      <w:marLeft w:val="0"/>
      <w:marRight w:val="0"/>
      <w:marTop w:val="0"/>
      <w:marBottom w:val="0"/>
      <w:divBdr>
        <w:top w:val="none" w:sz="0" w:space="0" w:color="auto"/>
        <w:left w:val="none" w:sz="0" w:space="0" w:color="auto"/>
        <w:bottom w:val="none" w:sz="0" w:space="0" w:color="auto"/>
        <w:right w:val="none" w:sz="0" w:space="0" w:color="auto"/>
      </w:divBdr>
    </w:div>
    <w:div w:id="22827508">
      <w:bodyDiv w:val="1"/>
      <w:marLeft w:val="0"/>
      <w:marRight w:val="0"/>
      <w:marTop w:val="0"/>
      <w:marBottom w:val="0"/>
      <w:divBdr>
        <w:top w:val="none" w:sz="0" w:space="0" w:color="auto"/>
        <w:left w:val="none" w:sz="0" w:space="0" w:color="auto"/>
        <w:bottom w:val="none" w:sz="0" w:space="0" w:color="auto"/>
        <w:right w:val="none" w:sz="0" w:space="0" w:color="auto"/>
      </w:divBdr>
    </w:div>
    <w:div w:id="27803270">
      <w:bodyDiv w:val="1"/>
      <w:marLeft w:val="0"/>
      <w:marRight w:val="0"/>
      <w:marTop w:val="0"/>
      <w:marBottom w:val="0"/>
      <w:divBdr>
        <w:top w:val="none" w:sz="0" w:space="0" w:color="auto"/>
        <w:left w:val="none" w:sz="0" w:space="0" w:color="auto"/>
        <w:bottom w:val="none" w:sz="0" w:space="0" w:color="auto"/>
        <w:right w:val="none" w:sz="0" w:space="0" w:color="auto"/>
      </w:divBdr>
    </w:div>
    <w:div w:id="31073372">
      <w:bodyDiv w:val="1"/>
      <w:marLeft w:val="0"/>
      <w:marRight w:val="0"/>
      <w:marTop w:val="0"/>
      <w:marBottom w:val="0"/>
      <w:divBdr>
        <w:top w:val="none" w:sz="0" w:space="0" w:color="auto"/>
        <w:left w:val="none" w:sz="0" w:space="0" w:color="auto"/>
        <w:bottom w:val="none" w:sz="0" w:space="0" w:color="auto"/>
        <w:right w:val="none" w:sz="0" w:space="0" w:color="auto"/>
      </w:divBdr>
    </w:div>
    <w:div w:id="31851107">
      <w:bodyDiv w:val="1"/>
      <w:marLeft w:val="0"/>
      <w:marRight w:val="0"/>
      <w:marTop w:val="0"/>
      <w:marBottom w:val="0"/>
      <w:divBdr>
        <w:top w:val="none" w:sz="0" w:space="0" w:color="auto"/>
        <w:left w:val="none" w:sz="0" w:space="0" w:color="auto"/>
        <w:bottom w:val="none" w:sz="0" w:space="0" w:color="auto"/>
        <w:right w:val="none" w:sz="0" w:space="0" w:color="auto"/>
      </w:divBdr>
    </w:div>
    <w:div w:id="32266132">
      <w:bodyDiv w:val="1"/>
      <w:marLeft w:val="0"/>
      <w:marRight w:val="0"/>
      <w:marTop w:val="0"/>
      <w:marBottom w:val="0"/>
      <w:divBdr>
        <w:top w:val="none" w:sz="0" w:space="0" w:color="auto"/>
        <w:left w:val="none" w:sz="0" w:space="0" w:color="auto"/>
        <w:bottom w:val="none" w:sz="0" w:space="0" w:color="auto"/>
        <w:right w:val="none" w:sz="0" w:space="0" w:color="auto"/>
      </w:divBdr>
    </w:div>
    <w:div w:id="32929371">
      <w:bodyDiv w:val="1"/>
      <w:marLeft w:val="0"/>
      <w:marRight w:val="0"/>
      <w:marTop w:val="0"/>
      <w:marBottom w:val="0"/>
      <w:divBdr>
        <w:top w:val="none" w:sz="0" w:space="0" w:color="auto"/>
        <w:left w:val="none" w:sz="0" w:space="0" w:color="auto"/>
        <w:bottom w:val="none" w:sz="0" w:space="0" w:color="auto"/>
        <w:right w:val="none" w:sz="0" w:space="0" w:color="auto"/>
      </w:divBdr>
    </w:div>
    <w:div w:id="33435318">
      <w:bodyDiv w:val="1"/>
      <w:marLeft w:val="0"/>
      <w:marRight w:val="0"/>
      <w:marTop w:val="0"/>
      <w:marBottom w:val="0"/>
      <w:divBdr>
        <w:top w:val="none" w:sz="0" w:space="0" w:color="auto"/>
        <w:left w:val="none" w:sz="0" w:space="0" w:color="auto"/>
        <w:bottom w:val="none" w:sz="0" w:space="0" w:color="auto"/>
        <w:right w:val="none" w:sz="0" w:space="0" w:color="auto"/>
      </w:divBdr>
    </w:div>
    <w:div w:id="33777201">
      <w:bodyDiv w:val="1"/>
      <w:marLeft w:val="0"/>
      <w:marRight w:val="0"/>
      <w:marTop w:val="0"/>
      <w:marBottom w:val="0"/>
      <w:divBdr>
        <w:top w:val="none" w:sz="0" w:space="0" w:color="auto"/>
        <w:left w:val="none" w:sz="0" w:space="0" w:color="auto"/>
        <w:bottom w:val="none" w:sz="0" w:space="0" w:color="auto"/>
        <w:right w:val="none" w:sz="0" w:space="0" w:color="auto"/>
      </w:divBdr>
    </w:div>
    <w:div w:id="35853794">
      <w:bodyDiv w:val="1"/>
      <w:marLeft w:val="0"/>
      <w:marRight w:val="0"/>
      <w:marTop w:val="0"/>
      <w:marBottom w:val="0"/>
      <w:divBdr>
        <w:top w:val="none" w:sz="0" w:space="0" w:color="auto"/>
        <w:left w:val="none" w:sz="0" w:space="0" w:color="auto"/>
        <w:bottom w:val="none" w:sz="0" w:space="0" w:color="auto"/>
        <w:right w:val="none" w:sz="0" w:space="0" w:color="auto"/>
      </w:divBdr>
    </w:div>
    <w:div w:id="35933821">
      <w:bodyDiv w:val="1"/>
      <w:marLeft w:val="0"/>
      <w:marRight w:val="0"/>
      <w:marTop w:val="0"/>
      <w:marBottom w:val="0"/>
      <w:divBdr>
        <w:top w:val="none" w:sz="0" w:space="0" w:color="auto"/>
        <w:left w:val="none" w:sz="0" w:space="0" w:color="auto"/>
        <w:bottom w:val="none" w:sz="0" w:space="0" w:color="auto"/>
        <w:right w:val="none" w:sz="0" w:space="0" w:color="auto"/>
      </w:divBdr>
    </w:div>
    <w:div w:id="40441150">
      <w:bodyDiv w:val="1"/>
      <w:marLeft w:val="0"/>
      <w:marRight w:val="0"/>
      <w:marTop w:val="0"/>
      <w:marBottom w:val="0"/>
      <w:divBdr>
        <w:top w:val="none" w:sz="0" w:space="0" w:color="auto"/>
        <w:left w:val="none" w:sz="0" w:space="0" w:color="auto"/>
        <w:bottom w:val="none" w:sz="0" w:space="0" w:color="auto"/>
        <w:right w:val="none" w:sz="0" w:space="0" w:color="auto"/>
      </w:divBdr>
    </w:div>
    <w:div w:id="41753177">
      <w:bodyDiv w:val="1"/>
      <w:marLeft w:val="0"/>
      <w:marRight w:val="0"/>
      <w:marTop w:val="0"/>
      <w:marBottom w:val="0"/>
      <w:divBdr>
        <w:top w:val="none" w:sz="0" w:space="0" w:color="auto"/>
        <w:left w:val="none" w:sz="0" w:space="0" w:color="auto"/>
        <w:bottom w:val="none" w:sz="0" w:space="0" w:color="auto"/>
        <w:right w:val="none" w:sz="0" w:space="0" w:color="auto"/>
      </w:divBdr>
    </w:div>
    <w:div w:id="42104551">
      <w:bodyDiv w:val="1"/>
      <w:marLeft w:val="0"/>
      <w:marRight w:val="0"/>
      <w:marTop w:val="0"/>
      <w:marBottom w:val="0"/>
      <w:divBdr>
        <w:top w:val="none" w:sz="0" w:space="0" w:color="auto"/>
        <w:left w:val="none" w:sz="0" w:space="0" w:color="auto"/>
        <w:bottom w:val="none" w:sz="0" w:space="0" w:color="auto"/>
        <w:right w:val="none" w:sz="0" w:space="0" w:color="auto"/>
      </w:divBdr>
    </w:div>
    <w:div w:id="44136390">
      <w:bodyDiv w:val="1"/>
      <w:marLeft w:val="0"/>
      <w:marRight w:val="0"/>
      <w:marTop w:val="0"/>
      <w:marBottom w:val="0"/>
      <w:divBdr>
        <w:top w:val="none" w:sz="0" w:space="0" w:color="auto"/>
        <w:left w:val="none" w:sz="0" w:space="0" w:color="auto"/>
        <w:bottom w:val="none" w:sz="0" w:space="0" w:color="auto"/>
        <w:right w:val="none" w:sz="0" w:space="0" w:color="auto"/>
      </w:divBdr>
    </w:div>
    <w:div w:id="48768645">
      <w:bodyDiv w:val="1"/>
      <w:marLeft w:val="0"/>
      <w:marRight w:val="0"/>
      <w:marTop w:val="0"/>
      <w:marBottom w:val="0"/>
      <w:divBdr>
        <w:top w:val="none" w:sz="0" w:space="0" w:color="auto"/>
        <w:left w:val="none" w:sz="0" w:space="0" w:color="auto"/>
        <w:bottom w:val="none" w:sz="0" w:space="0" w:color="auto"/>
        <w:right w:val="none" w:sz="0" w:space="0" w:color="auto"/>
      </w:divBdr>
    </w:div>
    <w:div w:id="49113258">
      <w:bodyDiv w:val="1"/>
      <w:marLeft w:val="0"/>
      <w:marRight w:val="0"/>
      <w:marTop w:val="0"/>
      <w:marBottom w:val="0"/>
      <w:divBdr>
        <w:top w:val="none" w:sz="0" w:space="0" w:color="auto"/>
        <w:left w:val="none" w:sz="0" w:space="0" w:color="auto"/>
        <w:bottom w:val="none" w:sz="0" w:space="0" w:color="auto"/>
        <w:right w:val="none" w:sz="0" w:space="0" w:color="auto"/>
      </w:divBdr>
    </w:div>
    <w:div w:id="50007488">
      <w:bodyDiv w:val="1"/>
      <w:marLeft w:val="0"/>
      <w:marRight w:val="0"/>
      <w:marTop w:val="0"/>
      <w:marBottom w:val="0"/>
      <w:divBdr>
        <w:top w:val="none" w:sz="0" w:space="0" w:color="auto"/>
        <w:left w:val="none" w:sz="0" w:space="0" w:color="auto"/>
        <w:bottom w:val="none" w:sz="0" w:space="0" w:color="auto"/>
        <w:right w:val="none" w:sz="0" w:space="0" w:color="auto"/>
      </w:divBdr>
    </w:div>
    <w:div w:id="53552508">
      <w:bodyDiv w:val="1"/>
      <w:marLeft w:val="0"/>
      <w:marRight w:val="0"/>
      <w:marTop w:val="0"/>
      <w:marBottom w:val="0"/>
      <w:divBdr>
        <w:top w:val="none" w:sz="0" w:space="0" w:color="auto"/>
        <w:left w:val="none" w:sz="0" w:space="0" w:color="auto"/>
        <w:bottom w:val="none" w:sz="0" w:space="0" w:color="auto"/>
        <w:right w:val="none" w:sz="0" w:space="0" w:color="auto"/>
      </w:divBdr>
    </w:div>
    <w:div w:id="54202756">
      <w:bodyDiv w:val="1"/>
      <w:marLeft w:val="0"/>
      <w:marRight w:val="0"/>
      <w:marTop w:val="0"/>
      <w:marBottom w:val="0"/>
      <w:divBdr>
        <w:top w:val="none" w:sz="0" w:space="0" w:color="auto"/>
        <w:left w:val="none" w:sz="0" w:space="0" w:color="auto"/>
        <w:bottom w:val="none" w:sz="0" w:space="0" w:color="auto"/>
        <w:right w:val="none" w:sz="0" w:space="0" w:color="auto"/>
      </w:divBdr>
    </w:div>
    <w:div w:id="56825553">
      <w:bodyDiv w:val="1"/>
      <w:marLeft w:val="0"/>
      <w:marRight w:val="0"/>
      <w:marTop w:val="0"/>
      <w:marBottom w:val="0"/>
      <w:divBdr>
        <w:top w:val="none" w:sz="0" w:space="0" w:color="auto"/>
        <w:left w:val="none" w:sz="0" w:space="0" w:color="auto"/>
        <w:bottom w:val="none" w:sz="0" w:space="0" w:color="auto"/>
        <w:right w:val="none" w:sz="0" w:space="0" w:color="auto"/>
      </w:divBdr>
    </w:div>
    <w:div w:id="57478041">
      <w:bodyDiv w:val="1"/>
      <w:marLeft w:val="0"/>
      <w:marRight w:val="0"/>
      <w:marTop w:val="0"/>
      <w:marBottom w:val="0"/>
      <w:divBdr>
        <w:top w:val="none" w:sz="0" w:space="0" w:color="auto"/>
        <w:left w:val="none" w:sz="0" w:space="0" w:color="auto"/>
        <w:bottom w:val="none" w:sz="0" w:space="0" w:color="auto"/>
        <w:right w:val="none" w:sz="0" w:space="0" w:color="auto"/>
      </w:divBdr>
    </w:div>
    <w:div w:id="62411573">
      <w:bodyDiv w:val="1"/>
      <w:marLeft w:val="0"/>
      <w:marRight w:val="0"/>
      <w:marTop w:val="0"/>
      <w:marBottom w:val="0"/>
      <w:divBdr>
        <w:top w:val="none" w:sz="0" w:space="0" w:color="auto"/>
        <w:left w:val="none" w:sz="0" w:space="0" w:color="auto"/>
        <w:bottom w:val="none" w:sz="0" w:space="0" w:color="auto"/>
        <w:right w:val="none" w:sz="0" w:space="0" w:color="auto"/>
      </w:divBdr>
    </w:div>
    <w:div w:id="63381104">
      <w:bodyDiv w:val="1"/>
      <w:marLeft w:val="0"/>
      <w:marRight w:val="0"/>
      <w:marTop w:val="0"/>
      <w:marBottom w:val="0"/>
      <w:divBdr>
        <w:top w:val="none" w:sz="0" w:space="0" w:color="auto"/>
        <w:left w:val="none" w:sz="0" w:space="0" w:color="auto"/>
        <w:bottom w:val="none" w:sz="0" w:space="0" w:color="auto"/>
        <w:right w:val="none" w:sz="0" w:space="0" w:color="auto"/>
      </w:divBdr>
    </w:div>
    <w:div w:id="64888071">
      <w:bodyDiv w:val="1"/>
      <w:marLeft w:val="0"/>
      <w:marRight w:val="0"/>
      <w:marTop w:val="0"/>
      <w:marBottom w:val="0"/>
      <w:divBdr>
        <w:top w:val="none" w:sz="0" w:space="0" w:color="auto"/>
        <w:left w:val="none" w:sz="0" w:space="0" w:color="auto"/>
        <w:bottom w:val="none" w:sz="0" w:space="0" w:color="auto"/>
        <w:right w:val="none" w:sz="0" w:space="0" w:color="auto"/>
      </w:divBdr>
    </w:div>
    <w:div w:id="65106287">
      <w:bodyDiv w:val="1"/>
      <w:marLeft w:val="0"/>
      <w:marRight w:val="0"/>
      <w:marTop w:val="0"/>
      <w:marBottom w:val="0"/>
      <w:divBdr>
        <w:top w:val="none" w:sz="0" w:space="0" w:color="auto"/>
        <w:left w:val="none" w:sz="0" w:space="0" w:color="auto"/>
        <w:bottom w:val="none" w:sz="0" w:space="0" w:color="auto"/>
        <w:right w:val="none" w:sz="0" w:space="0" w:color="auto"/>
      </w:divBdr>
    </w:div>
    <w:div w:id="67271786">
      <w:bodyDiv w:val="1"/>
      <w:marLeft w:val="0"/>
      <w:marRight w:val="0"/>
      <w:marTop w:val="0"/>
      <w:marBottom w:val="0"/>
      <w:divBdr>
        <w:top w:val="none" w:sz="0" w:space="0" w:color="auto"/>
        <w:left w:val="none" w:sz="0" w:space="0" w:color="auto"/>
        <w:bottom w:val="none" w:sz="0" w:space="0" w:color="auto"/>
        <w:right w:val="none" w:sz="0" w:space="0" w:color="auto"/>
      </w:divBdr>
    </w:div>
    <w:div w:id="69498630">
      <w:bodyDiv w:val="1"/>
      <w:marLeft w:val="0"/>
      <w:marRight w:val="0"/>
      <w:marTop w:val="0"/>
      <w:marBottom w:val="0"/>
      <w:divBdr>
        <w:top w:val="none" w:sz="0" w:space="0" w:color="auto"/>
        <w:left w:val="none" w:sz="0" w:space="0" w:color="auto"/>
        <w:bottom w:val="none" w:sz="0" w:space="0" w:color="auto"/>
        <w:right w:val="none" w:sz="0" w:space="0" w:color="auto"/>
      </w:divBdr>
    </w:div>
    <w:div w:id="69541554">
      <w:bodyDiv w:val="1"/>
      <w:marLeft w:val="0"/>
      <w:marRight w:val="0"/>
      <w:marTop w:val="0"/>
      <w:marBottom w:val="0"/>
      <w:divBdr>
        <w:top w:val="none" w:sz="0" w:space="0" w:color="auto"/>
        <w:left w:val="none" w:sz="0" w:space="0" w:color="auto"/>
        <w:bottom w:val="none" w:sz="0" w:space="0" w:color="auto"/>
        <w:right w:val="none" w:sz="0" w:space="0" w:color="auto"/>
      </w:divBdr>
    </w:div>
    <w:div w:id="71969333">
      <w:bodyDiv w:val="1"/>
      <w:marLeft w:val="0"/>
      <w:marRight w:val="0"/>
      <w:marTop w:val="0"/>
      <w:marBottom w:val="0"/>
      <w:divBdr>
        <w:top w:val="none" w:sz="0" w:space="0" w:color="auto"/>
        <w:left w:val="none" w:sz="0" w:space="0" w:color="auto"/>
        <w:bottom w:val="none" w:sz="0" w:space="0" w:color="auto"/>
        <w:right w:val="none" w:sz="0" w:space="0" w:color="auto"/>
      </w:divBdr>
    </w:div>
    <w:div w:id="76636926">
      <w:bodyDiv w:val="1"/>
      <w:marLeft w:val="0"/>
      <w:marRight w:val="0"/>
      <w:marTop w:val="0"/>
      <w:marBottom w:val="0"/>
      <w:divBdr>
        <w:top w:val="none" w:sz="0" w:space="0" w:color="auto"/>
        <w:left w:val="none" w:sz="0" w:space="0" w:color="auto"/>
        <w:bottom w:val="none" w:sz="0" w:space="0" w:color="auto"/>
        <w:right w:val="none" w:sz="0" w:space="0" w:color="auto"/>
      </w:divBdr>
    </w:div>
    <w:div w:id="76753828">
      <w:bodyDiv w:val="1"/>
      <w:marLeft w:val="0"/>
      <w:marRight w:val="0"/>
      <w:marTop w:val="0"/>
      <w:marBottom w:val="0"/>
      <w:divBdr>
        <w:top w:val="none" w:sz="0" w:space="0" w:color="auto"/>
        <w:left w:val="none" w:sz="0" w:space="0" w:color="auto"/>
        <w:bottom w:val="none" w:sz="0" w:space="0" w:color="auto"/>
        <w:right w:val="none" w:sz="0" w:space="0" w:color="auto"/>
      </w:divBdr>
    </w:div>
    <w:div w:id="79763397">
      <w:bodyDiv w:val="1"/>
      <w:marLeft w:val="0"/>
      <w:marRight w:val="0"/>
      <w:marTop w:val="0"/>
      <w:marBottom w:val="0"/>
      <w:divBdr>
        <w:top w:val="none" w:sz="0" w:space="0" w:color="auto"/>
        <w:left w:val="none" w:sz="0" w:space="0" w:color="auto"/>
        <w:bottom w:val="none" w:sz="0" w:space="0" w:color="auto"/>
        <w:right w:val="none" w:sz="0" w:space="0" w:color="auto"/>
      </w:divBdr>
    </w:div>
    <w:div w:id="85073997">
      <w:bodyDiv w:val="1"/>
      <w:marLeft w:val="0"/>
      <w:marRight w:val="0"/>
      <w:marTop w:val="0"/>
      <w:marBottom w:val="0"/>
      <w:divBdr>
        <w:top w:val="none" w:sz="0" w:space="0" w:color="auto"/>
        <w:left w:val="none" w:sz="0" w:space="0" w:color="auto"/>
        <w:bottom w:val="none" w:sz="0" w:space="0" w:color="auto"/>
        <w:right w:val="none" w:sz="0" w:space="0" w:color="auto"/>
      </w:divBdr>
    </w:div>
    <w:div w:id="86654687">
      <w:bodyDiv w:val="1"/>
      <w:marLeft w:val="0"/>
      <w:marRight w:val="0"/>
      <w:marTop w:val="0"/>
      <w:marBottom w:val="0"/>
      <w:divBdr>
        <w:top w:val="none" w:sz="0" w:space="0" w:color="auto"/>
        <w:left w:val="none" w:sz="0" w:space="0" w:color="auto"/>
        <w:bottom w:val="none" w:sz="0" w:space="0" w:color="auto"/>
        <w:right w:val="none" w:sz="0" w:space="0" w:color="auto"/>
      </w:divBdr>
    </w:div>
    <w:div w:id="89862323">
      <w:bodyDiv w:val="1"/>
      <w:marLeft w:val="0"/>
      <w:marRight w:val="0"/>
      <w:marTop w:val="0"/>
      <w:marBottom w:val="0"/>
      <w:divBdr>
        <w:top w:val="none" w:sz="0" w:space="0" w:color="auto"/>
        <w:left w:val="none" w:sz="0" w:space="0" w:color="auto"/>
        <w:bottom w:val="none" w:sz="0" w:space="0" w:color="auto"/>
        <w:right w:val="none" w:sz="0" w:space="0" w:color="auto"/>
      </w:divBdr>
    </w:div>
    <w:div w:id="92165507">
      <w:bodyDiv w:val="1"/>
      <w:marLeft w:val="0"/>
      <w:marRight w:val="0"/>
      <w:marTop w:val="0"/>
      <w:marBottom w:val="0"/>
      <w:divBdr>
        <w:top w:val="none" w:sz="0" w:space="0" w:color="auto"/>
        <w:left w:val="none" w:sz="0" w:space="0" w:color="auto"/>
        <w:bottom w:val="none" w:sz="0" w:space="0" w:color="auto"/>
        <w:right w:val="none" w:sz="0" w:space="0" w:color="auto"/>
      </w:divBdr>
    </w:div>
    <w:div w:id="92239520">
      <w:bodyDiv w:val="1"/>
      <w:marLeft w:val="0"/>
      <w:marRight w:val="0"/>
      <w:marTop w:val="0"/>
      <w:marBottom w:val="0"/>
      <w:divBdr>
        <w:top w:val="none" w:sz="0" w:space="0" w:color="auto"/>
        <w:left w:val="none" w:sz="0" w:space="0" w:color="auto"/>
        <w:bottom w:val="none" w:sz="0" w:space="0" w:color="auto"/>
        <w:right w:val="none" w:sz="0" w:space="0" w:color="auto"/>
      </w:divBdr>
    </w:div>
    <w:div w:id="93014890">
      <w:bodyDiv w:val="1"/>
      <w:marLeft w:val="0"/>
      <w:marRight w:val="0"/>
      <w:marTop w:val="0"/>
      <w:marBottom w:val="0"/>
      <w:divBdr>
        <w:top w:val="none" w:sz="0" w:space="0" w:color="auto"/>
        <w:left w:val="none" w:sz="0" w:space="0" w:color="auto"/>
        <w:bottom w:val="none" w:sz="0" w:space="0" w:color="auto"/>
        <w:right w:val="none" w:sz="0" w:space="0" w:color="auto"/>
      </w:divBdr>
    </w:div>
    <w:div w:id="93747372">
      <w:bodyDiv w:val="1"/>
      <w:marLeft w:val="0"/>
      <w:marRight w:val="0"/>
      <w:marTop w:val="0"/>
      <w:marBottom w:val="0"/>
      <w:divBdr>
        <w:top w:val="none" w:sz="0" w:space="0" w:color="auto"/>
        <w:left w:val="none" w:sz="0" w:space="0" w:color="auto"/>
        <w:bottom w:val="none" w:sz="0" w:space="0" w:color="auto"/>
        <w:right w:val="none" w:sz="0" w:space="0" w:color="auto"/>
      </w:divBdr>
    </w:div>
    <w:div w:id="97986740">
      <w:bodyDiv w:val="1"/>
      <w:marLeft w:val="0"/>
      <w:marRight w:val="0"/>
      <w:marTop w:val="0"/>
      <w:marBottom w:val="0"/>
      <w:divBdr>
        <w:top w:val="none" w:sz="0" w:space="0" w:color="auto"/>
        <w:left w:val="none" w:sz="0" w:space="0" w:color="auto"/>
        <w:bottom w:val="none" w:sz="0" w:space="0" w:color="auto"/>
        <w:right w:val="none" w:sz="0" w:space="0" w:color="auto"/>
      </w:divBdr>
    </w:div>
    <w:div w:id="98642233">
      <w:bodyDiv w:val="1"/>
      <w:marLeft w:val="0"/>
      <w:marRight w:val="0"/>
      <w:marTop w:val="0"/>
      <w:marBottom w:val="0"/>
      <w:divBdr>
        <w:top w:val="none" w:sz="0" w:space="0" w:color="auto"/>
        <w:left w:val="none" w:sz="0" w:space="0" w:color="auto"/>
        <w:bottom w:val="none" w:sz="0" w:space="0" w:color="auto"/>
        <w:right w:val="none" w:sz="0" w:space="0" w:color="auto"/>
      </w:divBdr>
    </w:div>
    <w:div w:id="100300450">
      <w:bodyDiv w:val="1"/>
      <w:marLeft w:val="0"/>
      <w:marRight w:val="0"/>
      <w:marTop w:val="0"/>
      <w:marBottom w:val="0"/>
      <w:divBdr>
        <w:top w:val="none" w:sz="0" w:space="0" w:color="auto"/>
        <w:left w:val="none" w:sz="0" w:space="0" w:color="auto"/>
        <w:bottom w:val="none" w:sz="0" w:space="0" w:color="auto"/>
        <w:right w:val="none" w:sz="0" w:space="0" w:color="auto"/>
      </w:divBdr>
    </w:div>
    <w:div w:id="101799808">
      <w:bodyDiv w:val="1"/>
      <w:marLeft w:val="0"/>
      <w:marRight w:val="0"/>
      <w:marTop w:val="0"/>
      <w:marBottom w:val="0"/>
      <w:divBdr>
        <w:top w:val="none" w:sz="0" w:space="0" w:color="auto"/>
        <w:left w:val="none" w:sz="0" w:space="0" w:color="auto"/>
        <w:bottom w:val="none" w:sz="0" w:space="0" w:color="auto"/>
        <w:right w:val="none" w:sz="0" w:space="0" w:color="auto"/>
      </w:divBdr>
    </w:div>
    <w:div w:id="103426946">
      <w:bodyDiv w:val="1"/>
      <w:marLeft w:val="0"/>
      <w:marRight w:val="0"/>
      <w:marTop w:val="0"/>
      <w:marBottom w:val="0"/>
      <w:divBdr>
        <w:top w:val="none" w:sz="0" w:space="0" w:color="auto"/>
        <w:left w:val="none" w:sz="0" w:space="0" w:color="auto"/>
        <w:bottom w:val="none" w:sz="0" w:space="0" w:color="auto"/>
        <w:right w:val="none" w:sz="0" w:space="0" w:color="auto"/>
      </w:divBdr>
    </w:div>
    <w:div w:id="104816923">
      <w:bodyDiv w:val="1"/>
      <w:marLeft w:val="0"/>
      <w:marRight w:val="0"/>
      <w:marTop w:val="0"/>
      <w:marBottom w:val="0"/>
      <w:divBdr>
        <w:top w:val="none" w:sz="0" w:space="0" w:color="auto"/>
        <w:left w:val="none" w:sz="0" w:space="0" w:color="auto"/>
        <w:bottom w:val="none" w:sz="0" w:space="0" w:color="auto"/>
        <w:right w:val="none" w:sz="0" w:space="0" w:color="auto"/>
      </w:divBdr>
    </w:div>
    <w:div w:id="108279138">
      <w:bodyDiv w:val="1"/>
      <w:marLeft w:val="0"/>
      <w:marRight w:val="0"/>
      <w:marTop w:val="0"/>
      <w:marBottom w:val="0"/>
      <w:divBdr>
        <w:top w:val="none" w:sz="0" w:space="0" w:color="auto"/>
        <w:left w:val="none" w:sz="0" w:space="0" w:color="auto"/>
        <w:bottom w:val="none" w:sz="0" w:space="0" w:color="auto"/>
        <w:right w:val="none" w:sz="0" w:space="0" w:color="auto"/>
      </w:divBdr>
    </w:div>
    <w:div w:id="112095319">
      <w:bodyDiv w:val="1"/>
      <w:marLeft w:val="0"/>
      <w:marRight w:val="0"/>
      <w:marTop w:val="0"/>
      <w:marBottom w:val="0"/>
      <w:divBdr>
        <w:top w:val="none" w:sz="0" w:space="0" w:color="auto"/>
        <w:left w:val="none" w:sz="0" w:space="0" w:color="auto"/>
        <w:bottom w:val="none" w:sz="0" w:space="0" w:color="auto"/>
        <w:right w:val="none" w:sz="0" w:space="0" w:color="auto"/>
      </w:divBdr>
    </w:div>
    <w:div w:id="113788413">
      <w:bodyDiv w:val="1"/>
      <w:marLeft w:val="0"/>
      <w:marRight w:val="0"/>
      <w:marTop w:val="0"/>
      <w:marBottom w:val="0"/>
      <w:divBdr>
        <w:top w:val="none" w:sz="0" w:space="0" w:color="auto"/>
        <w:left w:val="none" w:sz="0" w:space="0" w:color="auto"/>
        <w:bottom w:val="none" w:sz="0" w:space="0" w:color="auto"/>
        <w:right w:val="none" w:sz="0" w:space="0" w:color="auto"/>
      </w:divBdr>
    </w:div>
    <w:div w:id="114257532">
      <w:bodyDiv w:val="1"/>
      <w:marLeft w:val="0"/>
      <w:marRight w:val="0"/>
      <w:marTop w:val="0"/>
      <w:marBottom w:val="0"/>
      <w:divBdr>
        <w:top w:val="none" w:sz="0" w:space="0" w:color="auto"/>
        <w:left w:val="none" w:sz="0" w:space="0" w:color="auto"/>
        <w:bottom w:val="none" w:sz="0" w:space="0" w:color="auto"/>
        <w:right w:val="none" w:sz="0" w:space="0" w:color="auto"/>
      </w:divBdr>
    </w:div>
    <w:div w:id="116224301">
      <w:bodyDiv w:val="1"/>
      <w:marLeft w:val="0"/>
      <w:marRight w:val="0"/>
      <w:marTop w:val="0"/>
      <w:marBottom w:val="0"/>
      <w:divBdr>
        <w:top w:val="none" w:sz="0" w:space="0" w:color="auto"/>
        <w:left w:val="none" w:sz="0" w:space="0" w:color="auto"/>
        <w:bottom w:val="none" w:sz="0" w:space="0" w:color="auto"/>
        <w:right w:val="none" w:sz="0" w:space="0" w:color="auto"/>
      </w:divBdr>
    </w:div>
    <w:div w:id="116722886">
      <w:bodyDiv w:val="1"/>
      <w:marLeft w:val="0"/>
      <w:marRight w:val="0"/>
      <w:marTop w:val="0"/>
      <w:marBottom w:val="0"/>
      <w:divBdr>
        <w:top w:val="none" w:sz="0" w:space="0" w:color="auto"/>
        <w:left w:val="none" w:sz="0" w:space="0" w:color="auto"/>
        <w:bottom w:val="none" w:sz="0" w:space="0" w:color="auto"/>
        <w:right w:val="none" w:sz="0" w:space="0" w:color="auto"/>
      </w:divBdr>
    </w:div>
    <w:div w:id="118377270">
      <w:bodyDiv w:val="1"/>
      <w:marLeft w:val="0"/>
      <w:marRight w:val="0"/>
      <w:marTop w:val="0"/>
      <w:marBottom w:val="0"/>
      <w:divBdr>
        <w:top w:val="none" w:sz="0" w:space="0" w:color="auto"/>
        <w:left w:val="none" w:sz="0" w:space="0" w:color="auto"/>
        <w:bottom w:val="none" w:sz="0" w:space="0" w:color="auto"/>
        <w:right w:val="none" w:sz="0" w:space="0" w:color="auto"/>
      </w:divBdr>
    </w:div>
    <w:div w:id="118767523">
      <w:bodyDiv w:val="1"/>
      <w:marLeft w:val="0"/>
      <w:marRight w:val="0"/>
      <w:marTop w:val="0"/>
      <w:marBottom w:val="0"/>
      <w:divBdr>
        <w:top w:val="none" w:sz="0" w:space="0" w:color="auto"/>
        <w:left w:val="none" w:sz="0" w:space="0" w:color="auto"/>
        <w:bottom w:val="none" w:sz="0" w:space="0" w:color="auto"/>
        <w:right w:val="none" w:sz="0" w:space="0" w:color="auto"/>
      </w:divBdr>
    </w:div>
    <w:div w:id="121072907">
      <w:bodyDiv w:val="1"/>
      <w:marLeft w:val="0"/>
      <w:marRight w:val="0"/>
      <w:marTop w:val="0"/>
      <w:marBottom w:val="0"/>
      <w:divBdr>
        <w:top w:val="none" w:sz="0" w:space="0" w:color="auto"/>
        <w:left w:val="none" w:sz="0" w:space="0" w:color="auto"/>
        <w:bottom w:val="none" w:sz="0" w:space="0" w:color="auto"/>
        <w:right w:val="none" w:sz="0" w:space="0" w:color="auto"/>
      </w:divBdr>
    </w:div>
    <w:div w:id="121730058">
      <w:bodyDiv w:val="1"/>
      <w:marLeft w:val="0"/>
      <w:marRight w:val="0"/>
      <w:marTop w:val="0"/>
      <w:marBottom w:val="0"/>
      <w:divBdr>
        <w:top w:val="none" w:sz="0" w:space="0" w:color="auto"/>
        <w:left w:val="none" w:sz="0" w:space="0" w:color="auto"/>
        <w:bottom w:val="none" w:sz="0" w:space="0" w:color="auto"/>
        <w:right w:val="none" w:sz="0" w:space="0" w:color="auto"/>
      </w:divBdr>
    </w:div>
    <w:div w:id="126435527">
      <w:bodyDiv w:val="1"/>
      <w:marLeft w:val="0"/>
      <w:marRight w:val="0"/>
      <w:marTop w:val="0"/>
      <w:marBottom w:val="0"/>
      <w:divBdr>
        <w:top w:val="none" w:sz="0" w:space="0" w:color="auto"/>
        <w:left w:val="none" w:sz="0" w:space="0" w:color="auto"/>
        <w:bottom w:val="none" w:sz="0" w:space="0" w:color="auto"/>
        <w:right w:val="none" w:sz="0" w:space="0" w:color="auto"/>
      </w:divBdr>
    </w:div>
    <w:div w:id="128397616">
      <w:bodyDiv w:val="1"/>
      <w:marLeft w:val="0"/>
      <w:marRight w:val="0"/>
      <w:marTop w:val="0"/>
      <w:marBottom w:val="0"/>
      <w:divBdr>
        <w:top w:val="none" w:sz="0" w:space="0" w:color="auto"/>
        <w:left w:val="none" w:sz="0" w:space="0" w:color="auto"/>
        <w:bottom w:val="none" w:sz="0" w:space="0" w:color="auto"/>
        <w:right w:val="none" w:sz="0" w:space="0" w:color="auto"/>
      </w:divBdr>
    </w:div>
    <w:div w:id="129442162">
      <w:bodyDiv w:val="1"/>
      <w:marLeft w:val="0"/>
      <w:marRight w:val="0"/>
      <w:marTop w:val="0"/>
      <w:marBottom w:val="0"/>
      <w:divBdr>
        <w:top w:val="none" w:sz="0" w:space="0" w:color="auto"/>
        <w:left w:val="none" w:sz="0" w:space="0" w:color="auto"/>
        <w:bottom w:val="none" w:sz="0" w:space="0" w:color="auto"/>
        <w:right w:val="none" w:sz="0" w:space="0" w:color="auto"/>
      </w:divBdr>
    </w:div>
    <w:div w:id="133568299">
      <w:bodyDiv w:val="1"/>
      <w:marLeft w:val="0"/>
      <w:marRight w:val="0"/>
      <w:marTop w:val="0"/>
      <w:marBottom w:val="0"/>
      <w:divBdr>
        <w:top w:val="none" w:sz="0" w:space="0" w:color="auto"/>
        <w:left w:val="none" w:sz="0" w:space="0" w:color="auto"/>
        <w:bottom w:val="none" w:sz="0" w:space="0" w:color="auto"/>
        <w:right w:val="none" w:sz="0" w:space="0" w:color="auto"/>
      </w:divBdr>
    </w:div>
    <w:div w:id="137303453">
      <w:bodyDiv w:val="1"/>
      <w:marLeft w:val="0"/>
      <w:marRight w:val="0"/>
      <w:marTop w:val="0"/>
      <w:marBottom w:val="0"/>
      <w:divBdr>
        <w:top w:val="none" w:sz="0" w:space="0" w:color="auto"/>
        <w:left w:val="none" w:sz="0" w:space="0" w:color="auto"/>
        <w:bottom w:val="none" w:sz="0" w:space="0" w:color="auto"/>
        <w:right w:val="none" w:sz="0" w:space="0" w:color="auto"/>
      </w:divBdr>
    </w:div>
    <w:div w:id="137650717">
      <w:bodyDiv w:val="1"/>
      <w:marLeft w:val="0"/>
      <w:marRight w:val="0"/>
      <w:marTop w:val="0"/>
      <w:marBottom w:val="0"/>
      <w:divBdr>
        <w:top w:val="none" w:sz="0" w:space="0" w:color="auto"/>
        <w:left w:val="none" w:sz="0" w:space="0" w:color="auto"/>
        <w:bottom w:val="none" w:sz="0" w:space="0" w:color="auto"/>
        <w:right w:val="none" w:sz="0" w:space="0" w:color="auto"/>
      </w:divBdr>
    </w:div>
    <w:div w:id="140269929">
      <w:bodyDiv w:val="1"/>
      <w:marLeft w:val="0"/>
      <w:marRight w:val="0"/>
      <w:marTop w:val="0"/>
      <w:marBottom w:val="0"/>
      <w:divBdr>
        <w:top w:val="none" w:sz="0" w:space="0" w:color="auto"/>
        <w:left w:val="none" w:sz="0" w:space="0" w:color="auto"/>
        <w:bottom w:val="none" w:sz="0" w:space="0" w:color="auto"/>
        <w:right w:val="none" w:sz="0" w:space="0" w:color="auto"/>
      </w:divBdr>
    </w:div>
    <w:div w:id="140778548">
      <w:bodyDiv w:val="1"/>
      <w:marLeft w:val="0"/>
      <w:marRight w:val="0"/>
      <w:marTop w:val="0"/>
      <w:marBottom w:val="0"/>
      <w:divBdr>
        <w:top w:val="none" w:sz="0" w:space="0" w:color="auto"/>
        <w:left w:val="none" w:sz="0" w:space="0" w:color="auto"/>
        <w:bottom w:val="none" w:sz="0" w:space="0" w:color="auto"/>
        <w:right w:val="none" w:sz="0" w:space="0" w:color="auto"/>
      </w:divBdr>
    </w:div>
    <w:div w:id="142047852">
      <w:bodyDiv w:val="1"/>
      <w:marLeft w:val="0"/>
      <w:marRight w:val="0"/>
      <w:marTop w:val="0"/>
      <w:marBottom w:val="0"/>
      <w:divBdr>
        <w:top w:val="none" w:sz="0" w:space="0" w:color="auto"/>
        <w:left w:val="none" w:sz="0" w:space="0" w:color="auto"/>
        <w:bottom w:val="none" w:sz="0" w:space="0" w:color="auto"/>
        <w:right w:val="none" w:sz="0" w:space="0" w:color="auto"/>
      </w:divBdr>
    </w:div>
    <w:div w:id="143663639">
      <w:bodyDiv w:val="1"/>
      <w:marLeft w:val="0"/>
      <w:marRight w:val="0"/>
      <w:marTop w:val="0"/>
      <w:marBottom w:val="0"/>
      <w:divBdr>
        <w:top w:val="none" w:sz="0" w:space="0" w:color="auto"/>
        <w:left w:val="none" w:sz="0" w:space="0" w:color="auto"/>
        <w:bottom w:val="none" w:sz="0" w:space="0" w:color="auto"/>
        <w:right w:val="none" w:sz="0" w:space="0" w:color="auto"/>
      </w:divBdr>
    </w:div>
    <w:div w:id="145513233">
      <w:bodyDiv w:val="1"/>
      <w:marLeft w:val="0"/>
      <w:marRight w:val="0"/>
      <w:marTop w:val="0"/>
      <w:marBottom w:val="0"/>
      <w:divBdr>
        <w:top w:val="none" w:sz="0" w:space="0" w:color="auto"/>
        <w:left w:val="none" w:sz="0" w:space="0" w:color="auto"/>
        <w:bottom w:val="none" w:sz="0" w:space="0" w:color="auto"/>
        <w:right w:val="none" w:sz="0" w:space="0" w:color="auto"/>
      </w:divBdr>
    </w:div>
    <w:div w:id="145633942">
      <w:bodyDiv w:val="1"/>
      <w:marLeft w:val="0"/>
      <w:marRight w:val="0"/>
      <w:marTop w:val="0"/>
      <w:marBottom w:val="0"/>
      <w:divBdr>
        <w:top w:val="none" w:sz="0" w:space="0" w:color="auto"/>
        <w:left w:val="none" w:sz="0" w:space="0" w:color="auto"/>
        <w:bottom w:val="none" w:sz="0" w:space="0" w:color="auto"/>
        <w:right w:val="none" w:sz="0" w:space="0" w:color="auto"/>
      </w:divBdr>
    </w:div>
    <w:div w:id="146552475">
      <w:bodyDiv w:val="1"/>
      <w:marLeft w:val="0"/>
      <w:marRight w:val="0"/>
      <w:marTop w:val="0"/>
      <w:marBottom w:val="0"/>
      <w:divBdr>
        <w:top w:val="none" w:sz="0" w:space="0" w:color="auto"/>
        <w:left w:val="none" w:sz="0" w:space="0" w:color="auto"/>
        <w:bottom w:val="none" w:sz="0" w:space="0" w:color="auto"/>
        <w:right w:val="none" w:sz="0" w:space="0" w:color="auto"/>
      </w:divBdr>
    </w:div>
    <w:div w:id="148716284">
      <w:bodyDiv w:val="1"/>
      <w:marLeft w:val="0"/>
      <w:marRight w:val="0"/>
      <w:marTop w:val="0"/>
      <w:marBottom w:val="0"/>
      <w:divBdr>
        <w:top w:val="none" w:sz="0" w:space="0" w:color="auto"/>
        <w:left w:val="none" w:sz="0" w:space="0" w:color="auto"/>
        <w:bottom w:val="none" w:sz="0" w:space="0" w:color="auto"/>
        <w:right w:val="none" w:sz="0" w:space="0" w:color="auto"/>
      </w:divBdr>
    </w:div>
    <w:div w:id="149829697">
      <w:bodyDiv w:val="1"/>
      <w:marLeft w:val="0"/>
      <w:marRight w:val="0"/>
      <w:marTop w:val="0"/>
      <w:marBottom w:val="0"/>
      <w:divBdr>
        <w:top w:val="none" w:sz="0" w:space="0" w:color="auto"/>
        <w:left w:val="none" w:sz="0" w:space="0" w:color="auto"/>
        <w:bottom w:val="none" w:sz="0" w:space="0" w:color="auto"/>
        <w:right w:val="none" w:sz="0" w:space="0" w:color="auto"/>
      </w:divBdr>
    </w:div>
    <w:div w:id="150291956">
      <w:bodyDiv w:val="1"/>
      <w:marLeft w:val="0"/>
      <w:marRight w:val="0"/>
      <w:marTop w:val="0"/>
      <w:marBottom w:val="0"/>
      <w:divBdr>
        <w:top w:val="none" w:sz="0" w:space="0" w:color="auto"/>
        <w:left w:val="none" w:sz="0" w:space="0" w:color="auto"/>
        <w:bottom w:val="none" w:sz="0" w:space="0" w:color="auto"/>
        <w:right w:val="none" w:sz="0" w:space="0" w:color="auto"/>
      </w:divBdr>
    </w:div>
    <w:div w:id="150685247">
      <w:bodyDiv w:val="1"/>
      <w:marLeft w:val="0"/>
      <w:marRight w:val="0"/>
      <w:marTop w:val="0"/>
      <w:marBottom w:val="0"/>
      <w:divBdr>
        <w:top w:val="none" w:sz="0" w:space="0" w:color="auto"/>
        <w:left w:val="none" w:sz="0" w:space="0" w:color="auto"/>
        <w:bottom w:val="none" w:sz="0" w:space="0" w:color="auto"/>
        <w:right w:val="none" w:sz="0" w:space="0" w:color="auto"/>
      </w:divBdr>
    </w:div>
    <w:div w:id="152139059">
      <w:bodyDiv w:val="1"/>
      <w:marLeft w:val="0"/>
      <w:marRight w:val="0"/>
      <w:marTop w:val="0"/>
      <w:marBottom w:val="0"/>
      <w:divBdr>
        <w:top w:val="none" w:sz="0" w:space="0" w:color="auto"/>
        <w:left w:val="none" w:sz="0" w:space="0" w:color="auto"/>
        <w:bottom w:val="none" w:sz="0" w:space="0" w:color="auto"/>
        <w:right w:val="none" w:sz="0" w:space="0" w:color="auto"/>
      </w:divBdr>
    </w:div>
    <w:div w:id="152575480">
      <w:bodyDiv w:val="1"/>
      <w:marLeft w:val="0"/>
      <w:marRight w:val="0"/>
      <w:marTop w:val="0"/>
      <w:marBottom w:val="0"/>
      <w:divBdr>
        <w:top w:val="none" w:sz="0" w:space="0" w:color="auto"/>
        <w:left w:val="none" w:sz="0" w:space="0" w:color="auto"/>
        <w:bottom w:val="none" w:sz="0" w:space="0" w:color="auto"/>
        <w:right w:val="none" w:sz="0" w:space="0" w:color="auto"/>
      </w:divBdr>
    </w:div>
    <w:div w:id="154809105">
      <w:bodyDiv w:val="1"/>
      <w:marLeft w:val="0"/>
      <w:marRight w:val="0"/>
      <w:marTop w:val="0"/>
      <w:marBottom w:val="0"/>
      <w:divBdr>
        <w:top w:val="none" w:sz="0" w:space="0" w:color="auto"/>
        <w:left w:val="none" w:sz="0" w:space="0" w:color="auto"/>
        <w:bottom w:val="none" w:sz="0" w:space="0" w:color="auto"/>
        <w:right w:val="none" w:sz="0" w:space="0" w:color="auto"/>
      </w:divBdr>
    </w:div>
    <w:div w:id="154877921">
      <w:bodyDiv w:val="1"/>
      <w:marLeft w:val="0"/>
      <w:marRight w:val="0"/>
      <w:marTop w:val="0"/>
      <w:marBottom w:val="0"/>
      <w:divBdr>
        <w:top w:val="none" w:sz="0" w:space="0" w:color="auto"/>
        <w:left w:val="none" w:sz="0" w:space="0" w:color="auto"/>
        <w:bottom w:val="none" w:sz="0" w:space="0" w:color="auto"/>
        <w:right w:val="none" w:sz="0" w:space="0" w:color="auto"/>
      </w:divBdr>
    </w:div>
    <w:div w:id="159784140">
      <w:bodyDiv w:val="1"/>
      <w:marLeft w:val="0"/>
      <w:marRight w:val="0"/>
      <w:marTop w:val="0"/>
      <w:marBottom w:val="0"/>
      <w:divBdr>
        <w:top w:val="none" w:sz="0" w:space="0" w:color="auto"/>
        <w:left w:val="none" w:sz="0" w:space="0" w:color="auto"/>
        <w:bottom w:val="none" w:sz="0" w:space="0" w:color="auto"/>
        <w:right w:val="none" w:sz="0" w:space="0" w:color="auto"/>
      </w:divBdr>
    </w:div>
    <w:div w:id="160050592">
      <w:bodyDiv w:val="1"/>
      <w:marLeft w:val="0"/>
      <w:marRight w:val="0"/>
      <w:marTop w:val="0"/>
      <w:marBottom w:val="0"/>
      <w:divBdr>
        <w:top w:val="none" w:sz="0" w:space="0" w:color="auto"/>
        <w:left w:val="none" w:sz="0" w:space="0" w:color="auto"/>
        <w:bottom w:val="none" w:sz="0" w:space="0" w:color="auto"/>
        <w:right w:val="none" w:sz="0" w:space="0" w:color="auto"/>
      </w:divBdr>
    </w:div>
    <w:div w:id="162817313">
      <w:bodyDiv w:val="1"/>
      <w:marLeft w:val="0"/>
      <w:marRight w:val="0"/>
      <w:marTop w:val="0"/>
      <w:marBottom w:val="0"/>
      <w:divBdr>
        <w:top w:val="none" w:sz="0" w:space="0" w:color="auto"/>
        <w:left w:val="none" w:sz="0" w:space="0" w:color="auto"/>
        <w:bottom w:val="none" w:sz="0" w:space="0" w:color="auto"/>
        <w:right w:val="none" w:sz="0" w:space="0" w:color="auto"/>
      </w:divBdr>
    </w:div>
    <w:div w:id="163130682">
      <w:bodyDiv w:val="1"/>
      <w:marLeft w:val="0"/>
      <w:marRight w:val="0"/>
      <w:marTop w:val="0"/>
      <w:marBottom w:val="0"/>
      <w:divBdr>
        <w:top w:val="none" w:sz="0" w:space="0" w:color="auto"/>
        <w:left w:val="none" w:sz="0" w:space="0" w:color="auto"/>
        <w:bottom w:val="none" w:sz="0" w:space="0" w:color="auto"/>
        <w:right w:val="none" w:sz="0" w:space="0" w:color="auto"/>
      </w:divBdr>
    </w:div>
    <w:div w:id="163320302">
      <w:bodyDiv w:val="1"/>
      <w:marLeft w:val="0"/>
      <w:marRight w:val="0"/>
      <w:marTop w:val="0"/>
      <w:marBottom w:val="0"/>
      <w:divBdr>
        <w:top w:val="none" w:sz="0" w:space="0" w:color="auto"/>
        <w:left w:val="none" w:sz="0" w:space="0" w:color="auto"/>
        <w:bottom w:val="none" w:sz="0" w:space="0" w:color="auto"/>
        <w:right w:val="none" w:sz="0" w:space="0" w:color="auto"/>
      </w:divBdr>
    </w:div>
    <w:div w:id="166598693">
      <w:bodyDiv w:val="1"/>
      <w:marLeft w:val="0"/>
      <w:marRight w:val="0"/>
      <w:marTop w:val="0"/>
      <w:marBottom w:val="0"/>
      <w:divBdr>
        <w:top w:val="none" w:sz="0" w:space="0" w:color="auto"/>
        <w:left w:val="none" w:sz="0" w:space="0" w:color="auto"/>
        <w:bottom w:val="none" w:sz="0" w:space="0" w:color="auto"/>
        <w:right w:val="none" w:sz="0" w:space="0" w:color="auto"/>
      </w:divBdr>
    </w:div>
    <w:div w:id="167838662">
      <w:bodyDiv w:val="1"/>
      <w:marLeft w:val="0"/>
      <w:marRight w:val="0"/>
      <w:marTop w:val="0"/>
      <w:marBottom w:val="0"/>
      <w:divBdr>
        <w:top w:val="none" w:sz="0" w:space="0" w:color="auto"/>
        <w:left w:val="none" w:sz="0" w:space="0" w:color="auto"/>
        <w:bottom w:val="none" w:sz="0" w:space="0" w:color="auto"/>
        <w:right w:val="none" w:sz="0" w:space="0" w:color="auto"/>
      </w:divBdr>
    </w:div>
    <w:div w:id="171801990">
      <w:bodyDiv w:val="1"/>
      <w:marLeft w:val="0"/>
      <w:marRight w:val="0"/>
      <w:marTop w:val="0"/>
      <w:marBottom w:val="0"/>
      <w:divBdr>
        <w:top w:val="none" w:sz="0" w:space="0" w:color="auto"/>
        <w:left w:val="none" w:sz="0" w:space="0" w:color="auto"/>
        <w:bottom w:val="none" w:sz="0" w:space="0" w:color="auto"/>
        <w:right w:val="none" w:sz="0" w:space="0" w:color="auto"/>
      </w:divBdr>
    </w:div>
    <w:div w:id="172303607">
      <w:bodyDiv w:val="1"/>
      <w:marLeft w:val="0"/>
      <w:marRight w:val="0"/>
      <w:marTop w:val="0"/>
      <w:marBottom w:val="0"/>
      <w:divBdr>
        <w:top w:val="none" w:sz="0" w:space="0" w:color="auto"/>
        <w:left w:val="none" w:sz="0" w:space="0" w:color="auto"/>
        <w:bottom w:val="none" w:sz="0" w:space="0" w:color="auto"/>
        <w:right w:val="none" w:sz="0" w:space="0" w:color="auto"/>
      </w:divBdr>
    </w:div>
    <w:div w:id="174661228">
      <w:bodyDiv w:val="1"/>
      <w:marLeft w:val="0"/>
      <w:marRight w:val="0"/>
      <w:marTop w:val="0"/>
      <w:marBottom w:val="0"/>
      <w:divBdr>
        <w:top w:val="none" w:sz="0" w:space="0" w:color="auto"/>
        <w:left w:val="none" w:sz="0" w:space="0" w:color="auto"/>
        <w:bottom w:val="none" w:sz="0" w:space="0" w:color="auto"/>
        <w:right w:val="none" w:sz="0" w:space="0" w:color="auto"/>
      </w:divBdr>
    </w:div>
    <w:div w:id="179199780">
      <w:bodyDiv w:val="1"/>
      <w:marLeft w:val="0"/>
      <w:marRight w:val="0"/>
      <w:marTop w:val="0"/>
      <w:marBottom w:val="0"/>
      <w:divBdr>
        <w:top w:val="none" w:sz="0" w:space="0" w:color="auto"/>
        <w:left w:val="none" w:sz="0" w:space="0" w:color="auto"/>
        <w:bottom w:val="none" w:sz="0" w:space="0" w:color="auto"/>
        <w:right w:val="none" w:sz="0" w:space="0" w:color="auto"/>
      </w:divBdr>
    </w:div>
    <w:div w:id="179783177">
      <w:bodyDiv w:val="1"/>
      <w:marLeft w:val="0"/>
      <w:marRight w:val="0"/>
      <w:marTop w:val="0"/>
      <w:marBottom w:val="0"/>
      <w:divBdr>
        <w:top w:val="none" w:sz="0" w:space="0" w:color="auto"/>
        <w:left w:val="none" w:sz="0" w:space="0" w:color="auto"/>
        <w:bottom w:val="none" w:sz="0" w:space="0" w:color="auto"/>
        <w:right w:val="none" w:sz="0" w:space="0" w:color="auto"/>
      </w:divBdr>
    </w:div>
    <w:div w:id="179975314">
      <w:bodyDiv w:val="1"/>
      <w:marLeft w:val="0"/>
      <w:marRight w:val="0"/>
      <w:marTop w:val="0"/>
      <w:marBottom w:val="0"/>
      <w:divBdr>
        <w:top w:val="none" w:sz="0" w:space="0" w:color="auto"/>
        <w:left w:val="none" w:sz="0" w:space="0" w:color="auto"/>
        <w:bottom w:val="none" w:sz="0" w:space="0" w:color="auto"/>
        <w:right w:val="none" w:sz="0" w:space="0" w:color="auto"/>
      </w:divBdr>
    </w:div>
    <w:div w:id="180514192">
      <w:bodyDiv w:val="1"/>
      <w:marLeft w:val="0"/>
      <w:marRight w:val="0"/>
      <w:marTop w:val="0"/>
      <w:marBottom w:val="0"/>
      <w:divBdr>
        <w:top w:val="none" w:sz="0" w:space="0" w:color="auto"/>
        <w:left w:val="none" w:sz="0" w:space="0" w:color="auto"/>
        <w:bottom w:val="none" w:sz="0" w:space="0" w:color="auto"/>
        <w:right w:val="none" w:sz="0" w:space="0" w:color="auto"/>
      </w:divBdr>
    </w:div>
    <w:div w:id="182132987">
      <w:bodyDiv w:val="1"/>
      <w:marLeft w:val="0"/>
      <w:marRight w:val="0"/>
      <w:marTop w:val="0"/>
      <w:marBottom w:val="0"/>
      <w:divBdr>
        <w:top w:val="none" w:sz="0" w:space="0" w:color="auto"/>
        <w:left w:val="none" w:sz="0" w:space="0" w:color="auto"/>
        <w:bottom w:val="none" w:sz="0" w:space="0" w:color="auto"/>
        <w:right w:val="none" w:sz="0" w:space="0" w:color="auto"/>
      </w:divBdr>
    </w:div>
    <w:div w:id="184564334">
      <w:bodyDiv w:val="1"/>
      <w:marLeft w:val="0"/>
      <w:marRight w:val="0"/>
      <w:marTop w:val="0"/>
      <w:marBottom w:val="0"/>
      <w:divBdr>
        <w:top w:val="none" w:sz="0" w:space="0" w:color="auto"/>
        <w:left w:val="none" w:sz="0" w:space="0" w:color="auto"/>
        <w:bottom w:val="none" w:sz="0" w:space="0" w:color="auto"/>
        <w:right w:val="none" w:sz="0" w:space="0" w:color="auto"/>
      </w:divBdr>
    </w:div>
    <w:div w:id="184641800">
      <w:bodyDiv w:val="1"/>
      <w:marLeft w:val="0"/>
      <w:marRight w:val="0"/>
      <w:marTop w:val="0"/>
      <w:marBottom w:val="0"/>
      <w:divBdr>
        <w:top w:val="none" w:sz="0" w:space="0" w:color="auto"/>
        <w:left w:val="none" w:sz="0" w:space="0" w:color="auto"/>
        <w:bottom w:val="none" w:sz="0" w:space="0" w:color="auto"/>
        <w:right w:val="none" w:sz="0" w:space="0" w:color="auto"/>
      </w:divBdr>
    </w:div>
    <w:div w:id="184827750">
      <w:bodyDiv w:val="1"/>
      <w:marLeft w:val="0"/>
      <w:marRight w:val="0"/>
      <w:marTop w:val="0"/>
      <w:marBottom w:val="0"/>
      <w:divBdr>
        <w:top w:val="none" w:sz="0" w:space="0" w:color="auto"/>
        <w:left w:val="none" w:sz="0" w:space="0" w:color="auto"/>
        <w:bottom w:val="none" w:sz="0" w:space="0" w:color="auto"/>
        <w:right w:val="none" w:sz="0" w:space="0" w:color="auto"/>
      </w:divBdr>
    </w:div>
    <w:div w:id="187456272">
      <w:bodyDiv w:val="1"/>
      <w:marLeft w:val="0"/>
      <w:marRight w:val="0"/>
      <w:marTop w:val="0"/>
      <w:marBottom w:val="0"/>
      <w:divBdr>
        <w:top w:val="none" w:sz="0" w:space="0" w:color="auto"/>
        <w:left w:val="none" w:sz="0" w:space="0" w:color="auto"/>
        <w:bottom w:val="none" w:sz="0" w:space="0" w:color="auto"/>
        <w:right w:val="none" w:sz="0" w:space="0" w:color="auto"/>
      </w:divBdr>
    </w:div>
    <w:div w:id="188683914">
      <w:bodyDiv w:val="1"/>
      <w:marLeft w:val="0"/>
      <w:marRight w:val="0"/>
      <w:marTop w:val="0"/>
      <w:marBottom w:val="0"/>
      <w:divBdr>
        <w:top w:val="none" w:sz="0" w:space="0" w:color="auto"/>
        <w:left w:val="none" w:sz="0" w:space="0" w:color="auto"/>
        <w:bottom w:val="none" w:sz="0" w:space="0" w:color="auto"/>
        <w:right w:val="none" w:sz="0" w:space="0" w:color="auto"/>
      </w:divBdr>
    </w:div>
    <w:div w:id="193227030">
      <w:bodyDiv w:val="1"/>
      <w:marLeft w:val="0"/>
      <w:marRight w:val="0"/>
      <w:marTop w:val="0"/>
      <w:marBottom w:val="0"/>
      <w:divBdr>
        <w:top w:val="none" w:sz="0" w:space="0" w:color="auto"/>
        <w:left w:val="none" w:sz="0" w:space="0" w:color="auto"/>
        <w:bottom w:val="none" w:sz="0" w:space="0" w:color="auto"/>
        <w:right w:val="none" w:sz="0" w:space="0" w:color="auto"/>
      </w:divBdr>
    </w:div>
    <w:div w:id="196091476">
      <w:bodyDiv w:val="1"/>
      <w:marLeft w:val="0"/>
      <w:marRight w:val="0"/>
      <w:marTop w:val="0"/>
      <w:marBottom w:val="0"/>
      <w:divBdr>
        <w:top w:val="none" w:sz="0" w:space="0" w:color="auto"/>
        <w:left w:val="none" w:sz="0" w:space="0" w:color="auto"/>
        <w:bottom w:val="none" w:sz="0" w:space="0" w:color="auto"/>
        <w:right w:val="none" w:sz="0" w:space="0" w:color="auto"/>
      </w:divBdr>
    </w:div>
    <w:div w:id="203758338">
      <w:bodyDiv w:val="1"/>
      <w:marLeft w:val="0"/>
      <w:marRight w:val="0"/>
      <w:marTop w:val="0"/>
      <w:marBottom w:val="0"/>
      <w:divBdr>
        <w:top w:val="none" w:sz="0" w:space="0" w:color="auto"/>
        <w:left w:val="none" w:sz="0" w:space="0" w:color="auto"/>
        <w:bottom w:val="none" w:sz="0" w:space="0" w:color="auto"/>
        <w:right w:val="none" w:sz="0" w:space="0" w:color="auto"/>
      </w:divBdr>
    </w:div>
    <w:div w:id="209272481">
      <w:bodyDiv w:val="1"/>
      <w:marLeft w:val="0"/>
      <w:marRight w:val="0"/>
      <w:marTop w:val="0"/>
      <w:marBottom w:val="0"/>
      <w:divBdr>
        <w:top w:val="none" w:sz="0" w:space="0" w:color="auto"/>
        <w:left w:val="none" w:sz="0" w:space="0" w:color="auto"/>
        <w:bottom w:val="none" w:sz="0" w:space="0" w:color="auto"/>
        <w:right w:val="none" w:sz="0" w:space="0" w:color="auto"/>
      </w:divBdr>
    </w:div>
    <w:div w:id="211157731">
      <w:bodyDiv w:val="1"/>
      <w:marLeft w:val="0"/>
      <w:marRight w:val="0"/>
      <w:marTop w:val="0"/>
      <w:marBottom w:val="0"/>
      <w:divBdr>
        <w:top w:val="none" w:sz="0" w:space="0" w:color="auto"/>
        <w:left w:val="none" w:sz="0" w:space="0" w:color="auto"/>
        <w:bottom w:val="none" w:sz="0" w:space="0" w:color="auto"/>
        <w:right w:val="none" w:sz="0" w:space="0" w:color="auto"/>
      </w:divBdr>
    </w:div>
    <w:div w:id="212893648">
      <w:bodyDiv w:val="1"/>
      <w:marLeft w:val="0"/>
      <w:marRight w:val="0"/>
      <w:marTop w:val="0"/>
      <w:marBottom w:val="0"/>
      <w:divBdr>
        <w:top w:val="none" w:sz="0" w:space="0" w:color="auto"/>
        <w:left w:val="none" w:sz="0" w:space="0" w:color="auto"/>
        <w:bottom w:val="none" w:sz="0" w:space="0" w:color="auto"/>
        <w:right w:val="none" w:sz="0" w:space="0" w:color="auto"/>
      </w:divBdr>
    </w:div>
    <w:div w:id="213395201">
      <w:bodyDiv w:val="1"/>
      <w:marLeft w:val="0"/>
      <w:marRight w:val="0"/>
      <w:marTop w:val="0"/>
      <w:marBottom w:val="0"/>
      <w:divBdr>
        <w:top w:val="none" w:sz="0" w:space="0" w:color="auto"/>
        <w:left w:val="none" w:sz="0" w:space="0" w:color="auto"/>
        <w:bottom w:val="none" w:sz="0" w:space="0" w:color="auto"/>
        <w:right w:val="none" w:sz="0" w:space="0" w:color="auto"/>
      </w:divBdr>
    </w:div>
    <w:div w:id="214313123">
      <w:bodyDiv w:val="1"/>
      <w:marLeft w:val="0"/>
      <w:marRight w:val="0"/>
      <w:marTop w:val="0"/>
      <w:marBottom w:val="0"/>
      <w:divBdr>
        <w:top w:val="none" w:sz="0" w:space="0" w:color="auto"/>
        <w:left w:val="none" w:sz="0" w:space="0" w:color="auto"/>
        <w:bottom w:val="none" w:sz="0" w:space="0" w:color="auto"/>
        <w:right w:val="none" w:sz="0" w:space="0" w:color="auto"/>
      </w:divBdr>
    </w:div>
    <w:div w:id="216287190">
      <w:bodyDiv w:val="1"/>
      <w:marLeft w:val="0"/>
      <w:marRight w:val="0"/>
      <w:marTop w:val="0"/>
      <w:marBottom w:val="0"/>
      <w:divBdr>
        <w:top w:val="none" w:sz="0" w:space="0" w:color="auto"/>
        <w:left w:val="none" w:sz="0" w:space="0" w:color="auto"/>
        <w:bottom w:val="none" w:sz="0" w:space="0" w:color="auto"/>
        <w:right w:val="none" w:sz="0" w:space="0" w:color="auto"/>
      </w:divBdr>
    </w:div>
    <w:div w:id="216864897">
      <w:bodyDiv w:val="1"/>
      <w:marLeft w:val="0"/>
      <w:marRight w:val="0"/>
      <w:marTop w:val="0"/>
      <w:marBottom w:val="0"/>
      <w:divBdr>
        <w:top w:val="none" w:sz="0" w:space="0" w:color="auto"/>
        <w:left w:val="none" w:sz="0" w:space="0" w:color="auto"/>
        <w:bottom w:val="none" w:sz="0" w:space="0" w:color="auto"/>
        <w:right w:val="none" w:sz="0" w:space="0" w:color="auto"/>
      </w:divBdr>
    </w:div>
    <w:div w:id="218445104">
      <w:bodyDiv w:val="1"/>
      <w:marLeft w:val="0"/>
      <w:marRight w:val="0"/>
      <w:marTop w:val="0"/>
      <w:marBottom w:val="0"/>
      <w:divBdr>
        <w:top w:val="none" w:sz="0" w:space="0" w:color="auto"/>
        <w:left w:val="none" w:sz="0" w:space="0" w:color="auto"/>
        <w:bottom w:val="none" w:sz="0" w:space="0" w:color="auto"/>
        <w:right w:val="none" w:sz="0" w:space="0" w:color="auto"/>
      </w:divBdr>
    </w:div>
    <w:div w:id="219486054">
      <w:bodyDiv w:val="1"/>
      <w:marLeft w:val="0"/>
      <w:marRight w:val="0"/>
      <w:marTop w:val="0"/>
      <w:marBottom w:val="0"/>
      <w:divBdr>
        <w:top w:val="none" w:sz="0" w:space="0" w:color="auto"/>
        <w:left w:val="none" w:sz="0" w:space="0" w:color="auto"/>
        <w:bottom w:val="none" w:sz="0" w:space="0" w:color="auto"/>
        <w:right w:val="none" w:sz="0" w:space="0" w:color="auto"/>
      </w:divBdr>
    </w:div>
    <w:div w:id="219639228">
      <w:bodyDiv w:val="1"/>
      <w:marLeft w:val="0"/>
      <w:marRight w:val="0"/>
      <w:marTop w:val="0"/>
      <w:marBottom w:val="0"/>
      <w:divBdr>
        <w:top w:val="none" w:sz="0" w:space="0" w:color="auto"/>
        <w:left w:val="none" w:sz="0" w:space="0" w:color="auto"/>
        <w:bottom w:val="none" w:sz="0" w:space="0" w:color="auto"/>
        <w:right w:val="none" w:sz="0" w:space="0" w:color="auto"/>
      </w:divBdr>
    </w:div>
    <w:div w:id="221336906">
      <w:bodyDiv w:val="1"/>
      <w:marLeft w:val="0"/>
      <w:marRight w:val="0"/>
      <w:marTop w:val="0"/>
      <w:marBottom w:val="0"/>
      <w:divBdr>
        <w:top w:val="none" w:sz="0" w:space="0" w:color="auto"/>
        <w:left w:val="none" w:sz="0" w:space="0" w:color="auto"/>
        <w:bottom w:val="none" w:sz="0" w:space="0" w:color="auto"/>
        <w:right w:val="none" w:sz="0" w:space="0" w:color="auto"/>
      </w:divBdr>
    </w:div>
    <w:div w:id="225188985">
      <w:bodyDiv w:val="1"/>
      <w:marLeft w:val="0"/>
      <w:marRight w:val="0"/>
      <w:marTop w:val="0"/>
      <w:marBottom w:val="0"/>
      <w:divBdr>
        <w:top w:val="none" w:sz="0" w:space="0" w:color="auto"/>
        <w:left w:val="none" w:sz="0" w:space="0" w:color="auto"/>
        <w:bottom w:val="none" w:sz="0" w:space="0" w:color="auto"/>
        <w:right w:val="none" w:sz="0" w:space="0" w:color="auto"/>
      </w:divBdr>
    </w:div>
    <w:div w:id="227157454">
      <w:bodyDiv w:val="1"/>
      <w:marLeft w:val="0"/>
      <w:marRight w:val="0"/>
      <w:marTop w:val="0"/>
      <w:marBottom w:val="0"/>
      <w:divBdr>
        <w:top w:val="none" w:sz="0" w:space="0" w:color="auto"/>
        <w:left w:val="none" w:sz="0" w:space="0" w:color="auto"/>
        <w:bottom w:val="none" w:sz="0" w:space="0" w:color="auto"/>
        <w:right w:val="none" w:sz="0" w:space="0" w:color="auto"/>
      </w:divBdr>
    </w:div>
    <w:div w:id="229120424">
      <w:bodyDiv w:val="1"/>
      <w:marLeft w:val="0"/>
      <w:marRight w:val="0"/>
      <w:marTop w:val="0"/>
      <w:marBottom w:val="0"/>
      <w:divBdr>
        <w:top w:val="none" w:sz="0" w:space="0" w:color="auto"/>
        <w:left w:val="none" w:sz="0" w:space="0" w:color="auto"/>
        <w:bottom w:val="none" w:sz="0" w:space="0" w:color="auto"/>
        <w:right w:val="none" w:sz="0" w:space="0" w:color="auto"/>
      </w:divBdr>
    </w:div>
    <w:div w:id="232813138">
      <w:bodyDiv w:val="1"/>
      <w:marLeft w:val="0"/>
      <w:marRight w:val="0"/>
      <w:marTop w:val="0"/>
      <w:marBottom w:val="0"/>
      <w:divBdr>
        <w:top w:val="none" w:sz="0" w:space="0" w:color="auto"/>
        <w:left w:val="none" w:sz="0" w:space="0" w:color="auto"/>
        <w:bottom w:val="none" w:sz="0" w:space="0" w:color="auto"/>
        <w:right w:val="none" w:sz="0" w:space="0" w:color="auto"/>
      </w:divBdr>
    </w:div>
    <w:div w:id="234635791">
      <w:bodyDiv w:val="1"/>
      <w:marLeft w:val="0"/>
      <w:marRight w:val="0"/>
      <w:marTop w:val="0"/>
      <w:marBottom w:val="0"/>
      <w:divBdr>
        <w:top w:val="none" w:sz="0" w:space="0" w:color="auto"/>
        <w:left w:val="none" w:sz="0" w:space="0" w:color="auto"/>
        <w:bottom w:val="none" w:sz="0" w:space="0" w:color="auto"/>
        <w:right w:val="none" w:sz="0" w:space="0" w:color="auto"/>
      </w:divBdr>
    </w:div>
    <w:div w:id="234899438">
      <w:bodyDiv w:val="1"/>
      <w:marLeft w:val="0"/>
      <w:marRight w:val="0"/>
      <w:marTop w:val="0"/>
      <w:marBottom w:val="0"/>
      <w:divBdr>
        <w:top w:val="none" w:sz="0" w:space="0" w:color="auto"/>
        <w:left w:val="none" w:sz="0" w:space="0" w:color="auto"/>
        <w:bottom w:val="none" w:sz="0" w:space="0" w:color="auto"/>
        <w:right w:val="none" w:sz="0" w:space="0" w:color="auto"/>
      </w:divBdr>
    </w:div>
    <w:div w:id="239675424">
      <w:bodyDiv w:val="1"/>
      <w:marLeft w:val="0"/>
      <w:marRight w:val="0"/>
      <w:marTop w:val="0"/>
      <w:marBottom w:val="0"/>
      <w:divBdr>
        <w:top w:val="none" w:sz="0" w:space="0" w:color="auto"/>
        <w:left w:val="none" w:sz="0" w:space="0" w:color="auto"/>
        <w:bottom w:val="none" w:sz="0" w:space="0" w:color="auto"/>
        <w:right w:val="none" w:sz="0" w:space="0" w:color="auto"/>
      </w:divBdr>
    </w:div>
    <w:div w:id="241181734">
      <w:bodyDiv w:val="1"/>
      <w:marLeft w:val="0"/>
      <w:marRight w:val="0"/>
      <w:marTop w:val="0"/>
      <w:marBottom w:val="0"/>
      <w:divBdr>
        <w:top w:val="none" w:sz="0" w:space="0" w:color="auto"/>
        <w:left w:val="none" w:sz="0" w:space="0" w:color="auto"/>
        <w:bottom w:val="none" w:sz="0" w:space="0" w:color="auto"/>
        <w:right w:val="none" w:sz="0" w:space="0" w:color="auto"/>
      </w:divBdr>
    </w:div>
    <w:div w:id="241447667">
      <w:bodyDiv w:val="1"/>
      <w:marLeft w:val="0"/>
      <w:marRight w:val="0"/>
      <w:marTop w:val="0"/>
      <w:marBottom w:val="0"/>
      <w:divBdr>
        <w:top w:val="none" w:sz="0" w:space="0" w:color="auto"/>
        <w:left w:val="none" w:sz="0" w:space="0" w:color="auto"/>
        <w:bottom w:val="none" w:sz="0" w:space="0" w:color="auto"/>
        <w:right w:val="none" w:sz="0" w:space="0" w:color="auto"/>
      </w:divBdr>
    </w:div>
    <w:div w:id="244609219">
      <w:bodyDiv w:val="1"/>
      <w:marLeft w:val="0"/>
      <w:marRight w:val="0"/>
      <w:marTop w:val="0"/>
      <w:marBottom w:val="0"/>
      <w:divBdr>
        <w:top w:val="none" w:sz="0" w:space="0" w:color="auto"/>
        <w:left w:val="none" w:sz="0" w:space="0" w:color="auto"/>
        <w:bottom w:val="none" w:sz="0" w:space="0" w:color="auto"/>
        <w:right w:val="none" w:sz="0" w:space="0" w:color="auto"/>
      </w:divBdr>
    </w:div>
    <w:div w:id="247351951">
      <w:bodyDiv w:val="1"/>
      <w:marLeft w:val="0"/>
      <w:marRight w:val="0"/>
      <w:marTop w:val="0"/>
      <w:marBottom w:val="0"/>
      <w:divBdr>
        <w:top w:val="none" w:sz="0" w:space="0" w:color="auto"/>
        <w:left w:val="none" w:sz="0" w:space="0" w:color="auto"/>
        <w:bottom w:val="none" w:sz="0" w:space="0" w:color="auto"/>
        <w:right w:val="none" w:sz="0" w:space="0" w:color="auto"/>
      </w:divBdr>
    </w:div>
    <w:div w:id="250087392">
      <w:bodyDiv w:val="1"/>
      <w:marLeft w:val="0"/>
      <w:marRight w:val="0"/>
      <w:marTop w:val="0"/>
      <w:marBottom w:val="0"/>
      <w:divBdr>
        <w:top w:val="none" w:sz="0" w:space="0" w:color="auto"/>
        <w:left w:val="none" w:sz="0" w:space="0" w:color="auto"/>
        <w:bottom w:val="none" w:sz="0" w:space="0" w:color="auto"/>
        <w:right w:val="none" w:sz="0" w:space="0" w:color="auto"/>
      </w:divBdr>
    </w:div>
    <w:div w:id="250892479">
      <w:bodyDiv w:val="1"/>
      <w:marLeft w:val="0"/>
      <w:marRight w:val="0"/>
      <w:marTop w:val="0"/>
      <w:marBottom w:val="0"/>
      <w:divBdr>
        <w:top w:val="none" w:sz="0" w:space="0" w:color="auto"/>
        <w:left w:val="none" w:sz="0" w:space="0" w:color="auto"/>
        <w:bottom w:val="none" w:sz="0" w:space="0" w:color="auto"/>
        <w:right w:val="none" w:sz="0" w:space="0" w:color="auto"/>
      </w:divBdr>
    </w:div>
    <w:div w:id="250941018">
      <w:bodyDiv w:val="1"/>
      <w:marLeft w:val="0"/>
      <w:marRight w:val="0"/>
      <w:marTop w:val="0"/>
      <w:marBottom w:val="0"/>
      <w:divBdr>
        <w:top w:val="none" w:sz="0" w:space="0" w:color="auto"/>
        <w:left w:val="none" w:sz="0" w:space="0" w:color="auto"/>
        <w:bottom w:val="none" w:sz="0" w:space="0" w:color="auto"/>
        <w:right w:val="none" w:sz="0" w:space="0" w:color="auto"/>
      </w:divBdr>
    </w:div>
    <w:div w:id="251820885">
      <w:bodyDiv w:val="1"/>
      <w:marLeft w:val="0"/>
      <w:marRight w:val="0"/>
      <w:marTop w:val="0"/>
      <w:marBottom w:val="0"/>
      <w:divBdr>
        <w:top w:val="none" w:sz="0" w:space="0" w:color="auto"/>
        <w:left w:val="none" w:sz="0" w:space="0" w:color="auto"/>
        <w:bottom w:val="none" w:sz="0" w:space="0" w:color="auto"/>
        <w:right w:val="none" w:sz="0" w:space="0" w:color="auto"/>
      </w:divBdr>
    </w:div>
    <w:div w:id="253170271">
      <w:bodyDiv w:val="1"/>
      <w:marLeft w:val="0"/>
      <w:marRight w:val="0"/>
      <w:marTop w:val="0"/>
      <w:marBottom w:val="0"/>
      <w:divBdr>
        <w:top w:val="none" w:sz="0" w:space="0" w:color="auto"/>
        <w:left w:val="none" w:sz="0" w:space="0" w:color="auto"/>
        <w:bottom w:val="none" w:sz="0" w:space="0" w:color="auto"/>
        <w:right w:val="none" w:sz="0" w:space="0" w:color="auto"/>
      </w:divBdr>
    </w:div>
    <w:div w:id="255943012">
      <w:bodyDiv w:val="1"/>
      <w:marLeft w:val="0"/>
      <w:marRight w:val="0"/>
      <w:marTop w:val="0"/>
      <w:marBottom w:val="0"/>
      <w:divBdr>
        <w:top w:val="none" w:sz="0" w:space="0" w:color="auto"/>
        <w:left w:val="none" w:sz="0" w:space="0" w:color="auto"/>
        <w:bottom w:val="none" w:sz="0" w:space="0" w:color="auto"/>
        <w:right w:val="none" w:sz="0" w:space="0" w:color="auto"/>
      </w:divBdr>
    </w:div>
    <w:div w:id="256377015">
      <w:bodyDiv w:val="1"/>
      <w:marLeft w:val="0"/>
      <w:marRight w:val="0"/>
      <w:marTop w:val="0"/>
      <w:marBottom w:val="0"/>
      <w:divBdr>
        <w:top w:val="none" w:sz="0" w:space="0" w:color="auto"/>
        <w:left w:val="none" w:sz="0" w:space="0" w:color="auto"/>
        <w:bottom w:val="none" w:sz="0" w:space="0" w:color="auto"/>
        <w:right w:val="none" w:sz="0" w:space="0" w:color="auto"/>
      </w:divBdr>
    </w:div>
    <w:div w:id="257716016">
      <w:bodyDiv w:val="1"/>
      <w:marLeft w:val="0"/>
      <w:marRight w:val="0"/>
      <w:marTop w:val="0"/>
      <w:marBottom w:val="0"/>
      <w:divBdr>
        <w:top w:val="none" w:sz="0" w:space="0" w:color="auto"/>
        <w:left w:val="none" w:sz="0" w:space="0" w:color="auto"/>
        <w:bottom w:val="none" w:sz="0" w:space="0" w:color="auto"/>
        <w:right w:val="none" w:sz="0" w:space="0" w:color="auto"/>
      </w:divBdr>
    </w:div>
    <w:div w:id="260376797">
      <w:bodyDiv w:val="1"/>
      <w:marLeft w:val="0"/>
      <w:marRight w:val="0"/>
      <w:marTop w:val="0"/>
      <w:marBottom w:val="0"/>
      <w:divBdr>
        <w:top w:val="none" w:sz="0" w:space="0" w:color="auto"/>
        <w:left w:val="none" w:sz="0" w:space="0" w:color="auto"/>
        <w:bottom w:val="none" w:sz="0" w:space="0" w:color="auto"/>
        <w:right w:val="none" w:sz="0" w:space="0" w:color="auto"/>
      </w:divBdr>
    </w:div>
    <w:div w:id="260917484">
      <w:bodyDiv w:val="1"/>
      <w:marLeft w:val="0"/>
      <w:marRight w:val="0"/>
      <w:marTop w:val="0"/>
      <w:marBottom w:val="0"/>
      <w:divBdr>
        <w:top w:val="none" w:sz="0" w:space="0" w:color="auto"/>
        <w:left w:val="none" w:sz="0" w:space="0" w:color="auto"/>
        <w:bottom w:val="none" w:sz="0" w:space="0" w:color="auto"/>
        <w:right w:val="none" w:sz="0" w:space="0" w:color="auto"/>
      </w:divBdr>
    </w:div>
    <w:div w:id="262684787">
      <w:bodyDiv w:val="1"/>
      <w:marLeft w:val="0"/>
      <w:marRight w:val="0"/>
      <w:marTop w:val="0"/>
      <w:marBottom w:val="0"/>
      <w:divBdr>
        <w:top w:val="none" w:sz="0" w:space="0" w:color="auto"/>
        <w:left w:val="none" w:sz="0" w:space="0" w:color="auto"/>
        <w:bottom w:val="none" w:sz="0" w:space="0" w:color="auto"/>
        <w:right w:val="none" w:sz="0" w:space="0" w:color="auto"/>
      </w:divBdr>
    </w:div>
    <w:div w:id="263658525">
      <w:bodyDiv w:val="1"/>
      <w:marLeft w:val="0"/>
      <w:marRight w:val="0"/>
      <w:marTop w:val="0"/>
      <w:marBottom w:val="0"/>
      <w:divBdr>
        <w:top w:val="none" w:sz="0" w:space="0" w:color="auto"/>
        <w:left w:val="none" w:sz="0" w:space="0" w:color="auto"/>
        <w:bottom w:val="none" w:sz="0" w:space="0" w:color="auto"/>
        <w:right w:val="none" w:sz="0" w:space="0" w:color="auto"/>
      </w:divBdr>
    </w:div>
    <w:div w:id="267130308">
      <w:bodyDiv w:val="1"/>
      <w:marLeft w:val="0"/>
      <w:marRight w:val="0"/>
      <w:marTop w:val="0"/>
      <w:marBottom w:val="0"/>
      <w:divBdr>
        <w:top w:val="none" w:sz="0" w:space="0" w:color="auto"/>
        <w:left w:val="none" w:sz="0" w:space="0" w:color="auto"/>
        <w:bottom w:val="none" w:sz="0" w:space="0" w:color="auto"/>
        <w:right w:val="none" w:sz="0" w:space="0" w:color="auto"/>
      </w:divBdr>
    </w:div>
    <w:div w:id="273633334">
      <w:bodyDiv w:val="1"/>
      <w:marLeft w:val="0"/>
      <w:marRight w:val="0"/>
      <w:marTop w:val="0"/>
      <w:marBottom w:val="0"/>
      <w:divBdr>
        <w:top w:val="none" w:sz="0" w:space="0" w:color="auto"/>
        <w:left w:val="none" w:sz="0" w:space="0" w:color="auto"/>
        <w:bottom w:val="none" w:sz="0" w:space="0" w:color="auto"/>
        <w:right w:val="none" w:sz="0" w:space="0" w:color="auto"/>
      </w:divBdr>
    </w:div>
    <w:div w:id="277419912">
      <w:bodyDiv w:val="1"/>
      <w:marLeft w:val="0"/>
      <w:marRight w:val="0"/>
      <w:marTop w:val="0"/>
      <w:marBottom w:val="0"/>
      <w:divBdr>
        <w:top w:val="none" w:sz="0" w:space="0" w:color="auto"/>
        <w:left w:val="none" w:sz="0" w:space="0" w:color="auto"/>
        <w:bottom w:val="none" w:sz="0" w:space="0" w:color="auto"/>
        <w:right w:val="none" w:sz="0" w:space="0" w:color="auto"/>
      </w:divBdr>
    </w:div>
    <w:div w:id="278493215">
      <w:bodyDiv w:val="1"/>
      <w:marLeft w:val="0"/>
      <w:marRight w:val="0"/>
      <w:marTop w:val="0"/>
      <w:marBottom w:val="0"/>
      <w:divBdr>
        <w:top w:val="none" w:sz="0" w:space="0" w:color="auto"/>
        <w:left w:val="none" w:sz="0" w:space="0" w:color="auto"/>
        <w:bottom w:val="none" w:sz="0" w:space="0" w:color="auto"/>
        <w:right w:val="none" w:sz="0" w:space="0" w:color="auto"/>
      </w:divBdr>
    </w:div>
    <w:div w:id="279260596">
      <w:bodyDiv w:val="1"/>
      <w:marLeft w:val="0"/>
      <w:marRight w:val="0"/>
      <w:marTop w:val="0"/>
      <w:marBottom w:val="0"/>
      <w:divBdr>
        <w:top w:val="none" w:sz="0" w:space="0" w:color="auto"/>
        <w:left w:val="none" w:sz="0" w:space="0" w:color="auto"/>
        <w:bottom w:val="none" w:sz="0" w:space="0" w:color="auto"/>
        <w:right w:val="none" w:sz="0" w:space="0" w:color="auto"/>
      </w:divBdr>
    </w:div>
    <w:div w:id="281346893">
      <w:bodyDiv w:val="1"/>
      <w:marLeft w:val="0"/>
      <w:marRight w:val="0"/>
      <w:marTop w:val="0"/>
      <w:marBottom w:val="0"/>
      <w:divBdr>
        <w:top w:val="none" w:sz="0" w:space="0" w:color="auto"/>
        <w:left w:val="none" w:sz="0" w:space="0" w:color="auto"/>
        <w:bottom w:val="none" w:sz="0" w:space="0" w:color="auto"/>
        <w:right w:val="none" w:sz="0" w:space="0" w:color="auto"/>
      </w:divBdr>
    </w:div>
    <w:div w:id="289364040">
      <w:bodyDiv w:val="1"/>
      <w:marLeft w:val="0"/>
      <w:marRight w:val="0"/>
      <w:marTop w:val="0"/>
      <w:marBottom w:val="0"/>
      <w:divBdr>
        <w:top w:val="none" w:sz="0" w:space="0" w:color="auto"/>
        <w:left w:val="none" w:sz="0" w:space="0" w:color="auto"/>
        <w:bottom w:val="none" w:sz="0" w:space="0" w:color="auto"/>
        <w:right w:val="none" w:sz="0" w:space="0" w:color="auto"/>
      </w:divBdr>
    </w:div>
    <w:div w:id="291404601">
      <w:bodyDiv w:val="1"/>
      <w:marLeft w:val="0"/>
      <w:marRight w:val="0"/>
      <w:marTop w:val="0"/>
      <w:marBottom w:val="0"/>
      <w:divBdr>
        <w:top w:val="none" w:sz="0" w:space="0" w:color="auto"/>
        <w:left w:val="none" w:sz="0" w:space="0" w:color="auto"/>
        <w:bottom w:val="none" w:sz="0" w:space="0" w:color="auto"/>
        <w:right w:val="none" w:sz="0" w:space="0" w:color="auto"/>
      </w:divBdr>
    </w:div>
    <w:div w:id="294406923">
      <w:bodyDiv w:val="1"/>
      <w:marLeft w:val="0"/>
      <w:marRight w:val="0"/>
      <w:marTop w:val="0"/>
      <w:marBottom w:val="0"/>
      <w:divBdr>
        <w:top w:val="none" w:sz="0" w:space="0" w:color="auto"/>
        <w:left w:val="none" w:sz="0" w:space="0" w:color="auto"/>
        <w:bottom w:val="none" w:sz="0" w:space="0" w:color="auto"/>
        <w:right w:val="none" w:sz="0" w:space="0" w:color="auto"/>
      </w:divBdr>
    </w:div>
    <w:div w:id="298146098">
      <w:bodyDiv w:val="1"/>
      <w:marLeft w:val="0"/>
      <w:marRight w:val="0"/>
      <w:marTop w:val="0"/>
      <w:marBottom w:val="0"/>
      <w:divBdr>
        <w:top w:val="none" w:sz="0" w:space="0" w:color="auto"/>
        <w:left w:val="none" w:sz="0" w:space="0" w:color="auto"/>
        <w:bottom w:val="none" w:sz="0" w:space="0" w:color="auto"/>
        <w:right w:val="none" w:sz="0" w:space="0" w:color="auto"/>
      </w:divBdr>
    </w:div>
    <w:div w:id="299043213">
      <w:bodyDiv w:val="1"/>
      <w:marLeft w:val="0"/>
      <w:marRight w:val="0"/>
      <w:marTop w:val="0"/>
      <w:marBottom w:val="0"/>
      <w:divBdr>
        <w:top w:val="none" w:sz="0" w:space="0" w:color="auto"/>
        <w:left w:val="none" w:sz="0" w:space="0" w:color="auto"/>
        <w:bottom w:val="none" w:sz="0" w:space="0" w:color="auto"/>
        <w:right w:val="none" w:sz="0" w:space="0" w:color="auto"/>
      </w:divBdr>
    </w:div>
    <w:div w:id="299073042">
      <w:bodyDiv w:val="1"/>
      <w:marLeft w:val="0"/>
      <w:marRight w:val="0"/>
      <w:marTop w:val="0"/>
      <w:marBottom w:val="0"/>
      <w:divBdr>
        <w:top w:val="none" w:sz="0" w:space="0" w:color="auto"/>
        <w:left w:val="none" w:sz="0" w:space="0" w:color="auto"/>
        <w:bottom w:val="none" w:sz="0" w:space="0" w:color="auto"/>
        <w:right w:val="none" w:sz="0" w:space="0" w:color="auto"/>
      </w:divBdr>
    </w:div>
    <w:div w:id="303388990">
      <w:bodyDiv w:val="1"/>
      <w:marLeft w:val="0"/>
      <w:marRight w:val="0"/>
      <w:marTop w:val="0"/>
      <w:marBottom w:val="0"/>
      <w:divBdr>
        <w:top w:val="none" w:sz="0" w:space="0" w:color="auto"/>
        <w:left w:val="none" w:sz="0" w:space="0" w:color="auto"/>
        <w:bottom w:val="none" w:sz="0" w:space="0" w:color="auto"/>
        <w:right w:val="none" w:sz="0" w:space="0" w:color="auto"/>
      </w:divBdr>
    </w:div>
    <w:div w:id="304818332">
      <w:bodyDiv w:val="1"/>
      <w:marLeft w:val="0"/>
      <w:marRight w:val="0"/>
      <w:marTop w:val="0"/>
      <w:marBottom w:val="0"/>
      <w:divBdr>
        <w:top w:val="none" w:sz="0" w:space="0" w:color="auto"/>
        <w:left w:val="none" w:sz="0" w:space="0" w:color="auto"/>
        <w:bottom w:val="none" w:sz="0" w:space="0" w:color="auto"/>
        <w:right w:val="none" w:sz="0" w:space="0" w:color="auto"/>
      </w:divBdr>
    </w:div>
    <w:div w:id="314341281">
      <w:bodyDiv w:val="1"/>
      <w:marLeft w:val="0"/>
      <w:marRight w:val="0"/>
      <w:marTop w:val="0"/>
      <w:marBottom w:val="0"/>
      <w:divBdr>
        <w:top w:val="none" w:sz="0" w:space="0" w:color="auto"/>
        <w:left w:val="none" w:sz="0" w:space="0" w:color="auto"/>
        <w:bottom w:val="none" w:sz="0" w:space="0" w:color="auto"/>
        <w:right w:val="none" w:sz="0" w:space="0" w:color="auto"/>
      </w:divBdr>
    </w:div>
    <w:div w:id="315186766">
      <w:bodyDiv w:val="1"/>
      <w:marLeft w:val="0"/>
      <w:marRight w:val="0"/>
      <w:marTop w:val="0"/>
      <w:marBottom w:val="0"/>
      <w:divBdr>
        <w:top w:val="none" w:sz="0" w:space="0" w:color="auto"/>
        <w:left w:val="none" w:sz="0" w:space="0" w:color="auto"/>
        <w:bottom w:val="none" w:sz="0" w:space="0" w:color="auto"/>
        <w:right w:val="none" w:sz="0" w:space="0" w:color="auto"/>
      </w:divBdr>
    </w:div>
    <w:div w:id="315912345">
      <w:bodyDiv w:val="1"/>
      <w:marLeft w:val="0"/>
      <w:marRight w:val="0"/>
      <w:marTop w:val="0"/>
      <w:marBottom w:val="0"/>
      <w:divBdr>
        <w:top w:val="none" w:sz="0" w:space="0" w:color="auto"/>
        <w:left w:val="none" w:sz="0" w:space="0" w:color="auto"/>
        <w:bottom w:val="none" w:sz="0" w:space="0" w:color="auto"/>
        <w:right w:val="none" w:sz="0" w:space="0" w:color="auto"/>
      </w:divBdr>
    </w:div>
    <w:div w:id="316567620">
      <w:bodyDiv w:val="1"/>
      <w:marLeft w:val="0"/>
      <w:marRight w:val="0"/>
      <w:marTop w:val="0"/>
      <w:marBottom w:val="0"/>
      <w:divBdr>
        <w:top w:val="none" w:sz="0" w:space="0" w:color="auto"/>
        <w:left w:val="none" w:sz="0" w:space="0" w:color="auto"/>
        <w:bottom w:val="none" w:sz="0" w:space="0" w:color="auto"/>
        <w:right w:val="none" w:sz="0" w:space="0" w:color="auto"/>
      </w:divBdr>
    </w:div>
    <w:div w:id="317346595">
      <w:bodyDiv w:val="1"/>
      <w:marLeft w:val="0"/>
      <w:marRight w:val="0"/>
      <w:marTop w:val="0"/>
      <w:marBottom w:val="0"/>
      <w:divBdr>
        <w:top w:val="none" w:sz="0" w:space="0" w:color="auto"/>
        <w:left w:val="none" w:sz="0" w:space="0" w:color="auto"/>
        <w:bottom w:val="none" w:sz="0" w:space="0" w:color="auto"/>
        <w:right w:val="none" w:sz="0" w:space="0" w:color="auto"/>
      </w:divBdr>
    </w:div>
    <w:div w:id="317612439">
      <w:bodyDiv w:val="1"/>
      <w:marLeft w:val="0"/>
      <w:marRight w:val="0"/>
      <w:marTop w:val="0"/>
      <w:marBottom w:val="0"/>
      <w:divBdr>
        <w:top w:val="none" w:sz="0" w:space="0" w:color="auto"/>
        <w:left w:val="none" w:sz="0" w:space="0" w:color="auto"/>
        <w:bottom w:val="none" w:sz="0" w:space="0" w:color="auto"/>
        <w:right w:val="none" w:sz="0" w:space="0" w:color="auto"/>
      </w:divBdr>
    </w:div>
    <w:div w:id="317734228">
      <w:bodyDiv w:val="1"/>
      <w:marLeft w:val="0"/>
      <w:marRight w:val="0"/>
      <w:marTop w:val="0"/>
      <w:marBottom w:val="0"/>
      <w:divBdr>
        <w:top w:val="none" w:sz="0" w:space="0" w:color="auto"/>
        <w:left w:val="none" w:sz="0" w:space="0" w:color="auto"/>
        <w:bottom w:val="none" w:sz="0" w:space="0" w:color="auto"/>
        <w:right w:val="none" w:sz="0" w:space="0" w:color="auto"/>
      </w:divBdr>
    </w:div>
    <w:div w:id="319503763">
      <w:bodyDiv w:val="1"/>
      <w:marLeft w:val="0"/>
      <w:marRight w:val="0"/>
      <w:marTop w:val="0"/>
      <w:marBottom w:val="0"/>
      <w:divBdr>
        <w:top w:val="none" w:sz="0" w:space="0" w:color="auto"/>
        <w:left w:val="none" w:sz="0" w:space="0" w:color="auto"/>
        <w:bottom w:val="none" w:sz="0" w:space="0" w:color="auto"/>
        <w:right w:val="none" w:sz="0" w:space="0" w:color="auto"/>
      </w:divBdr>
    </w:div>
    <w:div w:id="321979549">
      <w:bodyDiv w:val="1"/>
      <w:marLeft w:val="0"/>
      <w:marRight w:val="0"/>
      <w:marTop w:val="0"/>
      <w:marBottom w:val="0"/>
      <w:divBdr>
        <w:top w:val="none" w:sz="0" w:space="0" w:color="auto"/>
        <w:left w:val="none" w:sz="0" w:space="0" w:color="auto"/>
        <w:bottom w:val="none" w:sz="0" w:space="0" w:color="auto"/>
        <w:right w:val="none" w:sz="0" w:space="0" w:color="auto"/>
      </w:divBdr>
    </w:div>
    <w:div w:id="322582940">
      <w:bodyDiv w:val="1"/>
      <w:marLeft w:val="0"/>
      <w:marRight w:val="0"/>
      <w:marTop w:val="0"/>
      <w:marBottom w:val="0"/>
      <w:divBdr>
        <w:top w:val="none" w:sz="0" w:space="0" w:color="auto"/>
        <w:left w:val="none" w:sz="0" w:space="0" w:color="auto"/>
        <w:bottom w:val="none" w:sz="0" w:space="0" w:color="auto"/>
        <w:right w:val="none" w:sz="0" w:space="0" w:color="auto"/>
      </w:divBdr>
    </w:div>
    <w:div w:id="322590730">
      <w:bodyDiv w:val="1"/>
      <w:marLeft w:val="0"/>
      <w:marRight w:val="0"/>
      <w:marTop w:val="0"/>
      <w:marBottom w:val="0"/>
      <w:divBdr>
        <w:top w:val="none" w:sz="0" w:space="0" w:color="auto"/>
        <w:left w:val="none" w:sz="0" w:space="0" w:color="auto"/>
        <w:bottom w:val="none" w:sz="0" w:space="0" w:color="auto"/>
        <w:right w:val="none" w:sz="0" w:space="0" w:color="auto"/>
      </w:divBdr>
    </w:div>
    <w:div w:id="325208373">
      <w:bodyDiv w:val="1"/>
      <w:marLeft w:val="0"/>
      <w:marRight w:val="0"/>
      <w:marTop w:val="0"/>
      <w:marBottom w:val="0"/>
      <w:divBdr>
        <w:top w:val="none" w:sz="0" w:space="0" w:color="auto"/>
        <w:left w:val="none" w:sz="0" w:space="0" w:color="auto"/>
        <w:bottom w:val="none" w:sz="0" w:space="0" w:color="auto"/>
        <w:right w:val="none" w:sz="0" w:space="0" w:color="auto"/>
      </w:divBdr>
    </w:div>
    <w:div w:id="327290188">
      <w:bodyDiv w:val="1"/>
      <w:marLeft w:val="0"/>
      <w:marRight w:val="0"/>
      <w:marTop w:val="0"/>
      <w:marBottom w:val="0"/>
      <w:divBdr>
        <w:top w:val="none" w:sz="0" w:space="0" w:color="auto"/>
        <w:left w:val="none" w:sz="0" w:space="0" w:color="auto"/>
        <w:bottom w:val="none" w:sz="0" w:space="0" w:color="auto"/>
        <w:right w:val="none" w:sz="0" w:space="0" w:color="auto"/>
      </w:divBdr>
    </w:div>
    <w:div w:id="327948802">
      <w:bodyDiv w:val="1"/>
      <w:marLeft w:val="0"/>
      <w:marRight w:val="0"/>
      <w:marTop w:val="0"/>
      <w:marBottom w:val="0"/>
      <w:divBdr>
        <w:top w:val="none" w:sz="0" w:space="0" w:color="auto"/>
        <w:left w:val="none" w:sz="0" w:space="0" w:color="auto"/>
        <w:bottom w:val="none" w:sz="0" w:space="0" w:color="auto"/>
        <w:right w:val="none" w:sz="0" w:space="0" w:color="auto"/>
      </w:divBdr>
    </w:div>
    <w:div w:id="331644842">
      <w:bodyDiv w:val="1"/>
      <w:marLeft w:val="0"/>
      <w:marRight w:val="0"/>
      <w:marTop w:val="0"/>
      <w:marBottom w:val="0"/>
      <w:divBdr>
        <w:top w:val="none" w:sz="0" w:space="0" w:color="auto"/>
        <w:left w:val="none" w:sz="0" w:space="0" w:color="auto"/>
        <w:bottom w:val="none" w:sz="0" w:space="0" w:color="auto"/>
        <w:right w:val="none" w:sz="0" w:space="0" w:color="auto"/>
      </w:divBdr>
    </w:div>
    <w:div w:id="333652725">
      <w:bodyDiv w:val="1"/>
      <w:marLeft w:val="0"/>
      <w:marRight w:val="0"/>
      <w:marTop w:val="0"/>
      <w:marBottom w:val="0"/>
      <w:divBdr>
        <w:top w:val="none" w:sz="0" w:space="0" w:color="auto"/>
        <w:left w:val="none" w:sz="0" w:space="0" w:color="auto"/>
        <w:bottom w:val="none" w:sz="0" w:space="0" w:color="auto"/>
        <w:right w:val="none" w:sz="0" w:space="0" w:color="auto"/>
      </w:divBdr>
    </w:div>
    <w:div w:id="334236203">
      <w:bodyDiv w:val="1"/>
      <w:marLeft w:val="0"/>
      <w:marRight w:val="0"/>
      <w:marTop w:val="0"/>
      <w:marBottom w:val="0"/>
      <w:divBdr>
        <w:top w:val="none" w:sz="0" w:space="0" w:color="auto"/>
        <w:left w:val="none" w:sz="0" w:space="0" w:color="auto"/>
        <w:bottom w:val="none" w:sz="0" w:space="0" w:color="auto"/>
        <w:right w:val="none" w:sz="0" w:space="0" w:color="auto"/>
      </w:divBdr>
    </w:div>
    <w:div w:id="336467419">
      <w:bodyDiv w:val="1"/>
      <w:marLeft w:val="0"/>
      <w:marRight w:val="0"/>
      <w:marTop w:val="0"/>
      <w:marBottom w:val="0"/>
      <w:divBdr>
        <w:top w:val="none" w:sz="0" w:space="0" w:color="auto"/>
        <w:left w:val="none" w:sz="0" w:space="0" w:color="auto"/>
        <w:bottom w:val="none" w:sz="0" w:space="0" w:color="auto"/>
        <w:right w:val="none" w:sz="0" w:space="0" w:color="auto"/>
      </w:divBdr>
    </w:div>
    <w:div w:id="337391089">
      <w:bodyDiv w:val="1"/>
      <w:marLeft w:val="0"/>
      <w:marRight w:val="0"/>
      <w:marTop w:val="0"/>
      <w:marBottom w:val="0"/>
      <w:divBdr>
        <w:top w:val="none" w:sz="0" w:space="0" w:color="auto"/>
        <w:left w:val="none" w:sz="0" w:space="0" w:color="auto"/>
        <w:bottom w:val="none" w:sz="0" w:space="0" w:color="auto"/>
        <w:right w:val="none" w:sz="0" w:space="0" w:color="auto"/>
      </w:divBdr>
    </w:div>
    <w:div w:id="338314463">
      <w:bodyDiv w:val="1"/>
      <w:marLeft w:val="0"/>
      <w:marRight w:val="0"/>
      <w:marTop w:val="0"/>
      <w:marBottom w:val="0"/>
      <w:divBdr>
        <w:top w:val="none" w:sz="0" w:space="0" w:color="auto"/>
        <w:left w:val="none" w:sz="0" w:space="0" w:color="auto"/>
        <w:bottom w:val="none" w:sz="0" w:space="0" w:color="auto"/>
        <w:right w:val="none" w:sz="0" w:space="0" w:color="auto"/>
      </w:divBdr>
    </w:div>
    <w:div w:id="338388016">
      <w:bodyDiv w:val="1"/>
      <w:marLeft w:val="0"/>
      <w:marRight w:val="0"/>
      <w:marTop w:val="0"/>
      <w:marBottom w:val="0"/>
      <w:divBdr>
        <w:top w:val="none" w:sz="0" w:space="0" w:color="auto"/>
        <w:left w:val="none" w:sz="0" w:space="0" w:color="auto"/>
        <w:bottom w:val="none" w:sz="0" w:space="0" w:color="auto"/>
        <w:right w:val="none" w:sz="0" w:space="0" w:color="auto"/>
      </w:divBdr>
    </w:div>
    <w:div w:id="338581635">
      <w:bodyDiv w:val="1"/>
      <w:marLeft w:val="0"/>
      <w:marRight w:val="0"/>
      <w:marTop w:val="0"/>
      <w:marBottom w:val="0"/>
      <w:divBdr>
        <w:top w:val="none" w:sz="0" w:space="0" w:color="auto"/>
        <w:left w:val="none" w:sz="0" w:space="0" w:color="auto"/>
        <w:bottom w:val="none" w:sz="0" w:space="0" w:color="auto"/>
        <w:right w:val="none" w:sz="0" w:space="0" w:color="auto"/>
      </w:divBdr>
    </w:div>
    <w:div w:id="341855118">
      <w:bodyDiv w:val="1"/>
      <w:marLeft w:val="0"/>
      <w:marRight w:val="0"/>
      <w:marTop w:val="0"/>
      <w:marBottom w:val="0"/>
      <w:divBdr>
        <w:top w:val="none" w:sz="0" w:space="0" w:color="auto"/>
        <w:left w:val="none" w:sz="0" w:space="0" w:color="auto"/>
        <w:bottom w:val="none" w:sz="0" w:space="0" w:color="auto"/>
        <w:right w:val="none" w:sz="0" w:space="0" w:color="auto"/>
      </w:divBdr>
    </w:div>
    <w:div w:id="342360740">
      <w:bodyDiv w:val="1"/>
      <w:marLeft w:val="0"/>
      <w:marRight w:val="0"/>
      <w:marTop w:val="0"/>
      <w:marBottom w:val="0"/>
      <w:divBdr>
        <w:top w:val="none" w:sz="0" w:space="0" w:color="auto"/>
        <w:left w:val="none" w:sz="0" w:space="0" w:color="auto"/>
        <w:bottom w:val="none" w:sz="0" w:space="0" w:color="auto"/>
        <w:right w:val="none" w:sz="0" w:space="0" w:color="auto"/>
      </w:divBdr>
    </w:div>
    <w:div w:id="342361960">
      <w:bodyDiv w:val="1"/>
      <w:marLeft w:val="0"/>
      <w:marRight w:val="0"/>
      <w:marTop w:val="0"/>
      <w:marBottom w:val="0"/>
      <w:divBdr>
        <w:top w:val="none" w:sz="0" w:space="0" w:color="auto"/>
        <w:left w:val="none" w:sz="0" w:space="0" w:color="auto"/>
        <w:bottom w:val="none" w:sz="0" w:space="0" w:color="auto"/>
        <w:right w:val="none" w:sz="0" w:space="0" w:color="auto"/>
      </w:divBdr>
    </w:div>
    <w:div w:id="344326736">
      <w:bodyDiv w:val="1"/>
      <w:marLeft w:val="0"/>
      <w:marRight w:val="0"/>
      <w:marTop w:val="0"/>
      <w:marBottom w:val="0"/>
      <w:divBdr>
        <w:top w:val="none" w:sz="0" w:space="0" w:color="auto"/>
        <w:left w:val="none" w:sz="0" w:space="0" w:color="auto"/>
        <w:bottom w:val="none" w:sz="0" w:space="0" w:color="auto"/>
        <w:right w:val="none" w:sz="0" w:space="0" w:color="auto"/>
      </w:divBdr>
    </w:div>
    <w:div w:id="345794521">
      <w:bodyDiv w:val="1"/>
      <w:marLeft w:val="0"/>
      <w:marRight w:val="0"/>
      <w:marTop w:val="0"/>
      <w:marBottom w:val="0"/>
      <w:divBdr>
        <w:top w:val="none" w:sz="0" w:space="0" w:color="auto"/>
        <w:left w:val="none" w:sz="0" w:space="0" w:color="auto"/>
        <w:bottom w:val="none" w:sz="0" w:space="0" w:color="auto"/>
        <w:right w:val="none" w:sz="0" w:space="0" w:color="auto"/>
      </w:divBdr>
    </w:div>
    <w:div w:id="346835451">
      <w:bodyDiv w:val="1"/>
      <w:marLeft w:val="0"/>
      <w:marRight w:val="0"/>
      <w:marTop w:val="0"/>
      <w:marBottom w:val="0"/>
      <w:divBdr>
        <w:top w:val="none" w:sz="0" w:space="0" w:color="auto"/>
        <w:left w:val="none" w:sz="0" w:space="0" w:color="auto"/>
        <w:bottom w:val="none" w:sz="0" w:space="0" w:color="auto"/>
        <w:right w:val="none" w:sz="0" w:space="0" w:color="auto"/>
      </w:divBdr>
    </w:div>
    <w:div w:id="350449805">
      <w:bodyDiv w:val="1"/>
      <w:marLeft w:val="0"/>
      <w:marRight w:val="0"/>
      <w:marTop w:val="0"/>
      <w:marBottom w:val="0"/>
      <w:divBdr>
        <w:top w:val="none" w:sz="0" w:space="0" w:color="auto"/>
        <w:left w:val="none" w:sz="0" w:space="0" w:color="auto"/>
        <w:bottom w:val="none" w:sz="0" w:space="0" w:color="auto"/>
        <w:right w:val="none" w:sz="0" w:space="0" w:color="auto"/>
      </w:divBdr>
    </w:div>
    <w:div w:id="351301335">
      <w:bodyDiv w:val="1"/>
      <w:marLeft w:val="0"/>
      <w:marRight w:val="0"/>
      <w:marTop w:val="0"/>
      <w:marBottom w:val="0"/>
      <w:divBdr>
        <w:top w:val="none" w:sz="0" w:space="0" w:color="auto"/>
        <w:left w:val="none" w:sz="0" w:space="0" w:color="auto"/>
        <w:bottom w:val="none" w:sz="0" w:space="0" w:color="auto"/>
        <w:right w:val="none" w:sz="0" w:space="0" w:color="auto"/>
      </w:divBdr>
    </w:div>
    <w:div w:id="351764171">
      <w:bodyDiv w:val="1"/>
      <w:marLeft w:val="0"/>
      <w:marRight w:val="0"/>
      <w:marTop w:val="0"/>
      <w:marBottom w:val="0"/>
      <w:divBdr>
        <w:top w:val="none" w:sz="0" w:space="0" w:color="auto"/>
        <w:left w:val="none" w:sz="0" w:space="0" w:color="auto"/>
        <w:bottom w:val="none" w:sz="0" w:space="0" w:color="auto"/>
        <w:right w:val="none" w:sz="0" w:space="0" w:color="auto"/>
      </w:divBdr>
    </w:div>
    <w:div w:id="353074577">
      <w:bodyDiv w:val="1"/>
      <w:marLeft w:val="0"/>
      <w:marRight w:val="0"/>
      <w:marTop w:val="0"/>
      <w:marBottom w:val="0"/>
      <w:divBdr>
        <w:top w:val="none" w:sz="0" w:space="0" w:color="auto"/>
        <w:left w:val="none" w:sz="0" w:space="0" w:color="auto"/>
        <w:bottom w:val="none" w:sz="0" w:space="0" w:color="auto"/>
        <w:right w:val="none" w:sz="0" w:space="0" w:color="auto"/>
      </w:divBdr>
    </w:div>
    <w:div w:id="353312171">
      <w:bodyDiv w:val="1"/>
      <w:marLeft w:val="0"/>
      <w:marRight w:val="0"/>
      <w:marTop w:val="0"/>
      <w:marBottom w:val="0"/>
      <w:divBdr>
        <w:top w:val="none" w:sz="0" w:space="0" w:color="auto"/>
        <w:left w:val="none" w:sz="0" w:space="0" w:color="auto"/>
        <w:bottom w:val="none" w:sz="0" w:space="0" w:color="auto"/>
        <w:right w:val="none" w:sz="0" w:space="0" w:color="auto"/>
      </w:divBdr>
    </w:div>
    <w:div w:id="355279035">
      <w:bodyDiv w:val="1"/>
      <w:marLeft w:val="0"/>
      <w:marRight w:val="0"/>
      <w:marTop w:val="0"/>
      <w:marBottom w:val="0"/>
      <w:divBdr>
        <w:top w:val="none" w:sz="0" w:space="0" w:color="auto"/>
        <w:left w:val="none" w:sz="0" w:space="0" w:color="auto"/>
        <w:bottom w:val="none" w:sz="0" w:space="0" w:color="auto"/>
        <w:right w:val="none" w:sz="0" w:space="0" w:color="auto"/>
      </w:divBdr>
    </w:div>
    <w:div w:id="356270240">
      <w:bodyDiv w:val="1"/>
      <w:marLeft w:val="0"/>
      <w:marRight w:val="0"/>
      <w:marTop w:val="0"/>
      <w:marBottom w:val="0"/>
      <w:divBdr>
        <w:top w:val="none" w:sz="0" w:space="0" w:color="auto"/>
        <w:left w:val="none" w:sz="0" w:space="0" w:color="auto"/>
        <w:bottom w:val="none" w:sz="0" w:space="0" w:color="auto"/>
        <w:right w:val="none" w:sz="0" w:space="0" w:color="auto"/>
      </w:divBdr>
    </w:div>
    <w:div w:id="357003404">
      <w:bodyDiv w:val="1"/>
      <w:marLeft w:val="0"/>
      <w:marRight w:val="0"/>
      <w:marTop w:val="0"/>
      <w:marBottom w:val="0"/>
      <w:divBdr>
        <w:top w:val="none" w:sz="0" w:space="0" w:color="auto"/>
        <w:left w:val="none" w:sz="0" w:space="0" w:color="auto"/>
        <w:bottom w:val="none" w:sz="0" w:space="0" w:color="auto"/>
        <w:right w:val="none" w:sz="0" w:space="0" w:color="auto"/>
      </w:divBdr>
    </w:div>
    <w:div w:id="360397947">
      <w:bodyDiv w:val="1"/>
      <w:marLeft w:val="0"/>
      <w:marRight w:val="0"/>
      <w:marTop w:val="0"/>
      <w:marBottom w:val="0"/>
      <w:divBdr>
        <w:top w:val="none" w:sz="0" w:space="0" w:color="auto"/>
        <w:left w:val="none" w:sz="0" w:space="0" w:color="auto"/>
        <w:bottom w:val="none" w:sz="0" w:space="0" w:color="auto"/>
        <w:right w:val="none" w:sz="0" w:space="0" w:color="auto"/>
      </w:divBdr>
    </w:div>
    <w:div w:id="360546137">
      <w:bodyDiv w:val="1"/>
      <w:marLeft w:val="0"/>
      <w:marRight w:val="0"/>
      <w:marTop w:val="0"/>
      <w:marBottom w:val="0"/>
      <w:divBdr>
        <w:top w:val="none" w:sz="0" w:space="0" w:color="auto"/>
        <w:left w:val="none" w:sz="0" w:space="0" w:color="auto"/>
        <w:bottom w:val="none" w:sz="0" w:space="0" w:color="auto"/>
        <w:right w:val="none" w:sz="0" w:space="0" w:color="auto"/>
      </w:divBdr>
    </w:div>
    <w:div w:id="361129769">
      <w:bodyDiv w:val="1"/>
      <w:marLeft w:val="0"/>
      <w:marRight w:val="0"/>
      <w:marTop w:val="0"/>
      <w:marBottom w:val="0"/>
      <w:divBdr>
        <w:top w:val="none" w:sz="0" w:space="0" w:color="auto"/>
        <w:left w:val="none" w:sz="0" w:space="0" w:color="auto"/>
        <w:bottom w:val="none" w:sz="0" w:space="0" w:color="auto"/>
        <w:right w:val="none" w:sz="0" w:space="0" w:color="auto"/>
      </w:divBdr>
    </w:div>
    <w:div w:id="362295285">
      <w:bodyDiv w:val="1"/>
      <w:marLeft w:val="0"/>
      <w:marRight w:val="0"/>
      <w:marTop w:val="0"/>
      <w:marBottom w:val="0"/>
      <w:divBdr>
        <w:top w:val="none" w:sz="0" w:space="0" w:color="auto"/>
        <w:left w:val="none" w:sz="0" w:space="0" w:color="auto"/>
        <w:bottom w:val="none" w:sz="0" w:space="0" w:color="auto"/>
        <w:right w:val="none" w:sz="0" w:space="0" w:color="auto"/>
      </w:divBdr>
    </w:div>
    <w:div w:id="362947898">
      <w:bodyDiv w:val="1"/>
      <w:marLeft w:val="0"/>
      <w:marRight w:val="0"/>
      <w:marTop w:val="0"/>
      <w:marBottom w:val="0"/>
      <w:divBdr>
        <w:top w:val="none" w:sz="0" w:space="0" w:color="auto"/>
        <w:left w:val="none" w:sz="0" w:space="0" w:color="auto"/>
        <w:bottom w:val="none" w:sz="0" w:space="0" w:color="auto"/>
        <w:right w:val="none" w:sz="0" w:space="0" w:color="auto"/>
      </w:divBdr>
    </w:div>
    <w:div w:id="366683278">
      <w:bodyDiv w:val="1"/>
      <w:marLeft w:val="0"/>
      <w:marRight w:val="0"/>
      <w:marTop w:val="0"/>
      <w:marBottom w:val="0"/>
      <w:divBdr>
        <w:top w:val="none" w:sz="0" w:space="0" w:color="auto"/>
        <w:left w:val="none" w:sz="0" w:space="0" w:color="auto"/>
        <w:bottom w:val="none" w:sz="0" w:space="0" w:color="auto"/>
        <w:right w:val="none" w:sz="0" w:space="0" w:color="auto"/>
      </w:divBdr>
    </w:div>
    <w:div w:id="367292432">
      <w:bodyDiv w:val="1"/>
      <w:marLeft w:val="0"/>
      <w:marRight w:val="0"/>
      <w:marTop w:val="0"/>
      <w:marBottom w:val="0"/>
      <w:divBdr>
        <w:top w:val="none" w:sz="0" w:space="0" w:color="auto"/>
        <w:left w:val="none" w:sz="0" w:space="0" w:color="auto"/>
        <w:bottom w:val="none" w:sz="0" w:space="0" w:color="auto"/>
        <w:right w:val="none" w:sz="0" w:space="0" w:color="auto"/>
      </w:divBdr>
    </w:div>
    <w:div w:id="367489551">
      <w:bodyDiv w:val="1"/>
      <w:marLeft w:val="0"/>
      <w:marRight w:val="0"/>
      <w:marTop w:val="0"/>
      <w:marBottom w:val="0"/>
      <w:divBdr>
        <w:top w:val="none" w:sz="0" w:space="0" w:color="auto"/>
        <w:left w:val="none" w:sz="0" w:space="0" w:color="auto"/>
        <w:bottom w:val="none" w:sz="0" w:space="0" w:color="auto"/>
        <w:right w:val="none" w:sz="0" w:space="0" w:color="auto"/>
      </w:divBdr>
    </w:div>
    <w:div w:id="370692199">
      <w:bodyDiv w:val="1"/>
      <w:marLeft w:val="0"/>
      <w:marRight w:val="0"/>
      <w:marTop w:val="0"/>
      <w:marBottom w:val="0"/>
      <w:divBdr>
        <w:top w:val="none" w:sz="0" w:space="0" w:color="auto"/>
        <w:left w:val="none" w:sz="0" w:space="0" w:color="auto"/>
        <w:bottom w:val="none" w:sz="0" w:space="0" w:color="auto"/>
        <w:right w:val="none" w:sz="0" w:space="0" w:color="auto"/>
      </w:divBdr>
    </w:div>
    <w:div w:id="372971116">
      <w:bodyDiv w:val="1"/>
      <w:marLeft w:val="0"/>
      <w:marRight w:val="0"/>
      <w:marTop w:val="0"/>
      <w:marBottom w:val="0"/>
      <w:divBdr>
        <w:top w:val="none" w:sz="0" w:space="0" w:color="auto"/>
        <w:left w:val="none" w:sz="0" w:space="0" w:color="auto"/>
        <w:bottom w:val="none" w:sz="0" w:space="0" w:color="auto"/>
        <w:right w:val="none" w:sz="0" w:space="0" w:color="auto"/>
      </w:divBdr>
    </w:div>
    <w:div w:id="374473270">
      <w:bodyDiv w:val="1"/>
      <w:marLeft w:val="0"/>
      <w:marRight w:val="0"/>
      <w:marTop w:val="0"/>
      <w:marBottom w:val="0"/>
      <w:divBdr>
        <w:top w:val="none" w:sz="0" w:space="0" w:color="auto"/>
        <w:left w:val="none" w:sz="0" w:space="0" w:color="auto"/>
        <w:bottom w:val="none" w:sz="0" w:space="0" w:color="auto"/>
        <w:right w:val="none" w:sz="0" w:space="0" w:color="auto"/>
      </w:divBdr>
    </w:div>
    <w:div w:id="374618494">
      <w:bodyDiv w:val="1"/>
      <w:marLeft w:val="0"/>
      <w:marRight w:val="0"/>
      <w:marTop w:val="0"/>
      <w:marBottom w:val="0"/>
      <w:divBdr>
        <w:top w:val="none" w:sz="0" w:space="0" w:color="auto"/>
        <w:left w:val="none" w:sz="0" w:space="0" w:color="auto"/>
        <w:bottom w:val="none" w:sz="0" w:space="0" w:color="auto"/>
        <w:right w:val="none" w:sz="0" w:space="0" w:color="auto"/>
      </w:divBdr>
    </w:div>
    <w:div w:id="375661029">
      <w:bodyDiv w:val="1"/>
      <w:marLeft w:val="0"/>
      <w:marRight w:val="0"/>
      <w:marTop w:val="0"/>
      <w:marBottom w:val="0"/>
      <w:divBdr>
        <w:top w:val="none" w:sz="0" w:space="0" w:color="auto"/>
        <w:left w:val="none" w:sz="0" w:space="0" w:color="auto"/>
        <w:bottom w:val="none" w:sz="0" w:space="0" w:color="auto"/>
        <w:right w:val="none" w:sz="0" w:space="0" w:color="auto"/>
      </w:divBdr>
    </w:div>
    <w:div w:id="376779551">
      <w:bodyDiv w:val="1"/>
      <w:marLeft w:val="0"/>
      <w:marRight w:val="0"/>
      <w:marTop w:val="0"/>
      <w:marBottom w:val="0"/>
      <w:divBdr>
        <w:top w:val="none" w:sz="0" w:space="0" w:color="auto"/>
        <w:left w:val="none" w:sz="0" w:space="0" w:color="auto"/>
        <w:bottom w:val="none" w:sz="0" w:space="0" w:color="auto"/>
        <w:right w:val="none" w:sz="0" w:space="0" w:color="auto"/>
      </w:divBdr>
    </w:div>
    <w:div w:id="378631430">
      <w:bodyDiv w:val="1"/>
      <w:marLeft w:val="0"/>
      <w:marRight w:val="0"/>
      <w:marTop w:val="0"/>
      <w:marBottom w:val="0"/>
      <w:divBdr>
        <w:top w:val="none" w:sz="0" w:space="0" w:color="auto"/>
        <w:left w:val="none" w:sz="0" w:space="0" w:color="auto"/>
        <w:bottom w:val="none" w:sz="0" w:space="0" w:color="auto"/>
        <w:right w:val="none" w:sz="0" w:space="0" w:color="auto"/>
      </w:divBdr>
    </w:div>
    <w:div w:id="381101142">
      <w:bodyDiv w:val="1"/>
      <w:marLeft w:val="0"/>
      <w:marRight w:val="0"/>
      <w:marTop w:val="0"/>
      <w:marBottom w:val="0"/>
      <w:divBdr>
        <w:top w:val="none" w:sz="0" w:space="0" w:color="auto"/>
        <w:left w:val="none" w:sz="0" w:space="0" w:color="auto"/>
        <w:bottom w:val="none" w:sz="0" w:space="0" w:color="auto"/>
        <w:right w:val="none" w:sz="0" w:space="0" w:color="auto"/>
      </w:divBdr>
    </w:div>
    <w:div w:id="381364855">
      <w:bodyDiv w:val="1"/>
      <w:marLeft w:val="0"/>
      <w:marRight w:val="0"/>
      <w:marTop w:val="0"/>
      <w:marBottom w:val="0"/>
      <w:divBdr>
        <w:top w:val="none" w:sz="0" w:space="0" w:color="auto"/>
        <w:left w:val="none" w:sz="0" w:space="0" w:color="auto"/>
        <w:bottom w:val="none" w:sz="0" w:space="0" w:color="auto"/>
        <w:right w:val="none" w:sz="0" w:space="0" w:color="auto"/>
      </w:divBdr>
    </w:div>
    <w:div w:id="382559029">
      <w:bodyDiv w:val="1"/>
      <w:marLeft w:val="0"/>
      <w:marRight w:val="0"/>
      <w:marTop w:val="0"/>
      <w:marBottom w:val="0"/>
      <w:divBdr>
        <w:top w:val="none" w:sz="0" w:space="0" w:color="auto"/>
        <w:left w:val="none" w:sz="0" w:space="0" w:color="auto"/>
        <w:bottom w:val="none" w:sz="0" w:space="0" w:color="auto"/>
        <w:right w:val="none" w:sz="0" w:space="0" w:color="auto"/>
      </w:divBdr>
    </w:div>
    <w:div w:id="383258338">
      <w:bodyDiv w:val="1"/>
      <w:marLeft w:val="0"/>
      <w:marRight w:val="0"/>
      <w:marTop w:val="0"/>
      <w:marBottom w:val="0"/>
      <w:divBdr>
        <w:top w:val="none" w:sz="0" w:space="0" w:color="auto"/>
        <w:left w:val="none" w:sz="0" w:space="0" w:color="auto"/>
        <w:bottom w:val="none" w:sz="0" w:space="0" w:color="auto"/>
        <w:right w:val="none" w:sz="0" w:space="0" w:color="auto"/>
      </w:divBdr>
    </w:div>
    <w:div w:id="387607339">
      <w:bodyDiv w:val="1"/>
      <w:marLeft w:val="0"/>
      <w:marRight w:val="0"/>
      <w:marTop w:val="0"/>
      <w:marBottom w:val="0"/>
      <w:divBdr>
        <w:top w:val="none" w:sz="0" w:space="0" w:color="auto"/>
        <w:left w:val="none" w:sz="0" w:space="0" w:color="auto"/>
        <w:bottom w:val="none" w:sz="0" w:space="0" w:color="auto"/>
        <w:right w:val="none" w:sz="0" w:space="0" w:color="auto"/>
      </w:divBdr>
    </w:div>
    <w:div w:id="388651191">
      <w:bodyDiv w:val="1"/>
      <w:marLeft w:val="0"/>
      <w:marRight w:val="0"/>
      <w:marTop w:val="0"/>
      <w:marBottom w:val="0"/>
      <w:divBdr>
        <w:top w:val="none" w:sz="0" w:space="0" w:color="auto"/>
        <w:left w:val="none" w:sz="0" w:space="0" w:color="auto"/>
        <w:bottom w:val="none" w:sz="0" w:space="0" w:color="auto"/>
        <w:right w:val="none" w:sz="0" w:space="0" w:color="auto"/>
      </w:divBdr>
    </w:div>
    <w:div w:id="390660744">
      <w:bodyDiv w:val="1"/>
      <w:marLeft w:val="0"/>
      <w:marRight w:val="0"/>
      <w:marTop w:val="0"/>
      <w:marBottom w:val="0"/>
      <w:divBdr>
        <w:top w:val="none" w:sz="0" w:space="0" w:color="auto"/>
        <w:left w:val="none" w:sz="0" w:space="0" w:color="auto"/>
        <w:bottom w:val="none" w:sz="0" w:space="0" w:color="auto"/>
        <w:right w:val="none" w:sz="0" w:space="0" w:color="auto"/>
      </w:divBdr>
    </w:div>
    <w:div w:id="391122079">
      <w:bodyDiv w:val="1"/>
      <w:marLeft w:val="0"/>
      <w:marRight w:val="0"/>
      <w:marTop w:val="0"/>
      <w:marBottom w:val="0"/>
      <w:divBdr>
        <w:top w:val="none" w:sz="0" w:space="0" w:color="auto"/>
        <w:left w:val="none" w:sz="0" w:space="0" w:color="auto"/>
        <w:bottom w:val="none" w:sz="0" w:space="0" w:color="auto"/>
        <w:right w:val="none" w:sz="0" w:space="0" w:color="auto"/>
      </w:divBdr>
    </w:div>
    <w:div w:id="391462522">
      <w:bodyDiv w:val="1"/>
      <w:marLeft w:val="0"/>
      <w:marRight w:val="0"/>
      <w:marTop w:val="0"/>
      <w:marBottom w:val="0"/>
      <w:divBdr>
        <w:top w:val="none" w:sz="0" w:space="0" w:color="auto"/>
        <w:left w:val="none" w:sz="0" w:space="0" w:color="auto"/>
        <w:bottom w:val="none" w:sz="0" w:space="0" w:color="auto"/>
        <w:right w:val="none" w:sz="0" w:space="0" w:color="auto"/>
      </w:divBdr>
    </w:div>
    <w:div w:id="395667566">
      <w:bodyDiv w:val="1"/>
      <w:marLeft w:val="0"/>
      <w:marRight w:val="0"/>
      <w:marTop w:val="0"/>
      <w:marBottom w:val="0"/>
      <w:divBdr>
        <w:top w:val="none" w:sz="0" w:space="0" w:color="auto"/>
        <w:left w:val="none" w:sz="0" w:space="0" w:color="auto"/>
        <w:bottom w:val="none" w:sz="0" w:space="0" w:color="auto"/>
        <w:right w:val="none" w:sz="0" w:space="0" w:color="auto"/>
      </w:divBdr>
    </w:div>
    <w:div w:id="397754532">
      <w:bodyDiv w:val="1"/>
      <w:marLeft w:val="0"/>
      <w:marRight w:val="0"/>
      <w:marTop w:val="0"/>
      <w:marBottom w:val="0"/>
      <w:divBdr>
        <w:top w:val="none" w:sz="0" w:space="0" w:color="auto"/>
        <w:left w:val="none" w:sz="0" w:space="0" w:color="auto"/>
        <w:bottom w:val="none" w:sz="0" w:space="0" w:color="auto"/>
        <w:right w:val="none" w:sz="0" w:space="0" w:color="auto"/>
      </w:divBdr>
    </w:div>
    <w:div w:id="400639832">
      <w:bodyDiv w:val="1"/>
      <w:marLeft w:val="0"/>
      <w:marRight w:val="0"/>
      <w:marTop w:val="0"/>
      <w:marBottom w:val="0"/>
      <w:divBdr>
        <w:top w:val="none" w:sz="0" w:space="0" w:color="auto"/>
        <w:left w:val="none" w:sz="0" w:space="0" w:color="auto"/>
        <w:bottom w:val="none" w:sz="0" w:space="0" w:color="auto"/>
        <w:right w:val="none" w:sz="0" w:space="0" w:color="auto"/>
      </w:divBdr>
    </w:div>
    <w:div w:id="401753640">
      <w:bodyDiv w:val="1"/>
      <w:marLeft w:val="0"/>
      <w:marRight w:val="0"/>
      <w:marTop w:val="0"/>
      <w:marBottom w:val="0"/>
      <w:divBdr>
        <w:top w:val="none" w:sz="0" w:space="0" w:color="auto"/>
        <w:left w:val="none" w:sz="0" w:space="0" w:color="auto"/>
        <w:bottom w:val="none" w:sz="0" w:space="0" w:color="auto"/>
        <w:right w:val="none" w:sz="0" w:space="0" w:color="auto"/>
      </w:divBdr>
    </w:div>
    <w:div w:id="402875449">
      <w:bodyDiv w:val="1"/>
      <w:marLeft w:val="0"/>
      <w:marRight w:val="0"/>
      <w:marTop w:val="0"/>
      <w:marBottom w:val="0"/>
      <w:divBdr>
        <w:top w:val="none" w:sz="0" w:space="0" w:color="auto"/>
        <w:left w:val="none" w:sz="0" w:space="0" w:color="auto"/>
        <w:bottom w:val="none" w:sz="0" w:space="0" w:color="auto"/>
        <w:right w:val="none" w:sz="0" w:space="0" w:color="auto"/>
      </w:divBdr>
    </w:div>
    <w:div w:id="403770135">
      <w:bodyDiv w:val="1"/>
      <w:marLeft w:val="0"/>
      <w:marRight w:val="0"/>
      <w:marTop w:val="0"/>
      <w:marBottom w:val="0"/>
      <w:divBdr>
        <w:top w:val="none" w:sz="0" w:space="0" w:color="auto"/>
        <w:left w:val="none" w:sz="0" w:space="0" w:color="auto"/>
        <w:bottom w:val="none" w:sz="0" w:space="0" w:color="auto"/>
        <w:right w:val="none" w:sz="0" w:space="0" w:color="auto"/>
      </w:divBdr>
    </w:div>
    <w:div w:id="403921038">
      <w:bodyDiv w:val="1"/>
      <w:marLeft w:val="0"/>
      <w:marRight w:val="0"/>
      <w:marTop w:val="0"/>
      <w:marBottom w:val="0"/>
      <w:divBdr>
        <w:top w:val="none" w:sz="0" w:space="0" w:color="auto"/>
        <w:left w:val="none" w:sz="0" w:space="0" w:color="auto"/>
        <w:bottom w:val="none" w:sz="0" w:space="0" w:color="auto"/>
        <w:right w:val="none" w:sz="0" w:space="0" w:color="auto"/>
      </w:divBdr>
    </w:div>
    <w:div w:id="404031199">
      <w:bodyDiv w:val="1"/>
      <w:marLeft w:val="0"/>
      <w:marRight w:val="0"/>
      <w:marTop w:val="0"/>
      <w:marBottom w:val="0"/>
      <w:divBdr>
        <w:top w:val="none" w:sz="0" w:space="0" w:color="auto"/>
        <w:left w:val="none" w:sz="0" w:space="0" w:color="auto"/>
        <w:bottom w:val="none" w:sz="0" w:space="0" w:color="auto"/>
        <w:right w:val="none" w:sz="0" w:space="0" w:color="auto"/>
      </w:divBdr>
    </w:div>
    <w:div w:id="413823811">
      <w:bodyDiv w:val="1"/>
      <w:marLeft w:val="0"/>
      <w:marRight w:val="0"/>
      <w:marTop w:val="0"/>
      <w:marBottom w:val="0"/>
      <w:divBdr>
        <w:top w:val="none" w:sz="0" w:space="0" w:color="auto"/>
        <w:left w:val="none" w:sz="0" w:space="0" w:color="auto"/>
        <w:bottom w:val="none" w:sz="0" w:space="0" w:color="auto"/>
        <w:right w:val="none" w:sz="0" w:space="0" w:color="auto"/>
      </w:divBdr>
    </w:div>
    <w:div w:id="414479936">
      <w:bodyDiv w:val="1"/>
      <w:marLeft w:val="0"/>
      <w:marRight w:val="0"/>
      <w:marTop w:val="0"/>
      <w:marBottom w:val="0"/>
      <w:divBdr>
        <w:top w:val="none" w:sz="0" w:space="0" w:color="auto"/>
        <w:left w:val="none" w:sz="0" w:space="0" w:color="auto"/>
        <w:bottom w:val="none" w:sz="0" w:space="0" w:color="auto"/>
        <w:right w:val="none" w:sz="0" w:space="0" w:color="auto"/>
      </w:divBdr>
    </w:div>
    <w:div w:id="417600950">
      <w:bodyDiv w:val="1"/>
      <w:marLeft w:val="0"/>
      <w:marRight w:val="0"/>
      <w:marTop w:val="0"/>
      <w:marBottom w:val="0"/>
      <w:divBdr>
        <w:top w:val="none" w:sz="0" w:space="0" w:color="auto"/>
        <w:left w:val="none" w:sz="0" w:space="0" w:color="auto"/>
        <w:bottom w:val="none" w:sz="0" w:space="0" w:color="auto"/>
        <w:right w:val="none" w:sz="0" w:space="0" w:color="auto"/>
      </w:divBdr>
    </w:div>
    <w:div w:id="417756090">
      <w:bodyDiv w:val="1"/>
      <w:marLeft w:val="0"/>
      <w:marRight w:val="0"/>
      <w:marTop w:val="0"/>
      <w:marBottom w:val="0"/>
      <w:divBdr>
        <w:top w:val="none" w:sz="0" w:space="0" w:color="auto"/>
        <w:left w:val="none" w:sz="0" w:space="0" w:color="auto"/>
        <w:bottom w:val="none" w:sz="0" w:space="0" w:color="auto"/>
        <w:right w:val="none" w:sz="0" w:space="0" w:color="auto"/>
      </w:divBdr>
    </w:div>
    <w:div w:id="420027080">
      <w:bodyDiv w:val="1"/>
      <w:marLeft w:val="0"/>
      <w:marRight w:val="0"/>
      <w:marTop w:val="0"/>
      <w:marBottom w:val="0"/>
      <w:divBdr>
        <w:top w:val="none" w:sz="0" w:space="0" w:color="auto"/>
        <w:left w:val="none" w:sz="0" w:space="0" w:color="auto"/>
        <w:bottom w:val="none" w:sz="0" w:space="0" w:color="auto"/>
        <w:right w:val="none" w:sz="0" w:space="0" w:color="auto"/>
      </w:divBdr>
    </w:div>
    <w:div w:id="423041803">
      <w:bodyDiv w:val="1"/>
      <w:marLeft w:val="0"/>
      <w:marRight w:val="0"/>
      <w:marTop w:val="0"/>
      <w:marBottom w:val="0"/>
      <w:divBdr>
        <w:top w:val="none" w:sz="0" w:space="0" w:color="auto"/>
        <w:left w:val="none" w:sz="0" w:space="0" w:color="auto"/>
        <w:bottom w:val="none" w:sz="0" w:space="0" w:color="auto"/>
        <w:right w:val="none" w:sz="0" w:space="0" w:color="auto"/>
      </w:divBdr>
    </w:div>
    <w:div w:id="426465352">
      <w:bodyDiv w:val="1"/>
      <w:marLeft w:val="0"/>
      <w:marRight w:val="0"/>
      <w:marTop w:val="0"/>
      <w:marBottom w:val="0"/>
      <w:divBdr>
        <w:top w:val="none" w:sz="0" w:space="0" w:color="auto"/>
        <w:left w:val="none" w:sz="0" w:space="0" w:color="auto"/>
        <w:bottom w:val="none" w:sz="0" w:space="0" w:color="auto"/>
        <w:right w:val="none" w:sz="0" w:space="0" w:color="auto"/>
      </w:divBdr>
    </w:div>
    <w:div w:id="427310025">
      <w:bodyDiv w:val="1"/>
      <w:marLeft w:val="0"/>
      <w:marRight w:val="0"/>
      <w:marTop w:val="0"/>
      <w:marBottom w:val="0"/>
      <w:divBdr>
        <w:top w:val="none" w:sz="0" w:space="0" w:color="auto"/>
        <w:left w:val="none" w:sz="0" w:space="0" w:color="auto"/>
        <w:bottom w:val="none" w:sz="0" w:space="0" w:color="auto"/>
        <w:right w:val="none" w:sz="0" w:space="0" w:color="auto"/>
      </w:divBdr>
    </w:div>
    <w:div w:id="430126853">
      <w:bodyDiv w:val="1"/>
      <w:marLeft w:val="0"/>
      <w:marRight w:val="0"/>
      <w:marTop w:val="0"/>
      <w:marBottom w:val="0"/>
      <w:divBdr>
        <w:top w:val="none" w:sz="0" w:space="0" w:color="auto"/>
        <w:left w:val="none" w:sz="0" w:space="0" w:color="auto"/>
        <w:bottom w:val="none" w:sz="0" w:space="0" w:color="auto"/>
        <w:right w:val="none" w:sz="0" w:space="0" w:color="auto"/>
      </w:divBdr>
    </w:div>
    <w:div w:id="430856993">
      <w:bodyDiv w:val="1"/>
      <w:marLeft w:val="0"/>
      <w:marRight w:val="0"/>
      <w:marTop w:val="0"/>
      <w:marBottom w:val="0"/>
      <w:divBdr>
        <w:top w:val="none" w:sz="0" w:space="0" w:color="auto"/>
        <w:left w:val="none" w:sz="0" w:space="0" w:color="auto"/>
        <w:bottom w:val="none" w:sz="0" w:space="0" w:color="auto"/>
        <w:right w:val="none" w:sz="0" w:space="0" w:color="auto"/>
      </w:divBdr>
    </w:div>
    <w:div w:id="433601051">
      <w:bodyDiv w:val="1"/>
      <w:marLeft w:val="0"/>
      <w:marRight w:val="0"/>
      <w:marTop w:val="0"/>
      <w:marBottom w:val="0"/>
      <w:divBdr>
        <w:top w:val="none" w:sz="0" w:space="0" w:color="auto"/>
        <w:left w:val="none" w:sz="0" w:space="0" w:color="auto"/>
        <w:bottom w:val="none" w:sz="0" w:space="0" w:color="auto"/>
        <w:right w:val="none" w:sz="0" w:space="0" w:color="auto"/>
      </w:divBdr>
    </w:div>
    <w:div w:id="433986795">
      <w:bodyDiv w:val="1"/>
      <w:marLeft w:val="0"/>
      <w:marRight w:val="0"/>
      <w:marTop w:val="0"/>
      <w:marBottom w:val="0"/>
      <w:divBdr>
        <w:top w:val="none" w:sz="0" w:space="0" w:color="auto"/>
        <w:left w:val="none" w:sz="0" w:space="0" w:color="auto"/>
        <w:bottom w:val="none" w:sz="0" w:space="0" w:color="auto"/>
        <w:right w:val="none" w:sz="0" w:space="0" w:color="auto"/>
      </w:divBdr>
    </w:div>
    <w:div w:id="436104223">
      <w:bodyDiv w:val="1"/>
      <w:marLeft w:val="0"/>
      <w:marRight w:val="0"/>
      <w:marTop w:val="0"/>
      <w:marBottom w:val="0"/>
      <w:divBdr>
        <w:top w:val="none" w:sz="0" w:space="0" w:color="auto"/>
        <w:left w:val="none" w:sz="0" w:space="0" w:color="auto"/>
        <w:bottom w:val="none" w:sz="0" w:space="0" w:color="auto"/>
        <w:right w:val="none" w:sz="0" w:space="0" w:color="auto"/>
      </w:divBdr>
    </w:div>
    <w:div w:id="436683769">
      <w:bodyDiv w:val="1"/>
      <w:marLeft w:val="0"/>
      <w:marRight w:val="0"/>
      <w:marTop w:val="0"/>
      <w:marBottom w:val="0"/>
      <w:divBdr>
        <w:top w:val="none" w:sz="0" w:space="0" w:color="auto"/>
        <w:left w:val="none" w:sz="0" w:space="0" w:color="auto"/>
        <w:bottom w:val="none" w:sz="0" w:space="0" w:color="auto"/>
        <w:right w:val="none" w:sz="0" w:space="0" w:color="auto"/>
      </w:divBdr>
    </w:div>
    <w:div w:id="437338442">
      <w:bodyDiv w:val="1"/>
      <w:marLeft w:val="0"/>
      <w:marRight w:val="0"/>
      <w:marTop w:val="0"/>
      <w:marBottom w:val="0"/>
      <w:divBdr>
        <w:top w:val="none" w:sz="0" w:space="0" w:color="auto"/>
        <w:left w:val="none" w:sz="0" w:space="0" w:color="auto"/>
        <w:bottom w:val="none" w:sz="0" w:space="0" w:color="auto"/>
        <w:right w:val="none" w:sz="0" w:space="0" w:color="auto"/>
      </w:divBdr>
    </w:div>
    <w:div w:id="437725879">
      <w:bodyDiv w:val="1"/>
      <w:marLeft w:val="0"/>
      <w:marRight w:val="0"/>
      <w:marTop w:val="0"/>
      <w:marBottom w:val="0"/>
      <w:divBdr>
        <w:top w:val="none" w:sz="0" w:space="0" w:color="auto"/>
        <w:left w:val="none" w:sz="0" w:space="0" w:color="auto"/>
        <w:bottom w:val="none" w:sz="0" w:space="0" w:color="auto"/>
        <w:right w:val="none" w:sz="0" w:space="0" w:color="auto"/>
      </w:divBdr>
    </w:div>
    <w:div w:id="439421907">
      <w:bodyDiv w:val="1"/>
      <w:marLeft w:val="0"/>
      <w:marRight w:val="0"/>
      <w:marTop w:val="0"/>
      <w:marBottom w:val="0"/>
      <w:divBdr>
        <w:top w:val="none" w:sz="0" w:space="0" w:color="auto"/>
        <w:left w:val="none" w:sz="0" w:space="0" w:color="auto"/>
        <w:bottom w:val="none" w:sz="0" w:space="0" w:color="auto"/>
        <w:right w:val="none" w:sz="0" w:space="0" w:color="auto"/>
      </w:divBdr>
    </w:div>
    <w:div w:id="441073267">
      <w:bodyDiv w:val="1"/>
      <w:marLeft w:val="0"/>
      <w:marRight w:val="0"/>
      <w:marTop w:val="0"/>
      <w:marBottom w:val="0"/>
      <w:divBdr>
        <w:top w:val="none" w:sz="0" w:space="0" w:color="auto"/>
        <w:left w:val="none" w:sz="0" w:space="0" w:color="auto"/>
        <w:bottom w:val="none" w:sz="0" w:space="0" w:color="auto"/>
        <w:right w:val="none" w:sz="0" w:space="0" w:color="auto"/>
      </w:divBdr>
    </w:div>
    <w:div w:id="443622713">
      <w:bodyDiv w:val="1"/>
      <w:marLeft w:val="0"/>
      <w:marRight w:val="0"/>
      <w:marTop w:val="0"/>
      <w:marBottom w:val="0"/>
      <w:divBdr>
        <w:top w:val="none" w:sz="0" w:space="0" w:color="auto"/>
        <w:left w:val="none" w:sz="0" w:space="0" w:color="auto"/>
        <w:bottom w:val="none" w:sz="0" w:space="0" w:color="auto"/>
        <w:right w:val="none" w:sz="0" w:space="0" w:color="auto"/>
      </w:divBdr>
    </w:div>
    <w:div w:id="444928944">
      <w:bodyDiv w:val="1"/>
      <w:marLeft w:val="0"/>
      <w:marRight w:val="0"/>
      <w:marTop w:val="0"/>
      <w:marBottom w:val="0"/>
      <w:divBdr>
        <w:top w:val="none" w:sz="0" w:space="0" w:color="auto"/>
        <w:left w:val="none" w:sz="0" w:space="0" w:color="auto"/>
        <w:bottom w:val="none" w:sz="0" w:space="0" w:color="auto"/>
        <w:right w:val="none" w:sz="0" w:space="0" w:color="auto"/>
      </w:divBdr>
    </w:div>
    <w:div w:id="445540033">
      <w:bodyDiv w:val="1"/>
      <w:marLeft w:val="0"/>
      <w:marRight w:val="0"/>
      <w:marTop w:val="0"/>
      <w:marBottom w:val="0"/>
      <w:divBdr>
        <w:top w:val="none" w:sz="0" w:space="0" w:color="auto"/>
        <w:left w:val="none" w:sz="0" w:space="0" w:color="auto"/>
        <w:bottom w:val="none" w:sz="0" w:space="0" w:color="auto"/>
        <w:right w:val="none" w:sz="0" w:space="0" w:color="auto"/>
      </w:divBdr>
    </w:div>
    <w:div w:id="446048527">
      <w:bodyDiv w:val="1"/>
      <w:marLeft w:val="0"/>
      <w:marRight w:val="0"/>
      <w:marTop w:val="0"/>
      <w:marBottom w:val="0"/>
      <w:divBdr>
        <w:top w:val="none" w:sz="0" w:space="0" w:color="auto"/>
        <w:left w:val="none" w:sz="0" w:space="0" w:color="auto"/>
        <w:bottom w:val="none" w:sz="0" w:space="0" w:color="auto"/>
        <w:right w:val="none" w:sz="0" w:space="0" w:color="auto"/>
      </w:divBdr>
    </w:div>
    <w:div w:id="447088314">
      <w:bodyDiv w:val="1"/>
      <w:marLeft w:val="0"/>
      <w:marRight w:val="0"/>
      <w:marTop w:val="0"/>
      <w:marBottom w:val="0"/>
      <w:divBdr>
        <w:top w:val="none" w:sz="0" w:space="0" w:color="auto"/>
        <w:left w:val="none" w:sz="0" w:space="0" w:color="auto"/>
        <w:bottom w:val="none" w:sz="0" w:space="0" w:color="auto"/>
        <w:right w:val="none" w:sz="0" w:space="0" w:color="auto"/>
      </w:divBdr>
    </w:div>
    <w:div w:id="447704071">
      <w:bodyDiv w:val="1"/>
      <w:marLeft w:val="0"/>
      <w:marRight w:val="0"/>
      <w:marTop w:val="0"/>
      <w:marBottom w:val="0"/>
      <w:divBdr>
        <w:top w:val="none" w:sz="0" w:space="0" w:color="auto"/>
        <w:left w:val="none" w:sz="0" w:space="0" w:color="auto"/>
        <w:bottom w:val="none" w:sz="0" w:space="0" w:color="auto"/>
        <w:right w:val="none" w:sz="0" w:space="0" w:color="auto"/>
      </w:divBdr>
    </w:div>
    <w:div w:id="448666420">
      <w:bodyDiv w:val="1"/>
      <w:marLeft w:val="0"/>
      <w:marRight w:val="0"/>
      <w:marTop w:val="0"/>
      <w:marBottom w:val="0"/>
      <w:divBdr>
        <w:top w:val="none" w:sz="0" w:space="0" w:color="auto"/>
        <w:left w:val="none" w:sz="0" w:space="0" w:color="auto"/>
        <w:bottom w:val="none" w:sz="0" w:space="0" w:color="auto"/>
        <w:right w:val="none" w:sz="0" w:space="0" w:color="auto"/>
      </w:divBdr>
    </w:div>
    <w:div w:id="453644202">
      <w:bodyDiv w:val="1"/>
      <w:marLeft w:val="0"/>
      <w:marRight w:val="0"/>
      <w:marTop w:val="0"/>
      <w:marBottom w:val="0"/>
      <w:divBdr>
        <w:top w:val="none" w:sz="0" w:space="0" w:color="auto"/>
        <w:left w:val="none" w:sz="0" w:space="0" w:color="auto"/>
        <w:bottom w:val="none" w:sz="0" w:space="0" w:color="auto"/>
        <w:right w:val="none" w:sz="0" w:space="0" w:color="auto"/>
      </w:divBdr>
    </w:div>
    <w:div w:id="455417630">
      <w:bodyDiv w:val="1"/>
      <w:marLeft w:val="0"/>
      <w:marRight w:val="0"/>
      <w:marTop w:val="0"/>
      <w:marBottom w:val="0"/>
      <w:divBdr>
        <w:top w:val="none" w:sz="0" w:space="0" w:color="auto"/>
        <w:left w:val="none" w:sz="0" w:space="0" w:color="auto"/>
        <w:bottom w:val="none" w:sz="0" w:space="0" w:color="auto"/>
        <w:right w:val="none" w:sz="0" w:space="0" w:color="auto"/>
      </w:divBdr>
    </w:div>
    <w:div w:id="455681652">
      <w:bodyDiv w:val="1"/>
      <w:marLeft w:val="0"/>
      <w:marRight w:val="0"/>
      <w:marTop w:val="0"/>
      <w:marBottom w:val="0"/>
      <w:divBdr>
        <w:top w:val="none" w:sz="0" w:space="0" w:color="auto"/>
        <w:left w:val="none" w:sz="0" w:space="0" w:color="auto"/>
        <w:bottom w:val="none" w:sz="0" w:space="0" w:color="auto"/>
        <w:right w:val="none" w:sz="0" w:space="0" w:color="auto"/>
      </w:divBdr>
    </w:div>
    <w:div w:id="457407990">
      <w:bodyDiv w:val="1"/>
      <w:marLeft w:val="0"/>
      <w:marRight w:val="0"/>
      <w:marTop w:val="0"/>
      <w:marBottom w:val="0"/>
      <w:divBdr>
        <w:top w:val="none" w:sz="0" w:space="0" w:color="auto"/>
        <w:left w:val="none" w:sz="0" w:space="0" w:color="auto"/>
        <w:bottom w:val="none" w:sz="0" w:space="0" w:color="auto"/>
        <w:right w:val="none" w:sz="0" w:space="0" w:color="auto"/>
      </w:divBdr>
    </w:div>
    <w:div w:id="457458859">
      <w:bodyDiv w:val="1"/>
      <w:marLeft w:val="0"/>
      <w:marRight w:val="0"/>
      <w:marTop w:val="0"/>
      <w:marBottom w:val="0"/>
      <w:divBdr>
        <w:top w:val="none" w:sz="0" w:space="0" w:color="auto"/>
        <w:left w:val="none" w:sz="0" w:space="0" w:color="auto"/>
        <w:bottom w:val="none" w:sz="0" w:space="0" w:color="auto"/>
        <w:right w:val="none" w:sz="0" w:space="0" w:color="auto"/>
      </w:divBdr>
    </w:div>
    <w:div w:id="458378588">
      <w:bodyDiv w:val="1"/>
      <w:marLeft w:val="0"/>
      <w:marRight w:val="0"/>
      <w:marTop w:val="0"/>
      <w:marBottom w:val="0"/>
      <w:divBdr>
        <w:top w:val="none" w:sz="0" w:space="0" w:color="auto"/>
        <w:left w:val="none" w:sz="0" w:space="0" w:color="auto"/>
        <w:bottom w:val="none" w:sz="0" w:space="0" w:color="auto"/>
        <w:right w:val="none" w:sz="0" w:space="0" w:color="auto"/>
      </w:divBdr>
    </w:div>
    <w:div w:id="458493045">
      <w:bodyDiv w:val="1"/>
      <w:marLeft w:val="0"/>
      <w:marRight w:val="0"/>
      <w:marTop w:val="0"/>
      <w:marBottom w:val="0"/>
      <w:divBdr>
        <w:top w:val="none" w:sz="0" w:space="0" w:color="auto"/>
        <w:left w:val="none" w:sz="0" w:space="0" w:color="auto"/>
        <w:bottom w:val="none" w:sz="0" w:space="0" w:color="auto"/>
        <w:right w:val="none" w:sz="0" w:space="0" w:color="auto"/>
      </w:divBdr>
    </w:div>
    <w:div w:id="459035063">
      <w:bodyDiv w:val="1"/>
      <w:marLeft w:val="0"/>
      <w:marRight w:val="0"/>
      <w:marTop w:val="0"/>
      <w:marBottom w:val="0"/>
      <w:divBdr>
        <w:top w:val="none" w:sz="0" w:space="0" w:color="auto"/>
        <w:left w:val="none" w:sz="0" w:space="0" w:color="auto"/>
        <w:bottom w:val="none" w:sz="0" w:space="0" w:color="auto"/>
        <w:right w:val="none" w:sz="0" w:space="0" w:color="auto"/>
      </w:divBdr>
    </w:div>
    <w:div w:id="467430902">
      <w:bodyDiv w:val="1"/>
      <w:marLeft w:val="0"/>
      <w:marRight w:val="0"/>
      <w:marTop w:val="0"/>
      <w:marBottom w:val="0"/>
      <w:divBdr>
        <w:top w:val="none" w:sz="0" w:space="0" w:color="auto"/>
        <w:left w:val="none" w:sz="0" w:space="0" w:color="auto"/>
        <w:bottom w:val="none" w:sz="0" w:space="0" w:color="auto"/>
        <w:right w:val="none" w:sz="0" w:space="0" w:color="auto"/>
      </w:divBdr>
    </w:div>
    <w:div w:id="471755224">
      <w:bodyDiv w:val="1"/>
      <w:marLeft w:val="0"/>
      <w:marRight w:val="0"/>
      <w:marTop w:val="0"/>
      <w:marBottom w:val="0"/>
      <w:divBdr>
        <w:top w:val="none" w:sz="0" w:space="0" w:color="auto"/>
        <w:left w:val="none" w:sz="0" w:space="0" w:color="auto"/>
        <w:bottom w:val="none" w:sz="0" w:space="0" w:color="auto"/>
        <w:right w:val="none" w:sz="0" w:space="0" w:color="auto"/>
      </w:divBdr>
    </w:div>
    <w:div w:id="472525810">
      <w:bodyDiv w:val="1"/>
      <w:marLeft w:val="0"/>
      <w:marRight w:val="0"/>
      <w:marTop w:val="0"/>
      <w:marBottom w:val="0"/>
      <w:divBdr>
        <w:top w:val="none" w:sz="0" w:space="0" w:color="auto"/>
        <w:left w:val="none" w:sz="0" w:space="0" w:color="auto"/>
        <w:bottom w:val="none" w:sz="0" w:space="0" w:color="auto"/>
        <w:right w:val="none" w:sz="0" w:space="0" w:color="auto"/>
      </w:divBdr>
    </w:div>
    <w:div w:id="473761831">
      <w:bodyDiv w:val="1"/>
      <w:marLeft w:val="0"/>
      <w:marRight w:val="0"/>
      <w:marTop w:val="0"/>
      <w:marBottom w:val="0"/>
      <w:divBdr>
        <w:top w:val="none" w:sz="0" w:space="0" w:color="auto"/>
        <w:left w:val="none" w:sz="0" w:space="0" w:color="auto"/>
        <w:bottom w:val="none" w:sz="0" w:space="0" w:color="auto"/>
        <w:right w:val="none" w:sz="0" w:space="0" w:color="auto"/>
      </w:divBdr>
    </w:div>
    <w:div w:id="476341968">
      <w:bodyDiv w:val="1"/>
      <w:marLeft w:val="0"/>
      <w:marRight w:val="0"/>
      <w:marTop w:val="0"/>
      <w:marBottom w:val="0"/>
      <w:divBdr>
        <w:top w:val="none" w:sz="0" w:space="0" w:color="auto"/>
        <w:left w:val="none" w:sz="0" w:space="0" w:color="auto"/>
        <w:bottom w:val="none" w:sz="0" w:space="0" w:color="auto"/>
        <w:right w:val="none" w:sz="0" w:space="0" w:color="auto"/>
      </w:divBdr>
    </w:div>
    <w:div w:id="476456044">
      <w:bodyDiv w:val="1"/>
      <w:marLeft w:val="0"/>
      <w:marRight w:val="0"/>
      <w:marTop w:val="0"/>
      <w:marBottom w:val="0"/>
      <w:divBdr>
        <w:top w:val="none" w:sz="0" w:space="0" w:color="auto"/>
        <w:left w:val="none" w:sz="0" w:space="0" w:color="auto"/>
        <w:bottom w:val="none" w:sz="0" w:space="0" w:color="auto"/>
        <w:right w:val="none" w:sz="0" w:space="0" w:color="auto"/>
      </w:divBdr>
    </w:div>
    <w:div w:id="477112402">
      <w:bodyDiv w:val="1"/>
      <w:marLeft w:val="0"/>
      <w:marRight w:val="0"/>
      <w:marTop w:val="0"/>
      <w:marBottom w:val="0"/>
      <w:divBdr>
        <w:top w:val="none" w:sz="0" w:space="0" w:color="auto"/>
        <w:left w:val="none" w:sz="0" w:space="0" w:color="auto"/>
        <w:bottom w:val="none" w:sz="0" w:space="0" w:color="auto"/>
        <w:right w:val="none" w:sz="0" w:space="0" w:color="auto"/>
      </w:divBdr>
    </w:div>
    <w:div w:id="479923211">
      <w:bodyDiv w:val="1"/>
      <w:marLeft w:val="0"/>
      <w:marRight w:val="0"/>
      <w:marTop w:val="0"/>
      <w:marBottom w:val="0"/>
      <w:divBdr>
        <w:top w:val="none" w:sz="0" w:space="0" w:color="auto"/>
        <w:left w:val="none" w:sz="0" w:space="0" w:color="auto"/>
        <w:bottom w:val="none" w:sz="0" w:space="0" w:color="auto"/>
        <w:right w:val="none" w:sz="0" w:space="0" w:color="auto"/>
      </w:divBdr>
    </w:div>
    <w:div w:id="480074268">
      <w:bodyDiv w:val="1"/>
      <w:marLeft w:val="0"/>
      <w:marRight w:val="0"/>
      <w:marTop w:val="0"/>
      <w:marBottom w:val="0"/>
      <w:divBdr>
        <w:top w:val="none" w:sz="0" w:space="0" w:color="auto"/>
        <w:left w:val="none" w:sz="0" w:space="0" w:color="auto"/>
        <w:bottom w:val="none" w:sz="0" w:space="0" w:color="auto"/>
        <w:right w:val="none" w:sz="0" w:space="0" w:color="auto"/>
      </w:divBdr>
    </w:div>
    <w:div w:id="481389437">
      <w:bodyDiv w:val="1"/>
      <w:marLeft w:val="0"/>
      <w:marRight w:val="0"/>
      <w:marTop w:val="0"/>
      <w:marBottom w:val="0"/>
      <w:divBdr>
        <w:top w:val="none" w:sz="0" w:space="0" w:color="auto"/>
        <w:left w:val="none" w:sz="0" w:space="0" w:color="auto"/>
        <w:bottom w:val="none" w:sz="0" w:space="0" w:color="auto"/>
        <w:right w:val="none" w:sz="0" w:space="0" w:color="auto"/>
      </w:divBdr>
    </w:div>
    <w:div w:id="482090525">
      <w:bodyDiv w:val="1"/>
      <w:marLeft w:val="0"/>
      <w:marRight w:val="0"/>
      <w:marTop w:val="0"/>
      <w:marBottom w:val="0"/>
      <w:divBdr>
        <w:top w:val="none" w:sz="0" w:space="0" w:color="auto"/>
        <w:left w:val="none" w:sz="0" w:space="0" w:color="auto"/>
        <w:bottom w:val="none" w:sz="0" w:space="0" w:color="auto"/>
        <w:right w:val="none" w:sz="0" w:space="0" w:color="auto"/>
      </w:divBdr>
    </w:div>
    <w:div w:id="484517525">
      <w:bodyDiv w:val="1"/>
      <w:marLeft w:val="0"/>
      <w:marRight w:val="0"/>
      <w:marTop w:val="0"/>
      <w:marBottom w:val="0"/>
      <w:divBdr>
        <w:top w:val="none" w:sz="0" w:space="0" w:color="auto"/>
        <w:left w:val="none" w:sz="0" w:space="0" w:color="auto"/>
        <w:bottom w:val="none" w:sz="0" w:space="0" w:color="auto"/>
        <w:right w:val="none" w:sz="0" w:space="0" w:color="auto"/>
      </w:divBdr>
    </w:div>
    <w:div w:id="491145348">
      <w:bodyDiv w:val="1"/>
      <w:marLeft w:val="0"/>
      <w:marRight w:val="0"/>
      <w:marTop w:val="0"/>
      <w:marBottom w:val="0"/>
      <w:divBdr>
        <w:top w:val="none" w:sz="0" w:space="0" w:color="auto"/>
        <w:left w:val="none" w:sz="0" w:space="0" w:color="auto"/>
        <w:bottom w:val="none" w:sz="0" w:space="0" w:color="auto"/>
        <w:right w:val="none" w:sz="0" w:space="0" w:color="auto"/>
      </w:divBdr>
    </w:div>
    <w:div w:id="492571767">
      <w:bodyDiv w:val="1"/>
      <w:marLeft w:val="0"/>
      <w:marRight w:val="0"/>
      <w:marTop w:val="0"/>
      <w:marBottom w:val="0"/>
      <w:divBdr>
        <w:top w:val="none" w:sz="0" w:space="0" w:color="auto"/>
        <w:left w:val="none" w:sz="0" w:space="0" w:color="auto"/>
        <w:bottom w:val="none" w:sz="0" w:space="0" w:color="auto"/>
        <w:right w:val="none" w:sz="0" w:space="0" w:color="auto"/>
      </w:divBdr>
    </w:div>
    <w:div w:id="495386874">
      <w:bodyDiv w:val="1"/>
      <w:marLeft w:val="0"/>
      <w:marRight w:val="0"/>
      <w:marTop w:val="0"/>
      <w:marBottom w:val="0"/>
      <w:divBdr>
        <w:top w:val="none" w:sz="0" w:space="0" w:color="auto"/>
        <w:left w:val="none" w:sz="0" w:space="0" w:color="auto"/>
        <w:bottom w:val="none" w:sz="0" w:space="0" w:color="auto"/>
        <w:right w:val="none" w:sz="0" w:space="0" w:color="auto"/>
      </w:divBdr>
    </w:div>
    <w:div w:id="496045545">
      <w:bodyDiv w:val="1"/>
      <w:marLeft w:val="0"/>
      <w:marRight w:val="0"/>
      <w:marTop w:val="0"/>
      <w:marBottom w:val="0"/>
      <w:divBdr>
        <w:top w:val="none" w:sz="0" w:space="0" w:color="auto"/>
        <w:left w:val="none" w:sz="0" w:space="0" w:color="auto"/>
        <w:bottom w:val="none" w:sz="0" w:space="0" w:color="auto"/>
        <w:right w:val="none" w:sz="0" w:space="0" w:color="auto"/>
      </w:divBdr>
    </w:div>
    <w:div w:id="496507083">
      <w:bodyDiv w:val="1"/>
      <w:marLeft w:val="0"/>
      <w:marRight w:val="0"/>
      <w:marTop w:val="0"/>
      <w:marBottom w:val="0"/>
      <w:divBdr>
        <w:top w:val="none" w:sz="0" w:space="0" w:color="auto"/>
        <w:left w:val="none" w:sz="0" w:space="0" w:color="auto"/>
        <w:bottom w:val="none" w:sz="0" w:space="0" w:color="auto"/>
        <w:right w:val="none" w:sz="0" w:space="0" w:color="auto"/>
      </w:divBdr>
    </w:div>
    <w:div w:id="502667256">
      <w:bodyDiv w:val="1"/>
      <w:marLeft w:val="0"/>
      <w:marRight w:val="0"/>
      <w:marTop w:val="0"/>
      <w:marBottom w:val="0"/>
      <w:divBdr>
        <w:top w:val="none" w:sz="0" w:space="0" w:color="auto"/>
        <w:left w:val="none" w:sz="0" w:space="0" w:color="auto"/>
        <w:bottom w:val="none" w:sz="0" w:space="0" w:color="auto"/>
        <w:right w:val="none" w:sz="0" w:space="0" w:color="auto"/>
      </w:divBdr>
    </w:div>
    <w:div w:id="502815591">
      <w:bodyDiv w:val="1"/>
      <w:marLeft w:val="0"/>
      <w:marRight w:val="0"/>
      <w:marTop w:val="0"/>
      <w:marBottom w:val="0"/>
      <w:divBdr>
        <w:top w:val="none" w:sz="0" w:space="0" w:color="auto"/>
        <w:left w:val="none" w:sz="0" w:space="0" w:color="auto"/>
        <w:bottom w:val="none" w:sz="0" w:space="0" w:color="auto"/>
        <w:right w:val="none" w:sz="0" w:space="0" w:color="auto"/>
      </w:divBdr>
    </w:div>
    <w:div w:id="502817897">
      <w:bodyDiv w:val="1"/>
      <w:marLeft w:val="0"/>
      <w:marRight w:val="0"/>
      <w:marTop w:val="0"/>
      <w:marBottom w:val="0"/>
      <w:divBdr>
        <w:top w:val="none" w:sz="0" w:space="0" w:color="auto"/>
        <w:left w:val="none" w:sz="0" w:space="0" w:color="auto"/>
        <w:bottom w:val="none" w:sz="0" w:space="0" w:color="auto"/>
        <w:right w:val="none" w:sz="0" w:space="0" w:color="auto"/>
      </w:divBdr>
    </w:div>
    <w:div w:id="503399765">
      <w:bodyDiv w:val="1"/>
      <w:marLeft w:val="0"/>
      <w:marRight w:val="0"/>
      <w:marTop w:val="0"/>
      <w:marBottom w:val="0"/>
      <w:divBdr>
        <w:top w:val="none" w:sz="0" w:space="0" w:color="auto"/>
        <w:left w:val="none" w:sz="0" w:space="0" w:color="auto"/>
        <w:bottom w:val="none" w:sz="0" w:space="0" w:color="auto"/>
        <w:right w:val="none" w:sz="0" w:space="0" w:color="auto"/>
      </w:divBdr>
    </w:div>
    <w:div w:id="503936934">
      <w:bodyDiv w:val="1"/>
      <w:marLeft w:val="0"/>
      <w:marRight w:val="0"/>
      <w:marTop w:val="0"/>
      <w:marBottom w:val="0"/>
      <w:divBdr>
        <w:top w:val="none" w:sz="0" w:space="0" w:color="auto"/>
        <w:left w:val="none" w:sz="0" w:space="0" w:color="auto"/>
        <w:bottom w:val="none" w:sz="0" w:space="0" w:color="auto"/>
        <w:right w:val="none" w:sz="0" w:space="0" w:color="auto"/>
      </w:divBdr>
    </w:div>
    <w:div w:id="505245780">
      <w:bodyDiv w:val="1"/>
      <w:marLeft w:val="0"/>
      <w:marRight w:val="0"/>
      <w:marTop w:val="0"/>
      <w:marBottom w:val="0"/>
      <w:divBdr>
        <w:top w:val="none" w:sz="0" w:space="0" w:color="auto"/>
        <w:left w:val="none" w:sz="0" w:space="0" w:color="auto"/>
        <w:bottom w:val="none" w:sz="0" w:space="0" w:color="auto"/>
        <w:right w:val="none" w:sz="0" w:space="0" w:color="auto"/>
      </w:divBdr>
    </w:div>
    <w:div w:id="506406237">
      <w:bodyDiv w:val="1"/>
      <w:marLeft w:val="0"/>
      <w:marRight w:val="0"/>
      <w:marTop w:val="0"/>
      <w:marBottom w:val="0"/>
      <w:divBdr>
        <w:top w:val="none" w:sz="0" w:space="0" w:color="auto"/>
        <w:left w:val="none" w:sz="0" w:space="0" w:color="auto"/>
        <w:bottom w:val="none" w:sz="0" w:space="0" w:color="auto"/>
        <w:right w:val="none" w:sz="0" w:space="0" w:color="auto"/>
      </w:divBdr>
    </w:div>
    <w:div w:id="506753869">
      <w:bodyDiv w:val="1"/>
      <w:marLeft w:val="0"/>
      <w:marRight w:val="0"/>
      <w:marTop w:val="0"/>
      <w:marBottom w:val="0"/>
      <w:divBdr>
        <w:top w:val="none" w:sz="0" w:space="0" w:color="auto"/>
        <w:left w:val="none" w:sz="0" w:space="0" w:color="auto"/>
        <w:bottom w:val="none" w:sz="0" w:space="0" w:color="auto"/>
        <w:right w:val="none" w:sz="0" w:space="0" w:color="auto"/>
      </w:divBdr>
    </w:div>
    <w:div w:id="508756463">
      <w:bodyDiv w:val="1"/>
      <w:marLeft w:val="0"/>
      <w:marRight w:val="0"/>
      <w:marTop w:val="0"/>
      <w:marBottom w:val="0"/>
      <w:divBdr>
        <w:top w:val="none" w:sz="0" w:space="0" w:color="auto"/>
        <w:left w:val="none" w:sz="0" w:space="0" w:color="auto"/>
        <w:bottom w:val="none" w:sz="0" w:space="0" w:color="auto"/>
        <w:right w:val="none" w:sz="0" w:space="0" w:color="auto"/>
      </w:divBdr>
    </w:div>
    <w:div w:id="512306939">
      <w:bodyDiv w:val="1"/>
      <w:marLeft w:val="0"/>
      <w:marRight w:val="0"/>
      <w:marTop w:val="0"/>
      <w:marBottom w:val="0"/>
      <w:divBdr>
        <w:top w:val="none" w:sz="0" w:space="0" w:color="auto"/>
        <w:left w:val="none" w:sz="0" w:space="0" w:color="auto"/>
        <w:bottom w:val="none" w:sz="0" w:space="0" w:color="auto"/>
        <w:right w:val="none" w:sz="0" w:space="0" w:color="auto"/>
      </w:divBdr>
    </w:div>
    <w:div w:id="513493208">
      <w:bodyDiv w:val="1"/>
      <w:marLeft w:val="0"/>
      <w:marRight w:val="0"/>
      <w:marTop w:val="0"/>
      <w:marBottom w:val="0"/>
      <w:divBdr>
        <w:top w:val="none" w:sz="0" w:space="0" w:color="auto"/>
        <w:left w:val="none" w:sz="0" w:space="0" w:color="auto"/>
        <w:bottom w:val="none" w:sz="0" w:space="0" w:color="auto"/>
        <w:right w:val="none" w:sz="0" w:space="0" w:color="auto"/>
      </w:divBdr>
    </w:div>
    <w:div w:id="513883865">
      <w:bodyDiv w:val="1"/>
      <w:marLeft w:val="0"/>
      <w:marRight w:val="0"/>
      <w:marTop w:val="0"/>
      <w:marBottom w:val="0"/>
      <w:divBdr>
        <w:top w:val="none" w:sz="0" w:space="0" w:color="auto"/>
        <w:left w:val="none" w:sz="0" w:space="0" w:color="auto"/>
        <w:bottom w:val="none" w:sz="0" w:space="0" w:color="auto"/>
        <w:right w:val="none" w:sz="0" w:space="0" w:color="auto"/>
      </w:divBdr>
    </w:div>
    <w:div w:id="513884417">
      <w:bodyDiv w:val="1"/>
      <w:marLeft w:val="0"/>
      <w:marRight w:val="0"/>
      <w:marTop w:val="0"/>
      <w:marBottom w:val="0"/>
      <w:divBdr>
        <w:top w:val="none" w:sz="0" w:space="0" w:color="auto"/>
        <w:left w:val="none" w:sz="0" w:space="0" w:color="auto"/>
        <w:bottom w:val="none" w:sz="0" w:space="0" w:color="auto"/>
        <w:right w:val="none" w:sz="0" w:space="0" w:color="auto"/>
      </w:divBdr>
    </w:div>
    <w:div w:id="515311117">
      <w:bodyDiv w:val="1"/>
      <w:marLeft w:val="0"/>
      <w:marRight w:val="0"/>
      <w:marTop w:val="0"/>
      <w:marBottom w:val="0"/>
      <w:divBdr>
        <w:top w:val="none" w:sz="0" w:space="0" w:color="auto"/>
        <w:left w:val="none" w:sz="0" w:space="0" w:color="auto"/>
        <w:bottom w:val="none" w:sz="0" w:space="0" w:color="auto"/>
        <w:right w:val="none" w:sz="0" w:space="0" w:color="auto"/>
      </w:divBdr>
    </w:div>
    <w:div w:id="517355899">
      <w:bodyDiv w:val="1"/>
      <w:marLeft w:val="0"/>
      <w:marRight w:val="0"/>
      <w:marTop w:val="0"/>
      <w:marBottom w:val="0"/>
      <w:divBdr>
        <w:top w:val="none" w:sz="0" w:space="0" w:color="auto"/>
        <w:left w:val="none" w:sz="0" w:space="0" w:color="auto"/>
        <w:bottom w:val="none" w:sz="0" w:space="0" w:color="auto"/>
        <w:right w:val="none" w:sz="0" w:space="0" w:color="auto"/>
      </w:divBdr>
    </w:div>
    <w:div w:id="519392642">
      <w:bodyDiv w:val="1"/>
      <w:marLeft w:val="0"/>
      <w:marRight w:val="0"/>
      <w:marTop w:val="0"/>
      <w:marBottom w:val="0"/>
      <w:divBdr>
        <w:top w:val="none" w:sz="0" w:space="0" w:color="auto"/>
        <w:left w:val="none" w:sz="0" w:space="0" w:color="auto"/>
        <w:bottom w:val="none" w:sz="0" w:space="0" w:color="auto"/>
        <w:right w:val="none" w:sz="0" w:space="0" w:color="auto"/>
      </w:divBdr>
    </w:div>
    <w:div w:id="520439321">
      <w:bodyDiv w:val="1"/>
      <w:marLeft w:val="0"/>
      <w:marRight w:val="0"/>
      <w:marTop w:val="0"/>
      <w:marBottom w:val="0"/>
      <w:divBdr>
        <w:top w:val="none" w:sz="0" w:space="0" w:color="auto"/>
        <w:left w:val="none" w:sz="0" w:space="0" w:color="auto"/>
        <w:bottom w:val="none" w:sz="0" w:space="0" w:color="auto"/>
        <w:right w:val="none" w:sz="0" w:space="0" w:color="auto"/>
      </w:divBdr>
    </w:div>
    <w:div w:id="522935073">
      <w:bodyDiv w:val="1"/>
      <w:marLeft w:val="0"/>
      <w:marRight w:val="0"/>
      <w:marTop w:val="0"/>
      <w:marBottom w:val="0"/>
      <w:divBdr>
        <w:top w:val="none" w:sz="0" w:space="0" w:color="auto"/>
        <w:left w:val="none" w:sz="0" w:space="0" w:color="auto"/>
        <w:bottom w:val="none" w:sz="0" w:space="0" w:color="auto"/>
        <w:right w:val="none" w:sz="0" w:space="0" w:color="auto"/>
      </w:divBdr>
    </w:div>
    <w:div w:id="526254259">
      <w:bodyDiv w:val="1"/>
      <w:marLeft w:val="0"/>
      <w:marRight w:val="0"/>
      <w:marTop w:val="0"/>
      <w:marBottom w:val="0"/>
      <w:divBdr>
        <w:top w:val="none" w:sz="0" w:space="0" w:color="auto"/>
        <w:left w:val="none" w:sz="0" w:space="0" w:color="auto"/>
        <w:bottom w:val="none" w:sz="0" w:space="0" w:color="auto"/>
        <w:right w:val="none" w:sz="0" w:space="0" w:color="auto"/>
      </w:divBdr>
    </w:div>
    <w:div w:id="526604977">
      <w:bodyDiv w:val="1"/>
      <w:marLeft w:val="0"/>
      <w:marRight w:val="0"/>
      <w:marTop w:val="0"/>
      <w:marBottom w:val="0"/>
      <w:divBdr>
        <w:top w:val="none" w:sz="0" w:space="0" w:color="auto"/>
        <w:left w:val="none" w:sz="0" w:space="0" w:color="auto"/>
        <w:bottom w:val="none" w:sz="0" w:space="0" w:color="auto"/>
        <w:right w:val="none" w:sz="0" w:space="0" w:color="auto"/>
      </w:divBdr>
    </w:div>
    <w:div w:id="531500117">
      <w:bodyDiv w:val="1"/>
      <w:marLeft w:val="0"/>
      <w:marRight w:val="0"/>
      <w:marTop w:val="0"/>
      <w:marBottom w:val="0"/>
      <w:divBdr>
        <w:top w:val="none" w:sz="0" w:space="0" w:color="auto"/>
        <w:left w:val="none" w:sz="0" w:space="0" w:color="auto"/>
        <w:bottom w:val="none" w:sz="0" w:space="0" w:color="auto"/>
        <w:right w:val="none" w:sz="0" w:space="0" w:color="auto"/>
      </w:divBdr>
    </w:div>
    <w:div w:id="532499603">
      <w:bodyDiv w:val="1"/>
      <w:marLeft w:val="0"/>
      <w:marRight w:val="0"/>
      <w:marTop w:val="0"/>
      <w:marBottom w:val="0"/>
      <w:divBdr>
        <w:top w:val="none" w:sz="0" w:space="0" w:color="auto"/>
        <w:left w:val="none" w:sz="0" w:space="0" w:color="auto"/>
        <w:bottom w:val="none" w:sz="0" w:space="0" w:color="auto"/>
        <w:right w:val="none" w:sz="0" w:space="0" w:color="auto"/>
      </w:divBdr>
    </w:div>
    <w:div w:id="534078014">
      <w:bodyDiv w:val="1"/>
      <w:marLeft w:val="0"/>
      <w:marRight w:val="0"/>
      <w:marTop w:val="0"/>
      <w:marBottom w:val="0"/>
      <w:divBdr>
        <w:top w:val="none" w:sz="0" w:space="0" w:color="auto"/>
        <w:left w:val="none" w:sz="0" w:space="0" w:color="auto"/>
        <w:bottom w:val="none" w:sz="0" w:space="0" w:color="auto"/>
        <w:right w:val="none" w:sz="0" w:space="0" w:color="auto"/>
      </w:divBdr>
    </w:div>
    <w:div w:id="534388549">
      <w:bodyDiv w:val="1"/>
      <w:marLeft w:val="0"/>
      <w:marRight w:val="0"/>
      <w:marTop w:val="0"/>
      <w:marBottom w:val="0"/>
      <w:divBdr>
        <w:top w:val="none" w:sz="0" w:space="0" w:color="auto"/>
        <w:left w:val="none" w:sz="0" w:space="0" w:color="auto"/>
        <w:bottom w:val="none" w:sz="0" w:space="0" w:color="auto"/>
        <w:right w:val="none" w:sz="0" w:space="0" w:color="auto"/>
      </w:divBdr>
    </w:div>
    <w:div w:id="536433592">
      <w:bodyDiv w:val="1"/>
      <w:marLeft w:val="0"/>
      <w:marRight w:val="0"/>
      <w:marTop w:val="0"/>
      <w:marBottom w:val="0"/>
      <w:divBdr>
        <w:top w:val="none" w:sz="0" w:space="0" w:color="auto"/>
        <w:left w:val="none" w:sz="0" w:space="0" w:color="auto"/>
        <w:bottom w:val="none" w:sz="0" w:space="0" w:color="auto"/>
        <w:right w:val="none" w:sz="0" w:space="0" w:color="auto"/>
      </w:divBdr>
    </w:div>
    <w:div w:id="541939407">
      <w:bodyDiv w:val="1"/>
      <w:marLeft w:val="0"/>
      <w:marRight w:val="0"/>
      <w:marTop w:val="0"/>
      <w:marBottom w:val="0"/>
      <w:divBdr>
        <w:top w:val="none" w:sz="0" w:space="0" w:color="auto"/>
        <w:left w:val="none" w:sz="0" w:space="0" w:color="auto"/>
        <w:bottom w:val="none" w:sz="0" w:space="0" w:color="auto"/>
        <w:right w:val="none" w:sz="0" w:space="0" w:color="auto"/>
      </w:divBdr>
    </w:div>
    <w:div w:id="543255076">
      <w:bodyDiv w:val="1"/>
      <w:marLeft w:val="0"/>
      <w:marRight w:val="0"/>
      <w:marTop w:val="0"/>
      <w:marBottom w:val="0"/>
      <w:divBdr>
        <w:top w:val="none" w:sz="0" w:space="0" w:color="auto"/>
        <w:left w:val="none" w:sz="0" w:space="0" w:color="auto"/>
        <w:bottom w:val="none" w:sz="0" w:space="0" w:color="auto"/>
        <w:right w:val="none" w:sz="0" w:space="0" w:color="auto"/>
      </w:divBdr>
    </w:div>
    <w:div w:id="550272014">
      <w:bodyDiv w:val="1"/>
      <w:marLeft w:val="0"/>
      <w:marRight w:val="0"/>
      <w:marTop w:val="0"/>
      <w:marBottom w:val="0"/>
      <w:divBdr>
        <w:top w:val="none" w:sz="0" w:space="0" w:color="auto"/>
        <w:left w:val="none" w:sz="0" w:space="0" w:color="auto"/>
        <w:bottom w:val="none" w:sz="0" w:space="0" w:color="auto"/>
        <w:right w:val="none" w:sz="0" w:space="0" w:color="auto"/>
      </w:divBdr>
    </w:div>
    <w:div w:id="551428871">
      <w:bodyDiv w:val="1"/>
      <w:marLeft w:val="0"/>
      <w:marRight w:val="0"/>
      <w:marTop w:val="0"/>
      <w:marBottom w:val="0"/>
      <w:divBdr>
        <w:top w:val="none" w:sz="0" w:space="0" w:color="auto"/>
        <w:left w:val="none" w:sz="0" w:space="0" w:color="auto"/>
        <w:bottom w:val="none" w:sz="0" w:space="0" w:color="auto"/>
        <w:right w:val="none" w:sz="0" w:space="0" w:color="auto"/>
      </w:divBdr>
    </w:div>
    <w:div w:id="551815242">
      <w:bodyDiv w:val="1"/>
      <w:marLeft w:val="0"/>
      <w:marRight w:val="0"/>
      <w:marTop w:val="0"/>
      <w:marBottom w:val="0"/>
      <w:divBdr>
        <w:top w:val="none" w:sz="0" w:space="0" w:color="auto"/>
        <w:left w:val="none" w:sz="0" w:space="0" w:color="auto"/>
        <w:bottom w:val="none" w:sz="0" w:space="0" w:color="auto"/>
        <w:right w:val="none" w:sz="0" w:space="0" w:color="auto"/>
      </w:divBdr>
    </w:div>
    <w:div w:id="552228672">
      <w:bodyDiv w:val="1"/>
      <w:marLeft w:val="0"/>
      <w:marRight w:val="0"/>
      <w:marTop w:val="0"/>
      <w:marBottom w:val="0"/>
      <w:divBdr>
        <w:top w:val="none" w:sz="0" w:space="0" w:color="auto"/>
        <w:left w:val="none" w:sz="0" w:space="0" w:color="auto"/>
        <w:bottom w:val="none" w:sz="0" w:space="0" w:color="auto"/>
        <w:right w:val="none" w:sz="0" w:space="0" w:color="auto"/>
      </w:divBdr>
    </w:div>
    <w:div w:id="552887191">
      <w:bodyDiv w:val="1"/>
      <w:marLeft w:val="0"/>
      <w:marRight w:val="0"/>
      <w:marTop w:val="0"/>
      <w:marBottom w:val="0"/>
      <w:divBdr>
        <w:top w:val="none" w:sz="0" w:space="0" w:color="auto"/>
        <w:left w:val="none" w:sz="0" w:space="0" w:color="auto"/>
        <w:bottom w:val="none" w:sz="0" w:space="0" w:color="auto"/>
        <w:right w:val="none" w:sz="0" w:space="0" w:color="auto"/>
      </w:divBdr>
    </w:div>
    <w:div w:id="554005841">
      <w:bodyDiv w:val="1"/>
      <w:marLeft w:val="0"/>
      <w:marRight w:val="0"/>
      <w:marTop w:val="0"/>
      <w:marBottom w:val="0"/>
      <w:divBdr>
        <w:top w:val="none" w:sz="0" w:space="0" w:color="auto"/>
        <w:left w:val="none" w:sz="0" w:space="0" w:color="auto"/>
        <w:bottom w:val="none" w:sz="0" w:space="0" w:color="auto"/>
        <w:right w:val="none" w:sz="0" w:space="0" w:color="auto"/>
      </w:divBdr>
    </w:div>
    <w:div w:id="555091026">
      <w:bodyDiv w:val="1"/>
      <w:marLeft w:val="0"/>
      <w:marRight w:val="0"/>
      <w:marTop w:val="0"/>
      <w:marBottom w:val="0"/>
      <w:divBdr>
        <w:top w:val="none" w:sz="0" w:space="0" w:color="auto"/>
        <w:left w:val="none" w:sz="0" w:space="0" w:color="auto"/>
        <w:bottom w:val="none" w:sz="0" w:space="0" w:color="auto"/>
        <w:right w:val="none" w:sz="0" w:space="0" w:color="auto"/>
      </w:divBdr>
    </w:div>
    <w:div w:id="555429746">
      <w:bodyDiv w:val="1"/>
      <w:marLeft w:val="0"/>
      <w:marRight w:val="0"/>
      <w:marTop w:val="0"/>
      <w:marBottom w:val="0"/>
      <w:divBdr>
        <w:top w:val="none" w:sz="0" w:space="0" w:color="auto"/>
        <w:left w:val="none" w:sz="0" w:space="0" w:color="auto"/>
        <w:bottom w:val="none" w:sz="0" w:space="0" w:color="auto"/>
        <w:right w:val="none" w:sz="0" w:space="0" w:color="auto"/>
      </w:divBdr>
    </w:div>
    <w:div w:id="555818783">
      <w:bodyDiv w:val="1"/>
      <w:marLeft w:val="0"/>
      <w:marRight w:val="0"/>
      <w:marTop w:val="0"/>
      <w:marBottom w:val="0"/>
      <w:divBdr>
        <w:top w:val="none" w:sz="0" w:space="0" w:color="auto"/>
        <w:left w:val="none" w:sz="0" w:space="0" w:color="auto"/>
        <w:bottom w:val="none" w:sz="0" w:space="0" w:color="auto"/>
        <w:right w:val="none" w:sz="0" w:space="0" w:color="auto"/>
      </w:divBdr>
    </w:div>
    <w:div w:id="557785025">
      <w:bodyDiv w:val="1"/>
      <w:marLeft w:val="0"/>
      <w:marRight w:val="0"/>
      <w:marTop w:val="0"/>
      <w:marBottom w:val="0"/>
      <w:divBdr>
        <w:top w:val="none" w:sz="0" w:space="0" w:color="auto"/>
        <w:left w:val="none" w:sz="0" w:space="0" w:color="auto"/>
        <w:bottom w:val="none" w:sz="0" w:space="0" w:color="auto"/>
        <w:right w:val="none" w:sz="0" w:space="0" w:color="auto"/>
      </w:divBdr>
    </w:div>
    <w:div w:id="559293492">
      <w:bodyDiv w:val="1"/>
      <w:marLeft w:val="0"/>
      <w:marRight w:val="0"/>
      <w:marTop w:val="0"/>
      <w:marBottom w:val="0"/>
      <w:divBdr>
        <w:top w:val="none" w:sz="0" w:space="0" w:color="auto"/>
        <w:left w:val="none" w:sz="0" w:space="0" w:color="auto"/>
        <w:bottom w:val="none" w:sz="0" w:space="0" w:color="auto"/>
        <w:right w:val="none" w:sz="0" w:space="0" w:color="auto"/>
      </w:divBdr>
    </w:div>
    <w:div w:id="560290842">
      <w:bodyDiv w:val="1"/>
      <w:marLeft w:val="0"/>
      <w:marRight w:val="0"/>
      <w:marTop w:val="0"/>
      <w:marBottom w:val="0"/>
      <w:divBdr>
        <w:top w:val="none" w:sz="0" w:space="0" w:color="auto"/>
        <w:left w:val="none" w:sz="0" w:space="0" w:color="auto"/>
        <w:bottom w:val="none" w:sz="0" w:space="0" w:color="auto"/>
        <w:right w:val="none" w:sz="0" w:space="0" w:color="auto"/>
      </w:divBdr>
    </w:div>
    <w:div w:id="561254130">
      <w:bodyDiv w:val="1"/>
      <w:marLeft w:val="0"/>
      <w:marRight w:val="0"/>
      <w:marTop w:val="0"/>
      <w:marBottom w:val="0"/>
      <w:divBdr>
        <w:top w:val="none" w:sz="0" w:space="0" w:color="auto"/>
        <w:left w:val="none" w:sz="0" w:space="0" w:color="auto"/>
        <w:bottom w:val="none" w:sz="0" w:space="0" w:color="auto"/>
        <w:right w:val="none" w:sz="0" w:space="0" w:color="auto"/>
      </w:divBdr>
    </w:div>
    <w:div w:id="561788932">
      <w:bodyDiv w:val="1"/>
      <w:marLeft w:val="0"/>
      <w:marRight w:val="0"/>
      <w:marTop w:val="0"/>
      <w:marBottom w:val="0"/>
      <w:divBdr>
        <w:top w:val="none" w:sz="0" w:space="0" w:color="auto"/>
        <w:left w:val="none" w:sz="0" w:space="0" w:color="auto"/>
        <w:bottom w:val="none" w:sz="0" w:space="0" w:color="auto"/>
        <w:right w:val="none" w:sz="0" w:space="0" w:color="auto"/>
      </w:divBdr>
    </w:div>
    <w:div w:id="563178476">
      <w:bodyDiv w:val="1"/>
      <w:marLeft w:val="0"/>
      <w:marRight w:val="0"/>
      <w:marTop w:val="0"/>
      <w:marBottom w:val="0"/>
      <w:divBdr>
        <w:top w:val="none" w:sz="0" w:space="0" w:color="auto"/>
        <w:left w:val="none" w:sz="0" w:space="0" w:color="auto"/>
        <w:bottom w:val="none" w:sz="0" w:space="0" w:color="auto"/>
        <w:right w:val="none" w:sz="0" w:space="0" w:color="auto"/>
      </w:divBdr>
    </w:div>
    <w:div w:id="565065677">
      <w:bodyDiv w:val="1"/>
      <w:marLeft w:val="0"/>
      <w:marRight w:val="0"/>
      <w:marTop w:val="0"/>
      <w:marBottom w:val="0"/>
      <w:divBdr>
        <w:top w:val="none" w:sz="0" w:space="0" w:color="auto"/>
        <w:left w:val="none" w:sz="0" w:space="0" w:color="auto"/>
        <w:bottom w:val="none" w:sz="0" w:space="0" w:color="auto"/>
        <w:right w:val="none" w:sz="0" w:space="0" w:color="auto"/>
      </w:divBdr>
    </w:div>
    <w:div w:id="565263862">
      <w:bodyDiv w:val="1"/>
      <w:marLeft w:val="0"/>
      <w:marRight w:val="0"/>
      <w:marTop w:val="0"/>
      <w:marBottom w:val="0"/>
      <w:divBdr>
        <w:top w:val="none" w:sz="0" w:space="0" w:color="auto"/>
        <w:left w:val="none" w:sz="0" w:space="0" w:color="auto"/>
        <w:bottom w:val="none" w:sz="0" w:space="0" w:color="auto"/>
        <w:right w:val="none" w:sz="0" w:space="0" w:color="auto"/>
      </w:divBdr>
    </w:div>
    <w:div w:id="566037593">
      <w:bodyDiv w:val="1"/>
      <w:marLeft w:val="0"/>
      <w:marRight w:val="0"/>
      <w:marTop w:val="0"/>
      <w:marBottom w:val="0"/>
      <w:divBdr>
        <w:top w:val="none" w:sz="0" w:space="0" w:color="auto"/>
        <w:left w:val="none" w:sz="0" w:space="0" w:color="auto"/>
        <w:bottom w:val="none" w:sz="0" w:space="0" w:color="auto"/>
        <w:right w:val="none" w:sz="0" w:space="0" w:color="auto"/>
      </w:divBdr>
    </w:div>
    <w:div w:id="568000714">
      <w:bodyDiv w:val="1"/>
      <w:marLeft w:val="0"/>
      <w:marRight w:val="0"/>
      <w:marTop w:val="0"/>
      <w:marBottom w:val="0"/>
      <w:divBdr>
        <w:top w:val="none" w:sz="0" w:space="0" w:color="auto"/>
        <w:left w:val="none" w:sz="0" w:space="0" w:color="auto"/>
        <w:bottom w:val="none" w:sz="0" w:space="0" w:color="auto"/>
        <w:right w:val="none" w:sz="0" w:space="0" w:color="auto"/>
      </w:divBdr>
    </w:div>
    <w:div w:id="568349438">
      <w:bodyDiv w:val="1"/>
      <w:marLeft w:val="0"/>
      <w:marRight w:val="0"/>
      <w:marTop w:val="0"/>
      <w:marBottom w:val="0"/>
      <w:divBdr>
        <w:top w:val="none" w:sz="0" w:space="0" w:color="auto"/>
        <w:left w:val="none" w:sz="0" w:space="0" w:color="auto"/>
        <w:bottom w:val="none" w:sz="0" w:space="0" w:color="auto"/>
        <w:right w:val="none" w:sz="0" w:space="0" w:color="auto"/>
      </w:divBdr>
    </w:div>
    <w:div w:id="568461457">
      <w:bodyDiv w:val="1"/>
      <w:marLeft w:val="0"/>
      <w:marRight w:val="0"/>
      <w:marTop w:val="0"/>
      <w:marBottom w:val="0"/>
      <w:divBdr>
        <w:top w:val="none" w:sz="0" w:space="0" w:color="auto"/>
        <w:left w:val="none" w:sz="0" w:space="0" w:color="auto"/>
        <w:bottom w:val="none" w:sz="0" w:space="0" w:color="auto"/>
        <w:right w:val="none" w:sz="0" w:space="0" w:color="auto"/>
      </w:divBdr>
    </w:div>
    <w:div w:id="569779287">
      <w:bodyDiv w:val="1"/>
      <w:marLeft w:val="0"/>
      <w:marRight w:val="0"/>
      <w:marTop w:val="0"/>
      <w:marBottom w:val="0"/>
      <w:divBdr>
        <w:top w:val="none" w:sz="0" w:space="0" w:color="auto"/>
        <w:left w:val="none" w:sz="0" w:space="0" w:color="auto"/>
        <w:bottom w:val="none" w:sz="0" w:space="0" w:color="auto"/>
        <w:right w:val="none" w:sz="0" w:space="0" w:color="auto"/>
      </w:divBdr>
    </w:div>
    <w:div w:id="570502047">
      <w:bodyDiv w:val="1"/>
      <w:marLeft w:val="0"/>
      <w:marRight w:val="0"/>
      <w:marTop w:val="0"/>
      <w:marBottom w:val="0"/>
      <w:divBdr>
        <w:top w:val="none" w:sz="0" w:space="0" w:color="auto"/>
        <w:left w:val="none" w:sz="0" w:space="0" w:color="auto"/>
        <w:bottom w:val="none" w:sz="0" w:space="0" w:color="auto"/>
        <w:right w:val="none" w:sz="0" w:space="0" w:color="auto"/>
      </w:divBdr>
    </w:div>
    <w:div w:id="570622810">
      <w:bodyDiv w:val="1"/>
      <w:marLeft w:val="0"/>
      <w:marRight w:val="0"/>
      <w:marTop w:val="0"/>
      <w:marBottom w:val="0"/>
      <w:divBdr>
        <w:top w:val="none" w:sz="0" w:space="0" w:color="auto"/>
        <w:left w:val="none" w:sz="0" w:space="0" w:color="auto"/>
        <w:bottom w:val="none" w:sz="0" w:space="0" w:color="auto"/>
        <w:right w:val="none" w:sz="0" w:space="0" w:color="auto"/>
      </w:divBdr>
    </w:div>
    <w:div w:id="572081883">
      <w:bodyDiv w:val="1"/>
      <w:marLeft w:val="0"/>
      <w:marRight w:val="0"/>
      <w:marTop w:val="0"/>
      <w:marBottom w:val="0"/>
      <w:divBdr>
        <w:top w:val="none" w:sz="0" w:space="0" w:color="auto"/>
        <w:left w:val="none" w:sz="0" w:space="0" w:color="auto"/>
        <w:bottom w:val="none" w:sz="0" w:space="0" w:color="auto"/>
        <w:right w:val="none" w:sz="0" w:space="0" w:color="auto"/>
      </w:divBdr>
    </w:div>
    <w:div w:id="573442264">
      <w:bodyDiv w:val="1"/>
      <w:marLeft w:val="0"/>
      <w:marRight w:val="0"/>
      <w:marTop w:val="0"/>
      <w:marBottom w:val="0"/>
      <w:divBdr>
        <w:top w:val="none" w:sz="0" w:space="0" w:color="auto"/>
        <w:left w:val="none" w:sz="0" w:space="0" w:color="auto"/>
        <w:bottom w:val="none" w:sz="0" w:space="0" w:color="auto"/>
        <w:right w:val="none" w:sz="0" w:space="0" w:color="auto"/>
      </w:divBdr>
    </w:div>
    <w:div w:id="573471104">
      <w:bodyDiv w:val="1"/>
      <w:marLeft w:val="0"/>
      <w:marRight w:val="0"/>
      <w:marTop w:val="0"/>
      <w:marBottom w:val="0"/>
      <w:divBdr>
        <w:top w:val="none" w:sz="0" w:space="0" w:color="auto"/>
        <w:left w:val="none" w:sz="0" w:space="0" w:color="auto"/>
        <w:bottom w:val="none" w:sz="0" w:space="0" w:color="auto"/>
        <w:right w:val="none" w:sz="0" w:space="0" w:color="auto"/>
      </w:divBdr>
    </w:div>
    <w:div w:id="580140598">
      <w:bodyDiv w:val="1"/>
      <w:marLeft w:val="0"/>
      <w:marRight w:val="0"/>
      <w:marTop w:val="0"/>
      <w:marBottom w:val="0"/>
      <w:divBdr>
        <w:top w:val="none" w:sz="0" w:space="0" w:color="auto"/>
        <w:left w:val="none" w:sz="0" w:space="0" w:color="auto"/>
        <w:bottom w:val="none" w:sz="0" w:space="0" w:color="auto"/>
        <w:right w:val="none" w:sz="0" w:space="0" w:color="auto"/>
      </w:divBdr>
    </w:div>
    <w:div w:id="586696315">
      <w:bodyDiv w:val="1"/>
      <w:marLeft w:val="0"/>
      <w:marRight w:val="0"/>
      <w:marTop w:val="0"/>
      <w:marBottom w:val="0"/>
      <w:divBdr>
        <w:top w:val="none" w:sz="0" w:space="0" w:color="auto"/>
        <w:left w:val="none" w:sz="0" w:space="0" w:color="auto"/>
        <w:bottom w:val="none" w:sz="0" w:space="0" w:color="auto"/>
        <w:right w:val="none" w:sz="0" w:space="0" w:color="auto"/>
      </w:divBdr>
    </w:div>
    <w:div w:id="587269311">
      <w:bodyDiv w:val="1"/>
      <w:marLeft w:val="0"/>
      <w:marRight w:val="0"/>
      <w:marTop w:val="0"/>
      <w:marBottom w:val="0"/>
      <w:divBdr>
        <w:top w:val="none" w:sz="0" w:space="0" w:color="auto"/>
        <w:left w:val="none" w:sz="0" w:space="0" w:color="auto"/>
        <w:bottom w:val="none" w:sz="0" w:space="0" w:color="auto"/>
        <w:right w:val="none" w:sz="0" w:space="0" w:color="auto"/>
      </w:divBdr>
    </w:div>
    <w:div w:id="588661489">
      <w:bodyDiv w:val="1"/>
      <w:marLeft w:val="0"/>
      <w:marRight w:val="0"/>
      <w:marTop w:val="0"/>
      <w:marBottom w:val="0"/>
      <w:divBdr>
        <w:top w:val="none" w:sz="0" w:space="0" w:color="auto"/>
        <w:left w:val="none" w:sz="0" w:space="0" w:color="auto"/>
        <w:bottom w:val="none" w:sz="0" w:space="0" w:color="auto"/>
        <w:right w:val="none" w:sz="0" w:space="0" w:color="auto"/>
      </w:divBdr>
    </w:div>
    <w:div w:id="590621831">
      <w:bodyDiv w:val="1"/>
      <w:marLeft w:val="0"/>
      <w:marRight w:val="0"/>
      <w:marTop w:val="0"/>
      <w:marBottom w:val="0"/>
      <w:divBdr>
        <w:top w:val="none" w:sz="0" w:space="0" w:color="auto"/>
        <w:left w:val="none" w:sz="0" w:space="0" w:color="auto"/>
        <w:bottom w:val="none" w:sz="0" w:space="0" w:color="auto"/>
        <w:right w:val="none" w:sz="0" w:space="0" w:color="auto"/>
      </w:divBdr>
    </w:div>
    <w:div w:id="590746975">
      <w:bodyDiv w:val="1"/>
      <w:marLeft w:val="0"/>
      <w:marRight w:val="0"/>
      <w:marTop w:val="0"/>
      <w:marBottom w:val="0"/>
      <w:divBdr>
        <w:top w:val="none" w:sz="0" w:space="0" w:color="auto"/>
        <w:left w:val="none" w:sz="0" w:space="0" w:color="auto"/>
        <w:bottom w:val="none" w:sz="0" w:space="0" w:color="auto"/>
        <w:right w:val="none" w:sz="0" w:space="0" w:color="auto"/>
      </w:divBdr>
    </w:div>
    <w:div w:id="590747240">
      <w:bodyDiv w:val="1"/>
      <w:marLeft w:val="0"/>
      <w:marRight w:val="0"/>
      <w:marTop w:val="0"/>
      <w:marBottom w:val="0"/>
      <w:divBdr>
        <w:top w:val="none" w:sz="0" w:space="0" w:color="auto"/>
        <w:left w:val="none" w:sz="0" w:space="0" w:color="auto"/>
        <w:bottom w:val="none" w:sz="0" w:space="0" w:color="auto"/>
        <w:right w:val="none" w:sz="0" w:space="0" w:color="auto"/>
      </w:divBdr>
    </w:div>
    <w:div w:id="590747296">
      <w:bodyDiv w:val="1"/>
      <w:marLeft w:val="0"/>
      <w:marRight w:val="0"/>
      <w:marTop w:val="0"/>
      <w:marBottom w:val="0"/>
      <w:divBdr>
        <w:top w:val="none" w:sz="0" w:space="0" w:color="auto"/>
        <w:left w:val="none" w:sz="0" w:space="0" w:color="auto"/>
        <w:bottom w:val="none" w:sz="0" w:space="0" w:color="auto"/>
        <w:right w:val="none" w:sz="0" w:space="0" w:color="auto"/>
      </w:divBdr>
    </w:div>
    <w:div w:id="591544813">
      <w:bodyDiv w:val="1"/>
      <w:marLeft w:val="0"/>
      <w:marRight w:val="0"/>
      <w:marTop w:val="0"/>
      <w:marBottom w:val="0"/>
      <w:divBdr>
        <w:top w:val="none" w:sz="0" w:space="0" w:color="auto"/>
        <w:left w:val="none" w:sz="0" w:space="0" w:color="auto"/>
        <w:bottom w:val="none" w:sz="0" w:space="0" w:color="auto"/>
        <w:right w:val="none" w:sz="0" w:space="0" w:color="auto"/>
      </w:divBdr>
    </w:div>
    <w:div w:id="596061828">
      <w:bodyDiv w:val="1"/>
      <w:marLeft w:val="0"/>
      <w:marRight w:val="0"/>
      <w:marTop w:val="0"/>
      <w:marBottom w:val="0"/>
      <w:divBdr>
        <w:top w:val="none" w:sz="0" w:space="0" w:color="auto"/>
        <w:left w:val="none" w:sz="0" w:space="0" w:color="auto"/>
        <w:bottom w:val="none" w:sz="0" w:space="0" w:color="auto"/>
        <w:right w:val="none" w:sz="0" w:space="0" w:color="auto"/>
      </w:divBdr>
    </w:div>
    <w:div w:id="597181143">
      <w:bodyDiv w:val="1"/>
      <w:marLeft w:val="0"/>
      <w:marRight w:val="0"/>
      <w:marTop w:val="0"/>
      <w:marBottom w:val="0"/>
      <w:divBdr>
        <w:top w:val="none" w:sz="0" w:space="0" w:color="auto"/>
        <w:left w:val="none" w:sz="0" w:space="0" w:color="auto"/>
        <w:bottom w:val="none" w:sz="0" w:space="0" w:color="auto"/>
        <w:right w:val="none" w:sz="0" w:space="0" w:color="auto"/>
      </w:divBdr>
    </w:div>
    <w:div w:id="597758486">
      <w:bodyDiv w:val="1"/>
      <w:marLeft w:val="0"/>
      <w:marRight w:val="0"/>
      <w:marTop w:val="0"/>
      <w:marBottom w:val="0"/>
      <w:divBdr>
        <w:top w:val="none" w:sz="0" w:space="0" w:color="auto"/>
        <w:left w:val="none" w:sz="0" w:space="0" w:color="auto"/>
        <w:bottom w:val="none" w:sz="0" w:space="0" w:color="auto"/>
        <w:right w:val="none" w:sz="0" w:space="0" w:color="auto"/>
      </w:divBdr>
    </w:div>
    <w:div w:id="603347242">
      <w:bodyDiv w:val="1"/>
      <w:marLeft w:val="0"/>
      <w:marRight w:val="0"/>
      <w:marTop w:val="0"/>
      <w:marBottom w:val="0"/>
      <w:divBdr>
        <w:top w:val="none" w:sz="0" w:space="0" w:color="auto"/>
        <w:left w:val="none" w:sz="0" w:space="0" w:color="auto"/>
        <w:bottom w:val="none" w:sz="0" w:space="0" w:color="auto"/>
        <w:right w:val="none" w:sz="0" w:space="0" w:color="auto"/>
      </w:divBdr>
    </w:div>
    <w:div w:id="604653525">
      <w:bodyDiv w:val="1"/>
      <w:marLeft w:val="0"/>
      <w:marRight w:val="0"/>
      <w:marTop w:val="0"/>
      <w:marBottom w:val="0"/>
      <w:divBdr>
        <w:top w:val="none" w:sz="0" w:space="0" w:color="auto"/>
        <w:left w:val="none" w:sz="0" w:space="0" w:color="auto"/>
        <w:bottom w:val="none" w:sz="0" w:space="0" w:color="auto"/>
        <w:right w:val="none" w:sz="0" w:space="0" w:color="auto"/>
      </w:divBdr>
    </w:div>
    <w:div w:id="605579115">
      <w:bodyDiv w:val="1"/>
      <w:marLeft w:val="0"/>
      <w:marRight w:val="0"/>
      <w:marTop w:val="0"/>
      <w:marBottom w:val="0"/>
      <w:divBdr>
        <w:top w:val="none" w:sz="0" w:space="0" w:color="auto"/>
        <w:left w:val="none" w:sz="0" w:space="0" w:color="auto"/>
        <w:bottom w:val="none" w:sz="0" w:space="0" w:color="auto"/>
        <w:right w:val="none" w:sz="0" w:space="0" w:color="auto"/>
      </w:divBdr>
    </w:div>
    <w:div w:id="606304777">
      <w:bodyDiv w:val="1"/>
      <w:marLeft w:val="0"/>
      <w:marRight w:val="0"/>
      <w:marTop w:val="0"/>
      <w:marBottom w:val="0"/>
      <w:divBdr>
        <w:top w:val="none" w:sz="0" w:space="0" w:color="auto"/>
        <w:left w:val="none" w:sz="0" w:space="0" w:color="auto"/>
        <w:bottom w:val="none" w:sz="0" w:space="0" w:color="auto"/>
        <w:right w:val="none" w:sz="0" w:space="0" w:color="auto"/>
      </w:divBdr>
    </w:div>
    <w:div w:id="607277398">
      <w:bodyDiv w:val="1"/>
      <w:marLeft w:val="0"/>
      <w:marRight w:val="0"/>
      <w:marTop w:val="0"/>
      <w:marBottom w:val="0"/>
      <w:divBdr>
        <w:top w:val="none" w:sz="0" w:space="0" w:color="auto"/>
        <w:left w:val="none" w:sz="0" w:space="0" w:color="auto"/>
        <w:bottom w:val="none" w:sz="0" w:space="0" w:color="auto"/>
        <w:right w:val="none" w:sz="0" w:space="0" w:color="auto"/>
      </w:divBdr>
    </w:div>
    <w:div w:id="607664389">
      <w:bodyDiv w:val="1"/>
      <w:marLeft w:val="0"/>
      <w:marRight w:val="0"/>
      <w:marTop w:val="0"/>
      <w:marBottom w:val="0"/>
      <w:divBdr>
        <w:top w:val="none" w:sz="0" w:space="0" w:color="auto"/>
        <w:left w:val="none" w:sz="0" w:space="0" w:color="auto"/>
        <w:bottom w:val="none" w:sz="0" w:space="0" w:color="auto"/>
        <w:right w:val="none" w:sz="0" w:space="0" w:color="auto"/>
      </w:divBdr>
    </w:div>
    <w:div w:id="610823735">
      <w:bodyDiv w:val="1"/>
      <w:marLeft w:val="0"/>
      <w:marRight w:val="0"/>
      <w:marTop w:val="0"/>
      <w:marBottom w:val="0"/>
      <w:divBdr>
        <w:top w:val="none" w:sz="0" w:space="0" w:color="auto"/>
        <w:left w:val="none" w:sz="0" w:space="0" w:color="auto"/>
        <w:bottom w:val="none" w:sz="0" w:space="0" w:color="auto"/>
        <w:right w:val="none" w:sz="0" w:space="0" w:color="auto"/>
      </w:divBdr>
    </w:div>
    <w:div w:id="610941808">
      <w:bodyDiv w:val="1"/>
      <w:marLeft w:val="0"/>
      <w:marRight w:val="0"/>
      <w:marTop w:val="0"/>
      <w:marBottom w:val="0"/>
      <w:divBdr>
        <w:top w:val="none" w:sz="0" w:space="0" w:color="auto"/>
        <w:left w:val="none" w:sz="0" w:space="0" w:color="auto"/>
        <w:bottom w:val="none" w:sz="0" w:space="0" w:color="auto"/>
        <w:right w:val="none" w:sz="0" w:space="0" w:color="auto"/>
      </w:divBdr>
    </w:div>
    <w:div w:id="613051545">
      <w:bodyDiv w:val="1"/>
      <w:marLeft w:val="0"/>
      <w:marRight w:val="0"/>
      <w:marTop w:val="0"/>
      <w:marBottom w:val="0"/>
      <w:divBdr>
        <w:top w:val="none" w:sz="0" w:space="0" w:color="auto"/>
        <w:left w:val="none" w:sz="0" w:space="0" w:color="auto"/>
        <w:bottom w:val="none" w:sz="0" w:space="0" w:color="auto"/>
        <w:right w:val="none" w:sz="0" w:space="0" w:color="auto"/>
      </w:divBdr>
    </w:div>
    <w:div w:id="613751617">
      <w:bodyDiv w:val="1"/>
      <w:marLeft w:val="0"/>
      <w:marRight w:val="0"/>
      <w:marTop w:val="0"/>
      <w:marBottom w:val="0"/>
      <w:divBdr>
        <w:top w:val="none" w:sz="0" w:space="0" w:color="auto"/>
        <w:left w:val="none" w:sz="0" w:space="0" w:color="auto"/>
        <w:bottom w:val="none" w:sz="0" w:space="0" w:color="auto"/>
        <w:right w:val="none" w:sz="0" w:space="0" w:color="auto"/>
      </w:divBdr>
    </w:div>
    <w:div w:id="615017809">
      <w:bodyDiv w:val="1"/>
      <w:marLeft w:val="0"/>
      <w:marRight w:val="0"/>
      <w:marTop w:val="0"/>
      <w:marBottom w:val="0"/>
      <w:divBdr>
        <w:top w:val="none" w:sz="0" w:space="0" w:color="auto"/>
        <w:left w:val="none" w:sz="0" w:space="0" w:color="auto"/>
        <w:bottom w:val="none" w:sz="0" w:space="0" w:color="auto"/>
        <w:right w:val="none" w:sz="0" w:space="0" w:color="auto"/>
      </w:divBdr>
    </w:div>
    <w:div w:id="617954949">
      <w:bodyDiv w:val="1"/>
      <w:marLeft w:val="0"/>
      <w:marRight w:val="0"/>
      <w:marTop w:val="0"/>
      <w:marBottom w:val="0"/>
      <w:divBdr>
        <w:top w:val="none" w:sz="0" w:space="0" w:color="auto"/>
        <w:left w:val="none" w:sz="0" w:space="0" w:color="auto"/>
        <w:bottom w:val="none" w:sz="0" w:space="0" w:color="auto"/>
        <w:right w:val="none" w:sz="0" w:space="0" w:color="auto"/>
      </w:divBdr>
    </w:div>
    <w:div w:id="618073098">
      <w:bodyDiv w:val="1"/>
      <w:marLeft w:val="0"/>
      <w:marRight w:val="0"/>
      <w:marTop w:val="0"/>
      <w:marBottom w:val="0"/>
      <w:divBdr>
        <w:top w:val="none" w:sz="0" w:space="0" w:color="auto"/>
        <w:left w:val="none" w:sz="0" w:space="0" w:color="auto"/>
        <w:bottom w:val="none" w:sz="0" w:space="0" w:color="auto"/>
        <w:right w:val="none" w:sz="0" w:space="0" w:color="auto"/>
      </w:divBdr>
    </w:div>
    <w:div w:id="621227796">
      <w:bodyDiv w:val="1"/>
      <w:marLeft w:val="0"/>
      <w:marRight w:val="0"/>
      <w:marTop w:val="0"/>
      <w:marBottom w:val="0"/>
      <w:divBdr>
        <w:top w:val="none" w:sz="0" w:space="0" w:color="auto"/>
        <w:left w:val="none" w:sz="0" w:space="0" w:color="auto"/>
        <w:bottom w:val="none" w:sz="0" w:space="0" w:color="auto"/>
        <w:right w:val="none" w:sz="0" w:space="0" w:color="auto"/>
      </w:divBdr>
    </w:div>
    <w:div w:id="622200151">
      <w:bodyDiv w:val="1"/>
      <w:marLeft w:val="0"/>
      <w:marRight w:val="0"/>
      <w:marTop w:val="0"/>
      <w:marBottom w:val="0"/>
      <w:divBdr>
        <w:top w:val="none" w:sz="0" w:space="0" w:color="auto"/>
        <w:left w:val="none" w:sz="0" w:space="0" w:color="auto"/>
        <w:bottom w:val="none" w:sz="0" w:space="0" w:color="auto"/>
        <w:right w:val="none" w:sz="0" w:space="0" w:color="auto"/>
      </w:divBdr>
    </w:div>
    <w:div w:id="623998637">
      <w:bodyDiv w:val="1"/>
      <w:marLeft w:val="0"/>
      <w:marRight w:val="0"/>
      <w:marTop w:val="0"/>
      <w:marBottom w:val="0"/>
      <w:divBdr>
        <w:top w:val="none" w:sz="0" w:space="0" w:color="auto"/>
        <w:left w:val="none" w:sz="0" w:space="0" w:color="auto"/>
        <w:bottom w:val="none" w:sz="0" w:space="0" w:color="auto"/>
        <w:right w:val="none" w:sz="0" w:space="0" w:color="auto"/>
      </w:divBdr>
    </w:div>
    <w:div w:id="624236864">
      <w:bodyDiv w:val="1"/>
      <w:marLeft w:val="0"/>
      <w:marRight w:val="0"/>
      <w:marTop w:val="0"/>
      <w:marBottom w:val="0"/>
      <w:divBdr>
        <w:top w:val="none" w:sz="0" w:space="0" w:color="auto"/>
        <w:left w:val="none" w:sz="0" w:space="0" w:color="auto"/>
        <w:bottom w:val="none" w:sz="0" w:space="0" w:color="auto"/>
        <w:right w:val="none" w:sz="0" w:space="0" w:color="auto"/>
      </w:divBdr>
    </w:div>
    <w:div w:id="624388602">
      <w:bodyDiv w:val="1"/>
      <w:marLeft w:val="0"/>
      <w:marRight w:val="0"/>
      <w:marTop w:val="0"/>
      <w:marBottom w:val="0"/>
      <w:divBdr>
        <w:top w:val="none" w:sz="0" w:space="0" w:color="auto"/>
        <w:left w:val="none" w:sz="0" w:space="0" w:color="auto"/>
        <w:bottom w:val="none" w:sz="0" w:space="0" w:color="auto"/>
        <w:right w:val="none" w:sz="0" w:space="0" w:color="auto"/>
      </w:divBdr>
    </w:div>
    <w:div w:id="625085347">
      <w:bodyDiv w:val="1"/>
      <w:marLeft w:val="0"/>
      <w:marRight w:val="0"/>
      <w:marTop w:val="0"/>
      <w:marBottom w:val="0"/>
      <w:divBdr>
        <w:top w:val="none" w:sz="0" w:space="0" w:color="auto"/>
        <w:left w:val="none" w:sz="0" w:space="0" w:color="auto"/>
        <w:bottom w:val="none" w:sz="0" w:space="0" w:color="auto"/>
        <w:right w:val="none" w:sz="0" w:space="0" w:color="auto"/>
      </w:divBdr>
    </w:div>
    <w:div w:id="629554798">
      <w:bodyDiv w:val="1"/>
      <w:marLeft w:val="0"/>
      <w:marRight w:val="0"/>
      <w:marTop w:val="0"/>
      <w:marBottom w:val="0"/>
      <w:divBdr>
        <w:top w:val="none" w:sz="0" w:space="0" w:color="auto"/>
        <w:left w:val="none" w:sz="0" w:space="0" w:color="auto"/>
        <w:bottom w:val="none" w:sz="0" w:space="0" w:color="auto"/>
        <w:right w:val="none" w:sz="0" w:space="0" w:color="auto"/>
      </w:divBdr>
    </w:div>
    <w:div w:id="630868704">
      <w:bodyDiv w:val="1"/>
      <w:marLeft w:val="0"/>
      <w:marRight w:val="0"/>
      <w:marTop w:val="0"/>
      <w:marBottom w:val="0"/>
      <w:divBdr>
        <w:top w:val="none" w:sz="0" w:space="0" w:color="auto"/>
        <w:left w:val="none" w:sz="0" w:space="0" w:color="auto"/>
        <w:bottom w:val="none" w:sz="0" w:space="0" w:color="auto"/>
        <w:right w:val="none" w:sz="0" w:space="0" w:color="auto"/>
      </w:divBdr>
    </w:div>
    <w:div w:id="632055256">
      <w:bodyDiv w:val="1"/>
      <w:marLeft w:val="0"/>
      <w:marRight w:val="0"/>
      <w:marTop w:val="0"/>
      <w:marBottom w:val="0"/>
      <w:divBdr>
        <w:top w:val="none" w:sz="0" w:space="0" w:color="auto"/>
        <w:left w:val="none" w:sz="0" w:space="0" w:color="auto"/>
        <w:bottom w:val="none" w:sz="0" w:space="0" w:color="auto"/>
        <w:right w:val="none" w:sz="0" w:space="0" w:color="auto"/>
      </w:divBdr>
    </w:div>
    <w:div w:id="633829608">
      <w:bodyDiv w:val="1"/>
      <w:marLeft w:val="0"/>
      <w:marRight w:val="0"/>
      <w:marTop w:val="0"/>
      <w:marBottom w:val="0"/>
      <w:divBdr>
        <w:top w:val="none" w:sz="0" w:space="0" w:color="auto"/>
        <w:left w:val="none" w:sz="0" w:space="0" w:color="auto"/>
        <w:bottom w:val="none" w:sz="0" w:space="0" w:color="auto"/>
        <w:right w:val="none" w:sz="0" w:space="0" w:color="auto"/>
      </w:divBdr>
    </w:div>
    <w:div w:id="634020728">
      <w:bodyDiv w:val="1"/>
      <w:marLeft w:val="0"/>
      <w:marRight w:val="0"/>
      <w:marTop w:val="0"/>
      <w:marBottom w:val="0"/>
      <w:divBdr>
        <w:top w:val="none" w:sz="0" w:space="0" w:color="auto"/>
        <w:left w:val="none" w:sz="0" w:space="0" w:color="auto"/>
        <w:bottom w:val="none" w:sz="0" w:space="0" w:color="auto"/>
        <w:right w:val="none" w:sz="0" w:space="0" w:color="auto"/>
      </w:divBdr>
    </w:div>
    <w:div w:id="634140977">
      <w:bodyDiv w:val="1"/>
      <w:marLeft w:val="0"/>
      <w:marRight w:val="0"/>
      <w:marTop w:val="0"/>
      <w:marBottom w:val="0"/>
      <w:divBdr>
        <w:top w:val="none" w:sz="0" w:space="0" w:color="auto"/>
        <w:left w:val="none" w:sz="0" w:space="0" w:color="auto"/>
        <w:bottom w:val="none" w:sz="0" w:space="0" w:color="auto"/>
        <w:right w:val="none" w:sz="0" w:space="0" w:color="auto"/>
      </w:divBdr>
    </w:div>
    <w:div w:id="634213891">
      <w:bodyDiv w:val="1"/>
      <w:marLeft w:val="0"/>
      <w:marRight w:val="0"/>
      <w:marTop w:val="0"/>
      <w:marBottom w:val="0"/>
      <w:divBdr>
        <w:top w:val="none" w:sz="0" w:space="0" w:color="auto"/>
        <w:left w:val="none" w:sz="0" w:space="0" w:color="auto"/>
        <w:bottom w:val="none" w:sz="0" w:space="0" w:color="auto"/>
        <w:right w:val="none" w:sz="0" w:space="0" w:color="auto"/>
      </w:divBdr>
    </w:div>
    <w:div w:id="635599797">
      <w:bodyDiv w:val="1"/>
      <w:marLeft w:val="0"/>
      <w:marRight w:val="0"/>
      <w:marTop w:val="0"/>
      <w:marBottom w:val="0"/>
      <w:divBdr>
        <w:top w:val="none" w:sz="0" w:space="0" w:color="auto"/>
        <w:left w:val="none" w:sz="0" w:space="0" w:color="auto"/>
        <w:bottom w:val="none" w:sz="0" w:space="0" w:color="auto"/>
        <w:right w:val="none" w:sz="0" w:space="0" w:color="auto"/>
      </w:divBdr>
    </w:div>
    <w:div w:id="637225219">
      <w:bodyDiv w:val="1"/>
      <w:marLeft w:val="0"/>
      <w:marRight w:val="0"/>
      <w:marTop w:val="0"/>
      <w:marBottom w:val="0"/>
      <w:divBdr>
        <w:top w:val="none" w:sz="0" w:space="0" w:color="auto"/>
        <w:left w:val="none" w:sz="0" w:space="0" w:color="auto"/>
        <w:bottom w:val="none" w:sz="0" w:space="0" w:color="auto"/>
        <w:right w:val="none" w:sz="0" w:space="0" w:color="auto"/>
      </w:divBdr>
    </w:div>
    <w:div w:id="641279043">
      <w:bodyDiv w:val="1"/>
      <w:marLeft w:val="0"/>
      <w:marRight w:val="0"/>
      <w:marTop w:val="0"/>
      <w:marBottom w:val="0"/>
      <w:divBdr>
        <w:top w:val="none" w:sz="0" w:space="0" w:color="auto"/>
        <w:left w:val="none" w:sz="0" w:space="0" w:color="auto"/>
        <w:bottom w:val="none" w:sz="0" w:space="0" w:color="auto"/>
        <w:right w:val="none" w:sz="0" w:space="0" w:color="auto"/>
      </w:divBdr>
    </w:div>
    <w:div w:id="643701359">
      <w:bodyDiv w:val="1"/>
      <w:marLeft w:val="0"/>
      <w:marRight w:val="0"/>
      <w:marTop w:val="0"/>
      <w:marBottom w:val="0"/>
      <w:divBdr>
        <w:top w:val="none" w:sz="0" w:space="0" w:color="auto"/>
        <w:left w:val="none" w:sz="0" w:space="0" w:color="auto"/>
        <w:bottom w:val="none" w:sz="0" w:space="0" w:color="auto"/>
        <w:right w:val="none" w:sz="0" w:space="0" w:color="auto"/>
      </w:divBdr>
    </w:div>
    <w:div w:id="644043433">
      <w:bodyDiv w:val="1"/>
      <w:marLeft w:val="0"/>
      <w:marRight w:val="0"/>
      <w:marTop w:val="0"/>
      <w:marBottom w:val="0"/>
      <w:divBdr>
        <w:top w:val="none" w:sz="0" w:space="0" w:color="auto"/>
        <w:left w:val="none" w:sz="0" w:space="0" w:color="auto"/>
        <w:bottom w:val="none" w:sz="0" w:space="0" w:color="auto"/>
        <w:right w:val="none" w:sz="0" w:space="0" w:color="auto"/>
      </w:divBdr>
    </w:div>
    <w:div w:id="645626659">
      <w:bodyDiv w:val="1"/>
      <w:marLeft w:val="0"/>
      <w:marRight w:val="0"/>
      <w:marTop w:val="0"/>
      <w:marBottom w:val="0"/>
      <w:divBdr>
        <w:top w:val="none" w:sz="0" w:space="0" w:color="auto"/>
        <w:left w:val="none" w:sz="0" w:space="0" w:color="auto"/>
        <w:bottom w:val="none" w:sz="0" w:space="0" w:color="auto"/>
        <w:right w:val="none" w:sz="0" w:space="0" w:color="auto"/>
      </w:divBdr>
    </w:div>
    <w:div w:id="647393170">
      <w:bodyDiv w:val="1"/>
      <w:marLeft w:val="0"/>
      <w:marRight w:val="0"/>
      <w:marTop w:val="0"/>
      <w:marBottom w:val="0"/>
      <w:divBdr>
        <w:top w:val="none" w:sz="0" w:space="0" w:color="auto"/>
        <w:left w:val="none" w:sz="0" w:space="0" w:color="auto"/>
        <w:bottom w:val="none" w:sz="0" w:space="0" w:color="auto"/>
        <w:right w:val="none" w:sz="0" w:space="0" w:color="auto"/>
      </w:divBdr>
    </w:div>
    <w:div w:id="648285741">
      <w:bodyDiv w:val="1"/>
      <w:marLeft w:val="0"/>
      <w:marRight w:val="0"/>
      <w:marTop w:val="0"/>
      <w:marBottom w:val="0"/>
      <w:divBdr>
        <w:top w:val="none" w:sz="0" w:space="0" w:color="auto"/>
        <w:left w:val="none" w:sz="0" w:space="0" w:color="auto"/>
        <w:bottom w:val="none" w:sz="0" w:space="0" w:color="auto"/>
        <w:right w:val="none" w:sz="0" w:space="0" w:color="auto"/>
      </w:divBdr>
    </w:div>
    <w:div w:id="650139584">
      <w:bodyDiv w:val="1"/>
      <w:marLeft w:val="0"/>
      <w:marRight w:val="0"/>
      <w:marTop w:val="0"/>
      <w:marBottom w:val="0"/>
      <w:divBdr>
        <w:top w:val="none" w:sz="0" w:space="0" w:color="auto"/>
        <w:left w:val="none" w:sz="0" w:space="0" w:color="auto"/>
        <w:bottom w:val="none" w:sz="0" w:space="0" w:color="auto"/>
        <w:right w:val="none" w:sz="0" w:space="0" w:color="auto"/>
      </w:divBdr>
    </w:div>
    <w:div w:id="651258403">
      <w:bodyDiv w:val="1"/>
      <w:marLeft w:val="0"/>
      <w:marRight w:val="0"/>
      <w:marTop w:val="0"/>
      <w:marBottom w:val="0"/>
      <w:divBdr>
        <w:top w:val="none" w:sz="0" w:space="0" w:color="auto"/>
        <w:left w:val="none" w:sz="0" w:space="0" w:color="auto"/>
        <w:bottom w:val="none" w:sz="0" w:space="0" w:color="auto"/>
        <w:right w:val="none" w:sz="0" w:space="0" w:color="auto"/>
      </w:divBdr>
    </w:div>
    <w:div w:id="652025904">
      <w:bodyDiv w:val="1"/>
      <w:marLeft w:val="0"/>
      <w:marRight w:val="0"/>
      <w:marTop w:val="0"/>
      <w:marBottom w:val="0"/>
      <w:divBdr>
        <w:top w:val="none" w:sz="0" w:space="0" w:color="auto"/>
        <w:left w:val="none" w:sz="0" w:space="0" w:color="auto"/>
        <w:bottom w:val="none" w:sz="0" w:space="0" w:color="auto"/>
        <w:right w:val="none" w:sz="0" w:space="0" w:color="auto"/>
      </w:divBdr>
    </w:div>
    <w:div w:id="652568816">
      <w:bodyDiv w:val="1"/>
      <w:marLeft w:val="0"/>
      <w:marRight w:val="0"/>
      <w:marTop w:val="0"/>
      <w:marBottom w:val="0"/>
      <w:divBdr>
        <w:top w:val="none" w:sz="0" w:space="0" w:color="auto"/>
        <w:left w:val="none" w:sz="0" w:space="0" w:color="auto"/>
        <w:bottom w:val="none" w:sz="0" w:space="0" w:color="auto"/>
        <w:right w:val="none" w:sz="0" w:space="0" w:color="auto"/>
      </w:divBdr>
    </w:div>
    <w:div w:id="655229741">
      <w:bodyDiv w:val="1"/>
      <w:marLeft w:val="0"/>
      <w:marRight w:val="0"/>
      <w:marTop w:val="0"/>
      <w:marBottom w:val="0"/>
      <w:divBdr>
        <w:top w:val="none" w:sz="0" w:space="0" w:color="auto"/>
        <w:left w:val="none" w:sz="0" w:space="0" w:color="auto"/>
        <w:bottom w:val="none" w:sz="0" w:space="0" w:color="auto"/>
        <w:right w:val="none" w:sz="0" w:space="0" w:color="auto"/>
      </w:divBdr>
    </w:div>
    <w:div w:id="656153269">
      <w:bodyDiv w:val="1"/>
      <w:marLeft w:val="0"/>
      <w:marRight w:val="0"/>
      <w:marTop w:val="0"/>
      <w:marBottom w:val="0"/>
      <w:divBdr>
        <w:top w:val="none" w:sz="0" w:space="0" w:color="auto"/>
        <w:left w:val="none" w:sz="0" w:space="0" w:color="auto"/>
        <w:bottom w:val="none" w:sz="0" w:space="0" w:color="auto"/>
        <w:right w:val="none" w:sz="0" w:space="0" w:color="auto"/>
      </w:divBdr>
    </w:div>
    <w:div w:id="659357763">
      <w:bodyDiv w:val="1"/>
      <w:marLeft w:val="0"/>
      <w:marRight w:val="0"/>
      <w:marTop w:val="0"/>
      <w:marBottom w:val="0"/>
      <w:divBdr>
        <w:top w:val="none" w:sz="0" w:space="0" w:color="auto"/>
        <w:left w:val="none" w:sz="0" w:space="0" w:color="auto"/>
        <w:bottom w:val="none" w:sz="0" w:space="0" w:color="auto"/>
        <w:right w:val="none" w:sz="0" w:space="0" w:color="auto"/>
      </w:divBdr>
    </w:div>
    <w:div w:id="660084980">
      <w:bodyDiv w:val="1"/>
      <w:marLeft w:val="0"/>
      <w:marRight w:val="0"/>
      <w:marTop w:val="0"/>
      <w:marBottom w:val="0"/>
      <w:divBdr>
        <w:top w:val="none" w:sz="0" w:space="0" w:color="auto"/>
        <w:left w:val="none" w:sz="0" w:space="0" w:color="auto"/>
        <w:bottom w:val="none" w:sz="0" w:space="0" w:color="auto"/>
        <w:right w:val="none" w:sz="0" w:space="0" w:color="auto"/>
      </w:divBdr>
    </w:div>
    <w:div w:id="660811150">
      <w:bodyDiv w:val="1"/>
      <w:marLeft w:val="0"/>
      <w:marRight w:val="0"/>
      <w:marTop w:val="0"/>
      <w:marBottom w:val="0"/>
      <w:divBdr>
        <w:top w:val="none" w:sz="0" w:space="0" w:color="auto"/>
        <w:left w:val="none" w:sz="0" w:space="0" w:color="auto"/>
        <w:bottom w:val="none" w:sz="0" w:space="0" w:color="auto"/>
        <w:right w:val="none" w:sz="0" w:space="0" w:color="auto"/>
      </w:divBdr>
    </w:div>
    <w:div w:id="663702197">
      <w:bodyDiv w:val="1"/>
      <w:marLeft w:val="0"/>
      <w:marRight w:val="0"/>
      <w:marTop w:val="0"/>
      <w:marBottom w:val="0"/>
      <w:divBdr>
        <w:top w:val="none" w:sz="0" w:space="0" w:color="auto"/>
        <w:left w:val="none" w:sz="0" w:space="0" w:color="auto"/>
        <w:bottom w:val="none" w:sz="0" w:space="0" w:color="auto"/>
        <w:right w:val="none" w:sz="0" w:space="0" w:color="auto"/>
      </w:divBdr>
    </w:div>
    <w:div w:id="664163958">
      <w:bodyDiv w:val="1"/>
      <w:marLeft w:val="0"/>
      <w:marRight w:val="0"/>
      <w:marTop w:val="0"/>
      <w:marBottom w:val="0"/>
      <w:divBdr>
        <w:top w:val="none" w:sz="0" w:space="0" w:color="auto"/>
        <w:left w:val="none" w:sz="0" w:space="0" w:color="auto"/>
        <w:bottom w:val="none" w:sz="0" w:space="0" w:color="auto"/>
        <w:right w:val="none" w:sz="0" w:space="0" w:color="auto"/>
      </w:divBdr>
    </w:div>
    <w:div w:id="667291512">
      <w:bodyDiv w:val="1"/>
      <w:marLeft w:val="0"/>
      <w:marRight w:val="0"/>
      <w:marTop w:val="0"/>
      <w:marBottom w:val="0"/>
      <w:divBdr>
        <w:top w:val="none" w:sz="0" w:space="0" w:color="auto"/>
        <w:left w:val="none" w:sz="0" w:space="0" w:color="auto"/>
        <w:bottom w:val="none" w:sz="0" w:space="0" w:color="auto"/>
        <w:right w:val="none" w:sz="0" w:space="0" w:color="auto"/>
      </w:divBdr>
    </w:div>
    <w:div w:id="671251585">
      <w:bodyDiv w:val="1"/>
      <w:marLeft w:val="0"/>
      <w:marRight w:val="0"/>
      <w:marTop w:val="0"/>
      <w:marBottom w:val="0"/>
      <w:divBdr>
        <w:top w:val="none" w:sz="0" w:space="0" w:color="auto"/>
        <w:left w:val="none" w:sz="0" w:space="0" w:color="auto"/>
        <w:bottom w:val="none" w:sz="0" w:space="0" w:color="auto"/>
        <w:right w:val="none" w:sz="0" w:space="0" w:color="auto"/>
      </w:divBdr>
    </w:div>
    <w:div w:id="672798856">
      <w:bodyDiv w:val="1"/>
      <w:marLeft w:val="0"/>
      <w:marRight w:val="0"/>
      <w:marTop w:val="0"/>
      <w:marBottom w:val="0"/>
      <w:divBdr>
        <w:top w:val="none" w:sz="0" w:space="0" w:color="auto"/>
        <w:left w:val="none" w:sz="0" w:space="0" w:color="auto"/>
        <w:bottom w:val="none" w:sz="0" w:space="0" w:color="auto"/>
        <w:right w:val="none" w:sz="0" w:space="0" w:color="auto"/>
      </w:divBdr>
    </w:div>
    <w:div w:id="673730734">
      <w:bodyDiv w:val="1"/>
      <w:marLeft w:val="0"/>
      <w:marRight w:val="0"/>
      <w:marTop w:val="0"/>
      <w:marBottom w:val="0"/>
      <w:divBdr>
        <w:top w:val="none" w:sz="0" w:space="0" w:color="auto"/>
        <w:left w:val="none" w:sz="0" w:space="0" w:color="auto"/>
        <w:bottom w:val="none" w:sz="0" w:space="0" w:color="auto"/>
        <w:right w:val="none" w:sz="0" w:space="0" w:color="auto"/>
      </w:divBdr>
    </w:div>
    <w:div w:id="673918971">
      <w:bodyDiv w:val="1"/>
      <w:marLeft w:val="0"/>
      <w:marRight w:val="0"/>
      <w:marTop w:val="0"/>
      <w:marBottom w:val="0"/>
      <w:divBdr>
        <w:top w:val="none" w:sz="0" w:space="0" w:color="auto"/>
        <w:left w:val="none" w:sz="0" w:space="0" w:color="auto"/>
        <w:bottom w:val="none" w:sz="0" w:space="0" w:color="auto"/>
        <w:right w:val="none" w:sz="0" w:space="0" w:color="auto"/>
      </w:divBdr>
    </w:div>
    <w:div w:id="674187739">
      <w:bodyDiv w:val="1"/>
      <w:marLeft w:val="0"/>
      <w:marRight w:val="0"/>
      <w:marTop w:val="0"/>
      <w:marBottom w:val="0"/>
      <w:divBdr>
        <w:top w:val="none" w:sz="0" w:space="0" w:color="auto"/>
        <w:left w:val="none" w:sz="0" w:space="0" w:color="auto"/>
        <w:bottom w:val="none" w:sz="0" w:space="0" w:color="auto"/>
        <w:right w:val="none" w:sz="0" w:space="0" w:color="auto"/>
      </w:divBdr>
    </w:div>
    <w:div w:id="676032886">
      <w:bodyDiv w:val="1"/>
      <w:marLeft w:val="0"/>
      <w:marRight w:val="0"/>
      <w:marTop w:val="0"/>
      <w:marBottom w:val="0"/>
      <w:divBdr>
        <w:top w:val="none" w:sz="0" w:space="0" w:color="auto"/>
        <w:left w:val="none" w:sz="0" w:space="0" w:color="auto"/>
        <w:bottom w:val="none" w:sz="0" w:space="0" w:color="auto"/>
        <w:right w:val="none" w:sz="0" w:space="0" w:color="auto"/>
      </w:divBdr>
    </w:div>
    <w:div w:id="676888191">
      <w:bodyDiv w:val="1"/>
      <w:marLeft w:val="0"/>
      <w:marRight w:val="0"/>
      <w:marTop w:val="0"/>
      <w:marBottom w:val="0"/>
      <w:divBdr>
        <w:top w:val="none" w:sz="0" w:space="0" w:color="auto"/>
        <w:left w:val="none" w:sz="0" w:space="0" w:color="auto"/>
        <w:bottom w:val="none" w:sz="0" w:space="0" w:color="auto"/>
        <w:right w:val="none" w:sz="0" w:space="0" w:color="auto"/>
      </w:divBdr>
    </w:div>
    <w:div w:id="681277201">
      <w:bodyDiv w:val="1"/>
      <w:marLeft w:val="0"/>
      <w:marRight w:val="0"/>
      <w:marTop w:val="0"/>
      <w:marBottom w:val="0"/>
      <w:divBdr>
        <w:top w:val="none" w:sz="0" w:space="0" w:color="auto"/>
        <w:left w:val="none" w:sz="0" w:space="0" w:color="auto"/>
        <w:bottom w:val="none" w:sz="0" w:space="0" w:color="auto"/>
        <w:right w:val="none" w:sz="0" w:space="0" w:color="auto"/>
      </w:divBdr>
    </w:div>
    <w:div w:id="683484168">
      <w:bodyDiv w:val="1"/>
      <w:marLeft w:val="0"/>
      <w:marRight w:val="0"/>
      <w:marTop w:val="0"/>
      <w:marBottom w:val="0"/>
      <w:divBdr>
        <w:top w:val="none" w:sz="0" w:space="0" w:color="auto"/>
        <w:left w:val="none" w:sz="0" w:space="0" w:color="auto"/>
        <w:bottom w:val="none" w:sz="0" w:space="0" w:color="auto"/>
        <w:right w:val="none" w:sz="0" w:space="0" w:color="auto"/>
      </w:divBdr>
    </w:div>
    <w:div w:id="683940043">
      <w:bodyDiv w:val="1"/>
      <w:marLeft w:val="0"/>
      <w:marRight w:val="0"/>
      <w:marTop w:val="0"/>
      <w:marBottom w:val="0"/>
      <w:divBdr>
        <w:top w:val="none" w:sz="0" w:space="0" w:color="auto"/>
        <w:left w:val="none" w:sz="0" w:space="0" w:color="auto"/>
        <w:bottom w:val="none" w:sz="0" w:space="0" w:color="auto"/>
        <w:right w:val="none" w:sz="0" w:space="0" w:color="auto"/>
      </w:divBdr>
    </w:div>
    <w:div w:id="685791696">
      <w:bodyDiv w:val="1"/>
      <w:marLeft w:val="0"/>
      <w:marRight w:val="0"/>
      <w:marTop w:val="0"/>
      <w:marBottom w:val="0"/>
      <w:divBdr>
        <w:top w:val="none" w:sz="0" w:space="0" w:color="auto"/>
        <w:left w:val="none" w:sz="0" w:space="0" w:color="auto"/>
        <w:bottom w:val="none" w:sz="0" w:space="0" w:color="auto"/>
        <w:right w:val="none" w:sz="0" w:space="0" w:color="auto"/>
      </w:divBdr>
    </w:div>
    <w:div w:id="687950212">
      <w:bodyDiv w:val="1"/>
      <w:marLeft w:val="0"/>
      <w:marRight w:val="0"/>
      <w:marTop w:val="0"/>
      <w:marBottom w:val="0"/>
      <w:divBdr>
        <w:top w:val="none" w:sz="0" w:space="0" w:color="auto"/>
        <w:left w:val="none" w:sz="0" w:space="0" w:color="auto"/>
        <w:bottom w:val="none" w:sz="0" w:space="0" w:color="auto"/>
        <w:right w:val="none" w:sz="0" w:space="0" w:color="auto"/>
      </w:divBdr>
    </w:div>
    <w:div w:id="688027177">
      <w:bodyDiv w:val="1"/>
      <w:marLeft w:val="0"/>
      <w:marRight w:val="0"/>
      <w:marTop w:val="0"/>
      <w:marBottom w:val="0"/>
      <w:divBdr>
        <w:top w:val="none" w:sz="0" w:space="0" w:color="auto"/>
        <w:left w:val="none" w:sz="0" w:space="0" w:color="auto"/>
        <w:bottom w:val="none" w:sz="0" w:space="0" w:color="auto"/>
        <w:right w:val="none" w:sz="0" w:space="0" w:color="auto"/>
      </w:divBdr>
    </w:div>
    <w:div w:id="688410711">
      <w:bodyDiv w:val="1"/>
      <w:marLeft w:val="0"/>
      <w:marRight w:val="0"/>
      <w:marTop w:val="0"/>
      <w:marBottom w:val="0"/>
      <w:divBdr>
        <w:top w:val="none" w:sz="0" w:space="0" w:color="auto"/>
        <w:left w:val="none" w:sz="0" w:space="0" w:color="auto"/>
        <w:bottom w:val="none" w:sz="0" w:space="0" w:color="auto"/>
        <w:right w:val="none" w:sz="0" w:space="0" w:color="auto"/>
      </w:divBdr>
    </w:div>
    <w:div w:id="690567545">
      <w:bodyDiv w:val="1"/>
      <w:marLeft w:val="0"/>
      <w:marRight w:val="0"/>
      <w:marTop w:val="0"/>
      <w:marBottom w:val="0"/>
      <w:divBdr>
        <w:top w:val="none" w:sz="0" w:space="0" w:color="auto"/>
        <w:left w:val="none" w:sz="0" w:space="0" w:color="auto"/>
        <w:bottom w:val="none" w:sz="0" w:space="0" w:color="auto"/>
        <w:right w:val="none" w:sz="0" w:space="0" w:color="auto"/>
      </w:divBdr>
    </w:div>
    <w:div w:id="695232300">
      <w:bodyDiv w:val="1"/>
      <w:marLeft w:val="0"/>
      <w:marRight w:val="0"/>
      <w:marTop w:val="0"/>
      <w:marBottom w:val="0"/>
      <w:divBdr>
        <w:top w:val="none" w:sz="0" w:space="0" w:color="auto"/>
        <w:left w:val="none" w:sz="0" w:space="0" w:color="auto"/>
        <w:bottom w:val="none" w:sz="0" w:space="0" w:color="auto"/>
        <w:right w:val="none" w:sz="0" w:space="0" w:color="auto"/>
      </w:divBdr>
    </w:div>
    <w:div w:id="696200979">
      <w:bodyDiv w:val="1"/>
      <w:marLeft w:val="0"/>
      <w:marRight w:val="0"/>
      <w:marTop w:val="0"/>
      <w:marBottom w:val="0"/>
      <w:divBdr>
        <w:top w:val="none" w:sz="0" w:space="0" w:color="auto"/>
        <w:left w:val="none" w:sz="0" w:space="0" w:color="auto"/>
        <w:bottom w:val="none" w:sz="0" w:space="0" w:color="auto"/>
        <w:right w:val="none" w:sz="0" w:space="0" w:color="auto"/>
      </w:divBdr>
    </w:div>
    <w:div w:id="698355766">
      <w:bodyDiv w:val="1"/>
      <w:marLeft w:val="0"/>
      <w:marRight w:val="0"/>
      <w:marTop w:val="0"/>
      <w:marBottom w:val="0"/>
      <w:divBdr>
        <w:top w:val="none" w:sz="0" w:space="0" w:color="auto"/>
        <w:left w:val="none" w:sz="0" w:space="0" w:color="auto"/>
        <w:bottom w:val="none" w:sz="0" w:space="0" w:color="auto"/>
        <w:right w:val="none" w:sz="0" w:space="0" w:color="auto"/>
      </w:divBdr>
    </w:div>
    <w:div w:id="700478210">
      <w:bodyDiv w:val="1"/>
      <w:marLeft w:val="0"/>
      <w:marRight w:val="0"/>
      <w:marTop w:val="0"/>
      <w:marBottom w:val="0"/>
      <w:divBdr>
        <w:top w:val="none" w:sz="0" w:space="0" w:color="auto"/>
        <w:left w:val="none" w:sz="0" w:space="0" w:color="auto"/>
        <w:bottom w:val="none" w:sz="0" w:space="0" w:color="auto"/>
        <w:right w:val="none" w:sz="0" w:space="0" w:color="auto"/>
      </w:divBdr>
    </w:div>
    <w:div w:id="701325858">
      <w:bodyDiv w:val="1"/>
      <w:marLeft w:val="0"/>
      <w:marRight w:val="0"/>
      <w:marTop w:val="0"/>
      <w:marBottom w:val="0"/>
      <w:divBdr>
        <w:top w:val="none" w:sz="0" w:space="0" w:color="auto"/>
        <w:left w:val="none" w:sz="0" w:space="0" w:color="auto"/>
        <w:bottom w:val="none" w:sz="0" w:space="0" w:color="auto"/>
        <w:right w:val="none" w:sz="0" w:space="0" w:color="auto"/>
      </w:divBdr>
    </w:div>
    <w:div w:id="701711058">
      <w:bodyDiv w:val="1"/>
      <w:marLeft w:val="0"/>
      <w:marRight w:val="0"/>
      <w:marTop w:val="0"/>
      <w:marBottom w:val="0"/>
      <w:divBdr>
        <w:top w:val="none" w:sz="0" w:space="0" w:color="auto"/>
        <w:left w:val="none" w:sz="0" w:space="0" w:color="auto"/>
        <w:bottom w:val="none" w:sz="0" w:space="0" w:color="auto"/>
        <w:right w:val="none" w:sz="0" w:space="0" w:color="auto"/>
      </w:divBdr>
    </w:div>
    <w:div w:id="702556546">
      <w:bodyDiv w:val="1"/>
      <w:marLeft w:val="0"/>
      <w:marRight w:val="0"/>
      <w:marTop w:val="0"/>
      <w:marBottom w:val="0"/>
      <w:divBdr>
        <w:top w:val="none" w:sz="0" w:space="0" w:color="auto"/>
        <w:left w:val="none" w:sz="0" w:space="0" w:color="auto"/>
        <w:bottom w:val="none" w:sz="0" w:space="0" w:color="auto"/>
        <w:right w:val="none" w:sz="0" w:space="0" w:color="auto"/>
      </w:divBdr>
    </w:div>
    <w:div w:id="703793838">
      <w:bodyDiv w:val="1"/>
      <w:marLeft w:val="0"/>
      <w:marRight w:val="0"/>
      <w:marTop w:val="0"/>
      <w:marBottom w:val="0"/>
      <w:divBdr>
        <w:top w:val="none" w:sz="0" w:space="0" w:color="auto"/>
        <w:left w:val="none" w:sz="0" w:space="0" w:color="auto"/>
        <w:bottom w:val="none" w:sz="0" w:space="0" w:color="auto"/>
        <w:right w:val="none" w:sz="0" w:space="0" w:color="auto"/>
      </w:divBdr>
    </w:div>
    <w:div w:id="704327275">
      <w:bodyDiv w:val="1"/>
      <w:marLeft w:val="0"/>
      <w:marRight w:val="0"/>
      <w:marTop w:val="0"/>
      <w:marBottom w:val="0"/>
      <w:divBdr>
        <w:top w:val="none" w:sz="0" w:space="0" w:color="auto"/>
        <w:left w:val="none" w:sz="0" w:space="0" w:color="auto"/>
        <w:bottom w:val="none" w:sz="0" w:space="0" w:color="auto"/>
        <w:right w:val="none" w:sz="0" w:space="0" w:color="auto"/>
      </w:divBdr>
    </w:div>
    <w:div w:id="705252060">
      <w:bodyDiv w:val="1"/>
      <w:marLeft w:val="0"/>
      <w:marRight w:val="0"/>
      <w:marTop w:val="0"/>
      <w:marBottom w:val="0"/>
      <w:divBdr>
        <w:top w:val="none" w:sz="0" w:space="0" w:color="auto"/>
        <w:left w:val="none" w:sz="0" w:space="0" w:color="auto"/>
        <w:bottom w:val="none" w:sz="0" w:space="0" w:color="auto"/>
        <w:right w:val="none" w:sz="0" w:space="0" w:color="auto"/>
      </w:divBdr>
    </w:div>
    <w:div w:id="706223121">
      <w:bodyDiv w:val="1"/>
      <w:marLeft w:val="0"/>
      <w:marRight w:val="0"/>
      <w:marTop w:val="0"/>
      <w:marBottom w:val="0"/>
      <w:divBdr>
        <w:top w:val="none" w:sz="0" w:space="0" w:color="auto"/>
        <w:left w:val="none" w:sz="0" w:space="0" w:color="auto"/>
        <w:bottom w:val="none" w:sz="0" w:space="0" w:color="auto"/>
        <w:right w:val="none" w:sz="0" w:space="0" w:color="auto"/>
      </w:divBdr>
    </w:div>
    <w:div w:id="710228351">
      <w:bodyDiv w:val="1"/>
      <w:marLeft w:val="0"/>
      <w:marRight w:val="0"/>
      <w:marTop w:val="0"/>
      <w:marBottom w:val="0"/>
      <w:divBdr>
        <w:top w:val="none" w:sz="0" w:space="0" w:color="auto"/>
        <w:left w:val="none" w:sz="0" w:space="0" w:color="auto"/>
        <w:bottom w:val="none" w:sz="0" w:space="0" w:color="auto"/>
        <w:right w:val="none" w:sz="0" w:space="0" w:color="auto"/>
      </w:divBdr>
    </w:div>
    <w:div w:id="710573224">
      <w:bodyDiv w:val="1"/>
      <w:marLeft w:val="0"/>
      <w:marRight w:val="0"/>
      <w:marTop w:val="0"/>
      <w:marBottom w:val="0"/>
      <w:divBdr>
        <w:top w:val="none" w:sz="0" w:space="0" w:color="auto"/>
        <w:left w:val="none" w:sz="0" w:space="0" w:color="auto"/>
        <w:bottom w:val="none" w:sz="0" w:space="0" w:color="auto"/>
        <w:right w:val="none" w:sz="0" w:space="0" w:color="auto"/>
      </w:divBdr>
    </w:div>
    <w:div w:id="714619414">
      <w:bodyDiv w:val="1"/>
      <w:marLeft w:val="0"/>
      <w:marRight w:val="0"/>
      <w:marTop w:val="0"/>
      <w:marBottom w:val="0"/>
      <w:divBdr>
        <w:top w:val="none" w:sz="0" w:space="0" w:color="auto"/>
        <w:left w:val="none" w:sz="0" w:space="0" w:color="auto"/>
        <w:bottom w:val="none" w:sz="0" w:space="0" w:color="auto"/>
        <w:right w:val="none" w:sz="0" w:space="0" w:color="auto"/>
      </w:divBdr>
    </w:div>
    <w:div w:id="715929957">
      <w:bodyDiv w:val="1"/>
      <w:marLeft w:val="0"/>
      <w:marRight w:val="0"/>
      <w:marTop w:val="0"/>
      <w:marBottom w:val="0"/>
      <w:divBdr>
        <w:top w:val="none" w:sz="0" w:space="0" w:color="auto"/>
        <w:left w:val="none" w:sz="0" w:space="0" w:color="auto"/>
        <w:bottom w:val="none" w:sz="0" w:space="0" w:color="auto"/>
        <w:right w:val="none" w:sz="0" w:space="0" w:color="auto"/>
      </w:divBdr>
    </w:div>
    <w:div w:id="716318050">
      <w:bodyDiv w:val="1"/>
      <w:marLeft w:val="0"/>
      <w:marRight w:val="0"/>
      <w:marTop w:val="0"/>
      <w:marBottom w:val="0"/>
      <w:divBdr>
        <w:top w:val="none" w:sz="0" w:space="0" w:color="auto"/>
        <w:left w:val="none" w:sz="0" w:space="0" w:color="auto"/>
        <w:bottom w:val="none" w:sz="0" w:space="0" w:color="auto"/>
        <w:right w:val="none" w:sz="0" w:space="0" w:color="auto"/>
      </w:divBdr>
    </w:div>
    <w:div w:id="717437800">
      <w:bodyDiv w:val="1"/>
      <w:marLeft w:val="0"/>
      <w:marRight w:val="0"/>
      <w:marTop w:val="0"/>
      <w:marBottom w:val="0"/>
      <w:divBdr>
        <w:top w:val="none" w:sz="0" w:space="0" w:color="auto"/>
        <w:left w:val="none" w:sz="0" w:space="0" w:color="auto"/>
        <w:bottom w:val="none" w:sz="0" w:space="0" w:color="auto"/>
        <w:right w:val="none" w:sz="0" w:space="0" w:color="auto"/>
      </w:divBdr>
    </w:div>
    <w:div w:id="718164798">
      <w:bodyDiv w:val="1"/>
      <w:marLeft w:val="0"/>
      <w:marRight w:val="0"/>
      <w:marTop w:val="0"/>
      <w:marBottom w:val="0"/>
      <w:divBdr>
        <w:top w:val="none" w:sz="0" w:space="0" w:color="auto"/>
        <w:left w:val="none" w:sz="0" w:space="0" w:color="auto"/>
        <w:bottom w:val="none" w:sz="0" w:space="0" w:color="auto"/>
        <w:right w:val="none" w:sz="0" w:space="0" w:color="auto"/>
      </w:divBdr>
    </w:div>
    <w:div w:id="720127954">
      <w:bodyDiv w:val="1"/>
      <w:marLeft w:val="0"/>
      <w:marRight w:val="0"/>
      <w:marTop w:val="0"/>
      <w:marBottom w:val="0"/>
      <w:divBdr>
        <w:top w:val="none" w:sz="0" w:space="0" w:color="auto"/>
        <w:left w:val="none" w:sz="0" w:space="0" w:color="auto"/>
        <w:bottom w:val="none" w:sz="0" w:space="0" w:color="auto"/>
        <w:right w:val="none" w:sz="0" w:space="0" w:color="auto"/>
      </w:divBdr>
    </w:div>
    <w:div w:id="723138492">
      <w:bodyDiv w:val="1"/>
      <w:marLeft w:val="0"/>
      <w:marRight w:val="0"/>
      <w:marTop w:val="0"/>
      <w:marBottom w:val="0"/>
      <w:divBdr>
        <w:top w:val="none" w:sz="0" w:space="0" w:color="auto"/>
        <w:left w:val="none" w:sz="0" w:space="0" w:color="auto"/>
        <w:bottom w:val="none" w:sz="0" w:space="0" w:color="auto"/>
        <w:right w:val="none" w:sz="0" w:space="0" w:color="auto"/>
      </w:divBdr>
    </w:div>
    <w:div w:id="725418952">
      <w:bodyDiv w:val="1"/>
      <w:marLeft w:val="0"/>
      <w:marRight w:val="0"/>
      <w:marTop w:val="0"/>
      <w:marBottom w:val="0"/>
      <w:divBdr>
        <w:top w:val="none" w:sz="0" w:space="0" w:color="auto"/>
        <w:left w:val="none" w:sz="0" w:space="0" w:color="auto"/>
        <w:bottom w:val="none" w:sz="0" w:space="0" w:color="auto"/>
        <w:right w:val="none" w:sz="0" w:space="0" w:color="auto"/>
      </w:divBdr>
    </w:div>
    <w:div w:id="727067727">
      <w:bodyDiv w:val="1"/>
      <w:marLeft w:val="0"/>
      <w:marRight w:val="0"/>
      <w:marTop w:val="0"/>
      <w:marBottom w:val="0"/>
      <w:divBdr>
        <w:top w:val="none" w:sz="0" w:space="0" w:color="auto"/>
        <w:left w:val="none" w:sz="0" w:space="0" w:color="auto"/>
        <w:bottom w:val="none" w:sz="0" w:space="0" w:color="auto"/>
        <w:right w:val="none" w:sz="0" w:space="0" w:color="auto"/>
      </w:divBdr>
    </w:div>
    <w:div w:id="730275486">
      <w:bodyDiv w:val="1"/>
      <w:marLeft w:val="0"/>
      <w:marRight w:val="0"/>
      <w:marTop w:val="0"/>
      <w:marBottom w:val="0"/>
      <w:divBdr>
        <w:top w:val="none" w:sz="0" w:space="0" w:color="auto"/>
        <w:left w:val="none" w:sz="0" w:space="0" w:color="auto"/>
        <w:bottom w:val="none" w:sz="0" w:space="0" w:color="auto"/>
        <w:right w:val="none" w:sz="0" w:space="0" w:color="auto"/>
      </w:divBdr>
    </w:div>
    <w:div w:id="732235865">
      <w:bodyDiv w:val="1"/>
      <w:marLeft w:val="0"/>
      <w:marRight w:val="0"/>
      <w:marTop w:val="0"/>
      <w:marBottom w:val="0"/>
      <w:divBdr>
        <w:top w:val="none" w:sz="0" w:space="0" w:color="auto"/>
        <w:left w:val="none" w:sz="0" w:space="0" w:color="auto"/>
        <w:bottom w:val="none" w:sz="0" w:space="0" w:color="auto"/>
        <w:right w:val="none" w:sz="0" w:space="0" w:color="auto"/>
      </w:divBdr>
    </w:div>
    <w:div w:id="741221633">
      <w:bodyDiv w:val="1"/>
      <w:marLeft w:val="0"/>
      <w:marRight w:val="0"/>
      <w:marTop w:val="0"/>
      <w:marBottom w:val="0"/>
      <w:divBdr>
        <w:top w:val="none" w:sz="0" w:space="0" w:color="auto"/>
        <w:left w:val="none" w:sz="0" w:space="0" w:color="auto"/>
        <w:bottom w:val="none" w:sz="0" w:space="0" w:color="auto"/>
        <w:right w:val="none" w:sz="0" w:space="0" w:color="auto"/>
      </w:divBdr>
    </w:div>
    <w:div w:id="742414859">
      <w:bodyDiv w:val="1"/>
      <w:marLeft w:val="0"/>
      <w:marRight w:val="0"/>
      <w:marTop w:val="0"/>
      <w:marBottom w:val="0"/>
      <w:divBdr>
        <w:top w:val="none" w:sz="0" w:space="0" w:color="auto"/>
        <w:left w:val="none" w:sz="0" w:space="0" w:color="auto"/>
        <w:bottom w:val="none" w:sz="0" w:space="0" w:color="auto"/>
        <w:right w:val="none" w:sz="0" w:space="0" w:color="auto"/>
      </w:divBdr>
    </w:div>
    <w:div w:id="744840563">
      <w:bodyDiv w:val="1"/>
      <w:marLeft w:val="0"/>
      <w:marRight w:val="0"/>
      <w:marTop w:val="0"/>
      <w:marBottom w:val="0"/>
      <w:divBdr>
        <w:top w:val="none" w:sz="0" w:space="0" w:color="auto"/>
        <w:left w:val="none" w:sz="0" w:space="0" w:color="auto"/>
        <w:bottom w:val="none" w:sz="0" w:space="0" w:color="auto"/>
        <w:right w:val="none" w:sz="0" w:space="0" w:color="auto"/>
      </w:divBdr>
    </w:div>
    <w:div w:id="745150605">
      <w:bodyDiv w:val="1"/>
      <w:marLeft w:val="0"/>
      <w:marRight w:val="0"/>
      <w:marTop w:val="0"/>
      <w:marBottom w:val="0"/>
      <w:divBdr>
        <w:top w:val="none" w:sz="0" w:space="0" w:color="auto"/>
        <w:left w:val="none" w:sz="0" w:space="0" w:color="auto"/>
        <w:bottom w:val="none" w:sz="0" w:space="0" w:color="auto"/>
        <w:right w:val="none" w:sz="0" w:space="0" w:color="auto"/>
      </w:divBdr>
    </w:div>
    <w:div w:id="747966769">
      <w:bodyDiv w:val="1"/>
      <w:marLeft w:val="0"/>
      <w:marRight w:val="0"/>
      <w:marTop w:val="0"/>
      <w:marBottom w:val="0"/>
      <w:divBdr>
        <w:top w:val="none" w:sz="0" w:space="0" w:color="auto"/>
        <w:left w:val="none" w:sz="0" w:space="0" w:color="auto"/>
        <w:bottom w:val="none" w:sz="0" w:space="0" w:color="auto"/>
        <w:right w:val="none" w:sz="0" w:space="0" w:color="auto"/>
      </w:divBdr>
    </w:div>
    <w:div w:id="750078580">
      <w:bodyDiv w:val="1"/>
      <w:marLeft w:val="0"/>
      <w:marRight w:val="0"/>
      <w:marTop w:val="0"/>
      <w:marBottom w:val="0"/>
      <w:divBdr>
        <w:top w:val="none" w:sz="0" w:space="0" w:color="auto"/>
        <w:left w:val="none" w:sz="0" w:space="0" w:color="auto"/>
        <w:bottom w:val="none" w:sz="0" w:space="0" w:color="auto"/>
        <w:right w:val="none" w:sz="0" w:space="0" w:color="auto"/>
      </w:divBdr>
    </w:div>
    <w:div w:id="750859341">
      <w:bodyDiv w:val="1"/>
      <w:marLeft w:val="0"/>
      <w:marRight w:val="0"/>
      <w:marTop w:val="0"/>
      <w:marBottom w:val="0"/>
      <w:divBdr>
        <w:top w:val="none" w:sz="0" w:space="0" w:color="auto"/>
        <w:left w:val="none" w:sz="0" w:space="0" w:color="auto"/>
        <w:bottom w:val="none" w:sz="0" w:space="0" w:color="auto"/>
        <w:right w:val="none" w:sz="0" w:space="0" w:color="auto"/>
      </w:divBdr>
    </w:div>
    <w:div w:id="756098238">
      <w:bodyDiv w:val="1"/>
      <w:marLeft w:val="0"/>
      <w:marRight w:val="0"/>
      <w:marTop w:val="0"/>
      <w:marBottom w:val="0"/>
      <w:divBdr>
        <w:top w:val="none" w:sz="0" w:space="0" w:color="auto"/>
        <w:left w:val="none" w:sz="0" w:space="0" w:color="auto"/>
        <w:bottom w:val="none" w:sz="0" w:space="0" w:color="auto"/>
        <w:right w:val="none" w:sz="0" w:space="0" w:color="auto"/>
      </w:divBdr>
    </w:div>
    <w:div w:id="756446162">
      <w:bodyDiv w:val="1"/>
      <w:marLeft w:val="0"/>
      <w:marRight w:val="0"/>
      <w:marTop w:val="0"/>
      <w:marBottom w:val="0"/>
      <w:divBdr>
        <w:top w:val="none" w:sz="0" w:space="0" w:color="auto"/>
        <w:left w:val="none" w:sz="0" w:space="0" w:color="auto"/>
        <w:bottom w:val="none" w:sz="0" w:space="0" w:color="auto"/>
        <w:right w:val="none" w:sz="0" w:space="0" w:color="auto"/>
      </w:divBdr>
    </w:div>
    <w:div w:id="758529011">
      <w:bodyDiv w:val="1"/>
      <w:marLeft w:val="0"/>
      <w:marRight w:val="0"/>
      <w:marTop w:val="0"/>
      <w:marBottom w:val="0"/>
      <w:divBdr>
        <w:top w:val="none" w:sz="0" w:space="0" w:color="auto"/>
        <w:left w:val="none" w:sz="0" w:space="0" w:color="auto"/>
        <w:bottom w:val="none" w:sz="0" w:space="0" w:color="auto"/>
        <w:right w:val="none" w:sz="0" w:space="0" w:color="auto"/>
      </w:divBdr>
    </w:div>
    <w:div w:id="759637760">
      <w:bodyDiv w:val="1"/>
      <w:marLeft w:val="0"/>
      <w:marRight w:val="0"/>
      <w:marTop w:val="0"/>
      <w:marBottom w:val="0"/>
      <w:divBdr>
        <w:top w:val="none" w:sz="0" w:space="0" w:color="auto"/>
        <w:left w:val="none" w:sz="0" w:space="0" w:color="auto"/>
        <w:bottom w:val="none" w:sz="0" w:space="0" w:color="auto"/>
        <w:right w:val="none" w:sz="0" w:space="0" w:color="auto"/>
      </w:divBdr>
    </w:div>
    <w:div w:id="761531529">
      <w:bodyDiv w:val="1"/>
      <w:marLeft w:val="0"/>
      <w:marRight w:val="0"/>
      <w:marTop w:val="0"/>
      <w:marBottom w:val="0"/>
      <w:divBdr>
        <w:top w:val="none" w:sz="0" w:space="0" w:color="auto"/>
        <w:left w:val="none" w:sz="0" w:space="0" w:color="auto"/>
        <w:bottom w:val="none" w:sz="0" w:space="0" w:color="auto"/>
        <w:right w:val="none" w:sz="0" w:space="0" w:color="auto"/>
      </w:divBdr>
    </w:div>
    <w:div w:id="761995374">
      <w:bodyDiv w:val="1"/>
      <w:marLeft w:val="0"/>
      <w:marRight w:val="0"/>
      <w:marTop w:val="0"/>
      <w:marBottom w:val="0"/>
      <w:divBdr>
        <w:top w:val="none" w:sz="0" w:space="0" w:color="auto"/>
        <w:left w:val="none" w:sz="0" w:space="0" w:color="auto"/>
        <w:bottom w:val="none" w:sz="0" w:space="0" w:color="auto"/>
        <w:right w:val="none" w:sz="0" w:space="0" w:color="auto"/>
      </w:divBdr>
    </w:div>
    <w:div w:id="762991781">
      <w:bodyDiv w:val="1"/>
      <w:marLeft w:val="0"/>
      <w:marRight w:val="0"/>
      <w:marTop w:val="0"/>
      <w:marBottom w:val="0"/>
      <w:divBdr>
        <w:top w:val="none" w:sz="0" w:space="0" w:color="auto"/>
        <w:left w:val="none" w:sz="0" w:space="0" w:color="auto"/>
        <w:bottom w:val="none" w:sz="0" w:space="0" w:color="auto"/>
        <w:right w:val="none" w:sz="0" w:space="0" w:color="auto"/>
      </w:divBdr>
    </w:div>
    <w:div w:id="763378363">
      <w:bodyDiv w:val="1"/>
      <w:marLeft w:val="0"/>
      <w:marRight w:val="0"/>
      <w:marTop w:val="0"/>
      <w:marBottom w:val="0"/>
      <w:divBdr>
        <w:top w:val="none" w:sz="0" w:space="0" w:color="auto"/>
        <w:left w:val="none" w:sz="0" w:space="0" w:color="auto"/>
        <w:bottom w:val="none" w:sz="0" w:space="0" w:color="auto"/>
        <w:right w:val="none" w:sz="0" w:space="0" w:color="auto"/>
      </w:divBdr>
    </w:div>
    <w:div w:id="774667264">
      <w:bodyDiv w:val="1"/>
      <w:marLeft w:val="0"/>
      <w:marRight w:val="0"/>
      <w:marTop w:val="0"/>
      <w:marBottom w:val="0"/>
      <w:divBdr>
        <w:top w:val="none" w:sz="0" w:space="0" w:color="auto"/>
        <w:left w:val="none" w:sz="0" w:space="0" w:color="auto"/>
        <w:bottom w:val="none" w:sz="0" w:space="0" w:color="auto"/>
        <w:right w:val="none" w:sz="0" w:space="0" w:color="auto"/>
      </w:divBdr>
    </w:div>
    <w:div w:id="775096926">
      <w:bodyDiv w:val="1"/>
      <w:marLeft w:val="0"/>
      <w:marRight w:val="0"/>
      <w:marTop w:val="0"/>
      <w:marBottom w:val="0"/>
      <w:divBdr>
        <w:top w:val="none" w:sz="0" w:space="0" w:color="auto"/>
        <w:left w:val="none" w:sz="0" w:space="0" w:color="auto"/>
        <w:bottom w:val="none" w:sz="0" w:space="0" w:color="auto"/>
        <w:right w:val="none" w:sz="0" w:space="0" w:color="auto"/>
      </w:divBdr>
    </w:div>
    <w:div w:id="775516869">
      <w:bodyDiv w:val="1"/>
      <w:marLeft w:val="0"/>
      <w:marRight w:val="0"/>
      <w:marTop w:val="0"/>
      <w:marBottom w:val="0"/>
      <w:divBdr>
        <w:top w:val="none" w:sz="0" w:space="0" w:color="auto"/>
        <w:left w:val="none" w:sz="0" w:space="0" w:color="auto"/>
        <w:bottom w:val="none" w:sz="0" w:space="0" w:color="auto"/>
        <w:right w:val="none" w:sz="0" w:space="0" w:color="auto"/>
      </w:divBdr>
    </w:div>
    <w:div w:id="777142621">
      <w:bodyDiv w:val="1"/>
      <w:marLeft w:val="0"/>
      <w:marRight w:val="0"/>
      <w:marTop w:val="0"/>
      <w:marBottom w:val="0"/>
      <w:divBdr>
        <w:top w:val="none" w:sz="0" w:space="0" w:color="auto"/>
        <w:left w:val="none" w:sz="0" w:space="0" w:color="auto"/>
        <w:bottom w:val="none" w:sz="0" w:space="0" w:color="auto"/>
        <w:right w:val="none" w:sz="0" w:space="0" w:color="auto"/>
      </w:divBdr>
    </w:div>
    <w:div w:id="777259725">
      <w:bodyDiv w:val="1"/>
      <w:marLeft w:val="0"/>
      <w:marRight w:val="0"/>
      <w:marTop w:val="0"/>
      <w:marBottom w:val="0"/>
      <w:divBdr>
        <w:top w:val="none" w:sz="0" w:space="0" w:color="auto"/>
        <w:left w:val="none" w:sz="0" w:space="0" w:color="auto"/>
        <w:bottom w:val="none" w:sz="0" w:space="0" w:color="auto"/>
        <w:right w:val="none" w:sz="0" w:space="0" w:color="auto"/>
      </w:divBdr>
    </w:div>
    <w:div w:id="778381190">
      <w:bodyDiv w:val="1"/>
      <w:marLeft w:val="0"/>
      <w:marRight w:val="0"/>
      <w:marTop w:val="0"/>
      <w:marBottom w:val="0"/>
      <w:divBdr>
        <w:top w:val="none" w:sz="0" w:space="0" w:color="auto"/>
        <w:left w:val="none" w:sz="0" w:space="0" w:color="auto"/>
        <w:bottom w:val="none" w:sz="0" w:space="0" w:color="auto"/>
        <w:right w:val="none" w:sz="0" w:space="0" w:color="auto"/>
      </w:divBdr>
    </w:div>
    <w:div w:id="778453407">
      <w:bodyDiv w:val="1"/>
      <w:marLeft w:val="0"/>
      <w:marRight w:val="0"/>
      <w:marTop w:val="0"/>
      <w:marBottom w:val="0"/>
      <w:divBdr>
        <w:top w:val="none" w:sz="0" w:space="0" w:color="auto"/>
        <w:left w:val="none" w:sz="0" w:space="0" w:color="auto"/>
        <w:bottom w:val="none" w:sz="0" w:space="0" w:color="auto"/>
        <w:right w:val="none" w:sz="0" w:space="0" w:color="auto"/>
      </w:divBdr>
    </w:div>
    <w:div w:id="781537675">
      <w:bodyDiv w:val="1"/>
      <w:marLeft w:val="0"/>
      <w:marRight w:val="0"/>
      <w:marTop w:val="0"/>
      <w:marBottom w:val="0"/>
      <w:divBdr>
        <w:top w:val="none" w:sz="0" w:space="0" w:color="auto"/>
        <w:left w:val="none" w:sz="0" w:space="0" w:color="auto"/>
        <w:bottom w:val="none" w:sz="0" w:space="0" w:color="auto"/>
        <w:right w:val="none" w:sz="0" w:space="0" w:color="auto"/>
      </w:divBdr>
    </w:div>
    <w:div w:id="785588288">
      <w:bodyDiv w:val="1"/>
      <w:marLeft w:val="0"/>
      <w:marRight w:val="0"/>
      <w:marTop w:val="0"/>
      <w:marBottom w:val="0"/>
      <w:divBdr>
        <w:top w:val="none" w:sz="0" w:space="0" w:color="auto"/>
        <w:left w:val="none" w:sz="0" w:space="0" w:color="auto"/>
        <w:bottom w:val="none" w:sz="0" w:space="0" w:color="auto"/>
        <w:right w:val="none" w:sz="0" w:space="0" w:color="auto"/>
      </w:divBdr>
    </w:div>
    <w:div w:id="788862098">
      <w:bodyDiv w:val="1"/>
      <w:marLeft w:val="0"/>
      <w:marRight w:val="0"/>
      <w:marTop w:val="0"/>
      <w:marBottom w:val="0"/>
      <w:divBdr>
        <w:top w:val="none" w:sz="0" w:space="0" w:color="auto"/>
        <w:left w:val="none" w:sz="0" w:space="0" w:color="auto"/>
        <w:bottom w:val="none" w:sz="0" w:space="0" w:color="auto"/>
        <w:right w:val="none" w:sz="0" w:space="0" w:color="auto"/>
      </w:divBdr>
    </w:div>
    <w:div w:id="789203928">
      <w:bodyDiv w:val="1"/>
      <w:marLeft w:val="0"/>
      <w:marRight w:val="0"/>
      <w:marTop w:val="0"/>
      <w:marBottom w:val="0"/>
      <w:divBdr>
        <w:top w:val="none" w:sz="0" w:space="0" w:color="auto"/>
        <w:left w:val="none" w:sz="0" w:space="0" w:color="auto"/>
        <w:bottom w:val="none" w:sz="0" w:space="0" w:color="auto"/>
        <w:right w:val="none" w:sz="0" w:space="0" w:color="auto"/>
      </w:divBdr>
    </w:div>
    <w:div w:id="789592134">
      <w:bodyDiv w:val="1"/>
      <w:marLeft w:val="0"/>
      <w:marRight w:val="0"/>
      <w:marTop w:val="0"/>
      <w:marBottom w:val="0"/>
      <w:divBdr>
        <w:top w:val="none" w:sz="0" w:space="0" w:color="auto"/>
        <w:left w:val="none" w:sz="0" w:space="0" w:color="auto"/>
        <w:bottom w:val="none" w:sz="0" w:space="0" w:color="auto"/>
        <w:right w:val="none" w:sz="0" w:space="0" w:color="auto"/>
      </w:divBdr>
    </w:div>
    <w:div w:id="789933810">
      <w:bodyDiv w:val="1"/>
      <w:marLeft w:val="0"/>
      <w:marRight w:val="0"/>
      <w:marTop w:val="0"/>
      <w:marBottom w:val="0"/>
      <w:divBdr>
        <w:top w:val="none" w:sz="0" w:space="0" w:color="auto"/>
        <w:left w:val="none" w:sz="0" w:space="0" w:color="auto"/>
        <w:bottom w:val="none" w:sz="0" w:space="0" w:color="auto"/>
        <w:right w:val="none" w:sz="0" w:space="0" w:color="auto"/>
      </w:divBdr>
    </w:div>
    <w:div w:id="793253527">
      <w:bodyDiv w:val="1"/>
      <w:marLeft w:val="0"/>
      <w:marRight w:val="0"/>
      <w:marTop w:val="0"/>
      <w:marBottom w:val="0"/>
      <w:divBdr>
        <w:top w:val="none" w:sz="0" w:space="0" w:color="auto"/>
        <w:left w:val="none" w:sz="0" w:space="0" w:color="auto"/>
        <w:bottom w:val="none" w:sz="0" w:space="0" w:color="auto"/>
        <w:right w:val="none" w:sz="0" w:space="0" w:color="auto"/>
      </w:divBdr>
    </w:div>
    <w:div w:id="794832404">
      <w:bodyDiv w:val="1"/>
      <w:marLeft w:val="0"/>
      <w:marRight w:val="0"/>
      <w:marTop w:val="0"/>
      <w:marBottom w:val="0"/>
      <w:divBdr>
        <w:top w:val="none" w:sz="0" w:space="0" w:color="auto"/>
        <w:left w:val="none" w:sz="0" w:space="0" w:color="auto"/>
        <w:bottom w:val="none" w:sz="0" w:space="0" w:color="auto"/>
        <w:right w:val="none" w:sz="0" w:space="0" w:color="auto"/>
      </w:divBdr>
    </w:div>
    <w:div w:id="797139287">
      <w:bodyDiv w:val="1"/>
      <w:marLeft w:val="0"/>
      <w:marRight w:val="0"/>
      <w:marTop w:val="0"/>
      <w:marBottom w:val="0"/>
      <w:divBdr>
        <w:top w:val="none" w:sz="0" w:space="0" w:color="auto"/>
        <w:left w:val="none" w:sz="0" w:space="0" w:color="auto"/>
        <w:bottom w:val="none" w:sz="0" w:space="0" w:color="auto"/>
        <w:right w:val="none" w:sz="0" w:space="0" w:color="auto"/>
      </w:divBdr>
    </w:div>
    <w:div w:id="797605724">
      <w:bodyDiv w:val="1"/>
      <w:marLeft w:val="0"/>
      <w:marRight w:val="0"/>
      <w:marTop w:val="0"/>
      <w:marBottom w:val="0"/>
      <w:divBdr>
        <w:top w:val="none" w:sz="0" w:space="0" w:color="auto"/>
        <w:left w:val="none" w:sz="0" w:space="0" w:color="auto"/>
        <w:bottom w:val="none" w:sz="0" w:space="0" w:color="auto"/>
        <w:right w:val="none" w:sz="0" w:space="0" w:color="auto"/>
      </w:divBdr>
    </w:div>
    <w:div w:id="798301379">
      <w:bodyDiv w:val="1"/>
      <w:marLeft w:val="0"/>
      <w:marRight w:val="0"/>
      <w:marTop w:val="0"/>
      <w:marBottom w:val="0"/>
      <w:divBdr>
        <w:top w:val="none" w:sz="0" w:space="0" w:color="auto"/>
        <w:left w:val="none" w:sz="0" w:space="0" w:color="auto"/>
        <w:bottom w:val="none" w:sz="0" w:space="0" w:color="auto"/>
        <w:right w:val="none" w:sz="0" w:space="0" w:color="auto"/>
      </w:divBdr>
    </w:div>
    <w:div w:id="800149858">
      <w:bodyDiv w:val="1"/>
      <w:marLeft w:val="0"/>
      <w:marRight w:val="0"/>
      <w:marTop w:val="0"/>
      <w:marBottom w:val="0"/>
      <w:divBdr>
        <w:top w:val="none" w:sz="0" w:space="0" w:color="auto"/>
        <w:left w:val="none" w:sz="0" w:space="0" w:color="auto"/>
        <w:bottom w:val="none" w:sz="0" w:space="0" w:color="auto"/>
        <w:right w:val="none" w:sz="0" w:space="0" w:color="auto"/>
      </w:divBdr>
    </w:div>
    <w:div w:id="801922856">
      <w:bodyDiv w:val="1"/>
      <w:marLeft w:val="0"/>
      <w:marRight w:val="0"/>
      <w:marTop w:val="0"/>
      <w:marBottom w:val="0"/>
      <w:divBdr>
        <w:top w:val="none" w:sz="0" w:space="0" w:color="auto"/>
        <w:left w:val="none" w:sz="0" w:space="0" w:color="auto"/>
        <w:bottom w:val="none" w:sz="0" w:space="0" w:color="auto"/>
        <w:right w:val="none" w:sz="0" w:space="0" w:color="auto"/>
      </w:divBdr>
    </w:div>
    <w:div w:id="802038914">
      <w:bodyDiv w:val="1"/>
      <w:marLeft w:val="0"/>
      <w:marRight w:val="0"/>
      <w:marTop w:val="0"/>
      <w:marBottom w:val="0"/>
      <w:divBdr>
        <w:top w:val="none" w:sz="0" w:space="0" w:color="auto"/>
        <w:left w:val="none" w:sz="0" w:space="0" w:color="auto"/>
        <w:bottom w:val="none" w:sz="0" w:space="0" w:color="auto"/>
        <w:right w:val="none" w:sz="0" w:space="0" w:color="auto"/>
      </w:divBdr>
    </w:div>
    <w:div w:id="805390178">
      <w:bodyDiv w:val="1"/>
      <w:marLeft w:val="0"/>
      <w:marRight w:val="0"/>
      <w:marTop w:val="0"/>
      <w:marBottom w:val="0"/>
      <w:divBdr>
        <w:top w:val="none" w:sz="0" w:space="0" w:color="auto"/>
        <w:left w:val="none" w:sz="0" w:space="0" w:color="auto"/>
        <w:bottom w:val="none" w:sz="0" w:space="0" w:color="auto"/>
        <w:right w:val="none" w:sz="0" w:space="0" w:color="auto"/>
      </w:divBdr>
    </w:div>
    <w:div w:id="807160963">
      <w:bodyDiv w:val="1"/>
      <w:marLeft w:val="0"/>
      <w:marRight w:val="0"/>
      <w:marTop w:val="0"/>
      <w:marBottom w:val="0"/>
      <w:divBdr>
        <w:top w:val="none" w:sz="0" w:space="0" w:color="auto"/>
        <w:left w:val="none" w:sz="0" w:space="0" w:color="auto"/>
        <w:bottom w:val="none" w:sz="0" w:space="0" w:color="auto"/>
        <w:right w:val="none" w:sz="0" w:space="0" w:color="auto"/>
      </w:divBdr>
    </w:div>
    <w:div w:id="808014672">
      <w:bodyDiv w:val="1"/>
      <w:marLeft w:val="0"/>
      <w:marRight w:val="0"/>
      <w:marTop w:val="0"/>
      <w:marBottom w:val="0"/>
      <w:divBdr>
        <w:top w:val="none" w:sz="0" w:space="0" w:color="auto"/>
        <w:left w:val="none" w:sz="0" w:space="0" w:color="auto"/>
        <w:bottom w:val="none" w:sz="0" w:space="0" w:color="auto"/>
        <w:right w:val="none" w:sz="0" w:space="0" w:color="auto"/>
      </w:divBdr>
    </w:div>
    <w:div w:id="808595314">
      <w:bodyDiv w:val="1"/>
      <w:marLeft w:val="0"/>
      <w:marRight w:val="0"/>
      <w:marTop w:val="0"/>
      <w:marBottom w:val="0"/>
      <w:divBdr>
        <w:top w:val="none" w:sz="0" w:space="0" w:color="auto"/>
        <w:left w:val="none" w:sz="0" w:space="0" w:color="auto"/>
        <w:bottom w:val="none" w:sz="0" w:space="0" w:color="auto"/>
        <w:right w:val="none" w:sz="0" w:space="0" w:color="auto"/>
      </w:divBdr>
    </w:div>
    <w:div w:id="808672058">
      <w:bodyDiv w:val="1"/>
      <w:marLeft w:val="0"/>
      <w:marRight w:val="0"/>
      <w:marTop w:val="0"/>
      <w:marBottom w:val="0"/>
      <w:divBdr>
        <w:top w:val="none" w:sz="0" w:space="0" w:color="auto"/>
        <w:left w:val="none" w:sz="0" w:space="0" w:color="auto"/>
        <w:bottom w:val="none" w:sz="0" w:space="0" w:color="auto"/>
        <w:right w:val="none" w:sz="0" w:space="0" w:color="auto"/>
      </w:divBdr>
    </w:div>
    <w:div w:id="808864174">
      <w:bodyDiv w:val="1"/>
      <w:marLeft w:val="0"/>
      <w:marRight w:val="0"/>
      <w:marTop w:val="0"/>
      <w:marBottom w:val="0"/>
      <w:divBdr>
        <w:top w:val="none" w:sz="0" w:space="0" w:color="auto"/>
        <w:left w:val="none" w:sz="0" w:space="0" w:color="auto"/>
        <w:bottom w:val="none" w:sz="0" w:space="0" w:color="auto"/>
        <w:right w:val="none" w:sz="0" w:space="0" w:color="auto"/>
      </w:divBdr>
    </w:div>
    <w:div w:id="810825716">
      <w:bodyDiv w:val="1"/>
      <w:marLeft w:val="0"/>
      <w:marRight w:val="0"/>
      <w:marTop w:val="0"/>
      <w:marBottom w:val="0"/>
      <w:divBdr>
        <w:top w:val="none" w:sz="0" w:space="0" w:color="auto"/>
        <w:left w:val="none" w:sz="0" w:space="0" w:color="auto"/>
        <w:bottom w:val="none" w:sz="0" w:space="0" w:color="auto"/>
        <w:right w:val="none" w:sz="0" w:space="0" w:color="auto"/>
      </w:divBdr>
    </w:div>
    <w:div w:id="812528196">
      <w:bodyDiv w:val="1"/>
      <w:marLeft w:val="0"/>
      <w:marRight w:val="0"/>
      <w:marTop w:val="0"/>
      <w:marBottom w:val="0"/>
      <w:divBdr>
        <w:top w:val="none" w:sz="0" w:space="0" w:color="auto"/>
        <w:left w:val="none" w:sz="0" w:space="0" w:color="auto"/>
        <w:bottom w:val="none" w:sz="0" w:space="0" w:color="auto"/>
        <w:right w:val="none" w:sz="0" w:space="0" w:color="auto"/>
      </w:divBdr>
    </w:div>
    <w:div w:id="814182781">
      <w:bodyDiv w:val="1"/>
      <w:marLeft w:val="0"/>
      <w:marRight w:val="0"/>
      <w:marTop w:val="0"/>
      <w:marBottom w:val="0"/>
      <w:divBdr>
        <w:top w:val="none" w:sz="0" w:space="0" w:color="auto"/>
        <w:left w:val="none" w:sz="0" w:space="0" w:color="auto"/>
        <w:bottom w:val="none" w:sz="0" w:space="0" w:color="auto"/>
        <w:right w:val="none" w:sz="0" w:space="0" w:color="auto"/>
      </w:divBdr>
    </w:div>
    <w:div w:id="816458691">
      <w:bodyDiv w:val="1"/>
      <w:marLeft w:val="0"/>
      <w:marRight w:val="0"/>
      <w:marTop w:val="0"/>
      <w:marBottom w:val="0"/>
      <w:divBdr>
        <w:top w:val="none" w:sz="0" w:space="0" w:color="auto"/>
        <w:left w:val="none" w:sz="0" w:space="0" w:color="auto"/>
        <w:bottom w:val="none" w:sz="0" w:space="0" w:color="auto"/>
        <w:right w:val="none" w:sz="0" w:space="0" w:color="auto"/>
      </w:divBdr>
    </w:div>
    <w:div w:id="817501016">
      <w:bodyDiv w:val="1"/>
      <w:marLeft w:val="0"/>
      <w:marRight w:val="0"/>
      <w:marTop w:val="0"/>
      <w:marBottom w:val="0"/>
      <w:divBdr>
        <w:top w:val="none" w:sz="0" w:space="0" w:color="auto"/>
        <w:left w:val="none" w:sz="0" w:space="0" w:color="auto"/>
        <w:bottom w:val="none" w:sz="0" w:space="0" w:color="auto"/>
        <w:right w:val="none" w:sz="0" w:space="0" w:color="auto"/>
      </w:divBdr>
    </w:div>
    <w:div w:id="819421566">
      <w:bodyDiv w:val="1"/>
      <w:marLeft w:val="0"/>
      <w:marRight w:val="0"/>
      <w:marTop w:val="0"/>
      <w:marBottom w:val="0"/>
      <w:divBdr>
        <w:top w:val="none" w:sz="0" w:space="0" w:color="auto"/>
        <w:left w:val="none" w:sz="0" w:space="0" w:color="auto"/>
        <w:bottom w:val="none" w:sz="0" w:space="0" w:color="auto"/>
        <w:right w:val="none" w:sz="0" w:space="0" w:color="auto"/>
      </w:divBdr>
    </w:div>
    <w:div w:id="819611367">
      <w:bodyDiv w:val="1"/>
      <w:marLeft w:val="0"/>
      <w:marRight w:val="0"/>
      <w:marTop w:val="0"/>
      <w:marBottom w:val="0"/>
      <w:divBdr>
        <w:top w:val="none" w:sz="0" w:space="0" w:color="auto"/>
        <w:left w:val="none" w:sz="0" w:space="0" w:color="auto"/>
        <w:bottom w:val="none" w:sz="0" w:space="0" w:color="auto"/>
        <w:right w:val="none" w:sz="0" w:space="0" w:color="auto"/>
      </w:divBdr>
    </w:div>
    <w:div w:id="822548773">
      <w:bodyDiv w:val="1"/>
      <w:marLeft w:val="0"/>
      <w:marRight w:val="0"/>
      <w:marTop w:val="0"/>
      <w:marBottom w:val="0"/>
      <w:divBdr>
        <w:top w:val="none" w:sz="0" w:space="0" w:color="auto"/>
        <w:left w:val="none" w:sz="0" w:space="0" w:color="auto"/>
        <w:bottom w:val="none" w:sz="0" w:space="0" w:color="auto"/>
        <w:right w:val="none" w:sz="0" w:space="0" w:color="auto"/>
      </w:divBdr>
    </w:div>
    <w:div w:id="824317054">
      <w:bodyDiv w:val="1"/>
      <w:marLeft w:val="0"/>
      <w:marRight w:val="0"/>
      <w:marTop w:val="0"/>
      <w:marBottom w:val="0"/>
      <w:divBdr>
        <w:top w:val="none" w:sz="0" w:space="0" w:color="auto"/>
        <w:left w:val="none" w:sz="0" w:space="0" w:color="auto"/>
        <w:bottom w:val="none" w:sz="0" w:space="0" w:color="auto"/>
        <w:right w:val="none" w:sz="0" w:space="0" w:color="auto"/>
      </w:divBdr>
    </w:div>
    <w:div w:id="825512233">
      <w:bodyDiv w:val="1"/>
      <w:marLeft w:val="0"/>
      <w:marRight w:val="0"/>
      <w:marTop w:val="0"/>
      <w:marBottom w:val="0"/>
      <w:divBdr>
        <w:top w:val="none" w:sz="0" w:space="0" w:color="auto"/>
        <w:left w:val="none" w:sz="0" w:space="0" w:color="auto"/>
        <w:bottom w:val="none" w:sz="0" w:space="0" w:color="auto"/>
        <w:right w:val="none" w:sz="0" w:space="0" w:color="auto"/>
      </w:divBdr>
    </w:div>
    <w:div w:id="827479312">
      <w:bodyDiv w:val="1"/>
      <w:marLeft w:val="0"/>
      <w:marRight w:val="0"/>
      <w:marTop w:val="0"/>
      <w:marBottom w:val="0"/>
      <w:divBdr>
        <w:top w:val="none" w:sz="0" w:space="0" w:color="auto"/>
        <w:left w:val="none" w:sz="0" w:space="0" w:color="auto"/>
        <w:bottom w:val="none" w:sz="0" w:space="0" w:color="auto"/>
        <w:right w:val="none" w:sz="0" w:space="0" w:color="auto"/>
      </w:divBdr>
    </w:div>
    <w:div w:id="828446051">
      <w:bodyDiv w:val="1"/>
      <w:marLeft w:val="0"/>
      <w:marRight w:val="0"/>
      <w:marTop w:val="0"/>
      <w:marBottom w:val="0"/>
      <w:divBdr>
        <w:top w:val="none" w:sz="0" w:space="0" w:color="auto"/>
        <w:left w:val="none" w:sz="0" w:space="0" w:color="auto"/>
        <w:bottom w:val="none" w:sz="0" w:space="0" w:color="auto"/>
        <w:right w:val="none" w:sz="0" w:space="0" w:color="auto"/>
      </w:divBdr>
    </w:div>
    <w:div w:id="830026624">
      <w:bodyDiv w:val="1"/>
      <w:marLeft w:val="0"/>
      <w:marRight w:val="0"/>
      <w:marTop w:val="0"/>
      <w:marBottom w:val="0"/>
      <w:divBdr>
        <w:top w:val="none" w:sz="0" w:space="0" w:color="auto"/>
        <w:left w:val="none" w:sz="0" w:space="0" w:color="auto"/>
        <w:bottom w:val="none" w:sz="0" w:space="0" w:color="auto"/>
        <w:right w:val="none" w:sz="0" w:space="0" w:color="auto"/>
      </w:divBdr>
    </w:div>
    <w:div w:id="830146534">
      <w:bodyDiv w:val="1"/>
      <w:marLeft w:val="0"/>
      <w:marRight w:val="0"/>
      <w:marTop w:val="0"/>
      <w:marBottom w:val="0"/>
      <w:divBdr>
        <w:top w:val="none" w:sz="0" w:space="0" w:color="auto"/>
        <w:left w:val="none" w:sz="0" w:space="0" w:color="auto"/>
        <w:bottom w:val="none" w:sz="0" w:space="0" w:color="auto"/>
        <w:right w:val="none" w:sz="0" w:space="0" w:color="auto"/>
      </w:divBdr>
    </w:div>
    <w:div w:id="834538328">
      <w:bodyDiv w:val="1"/>
      <w:marLeft w:val="0"/>
      <w:marRight w:val="0"/>
      <w:marTop w:val="0"/>
      <w:marBottom w:val="0"/>
      <w:divBdr>
        <w:top w:val="none" w:sz="0" w:space="0" w:color="auto"/>
        <w:left w:val="none" w:sz="0" w:space="0" w:color="auto"/>
        <w:bottom w:val="none" w:sz="0" w:space="0" w:color="auto"/>
        <w:right w:val="none" w:sz="0" w:space="0" w:color="auto"/>
      </w:divBdr>
    </w:div>
    <w:div w:id="836502190">
      <w:bodyDiv w:val="1"/>
      <w:marLeft w:val="0"/>
      <w:marRight w:val="0"/>
      <w:marTop w:val="0"/>
      <w:marBottom w:val="0"/>
      <w:divBdr>
        <w:top w:val="none" w:sz="0" w:space="0" w:color="auto"/>
        <w:left w:val="none" w:sz="0" w:space="0" w:color="auto"/>
        <w:bottom w:val="none" w:sz="0" w:space="0" w:color="auto"/>
        <w:right w:val="none" w:sz="0" w:space="0" w:color="auto"/>
      </w:divBdr>
    </w:div>
    <w:div w:id="837816712">
      <w:bodyDiv w:val="1"/>
      <w:marLeft w:val="0"/>
      <w:marRight w:val="0"/>
      <w:marTop w:val="0"/>
      <w:marBottom w:val="0"/>
      <w:divBdr>
        <w:top w:val="none" w:sz="0" w:space="0" w:color="auto"/>
        <w:left w:val="none" w:sz="0" w:space="0" w:color="auto"/>
        <w:bottom w:val="none" w:sz="0" w:space="0" w:color="auto"/>
        <w:right w:val="none" w:sz="0" w:space="0" w:color="auto"/>
      </w:divBdr>
    </w:div>
    <w:div w:id="838888967">
      <w:bodyDiv w:val="1"/>
      <w:marLeft w:val="0"/>
      <w:marRight w:val="0"/>
      <w:marTop w:val="0"/>
      <w:marBottom w:val="0"/>
      <w:divBdr>
        <w:top w:val="none" w:sz="0" w:space="0" w:color="auto"/>
        <w:left w:val="none" w:sz="0" w:space="0" w:color="auto"/>
        <w:bottom w:val="none" w:sz="0" w:space="0" w:color="auto"/>
        <w:right w:val="none" w:sz="0" w:space="0" w:color="auto"/>
      </w:divBdr>
    </w:div>
    <w:div w:id="839469368">
      <w:bodyDiv w:val="1"/>
      <w:marLeft w:val="0"/>
      <w:marRight w:val="0"/>
      <w:marTop w:val="0"/>
      <w:marBottom w:val="0"/>
      <w:divBdr>
        <w:top w:val="none" w:sz="0" w:space="0" w:color="auto"/>
        <w:left w:val="none" w:sz="0" w:space="0" w:color="auto"/>
        <w:bottom w:val="none" w:sz="0" w:space="0" w:color="auto"/>
        <w:right w:val="none" w:sz="0" w:space="0" w:color="auto"/>
      </w:divBdr>
    </w:div>
    <w:div w:id="843009676">
      <w:bodyDiv w:val="1"/>
      <w:marLeft w:val="0"/>
      <w:marRight w:val="0"/>
      <w:marTop w:val="0"/>
      <w:marBottom w:val="0"/>
      <w:divBdr>
        <w:top w:val="none" w:sz="0" w:space="0" w:color="auto"/>
        <w:left w:val="none" w:sz="0" w:space="0" w:color="auto"/>
        <w:bottom w:val="none" w:sz="0" w:space="0" w:color="auto"/>
        <w:right w:val="none" w:sz="0" w:space="0" w:color="auto"/>
      </w:divBdr>
    </w:div>
    <w:div w:id="845369100">
      <w:bodyDiv w:val="1"/>
      <w:marLeft w:val="0"/>
      <w:marRight w:val="0"/>
      <w:marTop w:val="0"/>
      <w:marBottom w:val="0"/>
      <w:divBdr>
        <w:top w:val="none" w:sz="0" w:space="0" w:color="auto"/>
        <w:left w:val="none" w:sz="0" w:space="0" w:color="auto"/>
        <w:bottom w:val="none" w:sz="0" w:space="0" w:color="auto"/>
        <w:right w:val="none" w:sz="0" w:space="0" w:color="auto"/>
      </w:divBdr>
    </w:div>
    <w:div w:id="845823131">
      <w:bodyDiv w:val="1"/>
      <w:marLeft w:val="0"/>
      <w:marRight w:val="0"/>
      <w:marTop w:val="0"/>
      <w:marBottom w:val="0"/>
      <w:divBdr>
        <w:top w:val="none" w:sz="0" w:space="0" w:color="auto"/>
        <w:left w:val="none" w:sz="0" w:space="0" w:color="auto"/>
        <w:bottom w:val="none" w:sz="0" w:space="0" w:color="auto"/>
        <w:right w:val="none" w:sz="0" w:space="0" w:color="auto"/>
      </w:divBdr>
    </w:div>
    <w:div w:id="846210400">
      <w:bodyDiv w:val="1"/>
      <w:marLeft w:val="0"/>
      <w:marRight w:val="0"/>
      <w:marTop w:val="0"/>
      <w:marBottom w:val="0"/>
      <w:divBdr>
        <w:top w:val="none" w:sz="0" w:space="0" w:color="auto"/>
        <w:left w:val="none" w:sz="0" w:space="0" w:color="auto"/>
        <w:bottom w:val="none" w:sz="0" w:space="0" w:color="auto"/>
        <w:right w:val="none" w:sz="0" w:space="0" w:color="auto"/>
      </w:divBdr>
    </w:div>
    <w:div w:id="848717022">
      <w:bodyDiv w:val="1"/>
      <w:marLeft w:val="0"/>
      <w:marRight w:val="0"/>
      <w:marTop w:val="0"/>
      <w:marBottom w:val="0"/>
      <w:divBdr>
        <w:top w:val="none" w:sz="0" w:space="0" w:color="auto"/>
        <w:left w:val="none" w:sz="0" w:space="0" w:color="auto"/>
        <w:bottom w:val="none" w:sz="0" w:space="0" w:color="auto"/>
        <w:right w:val="none" w:sz="0" w:space="0" w:color="auto"/>
      </w:divBdr>
    </w:div>
    <w:div w:id="851188882">
      <w:bodyDiv w:val="1"/>
      <w:marLeft w:val="0"/>
      <w:marRight w:val="0"/>
      <w:marTop w:val="0"/>
      <w:marBottom w:val="0"/>
      <w:divBdr>
        <w:top w:val="none" w:sz="0" w:space="0" w:color="auto"/>
        <w:left w:val="none" w:sz="0" w:space="0" w:color="auto"/>
        <w:bottom w:val="none" w:sz="0" w:space="0" w:color="auto"/>
        <w:right w:val="none" w:sz="0" w:space="0" w:color="auto"/>
      </w:divBdr>
    </w:div>
    <w:div w:id="852260432">
      <w:bodyDiv w:val="1"/>
      <w:marLeft w:val="0"/>
      <w:marRight w:val="0"/>
      <w:marTop w:val="0"/>
      <w:marBottom w:val="0"/>
      <w:divBdr>
        <w:top w:val="none" w:sz="0" w:space="0" w:color="auto"/>
        <w:left w:val="none" w:sz="0" w:space="0" w:color="auto"/>
        <w:bottom w:val="none" w:sz="0" w:space="0" w:color="auto"/>
        <w:right w:val="none" w:sz="0" w:space="0" w:color="auto"/>
      </w:divBdr>
    </w:div>
    <w:div w:id="853036462">
      <w:bodyDiv w:val="1"/>
      <w:marLeft w:val="0"/>
      <w:marRight w:val="0"/>
      <w:marTop w:val="0"/>
      <w:marBottom w:val="0"/>
      <w:divBdr>
        <w:top w:val="none" w:sz="0" w:space="0" w:color="auto"/>
        <w:left w:val="none" w:sz="0" w:space="0" w:color="auto"/>
        <w:bottom w:val="none" w:sz="0" w:space="0" w:color="auto"/>
        <w:right w:val="none" w:sz="0" w:space="0" w:color="auto"/>
      </w:divBdr>
    </w:div>
    <w:div w:id="856117632">
      <w:bodyDiv w:val="1"/>
      <w:marLeft w:val="0"/>
      <w:marRight w:val="0"/>
      <w:marTop w:val="0"/>
      <w:marBottom w:val="0"/>
      <w:divBdr>
        <w:top w:val="none" w:sz="0" w:space="0" w:color="auto"/>
        <w:left w:val="none" w:sz="0" w:space="0" w:color="auto"/>
        <w:bottom w:val="none" w:sz="0" w:space="0" w:color="auto"/>
        <w:right w:val="none" w:sz="0" w:space="0" w:color="auto"/>
      </w:divBdr>
    </w:div>
    <w:div w:id="862325024">
      <w:bodyDiv w:val="1"/>
      <w:marLeft w:val="0"/>
      <w:marRight w:val="0"/>
      <w:marTop w:val="0"/>
      <w:marBottom w:val="0"/>
      <w:divBdr>
        <w:top w:val="none" w:sz="0" w:space="0" w:color="auto"/>
        <w:left w:val="none" w:sz="0" w:space="0" w:color="auto"/>
        <w:bottom w:val="none" w:sz="0" w:space="0" w:color="auto"/>
        <w:right w:val="none" w:sz="0" w:space="0" w:color="auto"/>
      </w:divBdr>
    </w:div>
    <w:div w:id="862937574">
      <w:bodyDiv w:val="1"/>
      <w:marLeft w:val="0"/>
      <w:marRight w:val="0"/>
      <w:marTop w:val="0"/>
      <w:marBottom w:val="0"/>
      <w:divBdr>
        <w:top w:val="none" w:sz="0" w:space="0" w:color="auto"/>
        <w:left w:val="none" w:sz="0" w:space="0" w:color="auto"/>
        <w:bottom w:val="none" w:sz="0" w:space="0" w:color="auto"/>
        <w:right w:val="none" w:sz="0" w:space="0" w:color="auto"/>
      </w:divBdr>
    </w:div>
    <w:div w:id="864294577">
      <w:bodyDiv w:val="1"/>
      <w:marLeft w:val="0"/>
      <w:marRight w:val="0"/>
      <w:marTop w:val="0"/>
      <w:marBottom w:val="0"/>
      <w:divBdr>
        <w:top w:val="none" w:sz="0" w:space="0" w:color="auto"/>
        <w:left w:val="none" w:sz="0" w:space="0" w:color="auto"/>
        <w:bottom w:val="none" w:sz="0" w:space="0" w:color="auto"/>
        <w:right w:val="none" w:sz="0" w:space="0" w:color="auto"/>
      </w:divBdr>
    </w:div>
    <w:div w:id="867720851">
      <w:bodyDiv w:val="1"/>
      <w:marLeft w:val="0"/>
      <w:marRight w:val="0"/>
      <w:marTop w:val="0"/>
      <w:marBottom w:val="0"/>
      <w:divBdr>
        <w:top w:val="none" w:sz="0" w:space="0" w:color="auto"/>
        <w:left w:val="none" w:sz="0" w:space="0" w:color="auto"/>
        <w:bottom w:val="none" w:sz="0" w:space="0" w:color="auto"/>
        <w:right w:val="none" w:sz="0" w:space="0" w:color="auto"/>
      </w:divBdr>
    </w:div>
    <w:div w:id="868375724">
      <w:bodyDiv w:val="1"/>
      <w:marLeft w:val="0"/>
      <w:marRight w:val="0"/>
      <w:marTop w:val="0"/>
      <w:marBottom w:val="0"/>
      <w:divBdr>
        <w:top w:val="none" w:sz="0" w:space="0" w:color="auto"/>
        <w:left w:val="none" w:sz="0" w:space="0" w:color="auto"/>
        <w:bottom w:val="none" w:sz="0" w:space="0" w:color="auto"/>
        <w:right w:val="none" w:sz="0" w:space="0" w:color="auto"/>
      </w:divBdr>
    </w:div>
    <w:div w:id="870454367">
      <w:bodyDiv w:val="1"/>
      <w:marLeft w:val="0"/>
      <w:marRight w:val="0"/>
      <w:marTop w:val="0"/>
      <w:marBottom w:val="0"/>
      <w:divBdr>
        <w:top w:val="none" w:sz="0" w:space="0" w:color="auto"/>
        <w:left w:val="none" w:sz="0" w:space="0" w:color="auto"/>
        <w:bottom w:val="none" w:sz="0" w:space="0" w:color="auto"/>
        <w:right w:val="none" w:sz="0" w:space="0" w:color="auto"/>
      </w:divBdr>
    </w:div>
    <w:div w:id="871459691">
      <w:bodyDiv w:val="1"/>
      <w:marLeft w:val="0"/>
      <w:marRight w:val="0"/>
      <w:marTop w:val="0"/>
      <w:marBottom w:val="0"/>
      <w:divBdr>
        <w:top w:val="none" w:sz="0" w:space="0" w:color="auto"/>
        <w:left w:val="none" w:sz="0" w:space="0" w:color="auto"/>
        <w:bottom w:val="none" w:sz="0" w:space="0" w:color="auto"/>
        <w:right w:val="none" w:sz="0" w:space="0" w:color="auto"/>
      </w:divBdr>
    </w:div>
    <w:div w:id="875311533">
      <w:bodyDiv w:val="1"/>
      <w:marLeft w:val="0"/>
      <w:marRight w:val="0"/>
      <w:marTop w:val="0"/>
      <w:marBottom w:val="0"/>
      <w:divBdr>
        <w:top w:val="none" w:sz="0" w:space="0" w:color="auto"/>
        <w:left w:val="none" w:sz="0" w:space="0" w:color="auto"/>
        <w:bottom w:val="none" w:sz="0" w:space="0" w:color="auto"/>
        <w:right w:val="none" w:sz="0" w:space="0" w:color="auto"/>
      </w:divBdr>
    </w:div>
    <w:div w:id="876549540">
      <w:bodyDiv w:val="1"/>
      <w:marLeft w:val="0"/>
      <w:marRight w:val="0"/>
      <w:marTop w:val="0"/>
      <w:marBottom w:val="0"/>
      <w:divBdr>
        <w:top w:val="none" w:sz="0" w:space="0" w:color="auto"/>
        <w:left w:val="none" w:sz="0" w:space="0" w:color="auto"/>
        <w:bottom w:val="none" w:sz="0" w:space="0" w:color="auto"/>
        <w:right w:val="none" w:sz="0" w:space="0" w:color="auto"/>
      </w:divBdr>
    </w:div>
    <w:div w:id="878394157">
      <w:bodyDiv w:val="1"/>
      <w:marLeft w:val="0"/>
      <w:marRight w:val="0"/>
      <w:marTop w:val="0"/>
      <w:marBottom w:val="0"/>
      <w:divBdr>
        <w:top w:val="none" w:sz="0" w:space="0" w:color="auto"/>
        <w:left w:val="none" w:sz="0" w:space="0" w:color="auto"/>
        <w:bottom w:val="none" w:sz="0" w:space="0" w:color="auto"/>
        <w:right w:val="none" w:sz="0" w:space="0" w:color="auto"/>
      </w:divBdr>
    </w:div>
    <w:div w:id="879781822">
      <w:bodyDiv w:val="1"/>
      <w:marLeft w:val="0"/>
      <w:marRight w:val="0"/>
      <w:marTop w:val="0"/>
      <w:marBottom w:val="0"/>
      <w:divBdr>
        <w:top w:val="none" w:sz="0" w:space="0" w:color="auto"/>
        <w:left w:val="none" w:sz="0" w:space="0" w:color="auto"/>
        <w:bottom w:val="none" w:sz="0" w:space="0" w:color="auto"/>
        <w:right w:val="none" w:sz="0" w:space="0" w:color="auto"/>
      </w:divBdr>
    </w:div>
    <w:div w:id="880441052">
      <w:bodyDiv w:val="1"/>
      <w:marLeft w:val="0"/>
      <w:marRight w:val="0"/>
      <w:marTop w:val="0"/>
      <w:marBottom w:val="0"/>
      <w:divBdr>
        <w:top w:val="none" w:sz="0" w:space="0" w:color="auto"/>
        <w:left w:val="none" w:sz="0" w:space="0" w:color="auto"/>
        <w:bottom w:val="none" w:sz="0" w:space="0" w:color="auto"/>
        <w:right w:val="none" w:sz="0" w:space="0" w:color="auto"/>
      </w:divBdr>
    </w:div>
    <w:div w:id="882012194">
      <w:bodyDiv w:val="1"/>
      <w:marLeft w:val="0"/>
      <w:marRight w:val="0"/>
      <w:marTop w:val="0"/>
      <w:marBottom w:val="0"/>
      <w:divBdr>
        <w:top w:val="none" w:sz="0" w:space="0" w:color="auto"/>
        <w:left w:val="none" w:sz="0" w:space="0" w:color="auto"/>
        <w:bottom w:val="none" w:sz="0" w:space="0" w:color="auto"/>
        <w:right w:val="none" w:sz="0" w:space="0" w:color="auto"/>
      </w:divBdr>
    </w:div>
    <w:div w:id="885875664">
      <w:bodyDiv w:val="1"/>
      <w:marLeft w:val="0"/>
      <w:marRight w:val="0"/>
      <w:marTop w:val="0"/>
      <w:marBottom w:val="0"/>
      <w:divBdr>
        <w:top w:val="none" w:sz="0" w:space="0" w:color="auto"/>
        <w:left w:val="none" w:sz="0" w:space="0" w:color="auto"/>
        <w:bottom w:val="none" w:sz="0" w:space="0" w:color="auto"/>
        <w:right w:val="none" w:sz="0" w:space="0" w:color="auto"/>
      </w:divBdr>
    </w:div>
    <w:div w:id="886261113">
      <w:bodyDiv w:val="1"/>
      <w:marLeft w:val="0"/>
      <w:marRight w:val="0"/>
      <w:marTop w:val="0"/>
      <w:marBottom w:val="0"/>
      <w:divBdr>
        <w:top w:val="none" w:sz="0" w:space="0" w:color="auto"/>
        <w:left w:val="none" w:sz="0" w:space="0" w:color="auto"/>
        <w:bottom w:val="none" w:sz="0" w:space="0" w:color="auto"/>
        <w:right w:val="none" w:sz="0" w:space="0" w:color="auto"/>
      </w:divBdr>
    </w:div>
    <w:div w:id="888766327">
      <w:bodyDiv w:val="1"/>
      <w:marLeft w:val="0"/>
      <w:marRight w:val="0"/>
      <w:marTop w:val="0"/>
      <w:marBottom w:val="0"/>
      <w:divBdr>
        <w:top w:val="none" w:sz="0" w:space="0" w:color="auto"/>
        <w:left w:val="none" w:sz="0" w:space="0" w:color="auto"/>
        <w:bottom w:val="none" w:sz="0" w:space="0" w:color="auto"/>
        <w:right w:val="none" w:sz="0" w:space="0" w:color="auto"/>
      </w:divBdr>
    </w:div>
    <w:div w:id="889658214">
      <w:bodyDiv w:val="1"/>
      <w:marLeft w:val="0"/>
      <w:marRight w:val="0"/>
      <w:marTop w:val="0"/>
      <w:marBottom w:val="0"/>
      <w:divBdr>
        <w:top w:val="none" w:sz="0" w:space="0" w:color="auto"/>
        <w:left w:val="none" w:sz="0" w:space="0" w:color="auto"/>
        <w:bottom w:val="none" w:sz="0" w:space="0" w:color="auto"/>
        <w:right w:val="none" w:sz="0" w:space="0" w:color="auto"/>
      </w:divBdr>
    </w:div>
    <w:div w:id="889921556">
      <w:bodyDiv w:val="1"/>
      <w:marLeft w:val="0"/>
      <w:marRight w:val="0"/>
      <w:marTop w:val="0"/>
      <w:marBottom w:val="0"/>
      <w:divBdr>
        <w:top w:val="none" w:sz="0" w:space="0" w:color="auto"/>
        <w:left w:val="none" w:sz="0" w:space="0" w:color="auto"/>
        <w:bottom w:val="none" w:sz="0" w:space="0" w:color="auto"/>
        <w:right w:val="none" w:sz="0" w:space="0" w:color="auto"/>
      </w:divBdr>
    </w:div>
    <w:div w:id="890382255">
      <w:bodyDiv w:val="1"/>
      <w:marLeft w:val="0"/>
      <w:marRight w:val="0"/>
      <w:marTop w:val="0"/>
      <w:marBottom w:val="0"/>
      <w:divBdr>
        <w:top w:val="none" w:sz="0" w:space="0" w:color="auto"/>
        <w:left w:val="none" w:sz="0" w:space="0" w:color="auto"/>
        <w:bottom w:val="none" w:sz="0" w:space="0" w:color="auto"/>
        <w:right w:val="none" w:sz="0" w:space="0" w:color="auto"/>
      </w:divBdr>
    </w:div>
    <w:div w:id="894506375">
      <w:bodyDiv w:val="1"/>
      <w:marLeft w:val="0"/>
      <w:marRight w:val="0"/>
      <w:marTop w:val="0"/>
      <w:marBottom w:val="0"/>
      <w:divBdr>
        <w:top w:val="none" w:sz="0" w:space="0" w:color="auto"/>
        <w:left w:val="none" w:sz="0" w:space="0" w:color="auto"/>
        <w:bottom w:val="none" w:sz="0" w:space="0" w:color="auto"/>
        <w:right w:val="none" w:sz="0" w:space="0" w:color="auto"/>
      </w:divBdr>
    </w:div>
    <w:div w:id="895362240">
      <w:bodyDiv w:val="1"/>
      <w:marLeft w:val="0"/>
      <w:marRight w:val="0"/>
      <w:marTop w:val="0"/>
      <w:marBottom w:val="0"/>
      <w:divBdr>
        <w:top w:val="none" w:sz="0" w:space="0" w:color="auto"/>
        <w:left w:val="none" w:sz="0" w:space="0" w:color="auto"/>
        <w:bottom w:val="none" w:sz="0" w:space="0" w:color="auto"/>
        <w:right w:val="none" w:sz="0" w:space="0" w:color="auto"/>
      </w:divBdr>
    </w:div>
    <w:div w:id="895430526">
      <w:bodyDiv w:val="1"/>
      <w:marLeft w:val="0"/>
      <w:marRight w:val="0"/>
      <w:marTop w:val="0"/>
      <w:marBottom w:val="0"/>
      <w:divBdr>
        <w:top w:val="none" w:sz="0" w:space="0" w:color="auto"/>
        <w:left w:val="none" w:sz="0" w:space="0" w:color="auto"/>
        <w:bottom w:val="none" w:sz="0" w:space="0" w:color="auto"/>
        <w:right w:val="none" w:sz="0" w:space="0" w:color="auto"/>
      </w:divBdr>
    </w:div>
    <w:div w:id="896667642">
      <w:bodyDiv w:val="1"/>
      <w:marLeft w:val="0"/>
      <w:marRight w:val="0"/>
      <w:marTop w:val="0"/>
      <w:marBottom w:val="0"/>
      <w:divBdr>
        <w:top w:val="none" w:sz="0" w:space="0" w:color="auto"/>
        <w:left w:val="none" w:sz="0" w:space="0" w:color="auto"/>
        <w:bottom w:val="none" w:sz="0" w:space="0" w:color="auto"/>
        <w:right w:val="none" w:sz="0" w:space="0" w:color="auto"/>
      </w:divBdr>
    </w:div>
    <w:div w:id="897084477">
      <w:bodyDiv w:val="1"/>
      <w:marLeft w:val="0"/>
      <w:marRight w:val="0"/>
      <w:marTop w:val="0"/>
      <w:marBottom w:val="0"/>
      <w:divBdr>
        <w:top w:val="none" w:sz="0" w:space="0" w:color="auto"/>
        <w:left w:val="none" w:sz="0" w:space="0" w:color="auto"/>
        <w:bottom w:val="none" w:sz="0" w:space="0" w:color="auto"/>
        <w:right w:val="none" w:sz="0" w:space="0" w:color="auto"/>
      </w:divBdr>
    </w:div>
    <w:div w:id="898590790">
      <w:bodyDiv w:val="1"/>
      <w:marLeft w:val="0"/>
      <w:marRight w:val="0"/>
      <w:marTop w:val="0"/>
      <w:marBottom w:val="0"/>
      <w:divBdr>
        <w:top w:val="none" w:sz="0" w:space="0" w:color="auto"/>
        <w:left w:val="none" w:sz="0" w:space="0" w:color="auto"/>
        <w:bottom w:val="none" w:sz="0" w:space="0" w:color="auto"/>
        <w:right w:val="none" w:sz="0" w:space="0" w:color="auto"/>
      </w:divBdr>
    </w:div>
    <w:div w:id="899442204">
      <w:bodyDiv w:val="1"/>
      <w:marLeft w:val="0"/>
      <w:marRight w:val="0"/>
      <w:marTop w:val="0"/>
      <w:marBottom w:val="0"/>
      <w:divBdr>
        <w:top w:val="none" w:sz="0" w:space="0" w:color="auto"/>
        <w:left w:val="none" w:sz="0" w:space="0" w:color="auto"/>
        <w:bottom w:val="none" w:sz="0" w:space="0" w:color="auto"/>
        <w:right w:val="none" w:sz="0" w:space="0" w:color="auto"/>
      </w:divBdr>
    </w:div>
    <w:div w:id="900941539">
      <w:bodyDiv w:val="1"/>
      <w:marLeft w:val="0"/>
      <w:marRight w:val="0"/>
      <w:marTop w:val="0"/>
      <w:marBottom w:val="0"/>
      <w:divBdr>
        <w:top w:val="none" w:sz="0" w:space="0" w:color="auto"/>
        <w:left w:val="none" w:sz="0" w:space="0" w:color="auto"/>
        <w:bottom w:val="none" w:sz="0" w:space="0" w:color="auto"/>
        <w:right w:val="none" w:sz="0" w:space="0" w:color="auto"/>
      </w:divBdr>
    </w:div>
    <w:div w:id="903220065">
      <w:bodyDiv w:val="1"/>
      <w:marLeft w:val="0"/>
      <w:marRight w:val="0"/>
      <w:marTop w:val="0"/>
      <w:marBottom w:val="0"/>
      <w:divBdr>
        <w:top w:val="none" w:sz="0" w:space="0" w:color="auto"/>
        <w:left w:val="none" w:sz="0" w:space="0" w:color="auto"/>
        <w:bottom w:val="none" w:sz="0" w:space="0" w:color="auto"/>
        <w:right w:val="none" w:sz="0" w:space="0" w:color="auto"/>
      </w:divBdr>
    </w:div>
    <w:div w:id="903226005">
      <w:bodyDiv w:val="1"/>
      <w:marLeft w:val="0"/>
      <w:marRight w:val="0"/>
      <w:marTop w:val="0"/>
      <w:marBottom w:val="0"/>
      <w:divBdr>
        <w:top w:val="none" w:sz="0" w:space="0" w:color="auto"/>
        <w:left w:val="none" w:sz="0" w:space="0" w:color="auto"/>
        <w:bottom w:val="none" w:sz="0" w:space="0" w:color="auto"/>
        <w:right w:val="none" w:sz="0" w:space="0" w:color="auto"/>
      </w:divBdr>
    </w:div>
    <w:div w:id="903493467">
      <w:bodyDiv w:val="1"/>
      <w:marLeft w:val="0"/>
      <w:marRight w:val="0"/>
      <w:marTop w:val="0"/>
      <w:marBottom w:val="0"/>
      <w:divBdr>
        <w:top w:val="none" w:sz="0" w:space="0" w:color="auto"/>
        <w:left w:val="none" w:sz="0" w:space="0" w:color="auto"/>
        <w:bottom w:val="none" w:sz="0" w:space="0" w:color="auto"/>
        <w:right w:val="none" w:sz="0" w:space="0" w:color="auto"/>
      </w:divBdr>
    </w:div>
    <w:div w:id="906115226">
      <w:bodyDiv w:val="1"/>
      <w:marLeft w:val="0"/>
      <w:marRight w:val="0"/>
      <w:marTop w:val="0"/>
      <w:marBottom w:val="0"/>
      <w:divBdr>
        <w:top w:val="none" w:sz="0" w:space="0" w:color="auto"/>
        <w:left w:val="none" w:sz="0" w:space="0" w:color="auto"/>
        <w:bottom w:val="none" w:sz="0" w:space="0" w:color="auto"/>
        <w:right w:val="none" w:sz="0" w:space="0" w:color="auto"/>
      </w:divBdr>
    </w:div>
    <w:div w:id="909312180">
      <w:bodyDiv w:val="1"/>
      <w:marLeft w:val="0"/>
      <w:marRight w:val="0"/>
      <w:marTop w:val="0"/>
      <w:marBottom w:val="0"/>
      <w:divBdr>
        <w:top w:val="none" w:sz="0" w:space="0" w:color="auto"/>
        <w:left w:val="none" w:sz="0" w:space="0" w:color="auto"/>
        <w:bottom w:val="none" w:sz="0" w:space="0" w:color="auto"/>
        <w:right w:val="none" w:sz="0" w:space="0" w:color="auto"/>
      </w:divBdr>
    </w:div>
    <w:div w:id="909845424">
      <w:bodyDiv w:val="1"/>
      <w:marLeft w:val="0"/>
      <w:marRight w:val="0"/>
      <w:marTop w:val="0"/>
      <w:marBottom w:val="0"/>
      <w:divBdr>
        <w:top w:val="none" w:sz="0" w:space="0" w:color="auto"/>
        <w:left w:val="none" w:sz="0" w:space="0" w:color="auto"/>
        <w:bottom w:val="none" w:sz="0" w:space="0" w:color="auto"/>
        <w:right w:val="none" w:sz="0" w:space="0" w:color="auto"/>
      </w:divBdr>
    </w:div>
    <w:div w:id="910192159">
      <w:bodyDiv w:val="1"/>
      <w:marLeft w:val="0"/>
      <w:marRight w:val="0"/>
      <w:marTop w:val="0"/>
      <w:marBottom w:val="0"/>
      <w:divBdr>
        <w:top w:val="none" w:sz="0" w:space="0" w:color="auto"/>
        <w:left w:val="none" w:sz="0" w:space="0" w:color="auto"/>
        <w:bottom w:val="none" w:sz="0" w:space="0" w:color="auto"/>
        <w:right w:val="none" w:sz="0" w:space="0" w:color="auto"/>
      </w:divBdr>
    </w:div>
    <w:div w:id="910311374">
      <w:bodyDiv w:val="1"/>
      <w:marLeft w:val="0"/>
      <w:marRight w:val="0"/>
      <w:marTop w:val="0"/>
      <w:marBottom w:val="0"/>
      <w:divBdr>
        <w:top w:val="none" w:sz="0" w:space="0" w:color="auto"/>
        <w:left w:val="none" w:sz="0" w:space="0" w:color="auto"/>
        <w:bottom w:val="none" w:sz="0" w:space="0" w:color="auto"/>
        <w:right w:val="none" w:sz="0" w:space="0" w:color="auto"/>
      </w:divBdr>
    </w:div>
    <w:div w:id="910386925">
      <w:bodyDiv w:val="1"/>
      <w:marLeft w:val="0"/>
      <w:marRight w:val="0"/>
      <w:marTop w:val="0"/>
      <w:marBottom w:val="0"/>
      <w:divBdr>
        <w:top w:val="none" w:sz="0" w:space="0" w:color="auto"/>
        <w:left w:val="none" w:sz="0" w:space="0" w:color="auto"/>
        <w:bottom w:val="none" w:sz="0" w:space="0" w:color="auto"/>
        <w:right w:val="none" w:sz="0" w:space="0" w:color="auto"/>
      </w:divBdr>
    </w:div>
    <w:div w:id="916474021">
      <w:bodyDiv w:val="1"/>
      <w:marLeft w:val="0"/>
      <w:marRight w:val="0"/>
      <w:marTop w:val="0"/>
      <w:marBottom w:val="0"/>
      <w:divBdr>
        <w:top w:val="none" w:sz="0" w:space="0" w:color="auto"/>
        <w:left w:val="none" w:sz="0" w:space="0" w:color="auto"/>
        <w:bottom w:val="none" w:sz="0" w:space="0" w:color="auto"/>
        <w:right w:val="none" w:sz="0" w:space="0" w:color="auto"/>
      </w:divBdr>
    </w:div>
    <w:div w:id="919412962">
      <w:bodyDiv w:val="1"/>
      <w:marLeft w:val="0"/>
      <w:marRight w:val="0"/>
      <w:marTop w:val="0"/>
      <w:marBottom w:val="0"/>
      <w:divBdr>
        <w:top w:val="none" w:sz="0" w:space="0" w:color="auto"/>
        <w:left w:val="none" w:sz="0" w:space="0" w:color="auto"/>
        <w:bottom w:val="none" w:sz="0" w:space="0" w:color="auto"/>
        <w:right w:val="none" w:sz="0" w:space="0" w:color="auto"/>
      </w:divBdr>
    </w:div>
    <w:div w:id="920605342">
      <w:bodyDiv w:val="1"/>
      <w:marLeft w:val="0"/>
      <w:marRight w:val="0"/>
      <w:marTop w:val="0"/>
      <w:marBottom w:val="0"/>
      <w:divBdr>
        <w:top w:val="none" w:sz="0" w:space="0" w:color="auto"/>
        <w:left w:val="none" w:sz="0" w:space="0" w:color="auto"/>
        <w:bottom w:val="none" w:sz="0" w:space="0" w:color="auto"/>
        <w:right w:val="none" w:sz="0" w:space="0" w:color="auto"/>
      </w:divBdr>
    </w:div>
    <w:div w:id="922297197">
      <w:bodyDiv w:val="1"/>
      <w:marLeft w:val="0"/>
      <w:marRight w:val="0"/>
      <w:marTop w:val="0"/>
      <w:marBottom w:val="0"/>
      <w:divBdr>
        <w:top w:val="none" w:sz="0" w:space="0" w:color="auto"/>
        <w:left w:val="none" w:sz="0" w:space="0" w:color="auto"/>
        <w:bottom w:val="none" w:sz="0" w:space="0" w:color="auto"/>
        <w:right w:val="none" w:sz="0" w:space="0" w:color="auto"/>
      </w:divBdr>
    </w:div>
    <w:div w:id="924613004">
      <w:bodyDiv w:val="1"/>
      <w:marLeft w:val="0"/>
      <w:marRight w:val="0"/>
      <w:marTop w:val="0"/>
      <w:marBottom w:val="0"/>
      <w:divBdr>
        <w:top w:val="none" w:sz="0" w:space="0" w:color="auto"/>
        <w:left w:val="none" w:sz="0" w:space="0" w:color="auto"/>
        <w:bottom w:val="none" w:sz="0" w:space="0" w:color="auto"/>
        <w:right w:val="none" w:sz="0" w:space="0" w:color="auto"/>
      </w:divBdr>
    </w:div>
    <w:div w:id="924849674">
      <w:bodyDiv w:val="1"/>
      <w:marLeft w:val="0"/>
      <w:marRight w:val="0"/>
      <w:marTop w:val="0"/>
      <w:marBottom w:val="0"/>
      <w:divBdr>
        <w:top w:val="none" w:sz="0" w:space="0" w:color="auto"/>
        <w:left w:val="none" w:sz="0" w:space="0" w:color="auto"/>
        <w:bottom w:val="none" w:sz="0" w:space="0" w:color="auto"/>
        <w:right w:val="none" w:sz="0" w:space="0" w:color="auto"/>
      </w:divBdr>
    </w:div>
    <w:div w:id="927497843">
      <w:bodyDiv w:val="1"/>
      <w:marLeft w:val="0"/>
      <w:marRight w:val="0"/>
      <w:marTop w:val="0"/>
      <w:marBottom w:val="0"/>
      <w:divBdr>
        <w:top w:val="none" w:sz="0" w:space="0" w:color="auto"/>
        <w:left w:val="none" w:sz="0" w:space="0" w:color="auto"/>
        <w:bottom w:val="none" w:sz="0" w:space="0" w:color="auto"/>
        <w:right w:val="none" w:sz="0" w:space="0" w:color="auto"/>
      </w:divBdr>
    </w:div>
    <w:div w:id="934675457">
      <w:bodyDiv w:val="1"/>
      <w:marLeft w:val="0"/>
      <w:marRight w:val="0"/>
      <w:marTop w:val="0"/>
      <w:marBottom w:val="0"/>
      <w:divBdr>
        <w:top w:val="none" w:sz="0" w:space="0" w:color="auto"/>
        <w:left w:val="none" w:sz="0" w:space="0" w:color="auto"/>
        <w:bottom w:val="none" w:sz="0" w:space="0" w:color="auto"/>
        <w:right w:val="none" w:sz="0" w:space="0" w:color="auto"/>
      </w:divBdr>
    </w:div>
    <w:div w:id="936642571">
      <w:bodyDiv w:val="1"/>
      <w:marLeft w:val="0"/>
      <w:marRight w:val="0"/>
      <w:marTop w:val="0"/>
      <w:marBottom w:val="0"/>
      <w:divBdr>
        <w:top w:val="none" w:sz="0" w:space="0" w:color="auto"/>
        <w:left w:val="none" w:sz="0" w:space="0" w:color="auto"/>
        <w:bottom w:val="none" w:sz="0" w:space="0" w:color="auto"/>
        <w:right w:val="none" w:sz="0" w:space="0" w:color="auto"/>
      </w:divBdr>
    </w:div>
    <w:div w:id="937640539">
      <w:bodyDiv w:val="1"/>
      <w:marLeft w:val="0"/>
      <w:marRight w:val="0"/>
      <w:marTop w:val="0"/>
      <w:marBottom w:val="0"/>
      <w:divBdr>
        <w:top w:val="none" w:sz="0" w:space="0" w:color="auto"/>
        <w:left w:val="none" w:sz="0" w:space="0" w:color="auto"/>
        <w:bottom w:val="none" w:sz="0" w:space="0" w:color="auto"/>
        <w:right w:val="none" w:sz="0" w:space="0" w:color="auto"/>
      </w:divBdr>
    </w:div>
    <w:div w:id="940186614">
      <w:bodyDiv w:val="1"/>
      <w:marLeft w:val="0"/>
      <w:marRight w:val="0"/>
      <w:marTop w:val="0"/>
      <w:marBottom w:val="0"/>
      <w:divBdr>
        <w:top w:val="none" w:sz="0" w:space="0" w:color="auto"/>
        <w:left w:val="none" w:sz="0" w:space="0" w:color="auto"/>
        <w:bottom w:val="none" w:sz="0" w:space="0" w:color="auto"/>
        <w:right w:val="none" w:sz="0" w:space="0" w:color="auto"/>
      </w:divBdr>
    </w:div>
    <w:div w:id="941717553">
      <w:bodyDiv w:val="1"/>
      <w:marLeft w:val="0"/>
      <w:marRight w:val="0"/>
      <w:marTop w:val="0"/>
      <w:marBottom w:val="0"/>
      <w:divBdr>
        <w:top w:val="none" w:sz="0" w:space="0" w:color="auto"/>
        <w:left w:val="none" w:sz="0" w:space="0" w:color="auto"/>
        <w:bottom w:val="none" w:sz="0" w:space="0" w:color="auto"/>
        <w:right w:val="none" w:sz="0" w:space="0" w:color="auto"/>
      </w:divBdr>
    </w:div>
    <w:div w:id="946161038">
      <w:bodyDiv w:val="1"/>
      <w:marLeft w:val="0"/>
      <w:marRight w:val="0"/>
      <w:marTop w:val="0"/>
      <w:marBottom w:val="0"/>
      <w:divBdr>
        <w:top w:val="none" w:sz="0" w:space="0" w:color="auto"/>
        <w:left w:val="none" w:sz="0" w:space="0" w:color="auto"/>
        <w:bottom w:val="none" w:sz="0" w:space="0" w:color="auto"/>
        <w:right w:val="none" w:sz="0" w:space="0" w:color="auto"/>
      </w:divBdr>
    </w:div>
    <w:div w:id="946961216">
      <w:bodyDiv w:val="1"/>
      <w:marLeft w:val="0"/>
      <w:marRight w:val="0"/>
      <w:marTop w:val="0"/>
      <w:marBottom w:val="0"/>
      <w:divBdr>
        <w:top w:val="none" w:sz="0" w:space="0" w:color="auto"/>
        <w:left w:val="none" w:sz="0" w:space="0" w:color="auto"/>
        <w:bottom w:val="none" w:sz="0" w:space="0" w:color="auto"/>
        <w:right w:val="none" w:sz="0" w:space="0" w:color="auto"/>
      </w:divBdr>
    </w:div>
    <w:div w:id="948313244">
      <w:bodyDiv w:val="1"/>
      <w:marLeft w:val="0"/>
      <w:marRight w:val="0"/>
      <w:marTop w:val="0"/>
      <w:marBottom w:val="0"/>
      <w:divBdr>
        <w:top w:val="none" w:sz="0" w:space="0" w:color="auto"/>
        <w:left w:val="none" w:sz="0" w:space="0" w:color="auto"/>
        <w:bottom w:val="none" w:sz="0" w:space="0" w:color="auto"/>
        <w:right w:val="none" w:sz="0" w:space="0" w:color="auto"/>
      </w:divBdr>
    </w:div>
    <w:div w:id="949241155">
      <w:bodyDiv w:val="1"/>
      <w:marLeft w:val="0"/>
      <w:marRight w:val="0"/>
      <w:marTop w:val="0"/>
      <w:marBottom w:val="0"/>
      <w:divBdr>
        <w:top w:val="none" w:sz="0" w:space="0" w:color="auto"/>
        <w:left w:val="none" w:sz="0" w:space="0" w:color="auto"/>
        <w:bottom w:val="none" w:sz="0" w:space="0" w:color="auto"/>
        <w:right w:val="none" w:sz="0" w:space="0" w:color="auto"/>
      </w:divBdr>
    </w:div>
    <w:div w:id="950358930">
      <w:bodyDiv w:val="1"/>
      <w:marLeft w:val="0"/>
      <w:marRight w:val="0"/>
      <w:marTop w:val="0"/>
      <w:marBottom w:val="0"/>
      <w:divBdr>
        <w:top w:val="none" w:sz="0" w:space="0" w:color="auto"/>
        <w:left w:val="none" w:sz="0" w:space="0" w:color="auto"/>
        <w:bottom w:val="none" w:sz="0" w:space="0" w:color="auto"/>
        <w:right w:val="none" w:sz="0" w:space="0" w:color="auto"/>
      </w:divBdr>
    </w:div>
    <w:div w:id="951285312">
      <w:bodyDiv w:val="1"/>
      <w:marLeft w:val="0"/>
      <w:marRight w:val="0"/>
      <w:marTop w:val="0"/>
      <w:marBottom w:val="0"/>
      <w:divBdr>
        <w:top w:val="none" w:sz="0" w:space="0" w:color="auto"/>
        <w:left w:val="none" w:sz="0" w:space="0" w:color="auto"/>
        <w:bottom w:val="none" w:sz="0" w:space="0" w:color="auto"/>
        <w:right w:val="none" w:sz="0" w:space="0" w:color="auto"/>
      </w:divBdr>
    </w:div>
    <w:div w:id="951788020">
      <w:bodyDiv w:val="1"/>
      <w:marLeft w:val="0"/>
      <w:marRight w:val="0"/>
      <w:marTop w:val="0"/>
      <w:marBottom w:val="0"/>
      <w:divBdr>
        <w:top w:val="none" w:sz="0" w:space="0" w:color="auto"/>
        <w:left w:val="none" w:sz="0" w:space="0" w:color="auto"/>
        <w:bottom w:val="none" w:sz="0" w:space="0" w:color="auto"/>
        <w:right w:val="none" w:sz="0" w:space="0" w:color="auto"/>
      </w:divBdr>
    </w:div>
    <w:div w:id="953511975">
      <w:bodyDiv w:val="1"/>
      <w:marLeft w:val="0"/>
      <w:marRight w:val="0"/>
      <w:marTop w:val="0"/>
      <w:marBottom w:val="0"/>
      <w:divBdr>
        <w:top w:val="none" w:sz="0" w:space="0" w:color="auto"/>
        <w:left w:val="none" w:sz="0" w:space="0" w:color="auto"/>
        <w:bottom w:val="none" w:sz="0" w:space="0" w:color="auto"/>
        <w:right w:val="none" w:sz="0" w:space="0" w:color="auto"/>
      </w:divBdr>
    </w:div>
    <w:div w:id="954286799">
      <w:bodyDiv w:val="1"/>
      <w:marLeft w:val="0"/>
      <w:marRight w:val="0"/>
      <w:marTop w:val="0"/>
      <w:marBottom w:val="0"/>
      <w:divBdr>
        <w:top w:val="none" w:sz="0" w:space="0" w:color="auto"/>
        <w:left w:val="none" w:sz="0" w:space="0" w:color="auto"/>
        <w:bottom w:val="none" w:sz="0" w:space="0" w:color="auto"/>
        <w:right w:val="none" w:sz="0" w:space="0" w:color="auto"/>
      </w:divBdr>
    </w:div>
    <w:div w:id="954598320">
      <w:bodyDiv w:val="1"/>
      <w:marLeft w:val="0"/>
      <w:marRight w:val="0"/>
      <w:marTop w:val="0"/>
      <w:marBottom w:val="0"/>
      <w:divBdr>
        <w:top w:val="none" w:sz="0" w:space="0" w:color="auto"/>
        <w:left w:val="none" w:sz="0" w:space="0" w:color="auto"/>
        <w:bottom w:val="none" w:sz="0" w:space="0" w:color="auto"/>
        <w:right w:val="none" w:sz="0" w:space="0" w:color="auto"/>
      </w:divBdr>
    </w:div>
    <w:div w:id="955213193">
      <w:bodyDiv w:val="1"/>
      <w:marLeft w:val="0"/>
      <w:marRight w:val="0"/>
      <w:marTop w:val="0"/>
      <w:marBottom w:val="0"/>
      <w:divBdr>
        <w:top w:val="none" w:sz="0" w:space="0" w:color="auto"/>
        <w:left w:val="none" w:sz="0" w:space="0" w:color="auto"/>
        <w:bottom w:val="none" w:sz="0" w:space="0" w:color="auto"/>
        <w:right w:val="none" w:sz="0" w:space="0" w:color="auto"/>
      </w:divBdr>
    </w:div>
    <w:div w:id="955478048">
      <w:bodyDiv w:val="1"/>
      <w:marLeft w:val="0"/>
      <w:marRight w:val="0"/>
      <w:marTop w:val="0"/>
      <w:marBottom w:val="0"/>
      <w:divBdr>
        <w:top w:val="none" w:sz="0" w:space="0" w:color="auto"/>
        <w:left w:val="none" w:sz="0" w:space="0" w:color="auto"/>
        <w:bottom w:val="none" w:sz="0" w:space="0" w:color="auto"/>
        <w:right w:val="none" w:sz="0" w:space="0" w:color="auto"/>
      </w:divBdr>
    </w:div>
    <w:div w:id="958947621">
      <w:bodyDiv w:val="1"/>
      <w:marLeft w:val="0"/>
      <w:marRight w:val="0"/>
      <w:marTop w:val="0"/>
      <w:marBottom w:val="0"/>
      <w:divBdr>
        <w:top w:val="none" w:sz="0" w:space="0" w:color="auto"/>
        <w:left w:val="none" w:sz="0" w:space="0" w:color="auto"/>
        <w:bottom w:val="none" w:sz="0" w:space="0" w:color="auto"/>
        <w:right w:val="none" w:sz="0" w:space="0" w:color="auto"/>
      </w:divBdr>
    </w:div>
    <w:div w:id="961811129">
      <w:bodyDiv w:val="1"/>
      <w:marLeft w:val="0"/>
      <w:marRight w:val="0"/>
      <w:marTop w:val="0"/>
      <w:marBottom w:val="0"/>
      <w:divBdr>
        <w:top w:val="none" w:sz="0" w:space="0" w:color="auto"/>
        <w:left w:val="none" w:sz="0" w:space="0" w:color="auto"/>
        <w:bottom w:val="none" w:sz="0" w:space="0" w:color="auto"/>
        <w:right w:val="none" w:sz="0" w:space="0" w:color="auto"/>
      </w:divBdr>
    </w:div>
    <w:div w:id="966933247">
      <w:bodyDiv w:val="1"/>
      <w:marLeft w:val="0"/>
      <w:marRight w:val="0"/>
      <w:marTop w:val="0"/>
      <w:marBottom w:val="0"/>
      <w:divBdr>
        <w:top w:val="none" w:sz="0" w:space="0" w:color="auto"/>
        <w:left w:val="none" w:sz="0" w:space="0" w:color="auto"/>
        <w:bottom w:val="none" w:sz="0" w:space="0" w:color="auto"/>
        <w:right w:val="none" w:sz="0" w:space="0" w:color="auto"/>
      </w:divBdr>
    </w:div>
    <w:div w:id="968898839">
      <w:bodyDiv w:val="1"/>
      <w:marLeft w:val="0"/>
      <w:marRight w:val="0"/>
      <w:marTop w:val="0"/>
      <w:marBottom w:val="0"/>
      <w:divBdr>
        <w:top w:val="none" w:sz="0" w:space="0" w:color="auto"/>
        <w:left w:val="none" w:sz="0" w:space="0" w:color="auto"/>
        <w:bottom w:val="none" w:sz="0" w:space="0" w:color="auto"/>
        <w:right w:val="none" w:sz="0" w:space="0" w:color="auto"/>
      </w:divBdr>
    </w:div>
    <w:div w:id="970210793">
      <w:bodyDiv w:val="1"/>
      <w:marLeft w:val="0"/>
      <w:marRight w:val="0"/>
      <w:marTop w:val="0"/>
      <w:marBottom w:val="0"/>
      <w:divBdr>
        <w:top w:val="none" w:sz="0" w:space="0" w:color="auto"/>
        <w:left w:val="none" w:sz="0" w:space="0" w:color="auto"/>
        <w:bottom w:val="none" w:sz="0" w:space="0" w:color="auto"/>
        <w:right w:val="none" w:sz="0" w:space="0" w:color="auto"/>
      </w:divBdr>
    </w:div>
    <w:div w:id="972978208">
      <w:bodyDiv w:val="1"/>
      <w:marLeft w:val="0"/>
      <w:marRight w:val="0"/>
      <w:marTop w:val="0"/>
      <w:marBottom w:val="0"/>
      <w:divBdr>
        <w:top w:val="none" w:sz="0" w:space="0" w:color="auto"/>
        <w:left w:val="none" w:sz="0" w:space="0" w:color="auto"/>
        <w:bottom w:val="none" w:sz="0" w:space="0" w:color="auto"/>
        <w:right w:val="none" w:sz="0" w:space="0" w:color="auto"/>
      </w:divBdr>
    </w:div>
    <w:div w:id="973213921">
      <w:bodyDiv w:val="1"/>
      <w:marLeft w:val="0"/>
      <w:marRight w:val="0"/>
      <w:marTop w:val="0"/>
      <w:marBottom w:val="0"/>
      <w:divBdr>
        <w:top w:val="none" w:sz="0" w:space="0" w:color="auto"/>
        <w:left w:val="none" w:sz="0" w:space="0" w:color="auto"/>
        <w:bottom w:val="none" w:sz="0" w:space="0" w:color="auto"/>
        <w:right w:val="none" w:sz="0" w:space="0" w:color="auto"/>
      </w:divBdr>
    </w:div>
    <w:div w:id="976838836">
      <w:bodyDiv w:val="1"/>
      <w:marLeft w:val="0"/>
      <w:marRight w:val="0"/>
      <w:marTop w:val="0"/>
      <w:marBottom w:val="0"/>
      <w:divBdr>
        <w:top w:val="none" w:sz="0" w:space="0" w:color="auto"/>
        <w:left w:val="none" w:sz="0" w:space="0" w:color="auto"/>
        <w:bottom w:val="none" w:sz="0" w:space="0" w:color="auto"/>
        <w:right w:val="none" w:sz="0" w:space="0" w:color="auto"/>
      </w:divBdr>
    </w:div>
    <w:div w:id="977954390">
      <w:bodyDiv w:val="1"/>
      <w:marLeft w:val="0"/>
      <w:marRight w:val="0"/>
      <w:marTop w:val="0"/>
      <w:marBottom w:val="0"/>
      <w:divBdr>
        <w:top w:val="none" w:sz="0" w:space="0" w:color="auto"/>
        <w:left w:val="none" w:sz="0" w:space="0" w:color="auto"/>
        <w:bottom w:val="none" w:sz="0" w:space="0" w:color="auto"/>
        <w:right w:val="none" w:sz="0" w:space="0" w:color="auto"/>
      </w:divBdr>
    </w:div>
    <w:div w:id="981154528">
      <w:bodyDiv w:val="1"/>
      <w:marLeft w:val="0"/>
      <w:marRight w:val="0"/>
      <w:marTop w:val="0"/>
      <w:marBottom w:val="0"/>
      <w:divBdr>
        <w:top w:val="none" w:sz="0" w:space="0" w:color="auto"/>
        <w:left w:val="none" w:sz="0" w:space="0" w:color="auto"/>
        <w:bottom w:val="none" w:sz="0" w:space="0" w:color="auto"/>
        <w:right w:val="none" w:sz="0" w:space="0" w:color="auto"/>
      </w:divBdr>
    </w:div>
    <w:div w:id="983899154">
      <w:bodyDiv w:val="1"/>
      <w:marLeft w:val="0"/>
      <w:marRight w:val="0"/>
      <w:marTop w:val="0"/>
      <w:marBottom w:val="0"/>
      <w:divBdr>
        <w:top w:val="none" w:sz="0" w:space="0" w:color="auto"/>
        <w:left w:val="none" w:sz="0" w:space="0" w:color="auto"/>
        <w:bottom w:val="none" w:sz="0" w:space="0" w:color="auto"/>
        <w:right w:val="none" w:sz="0" w:space="0" w:color="auto"/>
      </w:divBdr>
    </w:div>
    <w:div w:id="984049461">
      <w:bodyDiv w:val="1"/>
      <w:marLeft w:val="0"/>
      <w:marRight w:val="0"/>
      <w:marTop w:val="0"/>
      <w:marBottom w:val="0"/>
      <w:divBdr>
        <w:top w:val="none" w:sz="0" w:space="0" w:color="auto"/>
        <w:left w:val="none" w:sz="0" w:space="0" w:color="auto"/>
        <w:bottom w:val="none" w:sz="0" w:space="0" w:color="auto"/>
        <w:right w:val="none" w:sz="0" w:space="0" w:color="auto"/>
      </w:divBdr>
    </w:div>
    <w:div w:id="985472716">
      <w:bodyDiv w:val="1"/>
      <w:marLeft w:val="0"/>
      <w:marRight w:val="0"/>
      <w:marTop w:val="0"/>
      <w:marBottom w:val="0"/>
      <w:divBdr>
        <w:top w:val="none" w:sz="0" w:space="0" w:color="auto"/>
        <w:left w:val="none" w:sz="0" w:space="0" w:color="auto"/>
        <w:bottom w:val="none" w:sz="0" w:space="0" w:color="auto"/>
        <w:right w:val="none" w:sz="0" w:space="0" w:color="auto"/>
      </w:divBdr>
    </w:div>
    <w:div w:id="988679827">
      <w:bodyDiv w:val="1"/>
      <w:marLeft w:val="0"/>
      <w:marRight w:val="0"/>
      <w:marTop w:val="0"/>
      <w:marBottom w:val="0"/>
      <w:divBdr>
        <w:top w:val="none" w:sz="0" w:space="0" w:color="auto"/>
        <w:left w:val="none" w:sz="0" w:space="0" w:color="auto"/>
        <w:bottom w:val="none" w:sz="0" w:space="0" w:color="auto"/>
        <w:right w:val="none" w:sz="0" w:space="0" w:color="auto"/>
      </w:divBdr>
    </w:div>
    <w:div w:id="989871111">
      <w:bodyDiv w:val="1"/>
      <w:marLeft w:val="0"/>
      <w:marRight w:val="0"/>
      <w:marTop w:val="0"/>
      <w:marBottom w:val="0"/>
      <w:divBdr>
        <w:top w:val="none" w:sz="0" w:space="0" w:color="auto"/>
        <w:left w:val="none" w:sz="0" w:space="0" w:color="auto"/>
        <w:bottom w:val="none" w:sz="0" w:space="0" w:color="auto"/>
        <w:right w:val="none" w:sz="0" w:space="0" w:color="auto"/>
      </w:divBdr>
    </w:div>
    <w:div w:id="991297602">
      <w:bodyDiv w:val="1"/>
      <w:marLeft w:val="0"/>
      <w:marRight w:val="0"/>
      <w:marTop w:val="0"/>
      <w:marBottom w:val="0"/>
      <w:divBdr>
        <w:top w:val="none" w:sz="0" w:space="0" w:color="auto"/>
        <w:left w:val="none" w:sz="0" w:space="0" w:color="auto"/>
        <w:bottom w:val="none" w:sz="0" w:space="0" w:color="auto"/>
        <w:right w:val="none" w:sz="0" w:space="0" w:color="auto"/>
      </w:divBdr>
    </w:div>
    <w:div w:id="1000622177">
      <w:bodyDiv w:val="1"/>
      <w:marLeft w:val="0"/>
      <w:marRight w:val="0"/>
      <w:marTop w:val="0"/>
      <w:marBottom w:val="0"/>
      <w:divBdr>
        <w:top w:val="none" w:sz="0" w:space="0" w:color="auto"/>
        <w:left w:val="none" w:sz="0" w:space="0" w:color="auto"/>
        <w:bottom w:val="none" w:sz="0" w:space="0" w:color="auto"/>
        <w:right w:val="none" w:sz="0" w:space="0" w:color="auto"/>
      </w:divBdr>
    </w:div>
    <w:div w:id="1001201205">
      <w:bodyDiv w:val="1"/>
      <w:marLeft w:val="0"/>
      <w:marRight w:val="0"/>
      <w:marTop w:val="0"/>
      <w:marBottom w:val="0"/>
      <w:divBdr>
        <w:top w:val="none" w:sz="0" w:space="0" w:color="auto"/>
        <w:left w:val="none" w:sz="0" w:space="0" w:color="auto"/>
        <w:bottom w:val="none" w:sz="0" w:space="0" w:color="auto"/>
        <w:right w:val="none" w:sz="0" w:space="0" w:color="auto"/>
      </w:divBdr>
    </w:div>
    <w:div w:id="1003170464">
      <w:bodyDiv w:val="1"/>
      <w:marLeft w:val="0"/>
      <w:marRight w:val="0"/>
      <w:marTop w:val="0"/>
      <w:marBottom w:val="0"/>
      <w:divBdr>
        <w:top w:val="none" w:sz="0" w:space="0" w:color="auto"/>
        <w:left w:val="none" w:sz="0" w:space="0" w:color="auto"/>
        <w:bottom w:val="none" w:sz="0" w:space="0" w:color="auto"/>
        <w:right w:val="none" w:sz="0" w:space="0" w:color="auto"/>
      </w:divBdr>
    </w:div>
    <w:div w:id="1003584620">
      <w:bodyDiv w:val="1"/>
      <w:marLeft w:val="0"/>
      <w:marRight w:val="0"/>
      <w:marTop w:val="0"/>
      <w:marBottom w:val="0"/>
      <w:divBdr>
        <w:top w:val="none" w:sz="0" w:space="0" w:color="auto"/>
        <w:left w:val="none" w:sz="0" w:space="0" w:color="auto"/>
        <w:bottom w:val="none" w:sz="0" w:space="0" w:color="auto"/>
        <w:right w:val="none" w:sz="0" w:space="0" w:color="auto"/>
      </w:divBdr>
    </w:div>
    <w:div w:id="1005666954">
      <w:bodyDiv w:val="1"/>
      <w:marLeft w:val="0"/>
      <w:marRight w:val="0"/>
      <w:marTop w:val="0"/>
      <w:marBottom w:val="0"/>
      <w:divBdr>
        <w:top w:val="none" w:sz="0" w:space="0" w:color="auto"/>
        <w:left w:val="none" w:sz="0" w:space="0" w:color="auto"/>
        <w:bottom w:val="none" w:sz="0" w:space="0" w:color="auto"/>
        <w:right w:val="none" w:sz="0" w:space="0" w:color="auto"/>
      </w:divBdr>
    </w:div>
    <w:div w:id="1007825388">
      <w:bodyDiv w:val="1"/>
      <w:marLeft w:val="0"/>
      <w:marRight w:val="0"/>
      <w:marTop w:val="0"/>
      <w:marBottom w:val="0"/>
      <w:divBdr>
        <w:top w:val="none" w:sz="0" w:space="0" w:color="auto"/>
        <w:left w:val="none" w:sz="0" w:space="0" w:color="auto"/>
        <w:bottom w:val="none" w:sz="0" w:space="0" w:color="auto"/>
        <w:right w:val="none" w:sz="0" w:space="0" w:color="auto"/>
      </w:divBdr>
    </w:div>
    <w:div w:id="1010638836">
      <w:bodyDiv w:val="1"/>
      <w:marLeft w:val="0"/>
      <w:marRight w:val="0"/>
      <w:marTop w:val="0"/>
      <w:marBottom w:val="0"/>
      <w:divBdr>
        <w:top w:val="none" w:sz="0" w:space="0" w:color="auto"/>
        <w:left w:val="none" w:sz="0" w:space="0" w:color="auto"/>
        <w:bottom w:val="none" w:sz="0" w:space="0" w:color="auto"/>
        <w:right w:val="none" w:sz="0" w:space="0" w:color="auto"/>
      </w:divBdr>
    </w:div>
    <w:div w:id="1012142007">
      <w:bodyDiv w:val="1"/>
      <w:marLeft w:val="0"/>
      <w:marRight w:val="0"/>
      <w:marTop w:val="0"/>
      <w:marBottom w:val="0"/>
      <w:divBdr>
        <w:top w:val="none" w:sz="0" w:space="0" w:color="auto"/>
        <w:left w:val="none" w:sz="0" w:space="0" w:color="auto"/>
        <w:bottom w:val="none" w:sz="0" w:space="0" w:color="auto"/>
        <w:right w:val="none" w:sz="0" w:space="0" w:color="auto"/>
      </w:divBdr>
    </w:div>
    <w:div w:id="1012800917">
      <w:bodyDiv w:val="1"/>
      <w:marLeft w:val="0"/>
      <w:marRight w:val="0"/>
      <w:marTop w:val="0"/>
      <w:marBottom w:val="0"/>
      <w:divBdr>
        <w:top w:val="none" w:sz="0" w:space="0" w:color="auto"/>
        <w:left w:val="none" w:sz="0" w:space="0" w:color="auto"/>
        <w:bottom w:val="none" w:sz="0" w:space="0" w:color="auto"/>
        <w:right w:val="none" w:sz="0" w:space="0" w:color="auto"/>
      </w:divBdr>
    </w:div>
    <w:div w:id="1013413830">
      <w:bodyDiv w:val="1"/>
      <w:marLeft w:val="0"/>
      <w:marRight w:val="0"/>
      <w:marTop w:val="0"/>
      <w:marBottom w:val="0"/>
      <w:divBdr>
        <w:top w:val="none" w:sz="0" w:space="0" w:color="auto"/>
        <w:left w:val="none" w:sz="0" w:space="0" w:color="auto"/>
        <w:bottom w:val="none" w:sz="0" w:space="0" w:color="auto"/>
        <w:right w:val="none" w:sz="0" w:space="0" w:color="auto"/>
      </w:divBdr>
    </w:div>
    <w:div w:id="1013845579">
      <w:bodyDiv w:val="1"/>
      <w:marLeft w:val="0"/>
      <w:marRight w:val="0"/>
      <w:marTop w:val="0"/>
      <w:marBottom w:val="0"/>
      <w:divBdr>
        <w:top w:val="none" w:sz="0" w:space="0" w:color="auto"/>
        <w:left w:val="none" w:sz="0" w:space="0" w:color="auto"/>
        <w:bottom w:val="none" w:sz="0" w:space="0" w:color="auto"/>
        <w:right w:val="none" w:sz="0" w:space="0" w:color="auto"/>
      </w:divBdr>
    </w:div>
    <w:div w:id="1013846840">
      <w:bodyDiv w:val="1"/>
      <w:marLeft w:val="0"/>
      <w:marRight w:val="0"/>
      <w:marTop w:val="0"/>
      <w:marBottom w:val="0"/>
      <w:divBdr>
        <w:top w:val="none" w:sz="0" w:space="0" w:color="auto"/>
        <w:left w:val="none" w:sz="0" w:space="0" w:color="auto"/>
        <w:bottom w:val="none" w:sz="0" w:space="0" w:color="auto"/>
        <w:right w:val="none" w:sz="0" w:space="0" w:color="auto"/>
      </w:divBdr>
    </w:div>
    <w:div w:id="1015034166">
      <w:bodyDiv w:val="1"/>
      <w:marLeft w:val="0"/>
      <w:marRight w:val="0"/>
      <w:marTop w:val="0"/>
      <w:marBottom w:val="0"/>
      <w:divBdr>
        <w:top w:val="none" w:sz="0" w:space="0" w:color="auto"/>
        <w:left w:val="none" w:sz="0" w:space="0" w:color="auto"/>
        <w:bottom w:val="none" w:sz="0" w:space="0" w:color="auto"/>
        <w:right w:val="none" w:sz="0" w:space="0" w:color="auto"/>
      </w:divBdr>
    </w:div>
    <w:div w:id="1016614941">
      <w:bodyDiv w:val="1"/>
      <w:marLeft w:val="0"/>
      <w:marRight w:val="0"/>
      <w:marTop w:val="0"/>
      <w:marBottom w:val="0"/>
      <w:divBdr>
        <w:top w:val="none" w:sz="0" w:space="0" w:color="auto"/>
        <w:left w:val="none" w:sz="0" w:space="0" w:color="auto"/>
        <w:bottom w:val="none" w:sz="0" w:space="0" w:color="auto"/>
        <w:right w:val="none" w:sz="0" w:space="0" w:color="auto"/>
      </w:divBdr>
    </w:div>
    <w:div w:id="1018847967">
      <w:bodyDiv w:val="1"/>
      <w:marLeft w:val="0"/>
      <w:marRight w:val="0"/>
      <w:marTop w:val="0"/>
      <w:marBottom w:val="0"/>
      <w:divBdr>
        <w:top w:val="none" w:sz="0" w:space="0" w:color="auto"/>
        <w:left w:val="none" w:sz="0" w:space="0" w:color="auto"/>
        <w:bottom w:val="none" w:sz="0" w:space="0" w:color="auto"/>
        <w:right w:val="none" w:sz="0" w:space="0" w:color="auto"/>
      </w:divBdr>
    </w:div>
    <w:div w:id="1019770398">
      <w:bodyDiv w:val="1"/>
      <w:marLeft w:val="0"/>
      <w:marRight w:val="0"/>
      <w:marTop w:val="0"/>
      <w:marBottom w:val="0"/>
      <w:divBdr>
        <w:top w:val="none" w:sz="0" w:space="0" w:color="auto"/>
        <w:left w:val="none" w:sz="0" w:space="0" w:color="auto"/>
        <w:bottom w:val="none" w:sz="0" w:space="0" w:color="auto"/>
        <w:right w:val="none" w:sz="0" w:space="0" w:color="auto"/>
      </w:divBdr>
    </w:div>
    <w:div w:id="1024207652">
      <w:bodyDiv w:val="1"/>
      <w:marLeft w:val="0"/>
      <w:marRight w:val="0"/>
      <w:marTop w:val="0"/>
      <w:marBottom w:val="0"/>
      <w:divBdr>
        <w:top w:val="none" w:sz="0" w:space="0" w:color="auto"/>
        <w:left w:val="none" w:sz="0" w:space="0" w:color="auto"/>
        <w:bottom w:val="none" w:sz="0" w:space="0" w:color="auto"/>
        <w:right w:val="none" w:sz="0" w:space="0" w:color="auto"/>
      </w:divBdr>
    </w:div>
    <w:div w:id="1026755167">
      <w:bodyDiv w:val="1"/>
      <w:marLeft w:val="0"/>
      <w:marRight w:val="0"/>
      <w:marTop w:val="0"/>
      <w:marBottom w:val="0"/>
      <w:divBdr>
        <w:top w:val="none" w:sz="0" w:space="0" w:color="auto"/>
        <w:left w:val="none" w:sz="0" w:space="0" w:color="auto"/>
        <w:bottom w:val="none" w:sz="0" w:space="0" w:color="auto"/>
        <w:right w:val="none" w:sz="0" w:space="0" w:color="auto"/>
      </w:divBdr>
    </w:div>
    <w:div w:id="1027947299">
      <w:bodyDiv w:val="1"/>
      <w:marLeft w:val="0"/>
      <w:marRight w:val="0"/>
      <w:marTop w:val="0"/>
      <w:marBottom w:val="0"/>
      <w:divBdr>
        <w:top w:val="none" w:sz="0" w:space="0" w:color="auto"/>
        <w:left w:val="none" w:sz="0" w:space="0" w:color="auto"/>
        <w:bottom w:val="none" w:sz="0" w:space="0" w:color="auto"/>
        <w:right w:val="none" w:sz="0" w:space="0" w:color="auto"/>
      </w:divBdr>
    </w:div>
    <w:div w:id="1029380831">
      <w:bodyDiv w:val="1"/>
      <w:marLeft w:val="0"/>
      <w:marRight w:val="0"/>
      <w:marTop w:val="0"/>
      <w:marBottom w:val="0"/>
      <w:divBdr>
        <w:top w:val="none" w:sz="0" w:space="0" w:color="auto"/>
        <w:left w:val="none" w:sz="0" w:space="0" w:color="auto"/>
        <w:bottom w:val="none" w:sz="0" w:space="0" w:color="auto"/>
        <w:right w:val="none" w:sz="0" w:space="0" w:color="auto"/>
      </w:divBdr>
    </w:div>
    <w:div w:id="1030257407">
      <w:bodyDiv w:val="1"/>
      <w:marLeft w:val="0"/>
      <w:marRight w:val="0"/>
      <w:marTop w:val="0"/>
      <w:marBottom w:val="0"/>
      <w:divBdr>
        <w:top w:val="none" w:sz="0" w:space="0" w:color="auto"/>
        <w:left w:val="none" w:sz="0" w:space="0" w:color="auto"/>
        <w:bottom w:val="none" w:sz="0" w:space="0" w:color="auto"/>
        <w:right w:val="none" w:sz="0" w:space="0" w:color="auto"/>
      </w:divBdr>
    </w:div>
    <w:div w:id="1031615978">
      <w:bodyDiv w:val="1"/>
      <w:marLeft w:val="0"/>
      <w:marRight w:val="0"/>
      <w:marTop w:val="0"/>
      <w:marBottom w:val="0"/>
      <w:divBdr>
        <w:top w:val="none" w:sz="0" w:space="0" w:color="auto"/>
        <w:left w:val="none" w:sz="0" w:space="0" w:color="auto"/>
        <w:bottom w:val="none" w:sz="0" w:space="0" w:color="auto"/>
        <w:right w:val="none" w:sz="0" w:space="0" w:color="auto"/>
      </w:divBdr>
    </w:div>
    <w:div w:id="1032193917">
      <w:bodyDiv w:val="1"/>
      <w:marLeft w:val="0"/>
      <w:marRight w:val="0"/>
      <w:marTop w:val="0"/>
      <w:marBottom w:val="0"/>
      <w:divBdr>
        <w:top w:val="none" w:sz="0" w:space="0" w:color="auto"/>
        <w:left w:val="none" w:sz="0" w:space="0" w:color="auto"/>
        <w:bottom w:val="none" w:sz="0" w:space="0" w:color="auto"/>
        <w:right w:val="none" w:sz="0" w:space="0" w:color="auto"/>
      </w:divBdr>
    </w:div>
    <w:div w:id="1033002408">
      <w:bodyDiv w:val="1"/>
      <w:marLeft w:val="0"/>
      <w:marRight w:val="0"/>
      <w:marTop w:val="0"/>
      <w:marBottom w:val="0"/>
      <w:divBdr>
        <w:top w:val="none" w:sz="0" w:space="0" w:color="auto"/>
        <w:left w:val="none" w:sz="0" w:space="0" w:color="auto"/>
        <w:bottom w:val="none" w:sz="0" w:space="0" w:color="auto"/>
        <w:right w:val="none" w:sz="0" w:space="0" w:color="auto"/>
      </w:divBdr>
    </w:div>
    <w:div w:id="1033728412">
      <w:bodyDiv w:val="1"/>
      <w:marLeft w:val="0"/>
      <w:marRight w:val="0"/>
      <w:marTop w:val="0"/>
      <w:marBottom w:val="0"/>
      <w:divBdr>
        <w:top w:val="none" w:sz="0" w:space="0" w:color="auto"/>
        <w:left w:val="none" w:sz="0" w:space="0" w:color="auto"/>
        <w:bottom w:val="none" w:sz="0" w:space="0" w:color="auto"/>
        <w:right w:val="none" w:sz="0" w:space="0" w:color="auto"/>
      </w:divBdr>
    </w:div>
    <w:div w:id="1035079867">
      <w:bodyDiv w:val="1"/>
      <w:marLeft w:val="0"/>
      <w:marRight w:val="0"/>
      <w:marTop w:val="0"/>
      <w:marBottom w:val="0"/>
      <w:divBdr>
        <w:top w:val="none" w:sz="0" w:space="0" w:color="auto"/>
        <w:left w:val="none" w:sz="0" w:space="0" w:color="auto"/>
        <w:bottom w:val="none" w:sz="0" w:space="0" w:color="auto"/>
        <w:right w:val="none" w:sz="0" w:space="0" w:color="auto"/>
      </w:divBdr>
    </w:div>
    <w:div w:id="1036272572">
      <w:bodyDiv w:val="1"/>
      <w:marLeft w:val="0"/>
      <w:marRight w:val="0"/>
      <w:marTop w:val="0"/>
      <w:marBottom w:val="0"/>
      <w:divBdr>
        <w:top w:val="none" w:sz="0" w:space="0" w:color="auto"/>
        <w:left w:val="none" w:sz="0" w:space="0" w:color="auto"/>
        <w:bottom w:val="none" w:sz="0" w:space="0" w:color="auto"/>
        <w:right w:val="none" w:sz="0" w:space="0" w:color="auto"/>
      </w:divBdr>
    </w:div>
    <w:div w:id="1036588379">
      <w:bodyDiv w:val="1"/>
      <w:marLeft w:val="0"/>
      <w:marRight w:val="0"/>
      <w:marTop w:val="0"/>
      <w:marBottom w:val="0"/>
      <w:divBdr>
        <w:top w:val="none" w:sz="0" w:space="0" w:color="auto"/>
        <w:left w:val="none" w:sz="0" w:space="0" w:color="auto"/>
        <w:bottom w:val="none" w:sz="0" w:space="0" w:color="auto"/>
        <w:right w:val="none" w:sz="0" w:space="0" w:color="auto"/>
      </w:divBdr>
    </w:div>
    <w:div w:id="1038160443">
      <w:bodyDiv w:val="1"/>
      <w:marLeft w:val="0"/>
      <w:marRight w:val="0"/>
      <w:marTop w:val="0"/>
      <w:marBottom w:val="0"/>
      <w:divBdr>
        <w:top w:val="none" w:sz="0" w:space="0" w:color="auto"/>
        <w:left w:val="none" w:sz="0" w:space="0" w:color="auto"/>
        <w:bottom w:val="none" w:sz="0" w:space="0" w:color="auto"/>
        <w:right w:val="none" w:sz="0" w:space="0" w:color="auto"/>
      </w:divBdr>
    </w:div>
    <w:div w:id="1040594012">
      <w:bodyDiv w:val="1"/>
      <w:marLeft w:val="0"/>
      <w:marRight w:val="0"/>
      <w:marTop w:val="0"/>
      <w:marBottom w:val="0"/>
      <w:divBdr>
        <w:top w:val="none" w:sz="0" w:space="0" w:color="auto"/>
        <w:left w:val="none" w:sz="0" w:space="0" w:color="auto"/>
        <w:bottom w:val="none" w:sz="0" w:space="0" w:color="auto"/>
        <w:right w:val="none" w:sz="0" w:space="0" w:color="auto"/>
      </w:divBdr>
    </w:div>
    <w:div w:id="1041784607">
      <w:bodyDiv w:val="1"/>
      <w:marLeft w:val="0"/>
      <w:marRight w:val="0"/>
      <w:marTop w:val="0"/>
      <w:marBottom w:val="0"/>
      <w:divBdr>
        <w:top w:val="none" w:sz="0" w:space="0" w:color="auto"/>
        <w:left w:val="none" w:sz="0" w:space="0" w:color="auto"/>
        <w:bottom w:val="none" w:sz="0" w:space="0" w:color="auto"/>
        <w:right w:val="none" w:sz="0" w:space="0" w:color="auto"/>
      </w:divBdr>
    </w:div>
    <w:div w:id="1041788297">
      <w:bodyDiv w:val="1"/>
      <w:marLeft w:val="0"/>
      <w:marRight w:val="0"/>
      <w:marTop w:val="0"/>
      <w:marBottom w:val="0"/>
      <w:divBdr>
        <w:top w:val="none" w:sz="0" w:space="0" w:color="auto"/>
        <w:left w:val="none" w:sz="0" w:space="0" w:color="auto"/>
        <w:bottom w:val="none" w:sz="0" w:space="0" w:color="auto"/>
        <w:right w:val="none" w:sz="0" w:space="0" w:color="auto"/>
      </w:divBdr>
    </w:div>
    <w:div w:id="1043823952">
      <w:bodyDiv w:val="1"/>
      <w:marLeft w:val="0"/>
      <w:marRight w:val="0"/>
      <w:marTop w:val="0"/>
      <w:marBottom w:val="0"/>
      <w:divBdr>
        <w:top w:val="none" w:sz="0" w:space="0" w:color="auto"/>
        <w:left w:val="none" w:sz="0" w:space="0" w:color="auto"/>
        <w:bottom w:val="none" w:sz="0" w:space="0" w:color="auto"/>
        <w:right w:val="none" w:sz="0" w:space="0" w:color="auto"/>
      </w:divBdr>
    </w:div>
    <w:div w:id="1051151991">
      <w:bodyDiv w:val="1"/>
      <w:marLeft w:val="0"/>
      <w:marRight w:val="0"/>
      <w:marTop w:val="0"/>
      <w:marBottom w:val="0"/>
      <w:divBdr>
        <w:top w:val="none" w:sz="0" w:space="0" w:color="auto"/>
        <w:left w:val="none" w:sz="0" w:space="0" w:color="auto"/>
        <w:bottom w:val="none" w:sz="0" w:space="0" w:color="auto"/>
        <w:right w:val="none" w:sz="0" w:space="0" w:color="auto"/>
      </w:divBdr>
    </w:div>
    <w:div w:id="1052585056">
      <w:bodyDiv w:val="1"/>
      <w:marLeft w:val="0"/>
      <w:marRight w:val="0"/>
      <w:marTop w:val="0"/>
      <w:marBottom w:val="0"/>
      <w:divBdr>
        <w:top w:val="none" w:sz="0" w:space="0" w:color="auto"/>
        <w:left w:val="none" w:sz="0" w:space="0" w:color="auto"/>
        <w:bottom w:val="none" w:sz="0" w:space="0" w:color="auto"/>
        <w:right w:val="none" w:sz="0" w:space="0" w:color="auto"/>
      </w:divBdr>
    </w:div>
    <w:div w:id="1055007008">
      <w:bodyDiv w:val="1"/>
      <w:marLeft w:val="0"/>
      <w:marRight w:val="0"/>
      <w:marTop w:val="0"/>
      <w:marBottom w:val="0"/>
      <w:divBdr>
        <w:top w:val="none" w:sz="0" w:space="0" w:color="auto"/>
        <w:left w:val="none" w:sz="0" w:space="0" w:color="auto"/>
        <w:bottom w:val="none" w:sz="0" w:space="0" w:color="auto"/>
        <w:right w:val="none" w:sz="0" w:space="0" w:color="auto"/>
      </w:divBdr>
    </w:div>
    <w:div w:id="1058672391">
      <w:bodyDiv w:val="1"/>
      <w:marLeft w:val="0"/>
      <w:marRight w:val="0"/>
      <w:marTop w:val="0"/>
      <w:marBottom w:val="0"/>
      <w:divBdr>
        <w:top w:val="none" w:sz="0" w:space="0" w:color="auto"/>
        <w:left w:val="none" w:sz="0" w:space="0" w:color="auto"/>
        <w:bottom w:val="none" w:sz="0" w:space="0" w:color="auto"/>
        <w:right w:val="none" w:sz="0" w:space="0" w:color="auto"/>
      </w:divBdr>
    </w:div>
    <w:div w:id="1062143291">
      <w:bodyDiv w:val="1"/>
      <w:marLeft w:val="0"/>
      <w:marRight w:val="0"/>
      <w:marTop w:val="0"/>
      <w:marBottom w:val="0"/>
      <w:divBdr>
        <w:top w:val="none" w:sz="0" w:space="0" w:color="auto"/>
        <w:left w:val="none" w:sz="0" w:space="0" w:color="auto"/>
        <w:bottom w:val="none" w:sz="0" w:space="0" w:color="auto"/>
        <w:right w:val="none" w:sz="0" w:space="0" w:color="auto"/>
      </w:divBdr>
    </w:div>
    <w:div w:id="1062366416">
      <w:bodyDiv w:val="1"/>
      <w:marLeft w:val="0"/>
      <w:marRight w:val="0"/>
      <w:marTop w:val="0"/>
      <w:marBottom w:val="0"/>
      <w:divBdr>
        <w:top w:val="none" w:sz="0" w:space="0" w:color="auto"/>
        <w:left w:val="none" w:sz="0" w:space="0" w:color="auto"/>
        <w:bottom w:val="none" w:sz="0" w:space="0" w:color="auto"/>
        <w:right w:val="none" w:sz="0" w:space="0" w:color="auto"/>
      </w:divBdr>
    </w:div>
    <w:div w:id="1069039138">
      <w:bodyDiv w:val="1"/>
      <w:marLeft w:val="0"/>
      <w:marRight w:val="0"/>
      <w:marTop w:val="0"/>
      <w:marBottom w:val="0"/>
      <w:divBdr>
        <w:top w:val="none" w:sz="0" w:space="0" w:color="auto"/>
        <w:left w:val="none" w:sz="0" w:space="0" w:color="auto"/>
        <w:bottom w:val="none" w:sz="0" w:space="0" w:color="auto"/>
        <w:right w:val="none" w:sz="0" w:space="0" w:color="auto"/>
      </w:divBdr>
    </w:div>
    <w:div w:id="1074738341">
      <w:bodyDiv w:val="1"/>
      <w:marLeft w:val="0"/>
      <w:marRight w:val="0"/>
      <w:marTop w:val="0"/>
      <w:marBottom w:val="0"/>
      <w:divBdr>
        <w:top w:val="none" w:sz="0" w:space="0" w:color="auto"/>
        <w:left w:val="none" w:sz="0" w:space="0" w:color="auto"/>
        <w:bottom w:val="none" w:sz="0" w:space="0" w:color="auto"/>
        <w:right w:val="none" w:sz="0" w:space="0" w:color="auto"/>
      </w:divBdr>
    </w:div>
    <w:div w:id="1075858942">
      <w:bodyDiv w:val="1"/>
      <w:marLeft w:val="0"/>
      <w:marRight w:val="0"/>
      <w:marTop w:val="0"/>
      <w:marBottom w:val="0"/>
      <w:divBdr>
        <w:top w:val="none" w:sz="0" w:space="0" w:color="auto"/>
        <w:left w:val="none" w:sz="0" w:space="0" w:color="auto"/>
        <w:bottom w:val="none" w:sz="0" w:space="0" w:color="auto"/>
        <w:right w:val="none" w:sz="0" w:space="0" w:color="auto"/>
      </w:divBdr>
    </w:div>
    <w:div w:id="1082873860">
      <w:bodyDiv w:val="1"/>
      <w:marLeft w:val="0"/>
      <w:marRight w:val="0"/>
      <w:marTop w:val="0"/>
      <w:marBottom w:val="0"/>
      <w:divBdr>
        <w:top w:val="none" w:sz="0" w:space="0" w:color="auto"/>
        <w:left w:val="none" w:sz="0" w:space="0" w:color="auto"/>
        <w:bottom w:val="none" w:sz="0" w:space="0" w:color="auto"/>
        <w:right w:val="none" w:sz="0" w:space="0" w:color="auto"/>
      </w:divBdr>
    </w:div>
    <w:div w:id="1083722791">
      <w:bodyDiv w:val="1"/>
      <w:marLeft w:val="0"/>
      <w:marRight w:val="0"/>
      <w:marTop w:val="0"/>
      <w:marBottom w:val="0"/>
      <w:divBdr>
        <w:top w:val="none" w:sz="0" w:space="0" w:color="auto"/>
        <w:left w:val="none" w:sz="0" w:space="0" w:color="auto"/>
        <w:bottom w:val="none" w:sz="0" w:space="0" w:color="auto"/>
        <w:right w:val="none" w:sz="0" w:space="0" w:color="auto"/>
      </w:divBdr>
    </w:div>
    <w:div w:id="1085146729">
      <w:bodyDiv w:val="1"/>
      <w:marLeft w:val="0"/>
      <w:marRight w:val="0"/>
      <w:marTop w:val="0"/>
      <w:marBottom w:val="0"/>
      <w:divBdr>
        <w:top w:val="none" w:sz="0" w:space="0" w:color="auto"/>
        <w:left w:val="none" w:sz="0" w:space="0" w:color="auto"/>
        <w:bottom w:val="none" w:sz="0" w:space="0" w:color="auto"/>
        <w:right w:val="none" w:sz="0" w:space="0" w:color="auto"/>
      </w:divBdr>
    </w:div>
    <w:div w:id="1085765861">
      <w:bodyDiv w:val="1"/>
      <w:marLeft w:val="0"/>
      <w:marRight w:val="0"/>
      <w:marTop w:val="0"/>
      <w:marBottom w:val="0"/>
      <w:divBdr>
        <w:top w:val="none" w:sz="0" w:space="0" w:color="auto"/>
        <w:left w:val="none" w:sz="0" w:space="0" w:color="auto"/>
        <w:bottom w:val="none" w:sz="0" w:space="0" w:color="auto"/>
        <w:right w:val="none" w:sz="0" w:space="0" w:color="auto"/>
      </w:divBdr>
    </w:div>
    <w:div w:id="1086195871">
      <w:bodyDiv w:val="1"/>
      <w:marLeft w:val="0"/>
      <w:marRight w:val="0"/>
      <w:marTop w:val="0"/>
      <w:marBottom w:val="0"/>
      <w:divBdr>
        <w:top w:val="none" w:sz="0" w:space="0" w:color="auto"/>
        <w:left w:val="none" w:sz="0" w:space="0" w:color="auto"/>
        <w:bottom w:val="none" w:sz="0" w:space="0" w:color="auto"/>
        <w:right w:val="none" w:sz="0" w:space="0" w:color="auto"/>
      </w:divBdr>
    </w:div>
    <w:div w:id="1086535236">
      <w:bodyDiv w:val="1"/>
      <w:marLeft w:val="0"/>
      <w:marRight w:val="0"/>
      <w:marTop w:val="0"/>
      <w:marBottom w:val="0"/>
      <w:divBdr>
        <w:top w:val="none" w:sz="0" w:space="0" w:color="auto"/>
        <w:left w:val="none" w:sz="0" w:space="0" w:color="auto"/>
        <w:bottom w:val="none" w:sz="0" w:space="0" w:color="auto"/>
        <w:right w:val="none" w:sz="0" w:space="0" w:color="auto"/>
      </w:divBdr>
    </w:div>
    <w:div w:id="1086878846">
      <w:bodyDiv w:val="1"/>
      <w:marLeft w:val="0"/>
      <w:marRight w:val="0"/>
      <w:marTop w:val="0"/>
      <w:marBottom w:val="0"/>
      <w:divBdr>
        <w:top w:val="none" w:sz="0" w:space="0" w:color="auto"/>
        <w:left w:val="none" w:sz="0" w:space="0" w:color="auto"/>
        <w:bottom w:val="none" w:sz="0" w:space="0" w:color="auto"/>
        <w:right w:val="none" w:sz="0" w:space="0" w:color="auto"/>
      </w:divBdr>
    </w:div>
    <w:div w:id="1092311078">
      <w:bodyDiv w:val="1"/>
      <w:marLeft w:val="0"/>
      <w:marRight w:val="0"/>
      <w:marTop w:val="0"/>
      <w:marBottom w:val="0"/>
      <w:divBdr>
        <w:top w:val="none" w:sz="0" w:space="0" w:color="auto"/>
        <w:left w:val="none" w:sz="0" w:space="0" w:color="auto"/>
        <w:bottom w:val="none" w:sz="0" w:space="0" w:color="auto"/>
        <w:right w:val="none" w:sz="0" w:space="0" w:color="auto"/>
      </w:divBdr>
    </w:div>
    <w:div w:id="1093012294">
      <w:bodyDiv w:val="1"/>
      <w:marLeft w:val="0"/>
      <w:marRight w:val="0"/>
      <w:marTop w:val="0"/>
      <w:marBottom w:val="0"/>
      <w:divBdr>
        <w:top w:val="none" w:sz="0" w:space="0" w:color="auto"/>
        <w:left w:val="none" w:sz="0" w:space="0" w:color="auto"/>
        <w:bottom w:val="none" w:sz="0" w:space="0" w:color="auto"/>
        <w:right w:val="none" w:sz="0" w:space="0" w:color="auto"/>
      </w:divBdr>
    </w:div>
    <w:div w:id="1094937183">
      <w:bodyDiv w:val="1"/>
      <w:marLeft w:val="0"/>
      <w:marRight w:val="0"/>
      <w:marTop w:val="0"/>
      <w:marBottom w:val="0"/>
      <w:divBdr>
        <w:top w:val="none" w:sz="0" w:space="0" w:color="auto"/>
        <w:left w:val="none" w:sz="0" w:space="0" w:color="auto"/>
        <w:bottom w:val="none" w:sz="0" w:space="0" w:color="auto"/>
        <w:right w:val="none" w:sz="0" w:space="0" w:color="auto"/>
      </w:divBdr>
    </w:div>
    <w:div w:id="1094979035">
      <w:bodyDiv w:val="1"/>
      <w:marLeft w:val="0"/>
      <w:marRight w:val="0"/>
      <w:marTop w:val="0"/>
      <w:marBottom w:val="0"/>
      <w:divBdr>
        <w:top w:val="none" w:sz="0" w:space="0" w:color="auto"/>
        <w:left w:val="none" w:sz="0" w:space="0" w:color="auto"/>
        <w:bottom w:val="none" w:sz="0" w:space="0" w:color="auto"/>
        <w:right w:val="none" w:sz="0" w:space="0" w:color="auto"/>
      </w:divBdr>
    </w:div>
    <w:div w:id="1095396701">
      <w:bodyDiv w:val="1"/>
      <w:marLeft w:val="0"/>
      <w:marRight w:val="0"/>
      <w:marTop w:val="0"/>
      <w:marBottom w:val="0"/>
      <w:divBdr>
        <w:top w:val="none" w:sz="0" w:space="0" w:color="auto"/>
        <w:left w:val="none" w:sz="0" w:space="0" w:color="auto"/>
        <w:bottom w:val="none" w:sz="0" w:space="0" w:color="auto"/>
        <w:right w:val="none" w:sz="0" w:space="0" w:color="auto"/>
      </w:divBdr>
    </w:div>
    <w:div w:id="1098403339">
      <w:bodyDiv w:val="1"/>
      <w:marLeft w:val="0"/>
      <w:marRight w:val="0"/>
      <w:marTop w:val="0"/>
      <w:marBottom w:val="0"/>
      <w:divBdr>
        <w:top w:val="none" w:sz="0" w:space="0" w:color="auto"/>
        <w:left w:val="none" w:sz="0" w:space="0" w:color="auto"/>
        <w:bottom w:val="none" w:sz="0" w:space="0" w:color="auto"/>
        <w:right w:val="none" w:sz="0" w:space="0" w:color="auto"/>
      </w:divBdr>
    </w:div>
    <w:div w:id="1109738521">
      <w:bodyDiv w:val="1"/>
      <w:marLeft w:val="0"/>
      <w:marRight w:val="0"/>
      <w:marTop w:val="0"/>
      <w:marBottom w:val="0"/>
      <w:divBdr>
        <w:top w:val="none" w:sz="0" w:space="0" w:color="auto"/>
        <w:left w:val="none" w:sz="0" w:space="0" w:color="auto"/>
        <w:bottom w:val="none" w:sz="0" w:space="0" w:color="auto"/>
        <w:right w:val="none" w:sz="0" w:space="0" w:color="auto"/>
      </w:divBdr>
    </w:div>
    <w:div w:id="1111973596">
      <w:bodyDiv w:val="1"/>
      <w:marLeft w:val="0"/>
      <w:marRight w:val="0"/>
      <w:marTop w:val="0"/>
      <w:marBottom w:val="0"/>
      <w:divBdr>
        <w:top w:val="none" w:sz="0" w:space="0" w:color="auto"/>
        <w:left w:val="none" w:sz="0" w:space="0" w:color="auto"/>
        <w:bottom w:val="none" w:sz="0" w:space="0" w:color="auto"/>
        <w:right w:val="none" w:sz="0" w:space="0" w:color="auto"/>
      </w:divBdr>
    </w:div>
    <w:div w:id="1112479654">
      <w:bodyDiv w:val="1"/>
      <w:marLeft w:val="0"/>
      <w:marRight w:val="0"/>
      <w:marTop w:val="0"/>
      <w:marBottom w:val="0"/>
      <w:divBdr>
        <w:top w:val="none" w:sz="0" w:space="0" w:color="auto"/>
        <w:left w:val="none" w:sz="0" w:space="0" w:color="auto"/>
        <w:bottom w:val="none" w:sz="0" w:space="0" w:color="auto"/>
        <w:right w:val="none" w:sz="0" w:space="0" w:color="auto"/>
      </w:divBdr>
    </w:div>
    <w:div w:id="1114056258">
      <w:bodyDiv w:val="1"/>
      <w:marLeft w:val="0"/>
      <w:marRight w:val="0"/>
      <w:marTop w:val="0"/>
      <w:marBottom w:val="0"/>
      <w:divBdr>
        <w:top w:val="none" w:sz="0" w:space="0" w:color="auto"/>
        <w:left w:val="none" w:sz="0" w:space="0" w:color="auto"/>
        <w:bottom w:val="none" w:sz="0" w:space="0" w:color="auto"/>
        <w:right w:val="none" w:sz="0" w:space="0" w:color="auto"/>
      </w:divBdr>
    </w:div>
    <w:div w:id="1115102299">
      <w:bodyDiv w:val="1"/>
      <w:marLeft w:val="0"/>
      <w:marRight w:val="0"/>
      <w:marTop w:val="0"/>
      <w:marBottom w:val="0"/>
      <w:divBdr>
        <w:top w:val="none" w:sz="0" w:space="0" w:color="auto"/>
        <w:left w:val="none" w:sz="0" w:space="0" w:color="auto"/>
        <w:bottom w:val="none" w:sz="0" w:space="0" w:color="auto"/>
        <w:right w:val="none" w:sz="0" w:space="0" w:color="auto"/>
      </w:divBdr>
    </w:div>
    <w:div w:id="1115758126">
      <w:bodyDiv w:val="1"/>
      <w:marLeft w:val="0"/>
      <w:marRight w:val="0"/>
      <w:marTop w:val="0"/>
      <w:marBottom w:val="0"/>
      <w:divBdr>
        <w:top w:val="none" w:sz="0" w:space="0" w:color="auto"/>
        <w:left w:val="none" w:sz="0" w:space="0" w:color="auto"/>
        <w:bottom w:val="none" w:sz="0" w:space="0" w:color="auto"/>
        <w:right w:val="none" w:sz="0" w:space="0" w:color="auto"/>
      </w:divBdr>
    </w:div>
    <w:div w:id="1117527765">
      <w:bodyDiv w:val="1"/>
      <w:marLeft w:val="0"/>
      <w:marRight w:val="0"/>
      <w:marTop w:val="0"/>
      <w:marBottom w:val="0"/>
      <w:divBdr>
        <w:top w:val="none" w:sz="0" w:space="0" w:color="auto"/>
        <w:left w:val="none" w:sz="0" w:space="0" w:color="auto"/>
        <w:bottom w:val="none" w:sz="0" w:space="0" w:color="auto"/>
        <w:right w:val="none" w:sz="0" w:space="0" w:color="auto"/>
      </w:divBdr>
    </w:div>
    <w:div w:id="1119103742">
      <w:bodyDiv w:val="1"/>
      <w:marLeft w:val="0"/>
      <w:marRight w:val="0"/>
      <w:marTop w:val="0"/>
      <w:marBottom w:val="0"/>
      <w:divBdr>
        <w:top w:val="none" w:sz="0" w:space="0" w:color="auto"/>
        <w:left w:val="none" w:sz="0" w:space="0" w:color="auto"/>
        <w:bottom w:val="none" w:sz="0" w:space="0" w:color="auto"/>
        <w:right w:val="none" w:sz="0" w:space="0" w:color="auto"/>
      </w:divBdr>
    </w:div>
    <w:div w:id="1120763666">
      <w:bodyDiv w:val="1"/>
      <w:marLeft w:val="0"/>
      <w:marRight w:val="0"/>
      <w:marTop w:val="0"/>
      <w:marBottom w:val="0"/>
      <w:divBdr>
        <w:top w:val="none" w:sz="0" w:space="0" w:color="auto"/>
        <w:left w:val="none" w:sz="0" w:space="0" w:color="auto"/>
        <w:bottom w:val="none" w:sz="0" w:space="0" w:color="auto"/>
        <w:right w:val="none" w:sz="0" w:space="0" w:color="auto"/>
      </w:divBdr>
    </w:div>
    <w:div w:id="1123040017">
      <w:bodyDiv w:val="1"/>
      <w:marLeft w:val="0"/>
      <w:marRight w:val="0"/>
      <w:marTop w:val="0"/>
      <w:marBottom w:val="0"/>
      <w:divBdr>
        <w:top w:val="none" w:sz="0" w:space="0" w:color="auto"/>
        <w:left w:val="none" w:sz="0" w:space="0" w:color="auto"/>
        <w:bottom w:val="none" w:sz="0" w:space="0" w:color="auto"/>
        <w:right w:val="none" w:sz="0" w:space="0" w:color="auto"/>
      </w:divBdr>
    </w:div>
    <w:div w:id="1123422058">
      <w:bodyDiv w:val="1"/>
      <w:marLeft w:val="0"/>
      <w:marRight w:val="0"/>
      <w:marTop w:val="0"/>
      <w:marBottom w:val="0"/>
      <w:divBdr>
        <w:top w:val="none" w:sz="0" w:space="0" w:color="auto"/>
        <w:left w:val="none" w:sz="0" w:space="0" w:color="auto"/>
        <w:bottom w:val="none" w:sz="0" w:space="0" w:color="auto"/>
        <w:right w:val="none" w:sz="0" w:space="0" w:color="auto"/>
      </w:divBdr>
    </w:div>
    <w:div w:id="1123426811">
      <w:bodyDiv w:val="1"/>
      <w:marLeft w:val="0"/>
      <w:marRight w:val="0"/>
      <w:marTop w:val="0"/>
      <w:marBottom w:val="0"/>
      <w:divBdr>
        <w:top w:val="none" w:sz="0" w:space="0" w:color="auto"/>
        <w:left w:val="none" w:sz="0" w:space="0" w:color="auto"/>
        <w:bottom w:val="none" w:sz="0" w:space="0" w:color="auto"/>
        <w:right w:val="none" w:sz="0" w:space="0" w:color="auto"/>
      </w:divBdr>
    </w:div>
    <w:div w:id="1123619063">
      <w:bodyDiv w:val="1"/>
      <w:marLeft w:val="0"/>
      <w:marRight w:val="0"/>
      <w:marTop w:val="0"/>
      <w:marBottom w:val="0"/>
      <w:divBdr>
        <w:top w:val="none" w:sz="0" w:space="0" w:color="auto"/>
        <w:left w:val="none" w:sz="0" w:space="0" w:color="auto"/>
        <w:bottom w:val="none" w:sz="0" w:space="0" w:color="auto"/>
        <w:right w:val="none" w:sz="0" w:space="0" w:color="auto"/>
      </w:divBdr>
    </w:div>
    <w:div w:id="1124344766">
      <w:bodyDiv w:val="1"/>
      <w:marLeft w:val="0"/>
      <w:marRight w:val="0"/>
      <w:marTop w:val="0"/>
      <w:marBottom w:val="0"/>
      <w:divBdr>
        <w:top w:val="none" w:sz="0" w:space="0" w:color="auto"/>
        <w:left w:val="none" w:sz="0" w:space="0" w:color="auto"/>
        <w:bottom w:val="none" w:sz="0" w:space="0" w:color="auto"/>
        <w:right w:val="none" w:sz="0" w:space="0" w:color="auto"/>
      </w:divBdr>
    </w:div>
    <w:div w:id="1124544622">
      <w:bodyDiv w:val="1"/>
      <w:marLeft w:val="0"/>
      <w:marRight w:val="0"/>
      <w:marTop w:val="0"/>
      <w:marBottom w:val="0"/>
      <w:divBdr>
        <w:top w:val="none" w:sz="0" w:space="0" w:color="auto"/>
        <w:left w:val="none" w:sz="0" w:space="0" w:color="auto"/>
        <w:bottom w:val="none" w:sz="0" w:space="0" w:color="auto"/>
        <w:right w:val="none" w:sz="0" w:space="0" w:color="auto"/>
      </w:divBdr>
    </w:div>
    <w:div w:id="1126194328">
      <w:bodyDiv w:val="1"/>
      <w:marLeft w:val="0"/>
      <w:marRight w:val="0"/>
      <w:marTop w:val="0"/>
      <w:marBottom w:val="0"/>
      <w:divBdr>
        <w:top w:val="none" w:sz="0" w:space="0" w:color="auto"/>
        <w:left w:val="none" w:sz="0" w:space="0" w:color="auto"/>
        <w:bottom w:val="none" w:sz="0" w:space="0" w:color="auto"/>
        <w:right w:val="none" w:sz="0" w:space="0" w:color="auto"/>
      </w:divBdr>
    </w:div>
    <w:div w:id="1126197348">
      <w:bodyDiv w:val="1"/>
      <w:marLeft w:val="0"/>
      <w:marRight w:val="0"/>
      <w:marTop w:val="0"/>
      <w:marBottom w:val="0"/>
      <w:divBdr>
        <w:top w:val="none" w:sz="0" w:space="0" w:color="auto"/>
        <w:left w:val="none" w:sz="0" w:space="0" w:color="auto"/>
        <w:bottom w:val="none" w:sz="0" w:space="0" w:color="auto"/>
        <w:right w:val="none" w:sz="0" w:space="0" w:color="auto"/>
      </w:divBdr>
    </w:div>
    <w:div w:id="1130519006">
      <w:bodyDiv w:val="1"/>
      <w:marLeft w:val="0"/>
      <w:marRight w:val="0"/>
      <w:marTop w:val="0"/>
      <w:marBottom w:val="0"/>
      <w:divBdr>
        <w:top w:val="none" w:sz="0" w:space="0" w:color="auto"/>
        <w:left w:val="none" w:sz="0" w:space="0" w:color="auto"/>
        <w:bottom w:val="none" w:sz="0" w:space="0" w:color="auto"/>
        <w:right w:val="none" w:sz="0" w:space="0" w:color="auto"/>
      </w:divBdr>
    </w:div>
    <w:div w:id="1130781771">
      <w:bodyDiv w:val="1"/>
      <w:marLeft w:val="0"/>
      <w:marRight w:val="0"/>
      <w:marTop w:val="0"/>
      <w:marBottom w:val="0"/>
      <w:divBdr>
        <w:top w:val="none" w:sz="0" w:space="0" w:color="auto"/>
        <w:left w:val="none" w:sz="0" w:space="0" w:color="auto"/>
        <w:bottom w:val="none" w:sz="0" w:space="0" w:color="auto"/>
        <w:right w:val="none" w:sz="0" w:space="0" w:color="auto"/>
      </w:divBdr>
    </w:div>
    <w:div w:id="1130905371">
      <w:bodyDiv w:val="1"/>
      <w:marLeft w:val="0"/>
      <w:marRight w:val="0"/>
      <w:marTop w:val="0"/>
      <w:marBottom w:val="0"/>
      <w:divBdr>
        <w:top w:val="none" w:sz="0" w:space="0" w:color="auto"/>
        <w:left w:val="none" w:sz="0" w:space="0" w:color="auto"/>
        <w:bottom w:val="none" w:sz="0" w:space="0" w:color="auto"/>
        <w:right w:val="none" w:sz="0" w:space="0" w:color="auto"/>
      </w:divBdr>
    </w:div>
    <w:div w:id="1131823004">
      <w:bodyDiv w:val="1"/>
      <w:marLeft w:val="0"/>
      <w:marRight w:val="0"/>
      <w:marTop w:val="0"/>
      <w:marBottom w:val="0"/>
      <w:divBdr>
        <w:top w:val="none" w:sz="0" w:space="0" w:color="auto"/>
        <w:left w:val="none" w:sz="0" w:space="0" w:color="auto"/>
        <w:bottom w:val="none" w:sz="0" w:space="0" w:color="auto"/>
        <w:right w:val="none" w:sz="0" w:space="0" w:color="auto"/>
      </w:divBdr>
    </w:div>
    <w:div w:id="1134444509">
      <w:bodyDiv w:val="1"/>
      <w:marLeft w:val="0"/>
      <w:marRight w:val="0"/>
      <w:marTop w:val="0"/>
      <w:marBottom w:val="0"/>
      <w:divBdr>
        <w:top w:val="none" w:sz="0" w:space="0" w:color="auto"/>
        <w:left w:val="none" w:sz="0" w:space="0" w:color="auto"/>
        <w:bottom w:val="none" w:sz="0" w:space="0" w:color="auto"/>
        <w:right w:val="none" w:sz="0" w:space="0" w:color="auto"/>
      </w:divBdr>
    </w:div>
    <w:div w:id="1134561360">
      <w:bodyDiv w:val="1"/>
      <w:marLeft w:val="0"/>
      <w:marRight w:val="0"/>
      <w:marTop w:val="0"/>
      <w:marBottom w:val="0"/>
      <w:divBdr>
        <w:top w:val="none" w:sz="0" w:space="0" w:color="auto"/>
        <w:left w:val="none" w:sz="0" w:space="0" w:color="auto"/>
        <w:bottom w:val="none" w:sz="0" w:space="0" w:color="auto"/>
        <w:right w:val="none" w:sz="0" w:space="0" w:color="auto"/>
      </w:divBdr>
    </w:div>
    <w:div w:id="1135946384">
      <w:bodyDiv w:val="1"/>
      <w:marLeft w:val="0"/>
      <w:marRight w:val="0"/>
      <w:marTop w:val="0"/>
      <w:marBottom w:val="0"/>
      <w:divBdr>
        <w:top w:val="none" w:sz="0" w:space="0" w:color="auto"/>
        <w:left w:val="none" w:sz="0" w:space="0" w:color="auto"/>
        <w:bottom w:val="none" w:sz="0" w:space="0" w:color="auto"/>
        <w:right w:val="none" w:sz="0" w:space="0" w:color="auto"/>
      </w:divBdr>
    </w:div>
    <w:div w:id="1137147452">
      <w:bodyDiv w:val="1"/>
      <w:marLeft w:val="0"/>
      <w:marRight w:val="0"/>
      <w:marTop w:val="0"/>
      <w:marBottom w:val="0"/>
      <w:divBdr>
        <w:top w:val="none" w:sz="0" w:space="0" w:color="auto"/>
        <w:left w:val="none" w:sz="0" w:space="0" w:color="auto"/>
        <w:bottom w:val="none" w:sz="0" w:space="0" w:color="auto"/>
        <w:right w:val="none" w:sz="0" w:space="0" w:color="auto"/>
      </w:divBdr>
    </w:div>
    <w:div w:id="1140458637">
      <w:bodyDiv w:val="1"/>
      <w:marLeft w:val="0"/>
      <w:marRight w:val="0"/>
      <w:marTop w:val="0"/>
      <w:marBottom w:val="0"/>
      <w:divBdr>
        <w:top w:val="none" w:sz="0" w:space="0" w:color="auto"/>
        <w:left w:val="none" w:sz="0" w:space="0" w:color="auto"/>
        <w:bottom w:val="none" w:sz="0" w:space="0" w:color="auto"/>
        <w:right w:val="none" w:sz="0" w:space="0" w:color="auto"/>
      </w:divBdr>
    </w:div>
    <w:div w:id="1146321151">
      <w:bodyDiv w:val="1"/>
      <w:marLeft w:val="0"/>
      <w:marRight w:val="0"/>
      <w:marTop w:val="0"/>
      <w:marBottom w:val="0"/>
      <w:divBdr>
        <w:top w:val="none" w:sz="0" w:space="0" w:color="auto"/>
        <w:left w:val="none" w:sz="0" w:space="0" w:color="auto"/>
        <w:bottom w:val="none" w:sz="0" w:space="0" w:color="auto"/>
        <w:right w:val="none" w:sz="0" w:space="0" w:color="auto"/>
      </w:divBdr>
    </w:div>
    <w:div w:id="1149664537">
      <w:bodyDiv w:val="1"/>
      <w:marLeft w:val="0"/>
      <w:marRight w:val="0"/>
      <w:marTop w:val="0"/>
      <w:marBottom w:val="0"/>
      <w:divBdr>
        <w:top w:val="none" w:sz="0" w:space="0" w:color="auto"/>
        <w:left w:val="none" w:sz="0" w:space="0" w:color="auto"/>
        <w:bottom w:val="none" w:sz="0" w:space="0" w:color="auto"/>
        <w:right w:val="none" w:sz="0" w:space="0" w:color="auto"/>
      </w:divBdr>
    </w:div>
    <w:div w:id="1152605011">
      <w:bodyDiv w:val="1"/>
      <w:marLeft w:val="0"/>
      <w:marRight w:val="0"/>
      <w:marTop w:val="0"/>
      <w:marBottom w:val="0"/>
      <w:divBdr>
        <w:top w:val="none" w:sz="0" w:space="0" w:color="auto"/>
        <w:left w:val="none" w:sz="0" w:space="0" w:color="auto"/>
        <w:bottom w:val="none" w:sz="0" w:space="0" w:color="auto"/>
        <w:right w:val="none" w:sz="0" w:space="0" w:color="auto"/>
      </w:divBdr>
    </w:div>
    <w:div w:id="1154106260">
      <w:bodyDiv w:val="1"/>
      <w:marLeft w:val="0"/>
      <w:marRight w:val="0"/>
      <w:marTop w:val="0"/>
      <w:marBottom w:val="0"/>
      <w:divBdr>
        <w:top w:val="none" w:sz="0" w:space="0" w:color="auto"/>
        <w:left w:val="none" w:sz="0" w:space="0" w:color="auto"/>
        <w:bottom w:val="none" w:sz="0" w:space="0" w:color="auto"/>
        <w:right w:val="none" w:sz="0" w:space="0" w:color="auto"/>
      </w:divBdr>
    </w:div>
    <w:div w:id="1155683738">
      <w:bodyDiv w:val="1"/>
      <w:marLeft w:val="0"/>
      <w:marRight w:val="0"/>
      <w:marTop w:val="0"/>
      <w:marBottom w:val="0"/>
      <w:divBdr>
        <w:top w:val="none" w:sz="0" w:space="0" w:color="auto"/>
        <w:left w:val="none" w:sz="0" w:space="0" w:color="auto"/>
        <w:bottom w:val="none" w:sz="0" w:space="0" w:color="auto"/>
        <w:right w:val="none" w:sz="0" w:space="0" w:color="auto"/>
      </w:divBdr>
    </w:div>
    <w:div w:id="1157183038">
      <w:bodyDiv w:val="1"/>
      <w:marLeft w:val="0"/>
      <w:marRight w:val="0"/>
      <w:marTop w:val="0"/>
      <w:marBottom w:val="0"/>
      <w:divBdr>
        <w:top w:val="none" w:sz="0" w:space="0" w:color="auto"/>
        <w:left w:val="none" w:sz="0" w:space="0" w:color="auto"/>
        <w:bottom w:val="none" w:sz="0" w:space="0" w:color="auto"/>
        <w:right w:val="none" w:sz="0" w:space="0" w:color="auto"/>
      </w:divBdr>
    </w:div>
    <w:div w:id="1158425232">
      <w:bodyDiv w:val="1"/>
      <w:marLeft w:val="0"/>
      <w:marRight w:val="0"/>
      <w:marTop w:val="0"/>
      <w:marBottom w:val="0"/>
      <w:divBdr>
        <w:top w:val="none" w:sz="0" w:space="0" w:color="auto"/>
        <w:left w:val="none" w:sz="0" w:space="0" w:color="auto"/>
        <w:bottom w:val="none" w:sz="0" w:space="0" w:color="auto"/>
        <w:right w:val="none" w:sz="0" w:space="0" w:color="auto"/>
      </w:divBdr>
    </w:div>
    <w:div w:id="1162088397">
      <w:bodyDiv w:val="1"/>
      <w:marLeft w:val="0"/>
      <w:marRight w:val="0"/>
      <w:marTop w:val="0"/>
      <w:marBottom w:val="0"/>
      <w:divBdr>
        <w:top w:val="none" w:sz="0" w:space="0" w:color="auto"/>
        <w:left w:val="none" w:sz="0" w:space="0" w:color="auto"/>
        <w:bottom w:val="none" w:sz="0" w:space="0" w:color="auto"/>
        <w:right w:val="none" w:sz="0" w:space="0" w:color="auto"/>
      </w:divBdr>
    </w:div>
    <w:div w:id="1162358655">
      <w:bodyDiv w:val="1"/>
      <w:marLeft w:val="0"/>
      <w:marRight w:val="0"/>
      <w:marTop w:val="0"/>
      <w:marBottom w:val="0"/>
      <w:divBdr>
        <w:top w:val="none" w:sz="0" w:space="0" w:color="auto"/>
        <w:left w:val="none" w:sz="0" w:space="0" w:color="auto"/>
        <w:bottom w:val="none" w:sz="0" w:space="0" w:color="auto"/>
        <w:right w:val="none" w:sz="0" w:space="0" w:color="auto"/>
      </w:divBdr>
    </w:div>
    <w:div w:id="1162771562">
      <w:bodyDiv w:val="1"/>
      <w:marLeft w:val="0"/>
      <w:marRight w:val="0"/>
      <w:marTop w:val="0"/>
      <w:marBottom w:val="0"/>
      <w:divBdr>
        <w:top w:val="none" w:sz="0" w:space="0" w:color="auto"/>
        <w:left w:val="none" w:sz="0" w:space="0" w:color="auto"/>
        <w:bottom w:val="none" w:sz="0" w:space="0" w:color="auto"/>
        <w:right w:val="none" w:sz="0" w:space="0" w:color="auto"/>
      </w:divBdr>
    </w:div>
    <w:div w:id="1163660214">
      <w:bodyDiv w:val="1"/>
      <w:marLeft w:val="0"/>
      <w:marRight w:val="0"/>
      <w:marTop w:val="0"/>
      <w:marBottom w:val="0"/>
      <w:divBdr>
        <w:top w:val="none" w:sz="0" w:space="0" w:color="auto"/>
        <w:left w:val="none" w:sz="0" w:space="0" w:color="auto"/>
        <w:bottom w:val="none" w:sz="0" w:space="0" w:color="auto"/>
        <w:right w:val="none" w:sz="0" w:space="0" w:color="auto"/>
      </w:divBdr>
    </w:div>
    <w:div w:id="1168793723">
      <w:bodyDiv w:val="1"/>
      <w:marLeft w:val="0"/>
      <w:marRight w:val="0"/>
      <w:marTop w:val="0"/>
      <w:marBottom w:val="0"/>
      <w:divBdr>
        <w:top w:val="none" w:sz="0" w:space="0" w:color="auto"/>
        <w:left w:val="none" w:sz="0" w:space="0" w:color="auto"/>
        <w:bottom w:val="none" w:sz="0" w:space="0" w:color="auto"/>
        <w:right w:val="none" w:sz="0" w:space="0" w:color="auto"/>
      </w:divBdr>
    </w:div>
    <w:div w:id="1171606420">
      <w:bodyDiv w:val="1"/>
      <w:marLeft w:val="0"/>
      <w:marRight w:val="0"/>
      <w:marTop w:val="0"/>
      <w:marBottom w:val="0"/>
      <w:divBdr>
        <w:top w:val="none" w:sz="0" w:space="0" w:color="auto"/>
        <w:left w:val="none" w:sz="0" w:space="0" w:color="auto"/>
        <w:bottom w:val="none" w:sz="0" w:space="0" w:color="auto"/>
        <w:right w:val="none" w:sz="0" w:space="0" w:color="auto"/>
      </w:divBdr>
    </w:div>
    <w:div w:id="1173957505">
      <w:bodyDiv w:val="1"/>
      <w:marLeft w:val="0"/>
      <w:marRight w:val="0"/>
      <w:marTop w:val="0"/>
      <w:marBottom w:val="0"/>
      <w:divBdr>
        <w:top w:val="none" w:sz="0" w:space="0" w:color="auto"/>
        <w:left w:val="none" w:sz="0" w:space="0" w:color="auto"/>
        <w:bottom w:val="none" w:sz="0" w:space="0" w:color="auto"/>
        <w:right w:val="none" w:sz="0" w:space="0" w:color="auto"/>
      </w:divBdr>
    </w:div>
    <w:div w:id="1176384291">
      <w:bodyDiv w:val="1"/>
      <w:marLeft w:val="0"/>
      <w:marRight w:val="0"/>
      <w:marTop w:val="0"/>
      <w:marBottom w:val="0"/>
      <w:divBdr>
        <w:top w:val="none" w:sz="0" w:space="0" w:color="auto"/>
        <w:left w:val="none" w:sz="0" w:space="0" w:color="auto"/>
        <w:bottom w:val="none" w:sz="0" w:space="0" w:color="auto"/>
        <w:right w:val="none" w:sz="0" w:space="0" w:color="auto"/>
      </w:divBdr>
    </w:div>
    <w:div w:id="1178886566">
      <w:bodyDiv w:val="1"/>
      <w:marLeft w:val="0"/>
      <w:marRight w:val="0"/>
      <w:marTop w:val="0"/>
      <w:marBottom w:val="0"/>
      <w:divBdr>
        <w:top w:val="none" w:sz="0" w:space="0" w:color="auto"/>
        <w:left w:val="none" w:sz="0" w:space="0" w:color="auto"/>
        <w:bottom w:val="none" w:sz="0" w:space="0" w:color="auto"/>
        <w:right w:val="none" w:sz="0" w:space="0" w:color="auto"/>
      </w:divBdr>
    </w:div>
    <w:div w:id="1182089410">
      <w:bodyDiv w:val="1"/>
      <w:marLeft w:val="0"/>
      <w:marRight w:val="0"/>
      <w:marTop w:val="0"/>
      <w:marBottom w:val="0"/>
      <w:divBdr>
        <w:top w:val="none" w:sz="0" w:space="0" w:color="auto"/>
        <w:left w:val="none" w:sz="0" w:space="0" w:color="auto"/>
        <w:bottom w:val="none" w:sz="0" w:space="0" w:color="auto"/>
        <w:right w:val="none" w:sz="0" w:space="0" w:color="auto"/>
      </w:divBdr>
    </w:div>
    <w:div w:id="1190603426">
      <w:bodyDiv w:val="1"/>
      <w:marLeft w:val="0"/>
      <w:marRight w:val="0"/>
      <w:marTop w:val="0"/>
      <w:marBottom w:val="0"/>
      <w:divBdr>
        <w:top w:val="none" w:sz="0" w:space="0" w:color="auto"/>
        <w:left w:val="none" w:sz="0" w:space="0" w:color="auto"/>
        <w:bottom w:val="none" w:sz="0" w:space="0" w:color="auto"/>
        <w:right w:val="none" w:sz="0" w:space="0" w:color="auto"/>
      </w:divBdr>
    </w:div>
    <w:div w:id="1192845465">
      <w:bodyDiv w:val="1"/>
      <w:marLeft w:val="0"/>
      <w:marRight w:val="0"/>
      <w:marTop w:val="0"/>
      <w:marBottom w:val="0"/>
      <w:divBdr>
        <w:top w:val="none" w:sz="0" w:space="0" w:color="auto"/>
        <w:left w:val="none" w:sz="0" w:space="0" w:color="auto"/>
        <w:bottom w:val="none" w:sz="0" w:space="0" w:color="auto"/>
        <w:right w:val="none" w:sz="0" w:space="0" w:color="auto"/>
      </w:divBdr>
    </w:div>
    <w:div w:id="1194077194">
      <w:bodyDiv w:val="1"/>
      <w:marLeft w:val="0"/>
      <w:marRight w:val="0"/>
      <w:marTop w:val="0"/>
      <w:marBottom w:val="0"/>
      <w:divBdr>
        <w:top w:val="none" w:sz="0" w:space="0" w:color="auto"/>
        <w:left w:val="none" w:sz="0" w:space="0" w:color="auto"/>
        <w:bottom w:val="none" w:sz="0" w:space="0" w:color="auto"/>
        <w:right w:val="none" w:sz="0" w:space="0" w:color="auto"/>
      </w:divBdr>
    </w:div>
    <w:div w:id="1196843867">
      <w:bodyDiv w:val="1"/>
      <w:marLeft w:val="0"/>
      <w:marRight w:val="0"/>
      <w:marTop w:val="0"/>
      <w:marBottom w:val="0"/>
      <w:divBdr>
        <w:top w:val="none" w:sz="0" w:space="0" w:color="auto"/>
        <w:left w:val="none" w:sz="0" w:space="0" w:color="auto"/>
        <w:bottom w:val="none" w:sz="0" w:space="0" w:color="auto"/>
        <w:right w:val="none" w:sz="0" w:space="0" w:color="auto"/>
      </w:divBdr>
    </w:div>
    <w:div w:id="1197818238">
      <w:bodyDiv w:val="1"/>
      <w:marLeft w:val="0"/>
      <w:marRight w:val="0"/>
      <w:marTop w:val="0"/>
      <w:marBottom w:val="0"/>
      <w:divBdr>
        <w:top w:val="none" w:sz="0" w:space="0" w:color="auto"/>
        <w:left w:val="none" w:sz="0" w:space="0" w:color="auto"/>
        <w:bottom w:val="none" w:sz="0" w:space="0" w:color="auto"/>
        <w:right w:val="none" w:sz="0" w:space="0" w:color="auto"/>
      </w:divBdr>
    </w:div>
    <w:div w:id="1198616194">
      <w:bodyDiv w:val="1"/>
      <w:marLeft w:val="0"/>
      <w:marRight w:val="0"/>
      <w:marTop w:val="0"/>
      <w:marBottom w:val="0"/>
      <w:divBdr>
        <w:top w:val="none" w:sz="0" w:space="0" w:color="auto"/>
        <w:left w:val="none" w:sz="0" w:space="0" w:color="auto"/>
        <w:bottom w:val="none" w:sz="0" w:space="0" w:color="auto"/>
        <w:right w:val="none" w:sz="0" w:space="0" w:color="auto"/>
      </w:divBdr>
    </w:div>
    <w:div w:id="1201698957">
      <w:bodyDiv w:val="1"/>
      <w:marLeft w:val="0"/>
      <w:marRight w:val="0"/>
      <w:marTop w:val="0"/>
      <w:marBottom w:val="0"/>
      <w:divBdr>
        <w:top w:val="none" w:sz="0" w:space="0" w:color="auto"/>
        <w:left w:val="none" w:sz="0" w:space="0" w:color="auto"/>
        <w:bottom w:val="none" w:sz="0" w:space="0" w:color="auto"/>
        <w:right w:val="none" w:sz="0" w:space="0" w:color="auto"/>
      </w:divBdr>
    </w:div>
    <w:div w:id="1203329208">
      <w:bodyDiv w:val="1"/>
      <w:marLeft w:val="0"/>
      <w:marRight w:val="0"/>
      <w:marTop w:val="0"/>
      <w:marBottom w:val="0"/>
      <w:divBdr>
        <w:top w:val="none" w:sz="0" w:space="0" w:color="auto"/>
        <w:left w:val="none" w:sz="0" w:space="0" w:color="auto"/>
        <w:bottom w:val="none" w:sz="0" w:space="0" w:color="auto"/>
        <w:right w:val="none" w:sz="0" w:space="0" w:color="auto"/>
      </w:divBdr>
    </w:div>
    <w:div w:id="1206016899">
      <w:bodyDiv w:val="1"/>
      <w:marLeft w:val="0"/>
      <w:marRight w:val="0"/>
      <w:marTop w:val="0"/>
      <w:marBottom w:val="0"/>
      <w:divBdr>
        <w:top w:val="none" w:sz="0" w:space="0" w:color="auto"/>
        <w:left w:val="none" w:sz="0" w:space="0" w:color="auto"/>
        <w:bottom w:val="none" w:sz="0" w:space="0" w:color="auto"/>
        <w:right w:val="none" w:sz="0" w:space="0" w:color="auto"/>
      </w:divBdr>
    </w:div>
    <w:div w:id="1206023769">
      <w:bodyDiv w:val="1"/>
      <w:marLeft w:val="0"/>
      <w:marRight w:val="0"/>
      <w:marTop w:val="0"/>
      <w:marBottom w:val="0"/>
      <w:divBdr>
        <w:top w:val="none" w:sz="0" w:space="0" w:color="auto"/>
        <w:left w:val="none" w:sz="0" w:space="0" w:color="auto"/>
        <w:bottom w:val="none" w:sz="0" w:space="0" w:color="auto"/>
        <w:right w:val="none" w:sz="0" w:space="0" w:color="auto"/>
      </w:divBdr>
    </w:div>
    <w:div w:id="1207371219">
      <w:bodyDiv w:val="1"/>
      <w:marLeft w:val="0"/>
      <w:marRight w:val="0"/>
      <w:marTop w:val="0"/>
      <w:marBottom w:val="0"/>
      <w:divBdr>
        <w:top w:val="none" w:sz="0" w:space="0" w:color="auto"/>
        <w:left w:val="none" w:sz="0" w:space="0" w:color="auto"/>
        <w:bottom w:val="none" w:sz="0" w:space="0" w:color="auto"/>
        <w:right w:val="none" w:sz="0" w:space="0" w:color="auto"/>
      </w:divBdr>
    </w:div>
    <w:div w:id="1208032325">
      <w:bodyDiv w:val="1"/>
      <w:marLeft w:val="0"/>
      <w:marRight w:val="0"/>
      <w:marTop w:val="0"/>
      <w:marBottom w:val="0"/>
      <w:divBdr>
        <w:top w:val="none" w:sz="0" w:space="0" w:color="auto"/>
        <w:left w:val="none" w:sz="0" w:space="0" w:color="auto"/>
        <w:bottom w:val="none" w:sz="0" w:space="0" w:color="auto"/>
        <w:right w:val="none" w:sz="0" w:space="0" w:color="auto"/>
      </w:divBdr>
    </w:div>
    <w:div w:id="1208681631">
      <w:bodyDiv w:val="1"/>
      <w:marLeft w:val="0"/>
      <w:marRight w:val="0"/>
      <w:marTop w:val="0"/>
      <w:marBottom w:val="0"/>
      <w:divBdr>
        <w:top w:val="none" w:sz="0" w:space="0" w:color="auto"/>
        <w:left w:val="none" w:sz="0" w:space="0" w:color="auto"/>
        <w:bottom w:val="none" w:sz="0" w:space="0" w:color="auto"/>
        <w:right w:val="none" w:sz="0" w:space="0" w:color="auto"/>
      </w:divBdr>
    </w:div>
    <w:div w:id="1209029246">
      <w:bodyDiv w:val="1"/>
      <w:marLeft w:val="0"/>
      <w:marRight w:val="0"/>
      <w:marTop w:val="0"/>
      <w:marBottom w:val="0"/>
      <w:divBdr>
        <w:top w:val="none" w:sz="0" w:space="0" w:color="auto"/>
        <w:left w:val="none" w:sz="0" w:space="0" w:color="auto"/>
        <w:bottom w:val="none" w:sz="0" w:space="0" w:color="auto"/>
        <w:right w:val="none" w:sz="0" w:space="0" w:color="auto"/>
      </w:divBdr>
    </w:div>
    <w:div w:id="1209226283">
      <w:bodyDiv w:val="1"/>
      <w:marLeft w:val="0"/>
      <w:marRight w:val="0"/>
      <w:marTop w:val="0"/>
      <w:marBottom w:val="0"/>
      <w:divBdr>
        <w:top w:val="none" w:sz="0" w:space="0" w:color="auto"/>
        <w:left w:val="none" w:sz="0" w:space="0" w:color="auto"/>
        <w:bottom w:val="none" w:sz="0" w:space="0" w:color="auto"/>
        <w:right w:val="none" w:sz="0" w:space="0" w:color="auto"/>
      </w:divBdr>
    </w:div>
    <w:div w:id="1218667420">
      <w:bodyDiv w:val="1"/>
      <w:marLeft w:val="0"/>
      <w:marRight w:val="0"/>
      <w:marTop w:val="0"/>
      <w:marBottom w:val="0"/>
      <w:divBdr>
        <w:top w:val="none" w:sz="0" w:space="0" w:color="auto"/>
        <w:left w:val="none" w:sz="0" w:space="0" w:color="auto"/>
        <w:bottom w:val="none" w:sz="0" w:space="0" w:color="auto"/>
        <w:right w:val="none" w:sz="0" w:space="0" w:color="auto"/>
      </w:divBdr>
    </w:div>
    <w:div w:id="1222447706">
      <w:bodyDiv w:val="1"/>
      <w:marLeft w:val="0"/>
      <w:marRight w:val="0"/>
      <w:marTop w:val="0"/>
      <w:marBottom w:val="0"/>
      <w:divBdr>
        <w:top w:val="none" w:sz="0" w:space="0" w:color="auto"/>
        <w:left w:val="none" w:sz="0" w:space="0" w:color="auto"/>
        <w:bottom w:val="none" w:sz="0" w:space="0" w:color="auto"/>
        <w:right w:val="none" w:sz="0" w:space="0" w:color="auto"/>
      </w:divBdr>
    </w:div>
    <w:div w:id="1223980941">
      <w:bodyDiv w:val="1"/>
      <w:marLeft w:val="0"/>
      <w:marRight w:val="0"/>
      <w:marTop w:val="0"/>
      <w:marBottom w:val="0"/>
      <w:divBdr>
        <w:top w:val="none" w:sz="0" w:space="0" w:color="auto"/>
        <w:left w:val="none" w:sz="0" w:space="0" w:color="auto"/>
        <w:bottom w:val="none" w:sz="0" w:space="0" w:color="auto"/>
        <w:right w:val="none" w:sz="0" w:space="0" w:color="auto"/>
      </w:divBdr>
    </w:div>
    <w:div w:id="1225676923">
      <w:bodyDiv w:val="1"/>
      <w:marLeft w:val="0"/>
      <w:marRight w:val="0"/>
      <w:marTop w:val="0"/>
      <w:marBottom w:val="0"/>
      <w:divBdr>
        <w:top w:val="none" w:sz="0" w:space="0" w:color="auto"/>
        <w:left w:val="none" w:sz="0" w:space="0" w:color="auto"/>
        <w:bottom w:val="none" w:sz="0" w:space="0" w:color="auto"/>
        <w:right w:val="none" w:sz="0" w:space="0" w:color="auto"/>
      </w:divBdr>
    </w:div>
    <w:div w:id="1225946426">
      <w:bodyDiv w:val="1"/>
      <w:marLeft w:val="0"/>
      <w:marRight w:val="0"/>
      <w:marTop w:val="0"/>
      <w:marBottom w:val="0"/>
      <w:divBdr>
        <w:top w:val="none" w:sz="0" w:space="0" w:color="auto"/>
        <w:left w:val="none" w:sz="0" w:space="0" w:color="auto"/>
        <w:bottom w:val="none" w:sz="0" w:space="0" w:color="auto"/>
        <w:right w:val="none" w:sz="0" w:space="0" w:color="auto"/>
      </w:divBdr>
    </w:div>
    <w:div w:id="1226643866">
      <w:bodyDiv w:val="1"/>
      <w:marLeft w:val="0"/>
      <w:marRight w:val="0"/>
      <w:marTop w:val="0"/>
      <w:marBottom w:val="0"/>
      <w:divBdr>
        <w:top w:val="none" w:sz="0" w:space="0" w:color="auto"/>
        <w:left w:val="none" w:sz="0" w:space="0" w:color="auto"/>
        <w:bottom w:val="none" w:sz="0" w:space="0" w:color="auto"/>
        <w:right w:val="none" w:sz="0" w:space="0" w:color="auto"/>
      </w:divBdr>
    </w:div>
    <w:div w:id="1226645946">
      <w:bodyDiv w:val="1"/>
      <w:marLeft w:val="0"/>
      <w:marRight w:val="0"/>
      <w:marTop w:val="0"/>
      <w:marBottom w:val="0"/>
      <w:divBdr>
        <w:top w:val="none" w:sz="0" w:space="0" w:color="auto"/>
        <w:left w:val="none" w:sz="0" w:space="0" w:color="auto"/>
        <w:bottom w:val="none" w:sz="0" w:space="0" w:color="auto"/>
        <w:right w:val="none" w:sz="0" w:space="0" w:color="auto"/>
      </w:divBdr>
    </w:div>
    <w:div w:id="1232228066">
      <w:bodyDiv w:val="1"/>
      <w:marLeft w:val="0"/>
      <w:marRight w:val="0"/>
      <w:marTop w:val="0"/>
      <w:marBottom w:val="0"/>
      <w:divBdr>
        <w:top w:val="none" w:sz="0" w:space="0" w:color="auto"/>
        <w:left w:val="none" w:sz="0" w:space="0" w:color="auto"/>
        <w:bottom w:val="none" w:sz="0" w:space="0" w:color="auto"/>
        <w:right w:val="none" w:sz="0" w:space="0" w:color="auto"/>
      </w:divBdr>
    </w:div>
    <w:div w:id="1232891271">
      <w:bodyDiv w:val="1"/>
      <w:marLeft w:val="0"/>
      <w:marRight w:val="0"/>
      <w:marTop w:val="0"/>
      <w:marBottom w:val="0"/>
      <w:divBdr>
        <w:top w:val="none" w:sz="0" w:space="0" w:color="auto"/>
        <w:left w:val="none" w:sz="0" w:space="0" w:color="auto"/>
        <w:bottom w:val="none" w:sz="0" w:space="0" w:color="auto"/>
        <w:right w:val="none" w:sz="0" w:space="0" w:color="auto"/>
      </w:divBdr>
    </w:div>
    <w:div w:id="1233203481">
      <w:bodyDiv w:val="1"/>
      <w:marLeft w:val="0"/>
      <w:marRight w:val="0"/>
      <w:marTop w:val="0"/>
      <w:marBottom w:val="0"/>
      <w:divBdr>
        <w:top w:val="none" w:sz="0" w:space="0" w:color="auto"/>
        <w:left w:val="none" w:sz="0" w:space="0" w:color="auto"/>
        <w:bottom w:val="none" w:sz="0" w:space="0" w:color="auto"/>
        <w:right w:val="none" w:sz="0" w:space="0" w:color="auto"/>
      </w:divBdr>
    </w:div>
    <w:div w:id="1234583257">
      <w:bodyDiv w:val="1"/>
      <w:marLeft w:val="0"/>
      <w:marRight w:val="0"/>
      <w:marTop w:val="0"/>
      <w:marBottom w:val="0"/>
      <w:divBdr>
        <w:top w:val="none" w:sz="0" w:space="0" w:color="auto"/>
        <w:left w:val="none" w:sz="0" w:space="0" w:color="auto"/>
        <w:bottom w:val="none" w:sz="0" w:space="0" w:color="auto"/>
        <w:right w:val="none" w:sz="0" w:space="0" w:color="auto"/>
      </w:divBdr>
    </w:div>
    <w:div w:id="1234967699">
      <w:bodyDiv w:val="1"/>
      <w:marLeft w:val="0"/>
      <w:marRight w:val="0"/>
      <w:marTop w:val="0"/>
      <w:marBottom w:val="0"/>
      <w:divBdr>
        <w:top w:val="none" w:sz="0" w:space="0" w:color="auto"/>
        <w:left w:val="none" w:sz="0" w:space="0" w:color="auto"/>
        <w:bottom w:val="none" w:sz="0" w:space="0" w:color="auto"/>
        <w:right w:val="none" w:sz="0" w:space="0" w:color="auto"/>
      </w:divBdr>
    </w:div>
    <w:div w:id="1237788987">
      <w:bodyDiv w:val="1"/>
      <w:marLeft w:val="0"/>
      <w:marRight w:val="0"/>
      <w:marTop w:val="0"/>
      <w:marBottom w:val="0"/>
      <w:divBdr>
        <w:top w:val="none" w:sz="0" w:space="0" w:color="auto"/>
        <w:left w:val="none" w:sz="0" w:space="0" w:color="auto"/>
        <w:bottom w:val="none" w:sz="0" w:space="0" w:color="auto"/>
        <w:right w:val="none" w:sz="0" w:space="0" w:color="auto"/>
      </w:divBdr>
    </w:div>
    <w:div w:id="1240948154">
      <w:bodyDiv w:val="1"/>
      <w:marLeft w:val="0"/>
      <w:marRight w:val="0"/>
      <w:marTop w:val="0"/>
      <w:marBottom w:val="0"/>
      <w:divBdr>
        <w:top w:val="none" w:sz="0" w:space="0" w:color="auto"/>
        <w:left w:val="none" w:sz="0" w:space="0" w:color="auto"/>
        <w:bottom w:val="none" w:sz="0" w:space="0" w:color="auto"/>
        <w:right w:val="none" w:sz="0" w:space="0" w:color="auto"/>
      </w:divBdr>
    </w:div>
    <w:div w:id="1243371057">
      <w:bodyDiv w:val="1"/>
      <w:marLeft w:val="0"/>
      <w:marRight w:val="0"/>
      <w:marTop w:val="0"/>
      <w:marBottom w:val="0"/>
      <w:divBdr>
        <w:top w:val="none" w:sz="0" w:space="0" w:color="auto"/>
        <w:left w:val="none" w:sz="0" w:space="0" w:color="auto"/>
        <w:bottom w:val="none" w:sz="0" w:space="0" w:color="auto"/>
        <w:right w:val="none" w:sz="0" w:space="0" w:color="auto"/>
      </w:divBdr>
    </w:div>
    <w:div w:id="1244141966">
      <w:bodyDiv w:val="1"/>
      <w:marLeft w:val="0"/>
      <w:marRight w:val="0"/>
      <w:marTop w:val="0"/>
      <w:marBottom w:val="0"/>
      <w:divBdr>
        <w:top w:val="none" w:sz="0" w:space="0" w:color="auto"/>
        <w:left w:val="none" w:sz="0" w:space="0" w:color="auto"/>
        <w:bottom w:val="none" w:sz="0" w:space="0" w:color="auto"/>
        <w:right w:val="none" w:sz="0" w:space="0" w:color="auto"/>
      </w:divBdr>
    </w:div>
    <w:div w:id="1248347820">
      <w:bodyDiv w:val="1"/>
      <w:marLeft w:val="0"/>
      <w:marRight w:val="0"/>
      <w:marTop w:val="0"/>
      <w:marBottom w:val="0"/>
      <w:divBdr>
        <w:top w:val="none" w:sz="0" w:space="0" w:color="auto"/>
        <w:left w:val="none" w:sz="0" w:space="0" w:color="auto"/>
        <w:bottom w:val="none" w:sz="0" w:space="0" w:color="auto"/>
        <w:right w:val="none" w:sz="0" w:space="0" w:color="auto"/>
      </w:divBdr>
    </w:div>
    <w:div w:id="1249461745">
      <w:bodyDiv w:val="1"/>
      <w:marLeft w:val="0"/>
      <w:marRight w:val="0"/>
      <w:marTop w:val="0"/>
      <w:marBottom w:val="0"/>
      <w:divBdr>
        <w:top w:val="none" w:sz="0" w:space="0" w:color="auto"/>
        <w:left w:val="none" w:sz="0" w:space="0" w:color="auto"/>
        <w:bottom w:val="none" w:sz="0" w:space="0" w:color="auto"/>
        <w:right w:val="none" w:sz="0" w:space="0" w:color="auto"/>
      </w:divBdr>
    </w:div>
    <w:div w:id="1251966376">
      <w:bodyDiv w:val="1"/>
      <w:marLeft w:val="0"/>
      <w:marRight w:val="0"/>
      <w:marTop w:val="0"/>
      <w:marBottom w:val="0"/>
      <w:divBdr>
        <w:top w:val="none" w:sz="0" w:space="0" w:color="auto"/>
        <w:left w:val="none" w:sz="0" w:space="0" w:color="auto"/>
        <w:bottom w:val="none" w:sz="0" w:space="0" w:color="auto"/>
        <w:right w:val="none" w:sz="0" w:space="0" w:color="auto"/>
      </w:divBdr>
    </w:div>
    <w:div w:id="1252356300">
      <w:bodyDiv w:val="1"/>
      <w:marLeft w:val="0"/>
      <w:marRight w:val="0"/>
      <w:marTop w:val="0"/>
      <w:marBottom w:val="0"/>
      <w:divBdr>
        <w:top w:val="none" w:sz="0" w:space="0" w:color="auto"/>
        <w:left w:val="none" w:sz="0" w:space="0" w:color="auto"/>
        <w:bottom w:val="none" w:sz="0" w:space="0" w:color="auto"/>
        <w:right w:val="none" w:sz="0" w:space="0" w:color="auto"/>
      </w:divBdr>
    </w:div>
    <w:div w:id="1253659714">
      <w:bodyDiv w:val="1"/>
      <w:marLeft w:val="0"/>
      <w:marRight w:val="0"/>
      <w:marTop w:val="0"/>
      <w:marBottom w:val="0"/>
      <w:divBdr>
        <w:top w:val="none" w:sz="0" w:space="0" w:color="auto"/>
        <w:left w:val="none" w:sz="0" w:space="0" w:color="auto"/>
        <w:bottom w:val="none" w:sz="0" w:space="0" w:color="auto"/>
        <w:right w:val="none" w:sz="0" w:space="0" w:color="auto"/>
      </w:divBdr>
    </w:div>
    <w:div w:id="1254129456">
      <w:bodyDiv w:val="1"/>
      <w:marLeft w:val="0"/>
      <w:marRight w:val="0"/>
      <w:marTop w:val="0"/>
      <w:marBottom w:val="0"/>
      <w:divBdr>
        <w:top w:val="none" w:sz="0" w:space="0" w:color="auto"/>
        <w:left w:val="none" w:sz="0" w:space="0" w:color="auto"/>
        <w:bottom w:val="none" w:sz="0" w:space="0" w:color="auto"/>
        <w:right w:val="none" w:sz="0" w:space="0" w:color="auto"/>
      </w:divBdr>
    </w:div>
    <w:div w:id="1254322552">
      <w:bodyDiv w:val="1"/>
      <w:marLeft w:val="0"/>
      <w:marRight w:val="0"/>
      <w:marTop w:val="0"/>
      <w:marBottom w:val="0"/>
      <w:divBdr>
        <w:top w:val="none" w:sz="0" w:space="0" w:color="auto"/>
        <w:left w:val="none" w:sz="0" w:space="0" w:color="auto"/>
        <w:bottom w:val="none" w:sz="0" w:space="0" w:color="auto"/>
        <w:right w:val="none" w:sz="0" w:space="0" w:color="auto"/>
      </w:divBdr>
    </w:div>
    <w:div w:id="1260602698">
      <w:bodyDiv w:val="1"/>
      <w:marLeft w:val="0"/>
      <w:marRight w:val="0"/>
      <w:marTop w:val="0"/>
      <w:marBottom w:val="0"/>
      <w:divBdr>
        <w:top w:val="none" w:sz="0" w:space="0" w:color="auto"/>
        <w:left w:val="none" w:sz="0" w:space="0" w:color="auto"/>
        <w:bottom w:val="none" w:sz="0" w:space="0" w:color="auto"/>
        <w:right w:val="none" w:sz="0" w:space="0" w:color="auto"/>
      </w:divBdr>
    </w:div>
    <w:div w:id="1262370907">
      <w:bodyDiv w:val="1"/>
      <w:marLeft w:val="0"/>
      <w:marRight w:val="0"/>
      <w:marTop w:val="0"/>
      <w:marBottom w:val="0"/>
      <w:divBdr>
        <w:top w:val="none" w:sz="0" w:space="0" w:color="auto"/>
        <w:left w:val="none" w:sz="0" w:space="0" w:color="auto"/>
        <w:bottom w:val="none" w:sz="0" w:space="0" w:color="auto"/>
        <w:right w:val="none" w:sz="0" w:space="0" w:color="auto"/>
      </w:divBdr>
    </w:div>
    <w:div w:id="1263034286">
      <w:bodyDiv w:val="1"/>
      <w:marLeft w:val="0"/>
      <w:marRight w:val="0"/>
      <w:marTop w:val="0"/>
      <w:marBottom w:val="0"/>
      <w:divBdr>
        <w:top w:val="none" w:sz="0" w:space="0" w:color="auto"/>
        <w:left w:val="none" w:sz="0" w:space="0" w:color="auto"/>
        <w:bottom w:val="none" w:sz="0" w:space="0" w:color="auto"/>
        <w:right w:val="none" w:sz="0" w:space="0" w:color="auto"/>
      </w:divBdr>
    </w:div>
    <w:div w:id="1265264382">
      <w:bodyDiv w:val="1"/>
      <w:marLeft w:val="0"/>
      <w:marRight w:val="0"/>
      <w:marTop w:val="0"/>
      <w:marBottom w:val="0"/>
      <w:divBdr>
        <w:top w:val="none" w:sz="0" w:space="0" w:color="auto"/>
        <w:left w:val="none" w:sz="0" w:space="0" w:color="auto"/>
        <w:bottom w:val="none" w:sz="0" w:space="0" w:color="auto"/>
        <w:right w:val="none" w:sz="0" w:space="0" w:color="auto"/>
      </w:divBdr>
    </w:div>
    <w:div w:id="1270431593">
      <w:bodyDiv w:val="1"/>
      <w:marLeft w:val="0"/>
      <w:marRight w:val="0"/>
      <w:marTop w:val="0"/>
      <w:marBottom w:val="0"/>
      <w:divBdr>
        <w:top w:val="none" w:sz="0" w:space="0" w:color="auto"/>
        <w:left w:val="none" w:sz="0" w:space="0" w:color="auto"/>
        <w:bottom w:val="none" w:sz="0" w:space="0" w:color="auto"/>
        <w:right w:val="none" w:sz="0" w:space="0" w:color="auto"/>
      </w:divBdr>
    </w:div>
    <w:div w:id="1271158942">
      <w:bodyDiv w:val="1"/>
      <w:marLeft w:val="0"/>
      <w:marRight w:val="0"/>
      <w:marTop w:val="0"/>
      <w:marBottom w:val="0"/>
      <w:divBdr>
        <w:top w:val="none" w:sz="0" w:space="0" w:color="auto"/>
        <w:left w:val="none" w:sz="0" w:space="0" w:color="auto"/>
        <w:bottom w:val="none" w:sz="0" w:space="0" w:color="auto"/>
        <w:right w:val="none" w:sz="0" w:space="0" w:color="auto"/>
      </w:divBdr>
    </w:div>
    <w:div w:id="1272588350">
      <w:bodyDiv w:val="1"/>
      <w:marLeft w:val="0"/>
      <w:marRight w:val="0"/>
      <w:marTop w:val="0"/>
      <w:marBottom w:val="0"/>
      <w:divBdr>
        <w:top w:val="none" w:sz="0" w:space="0" w:color="auto"/>
        <w:left w:val="none" w:sz="0" w:space="0" w:color="auto"/>
        <w:bottom w:val="none" w:sz="0" w:space="0" w:color="auto"/>
        <w:right w:val="none" w:sz="0" w:space="0" w:color="auto"/>
      </w:divBdr>
    </w:div>
    <w:div w:id="1272858089">
      <w:bodyDiv w:val="1"/>
      <w:marLeft w:val="0"/>
      <w:marRight w:val="0"/>
      <w:marTop w:val="0"/>
      <w:marBottom w:val="0"/>
      <w:divBdr>
        <w:top w:val="none" w:sz="0" w:space="0" w:color="auto"/>
        <w:left w:val="none" w:sz="0" w:space="0" w:color="auto"/>
        <w:bottom w:val="none" w:sz="0" w:space="0" w:color="auto"/>
        <w:right w:val="none" w:sz="0" w:space="0" w:color="auto"/>
      </w:divBdr>
    </w:div>
    <w:div w:id="1275021454">
      <w:bodyDiv w:val="1"/>
      <w:marLeft w:val="0"/>
      <w:marRight w:val="0"/>
      <w:marTop w:val="0"/>
      <w:marBottom w:val="0"/>
      <w:divBdr>
        <w:top w:val="none" w:sz="0" w:space="0" w:color="auto"/>
        <w:left w:val="none" w:sz="0" w:space="0" w:color="auto"/>
        <w:bottom w:val="none" w:sz="0" w:space="0" w:color="auto"/>
        <w:right w:val="none" w:sz="0" w:space="0" w:color="auto"/>
      </w:divBdr>
    </w:div>
    <w:div w:id="1275331503">
      <w:bodyDiv w:val="1"/>
      <w:marLeft w:val="0"/>
      <w:marRight w:val="0"/>
      <w:marTop w:val="0"/>
      <w:marBottom w:val="0"/>
      <w:divBdr>
        <w:top w:val="none" w:sz="0" w:space="0" w:color="auto"/>
        <w:left w:val="none" w:sz="0" w:space="0" w:color="auto"/>
        <w:bottom w:val="none" w:sz="0" w:space="0" w:color="auto"/>
        <w:right w:val="none" w:sz="0" w:space="0" w:color="auto"/>
      </w:divBdr>
    </w:div>
    <w:div w:id="1275864083">
      <w:bodyDiv w:val="1"/>
      <w:marLeft w:val="0"/>
      <w:marRight w:val="0"/>
      <w:marTop w:val="0"/>
      <w:marBottom w:val="0"/>
      <w:divBdr>
        <w:top w:val="none" w:sz="0" w:space="0" w:color="auto"/>
        <w:left w:val="none" w:sz="0" w:space="0" w:color="auto"/>
        <w:bottom w:val="none" w:sz="0" w:space="0" w:color="auto"/>
        <w:right w:val="none" w:sz="0" w:space="0" w:color="auto"/>
      </w:divBdr>
    </w:div>
    <w:div w:id="1295871118">
      <w:bodyDiv w:val="1"/>
      <w:marLeft w:val="0"/>
      <w:marRight w:val="0"/>
      <w:marTop w:val="0"/>
      <w:marBottom w:val="0"/>
      <w:divBdr>
        <w:top w:val="none" w:sz="0" w:space="0" w:color="auto"/>
        <w:left w:val="none" w:sz="0" w:space="0" w:color="auto"/>
        <w:bottom w:val="none" w:sz="0" w:space="0" w:color="auto"/>
        <w:right w:val="none" w:sz="0" w:space="0" w:color="auto"/>
      </w:divBdr>
    </w:div>
    <w:div w:id="1296637623">
      <w:bodyDiv w:val="1"/>
      <w:marLeft w:val="0"/>
      <w:marRight w:val="0"/>
      <w:marTop w:val="0"/>
      <w:marBottom w:val="0"/>
      <w:divBdr>
        <w:top w:val="none" w:sz="0" w:space="0" w:color="auto"/>
        <w:left w:val="none" w:sz="0" w:space="0" w:color="auto"/>
        <w:bottom w:val="none" w:sz="0" w:space="0" w:color="auto"/>
        <w:right w:val="none" w:sz="0" w:space="0" w:color="auto"/>
      </w:divBdr>
    </w:div>
    <w:div w:id="1298419138">
      <w:bodyDiv w:val="1"/>
      <w:marLeft w:val="0"/>
      <w:marRight w:val="0"/>
      <w:marTop w:val="0"/>
      <w:marBottom w:val="0"/>
      <w:divBdr>
        <w:top w:val="none" w:sz="0" w:space="0" w:color="auto"/>
        <w:left w:val="none" w:sz="0" w:space="0" w:color="auto"/>
        <w:bottom w:val="none" w:sz="0" w:space="0" w:color="auto"/>
        <w:right w:val="none" w:sz="0" w:space="0" w:color="auto"/>
      </w:divBdr>
    </w:div>
    <w:div w:id="1299530445">
      <w:bodyDiv w:val="1"/>
      <w:marLeft w:val="0"/>
      <w:marRight w:val="0"/>
      <w:marTop w:val="0"/>
      <w:marBottom w:val="0"/>
      <w:divBdr>
        <w:top w:val="none" w:sz="0" w:space="0" w:color="auto"/>
        <w:left w:val="none" w:sz="0" w:space="0" w:color="auto"/>
        <w:bottom w:val="none" w:sz="0" w:space="0" w:color="auto"/>
        <w:right w:val="none" w:sz="0" w:space="0" w:color="auto"/>
      </w:divBdr>
    </w:div>
    <w:div w:id="1300259647">
      <w:bodyDiv w:val="1"/>
      <w:marLeft w:val="0"/>
      <w:marRight w:val="0"/>
      <w:marTop w:val="0"/>
      <w:marBottom w:val="0"/>
      <w:divBdr>
        <w:top w:val="none" w:sz="0" w:space="0" w:color="auto"/>
        <w:left w:val="none" w:sz="0" w:space="0" w:color="auto"/>
        <w:bottom w:val="none" w:sz="0" w:space="0" w:color="auto"/>
        <w:right w:val="none" w:sz="0" w:space="0" w:color="auto"/>
      </w:divBdr>
    </w:div>
    <w:div w:id="1308319332">
      <w:bodyDiv w:val="1"/>
      <w:marLeft w:val="0"/>
      <w:marRight w:val="0"/>
      <w:marTop w:val="0"/>
      <w:marBottom w:val="0"/>
      <w:divBdr>
        <w:top w:val="none" w:sz="0" w:space="0" w:color="auto"/>
        <w:left w:val="none" w:sz="0" w:space="0" w:color="auto"/>
        <w:bottom w:val="none" w:sz="0" w:space="0" w:color="auto"/>
        <w:right w:val="none" w:sz="0" w:space="0" w:color="auto"/>
      </w:divBdr>
    </w:div>
    <w:div w:id="1309548992">
      <w:bodyDiv w:val="1"/>
      <w:marLeft w:val="0"/>
      <w:marRight w:val="0"/>
      <w:marTop w:val="0"/>
      <w:marBottom w:val="0"/>
      <w:divBdr>
        <w:top w:val="none" w:sz="0" w:space="0" w:color="auto"/>
        <w:left w:val="none" w:sz="0" w:space="0" w:color="auto"/>
        <w:bottom w:val="none" w:sz="0" w:space="0" w:color="auto"/>
        <w:right w:val="none" w:sz="0" w:space="0" w:color="auto"/>
      </w:divBdr>
    </w:div>
    <w:div w:id="1316564901">
      <w:bodyDiv w:val="1"/>
      <w:marLeft w:val="0"/>
      <w:marRight w:val="0"/>
      <w:marTop w:val="0"/>
      <w:marBottom w:val="0"/>
      <w:divBdr>
        <w:top w:val="none" w:sz="0" w:space="0" w:color="auto"/>
        <w:left w:val="none" w:sz="0" w:space="0" w:color="auto"/>
        <w:bottom w:val="none" w:sz="0" w:space="0" w:color="auto"/>
        <w:right w:val="none" w:sz="0" w:space="0" w:color="auto"/>
      </w:divBdr>
    </w:div>
    <w:div w:id="1317221102">
      <w:bodyDiv w:val="1"/>
      <w:marLeft w:val="0"/>
      <w:marRight w:val="0"/>
      <w:marTop w:val="0"/>
      <w:marBottom w:val="0"/>
      <w:divBdr>
        <w:top w:val="none" w:sz="0" w:space="0" w:color="auto"/>
        <w:left w:val="none" w:sz="0" w:space="0" w:color="auto"/>
        <w:bottom w:val="none" w:sz="0" w:space="0" w:color="auto"/>
        <w:right w:val="none" w:sz="0" w:space="0" w:color="auto"/>
      </w:divBdr>
    </w:div>
    <w:div w:id="1320157970">
      <w:bodyDiv w:val="1"/>
      <w:marLeft w:val="0"/>
      <w:marRight w:val="0"/>
      <w:marTop w:val="0"/>
      <w:marBottom w:val="0"/>
      <w:divBdr>
        <w:top w:val="none" w:sz="0" w:space="0" w:color="auto"/>
        <w:left w:val="none" w:sz="0" w:space="0" w:color="auto"/>
        <w:bottom w:val="none" w:sz="0" w:space="0" w:color="auto"/>
        <w:right w:val="none" w:sz="0" w:space="0" w:color="auto"/>
      </w:divBdr>
    </w:div>
    <w:div w:id="1320234818">
      <w:bodyDiv w:val="1"/>
      <w:marLeft w:val="0"/>
      <w:marRight w:val="0"/>
      <w:marTop w:val="0"/>
      <w:marBottom w:val="0"/>
      <w:divBdr>
        <w:top w:val="none" w:sz="0" w:space="0" w:color="auto"/>
        <w:left w:val="none" w:sz="0" w:space="0" w:color="auto"/>
        <w:bottom w:val="none" w:sz="0" w:space="0" w:color="auto"/>
        <w:right w:val="none" w:sz="0" w:space="0" w:color="auto"/>
      </w:divBdr>
    </w:div>
    <w:div w:id="1320768032">
      <w:bodyDiv w:val="1"/>
      <w:marLeft w:val="0"/>
      <w:marRight w:val="0"/>
      <w:marTop w:val="0"/>
      <w:marBottom w:val="0"/>
      <w:divBdr>
        <w:top w:val="none" w:sz="0" w:space="0" w:color="auto"/>
        <w:left w:val="none" w:sz="0" w:space="0" w:color="auto"/>
        <w:bottom w:val="none" w:sz="0" w:space="0" w:color="auto"/>
        <w:right w:val="none" w:sz="0" w:space="0" w:color="auto"/>
      </w:divBdr>
    </w:div>
    <w:div w:id="1321497538">
      <w:bodyDiv w:val="1"/>
      <w:marLeft w:val="0"/>
      <w:marRight w:val="0"/>
      <w:marTop w:val="0"/>
      <w:marBottom w:val="0"/>
      <w:divBdr>
        <w:top w:val="none" w:sz="0" w:space="0" w:color="auto"/>
        <w:left w:val="none" w:sz="0" w:space="0" w:color="auto"/>
        <w:bottom w:val="none" w:sz="0" w:space="0" w:color="auto"/>
        <w:right w:val="none" w:sz="0" w:space="0" w:color="auto"/>
      </w:divBdr>
    </w:div>
    <w:div w:id="1322075775">
      <w:bodyDiv w:val="1"/>
      <w:marLeft w:val="0"/>
      <w:marRight w:val="0"/>
      <w:marTop w:val="0"/>
      <w:marBottom w:val="0"/>
      <w:divBdr>
        <w:top w:val="none" w:sz="0" w:space="0" w:color="auto"/>
        <w:left w:val="none" w:sz="0" w:space="0" w:color="auto"/>
        <w:bottom w:val="none" w:sz="0" w:space="0" w:color="auto"/>
        <w:right w:val="none" w:sz="0" w:space="0" w:color="auto"/>
      </w:divBdr>
    </w:div>
    <w:div w:id="1323772567">
      <w:bodyDiv w:val="1"/>
      <w:marLeft w:val="0"/>
      <w:marRight w:val="0"/>
      <w:marTop w:val="0"/>
      <w:marBottom w:val="0"/>
      <w:divBdr>
        <w:top w:val="none" w:sz="0" w:space="0" w:color="auto"/>
        <w:left w:val="none" w:sz="0" w:space="0" w:color="auto"/>
        <w:bottom w:val="none" w:sz="0" w:space="0" w:color="auto"/>
        <w:right w:val="none" w:sz="0" w:space="0" w:color="auto"/>
      </w:divBdr>
    </w:div>
    <w:div w:id="1324965424">
      <w:bodyDiv w:val="1"/>
      <w:marLeft w:val="0"/>
      <w:marRight w:val="0"/>
      <w:marTop w:val="0"/>
      <w:marBottom w:val="0"/>
      <w:divBdr>
        <w:top w:val="none" w:sz="0" w:space="0" w:color="auto"/>
        <w:left w:val="none" w:sz="0" w:space="0" w:color="auto"/>
        <w:bottom w:val="none" w:sz="0" w:space="0" w:color="auto"/>
        <w:right w:val="none" w:sz="0" w:space="0" w:color="auto"/>
      </w:divBdr>
    </w:div>
    <w:div w:id="1327368269">
      <w:bodyDiv w:val="1"/>
      <w:marLeft w:val="0"/>
      <w:marRight w:val="0"/>
      <w:marTop w:val="0"/>
      <w:marBottom w:val="0"/>
      <w:divBdr>
        <w:top w:val="none" w:sz="0" w:space="0" w:color="auto"/>
        <w:left w:val="none" w:sz="0" w:space="0" w:color="auto"/>
        <w:bottom w:val="none" w:sz="0" w:space="0" w:color="auto"/>
        <w:right w:val="none" w:sz="0" w:space="0" w:color="auto"/>
      </w:divBdr>
    </w:div>
    <w:div w:id="1328705727">
      <w:bodyDiv w:val="1"/>
      <w:marLeft w:val="0"/>
      <w:marRight w:val="0"/>
      <w:marTop w:val="0"/>
      <w:marBottom w:val="0"/>
      <w:divBdr>
        <w:top w:val="none" w:sz="0" w:space="0" w:color="auto"/>
        <w:left w:val="none" w:sz="0" w:space="0" w:color="auto"/>
        <w:bottom w:val="none" w:sz="0" w:space="0" w:color="auto"/>
        <w:right w:val="none" w:sz="0" w:space="0" w:color="auto"/>
      </w:divBdr>
    </w:div>
    <w:div w:id="1328750867">
      <w:bodyDiv w:val="1"/>
      <w:marLeft w:val="0"/>
      <w:marRight w:val="0"/>
      <w:marTop w:val="0"/>
      <w:marBottom w:val="0"/>
      <w:divBdr>
        <w:top w:val="none" w:sz="0" w:space="0" w:color="auto"/>
        <w:left w:val="none" w:sz="0" w:space="0" w:color="auto"/>
        <w:bottom w:val="none" w:sz="0" w:space="0" w:color="auto"/>
        <w:right w:val="none" w:sz="0" w:space="0" w:color="auto"/>
      </w:divBdr>
    </w:div>
    <w:div w:id="1331758407">
      <w:bodyDiv w:val="1"/>
      <w:marLeft w:val="0"/>
      <w:marRight w:val="0"/>
      <w:marTop w:val="0"/>
      <w:marBottom w:val="0"/>
      <w:divBdr>
        <w:top w:val="none" w:sz="0" w:space="0" w:color="auto"/>
        <w:left w:val="none" w:sz="0" w:space="0" w:color="auto"/>
        <w:bottom w:val="none" w:sz="0" w:space="0" w:color="auto"/>
        <w:right w:val="none" w:sz="0" w:space="0" w:color="auto"/>
      </w:divBdr>
    </w:div>
    <w:div w:id="1337347423">
      <w:bodyDiv w:val="1"/>
      <w:marLeft w:val="0"/>
      <w:marRight w:val="0"/>
      <w:marTop w:val="0"/>
      <w:marBottom w:val="0"/>
      <w:divBdr>
        <w:top w:val="none" w:sz="0" w:space="0" w:color="auto"/>
        <w:left w:val="none" w:sz="0" w:space="0" w:color="auto"/>
        <w:bottom w:val="none" w:sz="0" w:space="0" w:color="auto"/>
        <w:right w:val="none" w:sz="0" w:space="0" w:color="auto"/>
      </w:divBdr>
    </w:div>
    <w:div w:id="1337347786">
      <w:bodyDiv w:val="1"/>
      <w:marLeft w:val="0"/>
      <w:marRight w:val="0"/>
      <w:marTop w:val="0"/>
      <w:marBottom w:val="0"/>
      <w:divBdr>
        <w:top w:val="none" w:sz="0" w:space="0" w:color="auto"/>
        <w:left w:val="none" w:sz="0" w:space="0" w:color="auto"/>
        <w:bottom w:val="none" w:sz="0" w:space="0" w:color="auto"/>
        <w:right w:val="none" w:sz="0" w:space="0" w:color="auto"/>
      </w:divBdr>
    </w:div>
    <w:div w:id="1340500098">
      <w:bodyDiv w:val="1"/>
      <w:marLeft w:val="0"/>
      <w:marRight w:val="0"/>
      <w:marTop w:val="0"/>
      <w:marBottom w:val="0"/>
      <w:divBdr>
        <w:top w:val="none" w:sz="0" w:space="0" w:color="auto"/>
        <w:left w:val="none" w:sz="0" w:space="0" w:color="auto"/>
        <w:bottom w:val="none" w:sz="0" w:space="0" w:color="auto"/>
        <w:right w:val="none" w:sz="0" w:space="0" w:color="auto"/>
      </w:divBdr>
    </w:div>
    <w:div w:id="1342471192">
      <w:bodyDiv w:val="1"/>
      <w:marLeft w:val="0"/>
      <w:marRight w:val="0"/>
      <w:marTop w:val="0"/>
      <w:marBottom w:val="0"/>
      <w:divBdr>
        <w:top w:val="none" w:sz="0" w:space="0" w:color="auto"/>
        <w:left w:val="none" w:sz="0" w:space="0" w:color="auto"/>
        <w:bottom w:val="none" w:sz="0" w:space="0" w:color="auto"/>
        <w:right w:val="none" w:sz="0" w:space="0" w:color="auto"/>
      </w:divBdr>
    </w:div>
    <w:div w:id="1343512242">
      <w:bodyDiv w:val="1"/>
      <w:marLeft w:val="0"/>
      <w:marRight w:val="0"/>
      <w:marTop w:val="0"/>
      <w:marBottom w:val="0"/>
      <w:divBdr>
        <w:top w:val="none" w:sz="0" w:space="0" w:color="auto"/>
        <w:left w:val="none" w:sz="0" w:space="0" w:color="auto"/>
        <w:bottom w:val="none" w:sz="0" w:space="0" w:color="auto"/>
        <w:right w:val="none" w:sz="0" w:space="0" w:color="auto"/>
      </w:divBdr>
    </w:div>
    <w:div w:id="1345403432">
      <w:bodyDiv w:val="1"/>
      <w:marLeft w:val="0"/>
      <w:marRight w:val="0"/>
      <w:marTop w:val="0"/>
      <w:marBottom w:val="0"/>
      <w:divBdr>
        <w:top w:val="none" w:sz="0" w:space="0" w:color="auto"/>
        <w:left w:val="none" w:sz="0" w:space="0" w:color="auto"/>
        <w:bottom w:val="none" w:sz="0" w:space="0" w:color="auto"/>
        <w:right w:val="none" w:sz="0" w:space="0" w:color="auto"/>
      </w:divBdr>
    </w:div>
    <w:div w:id="1348603116">
      <w:bodyDiv w:val="1"/>
      <w:marLeft w:val="0"/>
      <w:marRight w:val="0"/>
      <w:marTop w:val="0"/>
      <w:marBottom w:val="0"/>
      <w:divBdr>
        <w:top w:val="none" w:sz="0" w:space="0" w:color="auto"/>
        <w:left w:val="none" w:sz="0" w:space="0" w:color="auto"/>
        <w:bottom w:val="none" w:sz="0" w:space="0" w:color="auto"/>
        <w:right w:val="none" w:sz="0" w:space="0" w:color="auto"/>
      </w:divBdr>
    </w:div>
    <w:div w:id="1348868468">
      <w:bodyDiv w:val="1"/>
      <w:marLeft w:val="0"/>
      <w:marRight w:val="0"/>
      <w:marTop w:val="0"/>
      <w:marBottom w:val="0"/>
      <w:divBdr>
        <w:top w:val="none" w:sz="0" w:space="0" w:color="auto"/>
        <w:left w:val="none" w:sz="0" w:space="0" w:color="auto"/>
        <w:bottom w:val="none" w:sz="0" w:space="0" w:color="auto"/>
        <w:right w:val="none" w:sz="0" w:space="0" w:color="auto"/>
      </w:divBdr>
    </w:div>
    <w:div w:id="1349482280">
      <w:bodyDiv w:val="1"/>
      <w:marLeft w:val="0"/>
      <w:marRight w:val="0"/>
      <w:marTop w:val="0"/>
      <w:marBottom w:val="0"/>
      <w:divBdr>
        <w:top w:val="none" w:sz="0" w:space="0" w:color="auto"/>
        <w:left w:val="none" w:sz="0" w:space="0" w:color="auto"/>
        <w:bottom w:val="none" w:sz="0" w:space="0" w:color="auto"/>
        <w:right w:val="none" w:sz="0" w:space="0" w:color="auto"/>
      </w:divBdr>
    </w:div>
    <w:div w:id="1351563462">
      <w:bodyDiv w:val="1"/>
      <w:marLeft w:val="0"/>
      <w:marRight w:val="0"/>
      <w:marTop w:val="0"/>
      <w:marBottom w:val="0"/>
      <w:divBdr>
        <w:top w:val="none" w:sz="0" w:space="0" w:color="auto"/>
        <w:left w:val="none" w:sz="0" w:space="0" w:color="auto"/>
        <w:bottom w:val="none" w:sz="0" w:space="0" w:color="auto"/>
        <w:right w:val="none" w:sz="0" w:space="0" w:color="auto"/>
      </w:divBdr>
      <w:divsChild>
        <w:div w:id="1696424697">
          <w:marLeft w:val="0"/>
          <w:marRight w:val="0"/>
          <w:marTop w:val="0"/>
          <w:marBottom w:val="0"/>
          <w:divBdr>
            <w:top w:val="none" w:sz="0" w:space="0" w:color="auto"/>
            <w:left w:val="none" w:sz="0" w:space="0" w:color="auto"/>
            <w:bottom w:val="none" w:sz="0" w:space="0" w:color="auto"/>
            <w:right w:val="none" w:sz="0" w:space="0" w:color="auto"/>
          </w:divBdr>
          <w:divsChild>
            <w:div w:id="784347601">
              <w:marLeft w:val="0"/>
              <w:marRight w:val="0"/>
              <w:marTop w:val="0"/>
              <w:marBottom w:val="0"/>
              <w:divBdr>
                <w:top w:val="none" w:sz="0" w:space="0" w:color="auto"/>
                <w:left w:val="none" w:sz="0" w:space="0" w:color="auto"/>
                <w:bottom w:val="none" w:sz="0" w:space="0" w:color="auto"/>
                <w:right w:val="none" w:sz="0" w:space="0" w:color="auto"/>
              </w:divBdr>
              <w:divsChild>
                <w:div w:id="1203521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6421594">
      <w:bodyDiv w:val="1"/>
      <w:marLeft w:val="0"/>
      <w:marRight w:val="0"/>
      <w:marTop w:val="0"/>
      <w:marBottom w:val="0"/>
      <w:divBdr>
        <w:top w:val="none" w:sz="0" w:space="0" w:color="auto"/>
        <w:left w:val="none" w:sz="0" w:space="0" w:color="auto"/>
        <w:bottom w:val="none" w:sz="0" w:space="0" w:color="auto"/>
        <w:right w:val="none" w:sz="0" w:space="0" w:color="auto"/>
      </w:divBdr>
    </w:div>
    <w:div w:id="1356496442">
      <w:bodyDiv w:val="1"/>
      <w:marLeft w:val="0"/>
      <w:marRight w:val="0"/>
      <w:marTop w:val="0"/>
      <w:marBottom w:val="0"/>
      <w:divBdr>
        <w:top w:val="none" w:sz="0" w:space="0" w:color="auto"/>
        <w:left w:val="none" w:sz="0" w:space="0" w:color="auto"/>
        <w:bottom w:val="none" w:sz="0" w:space="0" w:color="auto"/>
        <w:right w:val="none" w:sz="0" w:space="0" w:color="auto"/>
      </w:divBdr>
    </w:div>
    <w:div w:id="1358387489">
      <w:bodyDiv w:val="1"/>
      <w:marLeft w:val="0"/>
      <w:marRight w:val="0"/>
      <w:marTop w:val="0"/>
      <w:marBottom w:val="0"/>
      <w:divBdr>
        <w:top w:val="none" w:sz="0" w:space="0" w:color="auto"/>
        <w:left w:val="none" w:sz="0" w:space="0" w:color="auto"/>
        <w:bottom w:val="none" w:sz="0" w:space="0" w:color="auto"/>
        <w:right w:val="none" w:sz="0" w:space="0" w:color="auto"/>
      </w:divBdr>
    </w:div>
    <w:div w:id="1360204705">
      <w:bodyDiv w:val="1"/>
      <w:marLeft w:val="0"/>
      <w:marRight w:val="0"/>
      <w:marTop w:val="0"/>
      <w:marBottom w:val="0"/>
      <w:divBdr>
        <w:top w:val="none" w:sz="0" w:space="0" w:color="auto"/>
        <w:left w:val="none" w:sz="0" w:space="0" w:color="auto"/>
        <w:bottom w:val="none" w:sz="0" w:space="0" w:color="auto"/>
        <w:right w:val="none" w:sz="0" w:space="0" w:color="auto"/>
      </w:divBdr>
    </w:div>
    <w:div w:id="1362393245">
      <w:bodyDiv w:val="1"/>
      <w:marLeft w:val="0"/>
      <w:marRight w:val="0"/>
      <w:marTop w:val="0"/>
      <w:marBottom w:val="0"/>
      <w:divBdr>
        <w:top w:val="none" w:sz="0" w:space="0" w:color="auto"/>
        <w:left w:val="none" w:sz="0" w:space="0" w:color="auto"/>
        <w:bottom w:val="none" w:sz="0" w:space="0" w:color="auto"/>
        <w:right w:val="none" w:sz="0" w:space="0" w:color="auto"/>
      </w:divBdr>
    </w:div>
    <w:div w:id="1363677190">
      <w:bodyDiv w:val="1"/>
      <w:marLeft w:val="0"/>
      <w:marRight w:val="0"/>
      <w:marTop w:val="0"/>
      <w:marBottom w:val="0"/>
      <w:divBdr>
        <w:top w:val="none" w:sz="0" w:space="0" w:color="auto"/>
        <w:left w:val="none" w:sz="0" w:space="0" w:color="auto"/>
        <w:bottom w:val="none" w:sz="0" w:space="0" w:color="auto"/>
        <w:right w:val="none" w:sz="0" w:space="0" w:color="auto"/>
      </w:divBdr>
    </w:div>
    <w:div w:id="1364597569">
      <w:bodyDiv w:val="1"/>
      <w:marLeft w:val="0"/>
      <w:marRight w:val="0"/>
      <w:marTop w:val="0"/>
      <w:marBottom w:val="0"/>
      <w:divBdr>
        <w:top w:val="none" w:sz="0" w:space="0" w:color="auto"/>
        <w:left w:val="none" w:sz="0" w:space="0" w:color="auto"/>
        <w:bottom w:val="none" w:sz="0" w:space="0" w:color="auto"/>
        <w:right w:val="none" w:sz="0" w:space="0" w:color="auto"/>
      </w:divBdr>
    </w:div>
    <w:div w:id="1364863623">
      <w:bodyDiv w:val="1"/>
      <w:marLeft w:val="0"/>
      <w:marRight w:val="0"/>
      <w:marTop w:val="0"/>
      <w:marBottom w:val="0"/>
      <w:divBdr>
        <w:top w:val="none" w:sz="0" w:space="0" w:color="auto"/>
        <w:left w:val="none" w:sz="0" w:space="0" w:color="auto"/>
        <w:bottom w:val="none" w:sz="0" w:space="0" w:color="auto"/>
        <w:right w:val="none" w:sz="0" w:space="0" w:color="auto"/>
      </w:divBdr>
    </w:div>
    <w:div w:id="1365056938">
      <w:bodyDiv w:val="1"/>
      <w:marLeft w:val="0"/>
      <w:marRight w:val="0"/>
      <w:marTop w:val="0"/>
      <w:marBottom w:val="0"/>
      <w:divBdr>
        <w:top w:val="none" w:sz="0" w:space="0" w:color="auto"/>
        <w:left w:val="none" w:sz="0" w:space="0" w:color="auto"/>
        <w:bottom w:val="none" w:sz="0" w:space="0" w:color="auto"/>
        <w:right w:val="none" w:sz="0" w:space="0" w:color="auto"/>
      </w:divBdr>
    </w:div>
    <w:div w:id="1365668839">
      <w:bodyDiv w:val="1"/>
      <w:marLeft w:val="0"/>
      <w:marRight w:val="0"/>
      <w:marTop w:val="0"/>
      <w:marBottom w:val="0"/>
      <w:divBdr>
        <w:top w:val="none" w:sz="0" w:space="0" w:color="auto"/>
        <w:left w:val="none" w:sz="0" w:space="0" w:color="auto"/>
        <w:bottom w:val="none" w:sz="0" w:space="0" w:color="auto"/>
        <w:right w:val="none" w:sz="0" w:space="0" w:color="auto"/>
      </w:divBdr>
    </w:div>
    <w:div w:id="1365787974">
      <w:bodyDiv w:val="1"/>
      <w:marLeft w:val="0"/>
      <w:marRight w:val="0"/>
      <w:marTop w:val="0"/>
      <w:marBottom w:val="0"/>
      <w:divBdr>
        <w:top w:val="none" w:sz="0" w:space="0" w:color="auto"/>
        <w:left w:val="none" w:sz="0" w:space="0" w:color="auto"/>
        <w:bottom w:val="none" w:sz="0" w:space="0" w:color="auto"/>
        <w:right w:val="none" w:sz="0" w:space="0" w:color="auto"/>
      </w:divBdr>
    </w:div>
    <w:div w:id="1366557469">
      <w:bodyDiv w:val="1"/>
      <w:marLeft w:val="0"/>
      <w:marRight w:val="0"/>
      <w:marTop w:val="0"/>
      <w:marBottom w:val="0"/>
      <w:divBdr>
        <w:top w:val="none" w:sz="0" w:space="0" w:color="auto"/>
        <w:left w:val="none" w:sz="0" w:space="0" w:color="auto"/>
        <w:bottom w:val="none" w:sz="0" w:space="0" w:color="auto"/>
        <w:right w:val="none" w:sz="0" w:space="0" w:color="auto"/>
      </w:divBdr>
    </w:div>
    <w:div w:id="1370689077">
      <w:bodyDiv w:val="1"/>
      <w:marLeft w:val="0"/>
      <w:marRight w:val="0"/>
      <w:marTop w:val="0"/>
      <w:marBottom w:val="0"/>
      <w:divBdr>
        <w:top w:val="none" w:sz="0" w:space="0" w:color="auto"/>
        <w:left w:val="none" w:sz="0" w:space="0" w:color="auto"/>
        <w:bottom w:val="none" w:sz="0" w:space="0" w:color="auto"/>
        <w:right w:val="none" w:sz="0" w:space="0" w:color="auto"/>
      </w:divBdr>
    </w:div>
    <w:div w:id="1370908526">
      <w:bodyDiv w:val="1"/>
      <w:marLeft w:val="0"/>
      <w:marRight w:val="0"/>
      <w:marTop w:val="0"/>
      <w:marBottom w:val="0"/>
      <w:divBdr>
        <w:top w:val="none" w:sz="0" w:space="0" w:color="auto"/>
        <w:left w:val="none" w:sz="0" w:space="0" w:color="auto"/>
        <w:bottom w:val="none" w:sz="0" w:space="0" w:color="auto"/>
        <w:right w:val="none" w:sz="0" w:space="0" w:color="auto"/>
      </w:divBdr>
    </w:div>
    <w:div w:id="1374111722">
      <w:bodyDiv w:val="1"/>
      <w:marLeft w:val="0"/>
      <w:marRight w:val="0"/>
      <w:marTop w:val="0"/>
      <w:marBottom w:val="0"/>
      <w:divBdr>
        <w:top w:val="none" w:sz="0" w:space="0" w:color="auto"/>
        <w:left w:val="none" w:sz="0" w:space="0" w:color="auto"/>
        <w:bottom w:val="none" w:sz="0" w:space="0" w:color="auto"/>
        <w:right w:val="none" w:sz="0" w:space="0" w:color="auto"/>
      </w:divBdr>
    </w:div>
    <w:div w:id="1374304391">
      <w:bodyDiv w:val="1"/>
      <w:marLeft w:val="0"/>
      <w:marRight w:val="0"/>
      <w:marTop w:val="0"/>
      <w:marBottom w:val="0"/>
      <w:divBdr>
        <w:top w:val="none" w:sz="0" w:space="0" w:color="auto"/>
        <w:left w:val="none" w:sz="0" w:space="0" w:color="auto"/>
        <w:bottom w:val="none" w:sz="0" w:space="0" w:color="auto"/>
        <w:right w:val="none" w:sz="0" w:space="0" w:color="auto"/>
      </w:divBdr>
    </w:div>
    <w:div w:id="1375227784">
      <w:bodyDiv w:val="1"/>
      <w:marLeft w:val="0"/>
      <w:marRight w:val="0"/>
      <w:marTop w:val="0"/>
      <w:marBottom w:val="0"/>
      <w:divBdr>
        <w:top w:val="none" w:sz="0" w:space="0" w:color="auto"/>
        <w:left w:val="none" w:sz="0" w:space="0" w:color="auto"/>
        <w:bottom w:val="none" w:sz="0" w:space="0" w:color="auto"/>
        <w:right w:val="none" w:sz="0" w:space="0" w:color="auto"/>
      </w:divBdr>
    </w:div>
    <w:div w:id="1376780329">
      <w:bodyDiv w:val="1"/>
      <w:marLeft w:val="0"/>
      <w:marRight w:val="0"/>
      <w:marTop w:val="0"/>
      <w:marBottom w:val="0"/>
      <w:divBdr>
        <w:top w:val="none" w:sz="0" w:space="0" w:color="auto"/>
        <w:left w:val="none" w:sz="0" w:space="0" w:color="auto"/>
        <w:bottom w:val="none" w:sz="0" w:space="0" w:color="auto"/>
        <w:right w:val="none" w:sz="0" w:space="0" w:color="auto"/>
      </w:divBdr>
    </w:div>
    <w:div w:id="1378437143">
      <w:bodyDiv w:val="1"/>
      <w:marLeft w:val="0"/>
      <w:marRight w:val="0"/>
      <w:marTop w:val="0"/>
      <w:marBottom w:val="0"/>
      <w:divBdr>
        <w:top w:val="none" w:sz="0" w:space="0" w:color="auto"/>
        <w:left w:val="none" w:sz="0" w:space="0" w:color="auto"/>
        <w:bottom w:val="none" w:sz="0" w:space="0" w:color="auto"/>
        <w:right w:val="none" w:sz="0" w:space="0" w:color="auto"/>
      </w:divBdr>
    </w:div>
    <w:div w:id="1380977674">
      <w:bodyDiv w:val="1"/>
      <w:marLeft w:val="0"/>
      <w:marRight w:val="0"/>
      <w:marTop w:val="0"/>
      <w:marBottom w:val="0"/>
      <w:divBdr>
        <w:top w:val="none" w:sz="0" w:space="0" w:color="auto"/>
        <w:left w:val="none" w:sz="0" w:space="0" w:color="auto"/>
        <w:bottom w:val="none" w:sz="0" w:space="0" w:color="auto"/>
        <w:right w:val="none" w:sz="0" w:space="0" w:color="auto"/>
      </w:divBdr>
    </w:div>
    <w:div w:id="1385442576">
      <w:bodyDiv w:val="1"/>
      <w:marLeft w:val="0"/>
      <w:marRight w:val="0"/>
      <w:marTop w:val="0"/>
      <w:marBottom w:val="0"/>
      <w:divBdr>
        <w:top w:val="none" w:sz="0" w:space="0" w:color="auto"/>
        <w:left w:val="none" w:sz="0" w:space="0" w:color="auto"/>
        <w:bottom w:val="none" w:sz="0" w:space="0" w:color="auto"/>
        <w:right w:val="none" w:sz="0" w:space="0" w:color="auto"/>
      </w:divBdr>
    </w:div>
    <w:div w:id="1385788214">
      <w:bodyDiv w:val="1"/>
      <w:marLeft w:val="0"/>
      <w:marRight w:val="0"/>
      <w:marTop w:val="0"/>
      <w:marBottom w:val="0"/>
      <w:divBdr>
        <w:top w:val="none" w:sz="0" w:space="0" w:color="auto"/>
        <w:left w:val="none" w:sz="0" w:space="0" w:color="auto"/>
        <w:bottom w:val="none" w:sz="0" w:space="0" w:color="auto"/>
        <w:right w:val="none" w:sz="0" w:space="0" w:color="auto"/>
      </w:divBdr>
    </w:div>
    <w:div w:id="1387144321">
      <w:bodyDiv w:val="1"/>
      <w:marLeft w:val="0"/>
      <w:marRight w:val="0"/>
      <w:marTop w:val="0"/>
      <w:marBottom w:val="0"/>
      <w:divBdr>
        <w:top w:val="none" w:sz="0" w:space="0" w:color="auto"/>
        <w:left w:val="none" w:sz="0" w:space="0" w:color="auto"/>
        <w:bottom w:val="none" w:sz="0" w:space="0" w:color="auto"/>
        <w:right w:val="none" w:sz="0" w:space="0" w:color="auto"/>
      </w:divBdr>
    </w:div>
    <w:div w:id="1390421958">
      <w:bodyDiv w:val="1"/>
      <w:marLeft w:val="0"/>
      <w:marRight w:val="0"/>
      <w:marTop w:val="0"/>
      <w:marBottom w:val="0"/>
      <w:divBdr>
        <w:top w:val="none" w:sz="0" w:space="0" w:color="auto"/>
        <w:left w:val="none" w:sz="0" w:space="0" w:color="auto"/>
        <w:bottom w:val="none" w:sz="0" w:space="0" w:color="auto"/>
        <w:right w:val="none" w:sz="0" w:space="0" w:color="auto"/>
      </w:divBdr>
    </w:div>
    <w:div w:id="1392463989">
      <w:bodyDiv w:val="1"/>
      <w:marLeft w:val="0"/>
      <w:marRight w:val="0"/>
      <w:marTop w:val="0"/>
      <w:marBottom w:val="0"/>
      <w:divBdr>
        <w:top w:val="none" w:sz="0" w:space="0" w:color="auto"/>
        <w:left w:val="none" w:sz="0" w:space="0" w:color="auto"/>
        <w:bottom w:val="none" w:sz="0" w:space="0" w:color="auto"/>
        <w:right w:val="none" w:sz="0" w:space="0" w:color="auto"/>
      </w:divBdr>
    </w:div>
    <w:div w:id="1393650090">
      <w:bodyDiv w:val="1"/>
      <w:marLeft w:val="0"/>
      <w:marRight w:val="0"/>
      <w:marTop w:val="0"/>
      <w:marBottom w:val="0"/>
      <w:divBdr>
        <w:top w:val="none" w:sz="0" w:space="0" w:color="auto"/>
        <w:left w:val="none" w:sz="0" w:space="0" w:color="auto"/>
        <w:bottom w:val="none" w:sz="0" w:space="0" w:color="auto"/>
        <w:right w:val="none" w:sz="0" w:space="0" w:color="auto"/>
      </w:divBdr>
    </w:div>
    <w:div w:id="1393768308">
      <w:bodyDiv w:val="1"/>
      <w:marLeft w:val="0"/>
      <w:marRight w:val="0"/>
      <w:marTop w:val="0"/>
      <w:marBottom w:val="0"/>
      <w:divBdr>
        <w:top w:val="none" w:sz="0" w:space="0" w:color="auto"/>
        <w:left w:val="none" w:sz="0" w:space="0" w:color="auto"/>
        <w:bottom w:val="none" w:sz="0" w:space="0" w:color="auto"/>
        <w:right w:val="none" w:sz="0" w:space="0" w:color="auto"/>
      </w:divBdr>
    </w:div>
    <w:div w:id="1395203150">
      <w:bodyDiv w:val="1"/>
      <w:marLeft w:val="0"/>
      <w:marRight w:val="0"/>
      <w:marTop w:val="0"/>
      <w:marBottom w:val="0"/>
      <w:divBdr>
        <w:top w:val="none" w:sz="0" w:space="0" w:color="auto"/>
        <w:left w:val="none" w:sz="0" w:space="0" w:color="auto"/>
        <w:bottom w:val="none" w:sz="0" w:space="0" w:color="auto"/>
        <w:right w:val="none" w:sz="0" w:space="0" w:color="auto"/>
      </w:divBdr>
    </w:div>
    <w:div w:id="1397822445">
      <w:bodyDiv w:val="1"/>
      <w:marLeft w:val="0"/>
      <w:marRight w:val="0"/>
      <w:marTop w:val="0"/>
      <w:marBottom w:val="0"/>
      <w:divBdr>
        <w:top w:val="none" w:sz="0" w:space="0" w:color="auto"/>
        <w:left w:val="none" w:sz="0" w:space="0" w:color="auto"/>
        <w:bottom w:val="none" w:sz="0" w:space="0" w:color="auto"/>
        <w:right w:val="none" w:sz="0" w:space="0" w:color="auto"/>
      </w:divBdr>
    </w:div>
    <w:div w:id="1398362134">
      <w:bodyDiv w:val="1"/>
      <w:marLeft w:val="0"/>
      <w:marRight w:val="0"/>
      <w:marTop w:val="0"/>
      <w:marBottom w:val="0"/>
      <w:divBdr>
        <w:top w:val="none" w:sz="0" w:space="0" w:color="auto"/>
        <w:left w:val="none" w:sz="0" w:space="0" w:color="auto"/>
        <w:bottom w:val="none" w:sz="0" w:space="0" w:color="auto"/>
        <w:right w:val="none" w:sz="0" w:space="0" w:color="auto"/>
      </w:divBdr>
    </w:div>
    <w:div w:id="1400639640">
      <w:bodyDiv w:val="1"/>
      <w:marLeft w:val="0"/>
      <w:marRight w:val="0"/>
      <w:marTop w:val="0"/>
      <w:marBottom w:val="0"/>
      <w:divBdr>
        <w:top w:val="none" w:sz="0" w:space="0" w:color="auto"/>
        <w:left w:val="none" w:sz="0" w:space="0" w:color="auto"/>
        <w:bottom w:val="none" w:sz="0" w:space="0" w:color="auto"/>
        <w:right w:val="none" w:sz="0" w:space="0" w:color="auto"/>
      </w:divBdr>
    </w:div>
    <w:div w:id="1401059129">
      <w:bodyDiv w:val="1"/>
      <w:marLeft w:val="0"/>
      <w:marRight w:val="0"/>
      <w:marTop w:val="0"/>
      <w:marBottom w:val="0"/>
      <w:divBdr>
        <w:top w:val="none" w:sz="0" w:space="0" w:color="auto"/>
        <w:left w:val="none" w:sz="0" w:space="0" w:color="auto"/>
        <w:bottom w:val="none" w:sz="0" w:space="0" w:color="auto"/>
        <w:right w:val="none" w:sz="0" w:space="0" w:color="auto"/>
      </w:divBdr>
    </w:div>
    <w:div w:id="1403210974">
      <w:bodyDiv w:val="1"/>
      <w:marLeft w:val="0"/>
      <w:marRight w:val="0"/>
      <w:marTop w:val="0"/>
      <w:marBottom w:val="0"/>
      <w:divBdr>
        <w:top w:val="none" w:sz="0" w:space="0" w:color="auto"/>
        <w:left w:val="none" w:sz="0" w:space="0" w:color="auto"/>
        <w:bottom w:val="none" w:sz="0" w:space="0" w:color="auto"/>
        <w:right w:val="none" w:sz="0" w:space="0" w:color="auto"/>
      </w:divBdr>
    </w:div>
    <w:div w:id="1408184723">
      <w:bodyDiv w:val="1"/>
      <w:marLeft w:val="0"/>
      <w:marRight w:val="0"/>
      <w:marTop w:val="0"/>
      <w:marBottom w:val="0"/>
      <w:divBdr>
        <w:top w:val="none" w:sz="0" w:space="0" w:color="auto"/>
        <w:left w:val="none" w:sz="0" w:space="0" w:color="auto"/>
        <w:bottom w:val="none" w:sz="0" w:space="0" w:color="auto"/>
        <w:right w:val="none" w:sz="0" w:space="0" w:color="auto"/>
      </w:divBdr>
    </w:div>
    <w:div w:id="1412384645">
      <w:bodyDiv w:val="1"/>
      <w:marLeft w:val="0"/>
      <w:marRight w:val="0"/>
      <w:marTop w:val="0"/>
      <w:marBottom w:val="0"/>
      <w:divBdr>
        <w:top w:val="none" w:sz="0" w:space="0" w:color="auto"/>
        <w:left w:val="none" w:sz="0" w:space="0" w:color="auto"/>
        <w:bottom w:val="none" w:sz="0" w:space="0" w:color="auto"/>
        <w:right w:val="none" w:sz="0" w:space="0" w:color="auto"/>
      </w:divBdr>
    </w:div>
    <w:div w:id="1416128513">
      <w:bodyDiv w:val="1"/>
      <w:marLeft w:val="0"/>
      <w:marRight w:val="0"/>
      <w:marTop w:val="0"/>
      <w:marBottom w:val="0"/>
      <w:divBdr>
        <w:top w:val="none" w:sz="0" w:space="0" w:color="auto"/>
        <w:left w:val="none" w:sz="0" w:space="0" w:color="auto"/>
        <w:bottom w:val="none" w:sz="0" w:space="0" w:color="auto"/>
        <w:right w:val="none" w:sz="0" w:space="0" w:color="auto"/>
      </w:divBdr>
    </w:div>
    <w:div w:id="1418212581">
      <w:bodyDiv w:val="1"/>
      <w:marLeft w:val="0"/>
      <w:marRight w:val="0"/>
      <w:marTop w:val="0"/>
      <w:marBottom w:val="0"/>
      <w:divBdr>
        <w:top w:val="none" w:sz="0" w:space="0" w:color="auto"/>
        <w:left w:val="none" w:sz="0" w:space="0" w:color="auto"/>
        <w:bottom w:val="none" w:sz="0" w:space="0" w:color="auto"/>
        <w:right w:val="none" w:sz="0" w:space="0" w:color="auto"/>
      </w:divBdr>
    </w:div>
    <w:div w:id="1419257158">
      <w:bodyDiv w:val="1"/>
      <w:marLeft w:val="0"/>
      <w:marRight w:val="0"/>
      <w:marTop w:val="0"/>
      <w:marBottom w:val="0"/>
      <w:divBdr>
        <w:top w:val="none" w:sz="0" w:space="0" w:color="auto"/>
        <w:left w:val="none" w:sz="0" w:space="0" w:color="auto"/>
        <w:bottom w:val="none" w:sz="0" w:space="0" w:color="auto"/>
        <w:right w:val="none" w:sz="0" w:space="0" w:color="auto"/>
      </w:divBdr>
    </w:div>
    <w:div w:id="1420372820">
      <w:bodyDiv w:val="1"/>
      <w:marLeft w:val="0"/>
      <w:marRight w:val="0"/>
      <w:marTop w:val="0"/>
      <w:marBottom w:val="0"/>
      <w:divBdr>
        <w:top w:val="none" w:sz="0" w:space="0" w:color="auto"/>
        <w:left w:val="none" w:sz="0" w:space="0" w:color="auto"/>
        <w:bottom w:val="none" w:sz="0" w:space="0" w:color="auto"/>
        <w:right w:val="none" w:sz="0" w:space="0" w:color="auto"/>
      </w:divBdr>
    </w:div>
    <w:div w:id="1423186587">
      <w:bodyDiv w:val="1"/>
      <w:marLeft w:val="0"/>
      <w:marRight w:val="0"/>
      <w:marTop w:val="0"/>
      <w:marBottom w:val="0"/>
      <w:divBdr>
        <w:top w:val="none" w:sz="0" w:space="0" w:color="auto"/>
        <w:left w:val="none" w:sz="0" w:space="0" w:color="auto"/>
        <w:bottom w:val="none" w:sz="0" w:space="0" w:color="auto"/>
        <w:right w:val="none" w:sz="0" w:space="0" w:color="auto"/>
      </w:divBdr>
    </w:div>
    <w:div w:id="1424299151">
      <w:bodyDiv w:val="1"/>
      <w:marLeft w:val="0"/>
      <w:marRight w:val="0"/>
      <w:marTop w:val="0"/>
      <w:marBottom w:val="0"/>
      <w:divBdr>
        <w:top w:val="none" w:sz="0" w:space="0" w:color="auto"/>
        <w:left w:val="none" w:sz="0" w:space="0" w:color="auto"/>
        <w:bottom w:val="none" w:sz="0" w:space="0" w:color="auto"/>
        <w:right w:val="none" w:sz="0" w:space="0" w:color="auto"/>
      </w:divBdr>
    </w:div>
    <w:div w:id="1428690845">
      <w:bodyDiv w:val="1"/>
      <w:marLeft w:val="0"/>
      <w:marRight w:val="0"/>
      <w:marTop w:val="0"/>
      <w:marBottom w:val="0"/>
      <w:divBdr>
        <w:top w:val="none" w:sz="0" w:space="0" w:color="auto"/>
        <w:left w:val="none" w:sz="0" w:space="0" w:color="auto"/>
        <w:bottom w:val="none" w:sz="0" w:space="0" w:color="auto"/>
        <w:right w:val="none" w:sz="0" w:space="0" w:color="auto"/>
      </w:divBdr>
    </w:div>
    <w:div w:id="1430470073">
      <w:bodyDiv w:val="1"/>
      <w:marLeft w:val="0"/>
      <w:marRight w:val="0"/>
      <w:marTop w:val="0"/>
      <w:marBottom w:val="0"/>
      <w:divBdr>
        <w:top w:val="none" w:sz="0" w:space="0" w:color="auto"/>
        <w:left w:val="none" w:sz="0" w:space="0" w:color="auto"/>
        <w:bottom w:val="none" w:sz="0" w:space="0" w:color="auto"/>
        <w:right w:val="none" w:sz="0" w:space="0" w:color="auto"/>
      </w:divBdr>
    </w:div>
    <w:div w:id="1435129950">
      <w:bodyDiv w:val="1"/>
      <w:marLeft w:val="0"/>
      <w:marRight w:val="0"/>
      <w:marTop w:val="0"/>
      <w:marBottom w:val="0"/>
      <w:divBdr>
        <w:top w:val="none" w:sz="0" w:space="0" w:color="auto"/>
        <w:left w:val="none" w:sz="0" w:space="0" w:color="auto"/>
        <w:bottom w:val="none" w:sz="0" w:space="0" w:color="auto"/>
        <w:right w:val="none" w:sz="0" w:space="0" w:color="auto"/>
      </w:divBdr>
    </w:div>
    <w:div w:id="1438015035">
      <w:bodyDiv w:val="1"/>
      <w:marLeft w:val="0"/>
      <w:marRight w:val="0"/>
      <w:marTop w:val="0"/>
      <w:marBottom w:val="0"/>
      <w:divBdr>
        <w:top w:val="none" w:sz="0" w:space="0" w:color="auto"/>
        <w:left w:val="none" w:sz="0" w:space="0" w:color="auto"/>
        <w:bottom w:val="none" w:sz="0" w:space="0" w:color="auto"/>
        <w:right w:val="none" w:sz="0" w:space="0" w:color="auto"/>
      </w:divBdr>
    </w:div>
    <w:div w:id="1439443191">
      <w:bodyDiv w:val="1"/>
      <w:marLeft w:val="0"/>
      <w:marRight w:val="0"/>
      <w:marTop w:val="0"/>
      <w:marBottom w:val="0"/>
      <w:divBdr>
        <w:top w:val="none" w:sz="0" w:space="0" w:color="auto"/>
        <w:left w:val="none" w:sz="0" w:space="0" w:color="auto"/>
        <w:bottom w:val="none" w:sz="0" w:space="0" w:color="auto"/>
        <w:right w:val="none" w:sz="0" w:space="0" w:color="auto"/>
      </w:divBdr>
    </w:div>
    <w:div w:id="1440181144">
      <w:bodyDiv w:val="1"/>
      <w:marLeft w:val="0"/>
      <w:marRight w:val="0"/>
      <w:marTop w:val="0"/>
      <w:marBottom w:val="0"/>
      <w:divBdr>
        <w:top w:val="none" w:sz="0" w:space="0" w:color="auto"/>
        <w:left w:val="none" w:sz="0" w:space="0" w:color="auto"/>
        <w:bottom w:val="none" w:sz="0" w:space="0" w:color="auto"/>
        <w:right w:val="none" w:sz="0" w:space="0" w:color="auto"/>
      </w:divBdr>
    </w:div>
    <w:div w:id="1440679113">
      <w:bodyDiv w:val="1"/>
      <w:marLeft w:val="0"/>
      <w:marRight w:val="0"/>
      <w:marTop w:val="0"/>
      <w:marBottom w:val="0"/>
      <w:divBdr>
        <w:top w:val="none" w:sz="0" w:space="0" w:color="auto"/>
        <w:left w:val="none" w:sz="0" w:space="0" w:color="auto"/>
        <w:bottom w:val="none" w:sz="0" w:space="0" w:color="auto"/>
        <w:right w:val="none" w:sz="0" w:space="0" w:color="auto"/>
      </w:divBdr>
    </w:div>
    <w:div w:id="1441609150">
      <w:bodyDiv w:val="1"/>
      <w:marLeft w:val="0"/>
      <w:marRight w:val="0"/>
      <w:marTop w:val="0"/>
      <w:marBottom w:val="0"/>
      <w:divBdr>
        <w:top w:val="none" w:sz="0" w:space="0" w:color="auto"/>
        <w:left w:val="none" w:sz="0" w:space="0" w:color="auto"/>
        <w:bottom w:val="none" w:sz="0" w:space="0" w:color="auto"/>
        <w:right w:val="none" w:sz="0" w:space="0" w:color="auto"/>
      </w:divBdr>
    </w:div>
    <w:div w:id="1444417226">
      <w:bodyDiv w:val="1"/>
      <w:marLeft w:val="0"/>
      <w:marRight w:val="0"/>
      <w:marTop w:val="0"/>
      <w:marBottom w:val="0"/>
      <w:divBdr>
        <w:top w:val="none" w:sz="0" w:space="0" w:color="auto"/>
        <w:left w:val="none" w:sz="0" w:space="0" w:color="auto"/>
        <w:bottom w:val="none" w:sz="0" w:space="0" w:color="auto"/>
        <w:right w:val="none" w:sz="0" w:space="0" w:color="auto"/>
      </w:divBdr>
    </w:div>
    <w:div w:id="1448156844">
      <w:bodyDiv w:val="1"/>
      <w:marLeft w:val="0"/>
      <w:marRight w:val="0"/>
      <w:marTop w:val="0"/>
      <w:marBottom w:val="0"/>
      <w:divBdr>
        <w:top w:val="none" w:sz="0" w:space="0" w:color="auto"/>
        <w:left w:val="none" w:sz="0" w:space="0" w:color="auto"/>
        <w:bottom w:val="none" w:sz="0" w:space="0" w:color="auto"/>
        <w:right w:val="none" w:sz="0" w:space="0" w:color="auto"/>
      </w:divBdr>
    </w:div>
    <w:div w:id="1449083860">
      <w:bodyDiv w:val="1"/>
      <w:marLeft w:val="0"/>
      <w:marRight w:val="0"/>
      <w:marTop w:val="0"/>
      <w:marBottom w:val="0"/>
      <w:divBdr>
        <w:top w:val="none" w:sz="0" w:space="0" w:color="auto"/>
        <w:left w:val="none" w:sz="0" w:space="0" w:color="auto"/>
        <w:bottom w:val="none" w:sz="0" w:space="0" w:color="auto"/>
        <w:right w:val="none" w:sz="0" w:space="0" w:color="auto"/>
      </w:divBdr>
    </w:div>
    <w:div w:id="1449739039">
      <w:bodyDiv w:val="1"/>
      <w:marLeft w:val="0"/>
      <w:marRight w:val="0"/>
      <w:marTop w:val="0"/>
      <w:marBottom w:val="0"/>
      <w:divBdr>
        <w:top w:val="none" w:sz="0" w:space="0" w:color="auto"/>
        <w:left w:val="none" w:sz="0" w:space="0" w:color="auto"/>
        <w:bottom w:val="none" w:sz="0" w:space="0" w:color="auto"/>
        <w:right w:val="none" w:sz="0" w:space="0" w:color="auto"/>
      </w:divBdr>
    </w:div>
    <w:div w:id="1450003226">
      <w:bodyDiv w:val="1"/>
      <w:marLeft w:val="0"/>
      <w:marRight w:val="0"/>
      <w:marTop w:val="0"/>
      <w:marBottom w:val="0"/>
      <w:divBdr>
        <w:top w:val="none" w:sz="0" w:space="0" w:color="auto"/>
        <w:left w:val="none" w:sz="0" w:space="0" w:color="auto"/>
        <w:bottom w:val="none" w:sz="0" w:space="0" w:color="auto"/>
        <w:right w:val="none" w:sz="0" w:space="0" w:color="auto"/>
      </w:divBdr>
    </w:div>
    <w:div w:id="1450661615">
      <w:bodyDiv w:val="1"/>
      <w:marLeft w:val="0"/>
      <w:marRight w:val="0"/>
      <w:marTop w:val="0"/>
      <w:marBottom w:val="0"/>
      <w:divBdr>
        <w:top w:val="none" w:sz="0" w:space="0" w:color="auto"/>
        <w:left w:val="none" w:sz="0" w:space="0" w:color="auto"/>
        <w:bottom w:val="none" w:sz="0" w:space="0" w:color="auto"/>
        <w:right w:val="none" w:sz="0" w:space="0" w:color="auto"/>
      </w:divBdr>
    </w:div>
    <w:div w:id="1453596981">
      <w:bodyDiv w:val="1"/>
      <w:marLeft w:val="0"/>
      <w:marRight w:val="0"/>
      <w:marTop w:val="0"/>
      <w:marBottom w:val="0"/>
      <w:divBdr>
        <w:top w:val="none" w:sz="0" w:space="0" w:color="auto"/>
        <w:left w:val="none" w:sz="0" w:space="0" w:color="auto"/>
        <w:bottom w:val="none" w:sz="0" w:space="0" w:color="auto"/>
        <w:right w:val="none" w:sz="0" w:space="0" w:color="auto"/>
      </w:divBdr>
    </w:div>
    <w:div w:id="1455056585">
      <w:bodyDiv w:val="1"/>
      <w:marLeft w:val="0"/>
      <w:marRight w:val="0"/>
      <w:marTop w:val="0"/>
      <w:marBottom w:val="0"/>
      <w:divBdr>
        <w:top w:val="none" w:sz="0" w:space="0" w:color="auto"/>
        <w:left w:val="none" w:sz="0" w:space="0" w:color="auto"/>
        <w:bottom w:val="none" w:sz="0" w:space="0" w:color="auto"/>
        <w:right w:val="none" w:sz="0" w:space="0" w:color="auto"/>
      </w:divBdr>
    </w:div>
    <w:div w:id="1457917595">
      <w:bodyDiv w:val="1"/>
      <w:marLeft w:val="0"/>
      <w:marRight w:val="0"/>
      <w:marTop w:val="0"/>
      <w:marBottom w:val="0"/>
      <w:divBdr>
        <w:top w:val="none" w:sz="0" w:space="0" w:color="auto"/>
        <w:left w:val="none" w:sz="0" w:space="0" w:color="auto"/>
        <w:bottom w:val="none" w:sz="0" w:space="0" w:color="auto"/>
        <w:right w:val="none" w:sz="0" w:space="0" w:color="auto"/>
      </w:divBdr>
    </w:div>
    <w:div w:id="1458330619">
      <w:bodyDiv w:val="1"/>
      <w:marLeft w:val="0"/>
      <w:marRight w:val="0"/>
      <w:marTop w:val="0"/>
      <w:marBottom w:val="0"/>
      <w:divBdr>
        <w:top w:val="none" w:sz="0" w:space="0" w:color="auto"/>
        <w:left w:val="none" w:sz="0" w:space="0" w:color="auto"/>
        <w:bottom w:val="none" w:sz="0" w:space="0" w:color="auto"/>
        <w:right w:val="none" w:sz="0" w:space="0" w:color="auto"/>
      </w:divBdr>
    </w:div>
    <w:div w:id="1459060553">
      <w:bodyDiv w:val="1"/>
      <w:marLeft w:val="0"/>
      <w:marRight w:val="0"/>
      <w:marTop w:val="0"/>
      <w:marBottom w:val="0"/>
      <w:divBdr>
        <w:top w:val="none" w:sz="0" w:space="0" w:color="auto"/>
        <w:left w:val="none" w:sz="0" w:space="0" w:color="auto"/>
        <w:bottom w:val="none" w:sz="0" w:space="0" w:color="auto"/>
        <w:right w:val="none" w:sz="0" w:space="0" w:color="auto"/>
      </w:divBdr>
    </w:div>
    <w:div w:id="1459838269">
      <w:bodyDiv w:val="1"/>
      <w:marLeft w:val="0"/>
      <w:marRight w:val="0"/>
      <w:marTop w:val="0"/>
      <w:marBottom w:val="0"/>
      <w:divBdr>
        <w:top w:val="none" w:sz="0" w:space="0" w:color="auto"/>
        <w:left w:val="none" w:sz="0" w:space="0" w:color="auto"/>
        <w:bottom w:val="none" w:sz="0" w:space="0" w:color="auto"/>
        <w:right w:val="none" w:sz="0" w:space="0" w:color="auto"/>
      </w:divBdr>
    </w:div>
    <w:div w:id="1461191593">
      <w:bodyDiv w:val="1"/>
      <w:marLeft w:val="0"/>
      <w:marRight w:val="0"/>
      <w:marTop w:val="0"/>
      <w:marBottom w:val="0"/>
      <w:divBdr>
        <w:top w:val="none" w:sz="0" w:space="0" w:color="auto"/>
        <w:left w:val="none" w:sz="0" w:space="0" w:color="auto"/>
        <w:bottom w:val="none" w:sz="0" w:space="0" w:color="auto"/>
        <w:right w:val="none" w:sz="0" w:space="0" w:color="auto"/>
      </w:divBdr>
    </w:div>
    <w:div w:id="1461417395">
      <w:bodyDiv w:val="1"/>
      <w:marLeft w:val="0"/>
      <w:marRight w:val="0"/>
      <w:marTop w:val="0"/>
      <w:marBottom w:val="0"/>
      <w:divBdr>
        <w:top w:val="none" w:sz="0" w:space="0" w:color="auto"/>
        <w:left w:val="none" w:sz="0" w:space="0" w:color="auto"/>
        <w:bottom w:val="none" w:sz="0" w:space="0" w:color="auto"/>
        <w:right w:val="none" w:sz="0" w:space="0" w:color="auto"/>
      </w:divBdr>
    </w:div>
    <w:div w:id="1462848072">
      <w:bodyDiv w:val="1"/>
      <w:marLeft w:val="0"/>
      <w:marRight w:val="0"/>
      <w:marTop w:val="0"/>
      <w:marBottom w:val="0"/>
      <w:divBdr>
        <w:top w:val="none" w:sz="0" w:space="0" w:color="auto"/>
        <w:left w:val="none" w:sz="0" w:space="0" w:color="auto"/>
        <w:bottom w:val="none" w:sz="0" w:space="0" w:color="auto"/>
        <w:right w:val="none" w:sz="0" w:space="0" w:color="auto"/>
      </w:divBdr>
    </w:div>
    <w:div w:id="1463033168">
      <w:bodyDiv w:val="1"/>
      <w:marLeft w:val="0"/>
      <w:marRight w:val="0"/>
      <w:marTop w:val="0"/>
      <w:marBottom w:val="0"/>
      <w:divBdr>
        <w:top w:val="none" w:sz="0" w:space="0" w:color="auto"/>
        <w:left w:val="none" w:sz="0" w:space="0" w:color="auto"/>
        <w:bottom w:val="none" w:sz="0" w:space="0" w:color="auto"/>
        <w:right w:val="none" w:sz="0" w:space="0" w:color="auto"/>
      </w:divBdr>
    </w:div>
    <w:div w:id="1464231528">
      <w:bodyDiv w:val="1"/>
      <w:marLeft w:val="0"/>
      <w:marRight w:val="0"/>
      <w:marTop w:val="0"/>
      <w:marBottom w:val="0"/>
      <w:divBdr>
        <w:top w:val="none" w:sz="0" w:space="0" w:color="auto"/>
        <w:left w:val="none" w:sz="0" w:space="0" w:color="auto"/>
        <w:bottom w:val="none" w:sz="0" w:space="0" w:color="auto"/>
        <w:right w:val="none" w:sz="0" w:space="0" w:color="auto"/>
      </w:divBdr>
    </w:div>
    <w:div w:id="1464998845">
      <w:bodyDiv w:val="1"/>
      <w:marLeft w:val="0"/>
      <w:marRight w:val="0"/>
      <w:marTop w:val="0"/>
      <w:marBottom w:val="0"/>
      <w:divBdr>
        <w:top w:val="none" w:sz="0" w:space="0" w:color="auto"/>
        <w:left w:val="none" w:sz="0" w:space="0" w:color="auto"/>
        <w:bottom w:val="none" w:sz="0" w:space="0" w:color="auto"/>
        <w:right w:val="none" w:sz="0" w:space="0" w:color="auto"/>
      </w:divBdr>
    </w:div>
    <w:div w:id="1465124134">
      <w:bodyDiv w:val="1"/>
      <w:marLeft w:val="0"/>
      <w:marRight w:val="0"/>
      <w:marTop w:val="0"/>
      <w:marBottom w:val="0"/>
      <w:divBdr>
        <w:top w:val="none" w:sz="0" w:space="0" w:color="auto"/>
        <w:left w:val="none" w:sz="0" w:space="0" w:color="auto"/>
        <w:bottom w:val="none" w:sz="0" w:space="0" w:color="auto"/>
        <w:right w:val="none" w:sz="0" w:space="0" w:color="auto"/>
      </w:divBdr>
    </w:div>
    <w:div w:id="1465385137">
      <w:bodyDiv w:val="1"/>
      <w:marLeft w:val="0"/>
      <w:marRight w:val="0"/>
      <w:marTop w:val="0"/>
      <w:marBottom w:val="0"/>
      <w:divBdr>
        <w:top w:val="none" w:sz="0" w:space="0" w:color="auto"/>
        <w:left w:val="none" w:sz="0" w:space="0" w:color="auto"/>
        <w:bottom w:val="none" w:sz="0" w:space="0" w:color="auto"/>
        <w:right w:val="none" w:sz="0" w:space="0" w:color="auto"/>
      </w:divBdr>
    </w:div>
    <w:div w:id="1467040954">
      <w:bodyDiv w:val="1"/>
      <w:marLeft w:val="0"/>
      <w:marRight w:val="0"/>
      <w:marTop w:val="0"/>
      <w:marBottom w:val="0"/>
      <w:divBdr>
        <w:top w:val="none" w:sz="0" w:space="0" w:color="auto"/>
        <w:left w:val="none" w:sz="0" w:space="0" w:color="auto"/>
        <w:bottom w:val="none" w:sz="0" w:space="0" w:color="auto"/>
        <w:right w:val="none" w:sz="0" w:space="0" w:color="auto"/>
      </w:divBdr>
    </w:div>
    <w:div w:id="1467431808">
      <w:bodyDiv w:val="1"/>
      <w:marLeft w:val="0"/>
      <w:marRight w:val="0"/>
      <w:marTop w:val="0"/>
      <w:marBottom w:val="0"/>
      <w:divBdr>
        <w:top w:val="none" w:sz="0" w:space="0" w:color="auto"/>
        <w:left w:val="none" w:sz="0" w:space="0" w:color="auto"/>
        <w:bottom w:val="none" w:sz="0" w:space="0" w:color="auto"/>
        <w:right w:val="none" w:sz="0" w:space="0" w:color="auto"/>
      </w:divBdr>
    </w:div>
    <w:div w:id="1470905467">
      <w:bodyDiv w:val="1"/>
      <w:marLeft w:val="0"/>
      <w:marRight w:val="0"/>
      <w:marTop w:val="0"/>
      <w:marBottom w:val="0"/>
      <w:divBdr>
        <w:top w:val="none" w:sz="0" w:space="0" w:color="auto"/>
        <w:left w:val="none" w:sz="0" w:space="0" w:color="auto"/>
        <w:bottom w:val="none" w:sz="0" w:space="0" w:color="auto"/>
        <w:right w:val="none" w:sz="0" w:space="0" w:color="auto"/>
      </w:divBdr>
    </w:div>
    <w:div w:id="1471433527">
      <w:bodyDiv w:val="1"/>
      <w:marLeft w:val="0"/>
      <w:marRight w:val="0"/>
      <w:marTop w:val="0"/>
      <w:marBottom w:val="0"/>
      <w:divBdr>
        <w:top w:val="none" w:sz="0" w:space="0" w:color="auto"/>
        <w:left w:val="none" w:sz="0" w:space="0" w:color="auto"/>
        <w:bottom w:val="none" w:sz="0" w:space="0" w:color="auto"/>
        <w:right w:val="none" w:sz="0" w:space="0" w:color="auto"/>
      </w:divBdr>
    </w:div>
    <w:div w:id="1472095306">
      <w:bodyDiv w:val="1"/>
      <w:marLeft w:val="0"/>
      <w:marRight w:val="0"/>
      <w:marTop w:val="0"/>
      <w:marBottom w:val="0"/>
      <w:divBdr>
        <w:top w:val="none" w:sz="0" w:space="0" w:color="auto"/>
        <w:left w:val="none" w:sz="0" w:space="0" w:color="auto"/>
        <w:bottom w:val="none" w:sz="0" w:space="0" w:color="auto"/>
        <w:right w:val="none" w:sz="0" w:space="0" w:color="auto"/>
      </w:divBdr>
    </w:div>
    <w:div w:id="1475219699">
      <w:bodyDiv w:val="1"/>
      <w:marLeft w:val="0"/>
      <w:marRight w:val="0"/>
      <w:marTop w:val="0"/>
      <w:marBottom w:val="0"/>
      <w:divBdr>
        <w:top w:val="none" w:sz="0" w:space="0" w:color="auto"/>
        <w:left w:val="none" w:sz="0" w:space="0" w:color="auto"/>
        <w:bottom w:val="none" w:sz="0" w:space="0" w:color="auto"/>
        <w:right w:val="none" w:sz="0" w:space="0" w:color="auto"/>
      </w:divBdr>
    </w:div>
    <w:div w:id="1475564630">
      <w:bodyDiv w:val="1"/>
      <w:marLeft w:val="0"/>
      <w:marRight w:val="0"/>
      <w:marTop w:val="0"/>
      <w:marBottom w:val="0"/>
      <w:divBdr>
        <w:top w:val="none" w:sz="0" w:space="0" w:color="auto"/>
        <w:left w:val="none" w:sz="0" w:space="0" w:color="auto"/>
        <w:bottom w:val="none" w:sz="0" w:space="0" w:color="auto"/>
        <w:right w:val="none" w:sz="0" w:space="0" w:color="auto"/>
      </w:divBdr>
    </w:div>
    <w:div w:id="1475639216">
      <w:bodyDiv w:val="1"/>
      <w:marLeft w:val="0"/>
      <w:marRight w:val="0"/>
      <w:marTop w:val="0"/>
      <w:marBottom w:val="0"/>
      <w:divBdr>
        <w:top w:val="none" w:sz="0" w:space="0" w:color="auto"/>
        <w:left w:val="none" w:sz="0" w:space="0" w:color="auto"/>
        <w:bottom w:val="none" w:sz="0" w:space="0" w:color="auto"/>
        <w:right w:val="none" w:sz="0" w:space="0" w:color="auto"/>
      </w:divBdr>
    </w:div>
    <w:div w:id="1485392715">
      <w:bodyDiv w:val="1"/>
      <w:marLeft w:val="0"/>
      <w:marRight w:val="0"/>
      <w:marTop w:val="0"/>
      <w:marBottom w:val="0"/>
      <w:divBdr>
        <w:top w:val="none" w:sz="0" w:space="0" w:color="auto"/>
        <w:left w:val="none" w:sz="0" w:space="0" w:color="auto"/>
        <w:bottom w:val="none" w:sz="0" w:space="0" w:color="auto"/>
        <w:right w:val="none" w:sz="0" w:space="0" w:color="auto"/>
      </w:divBdr>
    </w:div>
    <w:div w:id="1485967082">
      <w:bodyDiv w:val="1"/>
      <w:marLeft w:val="0"/>
      <w:marRight w:val="0"/>
      <w:marTop w:val="0"/>
      <w:marBottom w:val="0"/>
      <w:divBdr>
        <w:top w:val="none" w:sz="0" w:space="0" w:color="auto"/>
        <w:left w:val="none" w:sz="0" w:space="0" w:color="auto"/>
        <w:bottom w:val="none" w:sz="0" w:space="0" w:color="auto"/>
        <w:right w:val="none" w:sz="0" w:space="0" w:color="auto"/>
      </w:divBdr>
    </w:div>
    <w:div w:id="1487621838">
      <w:bodyDiv w:val="1"/>
      <w:marLeft w:val="0"/>
      <w:marRight w:val="0"/>
      <w:marTop w:val="0"/>
      <w:marBottom w:val="0"/>
      <w:divBdr>
        <w:top w:val="none" w:sz="0" w:space="0" w:color="auto"/>
        <w:left w:val="none" w:sz="0" w:space="0" w:color="auto"/>
        <w:bottom w:val="none" w:sz="0" w:space="0" w:color="auto"/>
        <w:right w:val="none" w:sz="0" w:space="0" w:color="auto"/>
      </w:divBdr>
    </w:div>
    <w:div w:id="1488131600">
      <w:bodyDiv w:val="1"/>
      <w:marLeft w:val="0"/>
      <w:marRight w:val="0"/>
      <w:marTop w:val="0"/>
      <w:marBottom w:val="0"/>
      <w:divBdr>
        <w:top w:val="none" w:sz="0" w:space="0" w:color="auto"/>
        <w:left w:val="none" w:sz="0" w:space="0" w:color="auto"/>
        <w:bottom w:val="none" w:sz="0" w:space="0" w:color="auto"/>
        <w:right w:val="none" w:sz="0" w:space="0" w:color="auto"/>
      </w:divBdr>
    </w:div>
    <w:div w:id="1489321219">
      <w:bodyDiv w:val="1"/>
      <w:marLeft w:val="0"/>
      <w:marRight w:val="0"/>
      <w:marTop w:val="0"/>
      <w:marBottom w:val="0"/>
      <w:divBdr>
        <w:top w:val="none" w:sz="0" w:space="0" w:color="auto"/>
        <w:left w:val="none" w:sz="0" w:space="0" w:color="auto"/>
        <w:bottom w:val="none" w:sz="0" w:space="0" w:color="auto"/>
        <w:right w:val="none" w:sz="0" w:space="0" w:color="auto"/>
      </w:divBdr>
    </w:div>
    <w:div w:id="1490976300">
      <w:bodyDiv w:val="1"/>
      <w:marLeft w:val="0"/>
      <w:marRight w:val="0"/>
      <w:marTop w:val="0"/>
      <w:marBottom w:val="0"/>
      <w:divBdr>
        <w:top w:val="none" w:sz="0" w:space="0" w:color="auto"/>
        <w:left w:val="none" w:sz="0" w:space="0" w:color="auto"/>
        <w:bottom w:val="none" w:sz="0" w:space="0" w:color="auto"/>
        <w:right w:val="none" w:sz="0" w:space="0" w:color="auto"/>
      </w:divBdr>
    </w:div>
    <w:div w:id="1493066748">
      <w:bodyDiv w:val="1"/>
      <w:marLeft w:val="0"/>
      <w:marRight w:val="0"/>
      <w:marTop w:val="0"/>
      <w:marBottom w:val="0"/>
      <w:divBdr>
        <w:top w:val="none" w:sz="0" w:space="0" w:color="auto"/>
        <w:left w:val="none" w:sz="0" w:space="0" w:color="auto"/>
        <w:bottom w:val="none" w:sz="0" w:space="0" w:color="auto"/>
        <w:right w:val="none" w:sz="0" w:space="0" w:color="auto"/>
      </w:divBdr>
    </w:div>
    <w:div w:id="1493255186">
      <w:bodyDiv w:val="1"/>
      <w:marLeft w:val="0"/>
      <w:marRight w:val="0"/>
      <w:marTop w:val="0"/>
      <w:marBottom w:val="0"/>
      <w:divBdr>
        <w:top w:val="none" w:sz="0" w:space="0" w:color="auto"/>
        <w:left w:val="none" w:sz="0" w:space="0" w:color="auto"/>
        <w:bottom w:val="none" w:sz="0" w:space="0" w:color="auto"/>
        <w:right w:val="none" w:sz="0" w:space="0" w:color="auto"/>
      </w:divBdr>
    </w:div>
    <w:div w:id="1503231064">
      <w:bodyDiv w:val="1"/>
      <w:marLeft w:val="0"/>
      <w:marRight w:val="0"/>
      <w:marTop w:val="0"/>
      <w:marBottom w:val="0"/>
      <w:divBdr>
        <w:top w:val="none" w:sz="0" w:space="0" w:color="auto"/>
        <w:left w:val="none" w:sz="0" w:space="0" w:color="auto"/>
        <w:bottom w:val="none" w:sz="0" w:space="0" w:color="auto"/>
        <w:right w:val="none" w:sz="0" w:space="0" w:color="auto"/>
      </w:divBdr>
    </w:div>
    <w:div w:id="1504323357">
      <w:bodyDiv w:val="1"/>
      <w:marLeft w:val="0"/>
      <w:marRight w:val="0"/>
      <w:marTop w:val="0"/>
      <w:marBottom w:val="0"/>
      <w:divBdr>
        <w:top w:val="none" w:sz="0" w:space="0" w:color="auto"/>
        <w:left w:val="none" w:sz="0" w:space="0" w:color="auto"/>
        <w:bottom w:val="none" w:sz="0" w:space="0" w:color="auto"/>
        <w:right w:val="none" w:sz="0" w:space="0" w:color="auto"/>
      </w:divBdr>
    </w:div>
    <w:div w:id="1504739292">
      <w:bodyDiv w:val="1"/>
      <w:marLeft w:val="0"/>
      <w:marRight w:val="0"/>
      <w:marTop w:val="0"/>
      <w:marBottom w:val="0"/>
      <w:divBdr>
        <w:top w:val="none" w:sz="0" w:space="0" w:color="auto"/>
        <w:left w:val="none" w:sz="0" w:space="0" w:color="auto"/>
        <w:bottom w:val="none" w:sz="0" w:space="0" w:color="auto"/>
        <w:right w:val="none" w:sz="0" w:space="0" w:color="auto"/>
      </w:divBdr>
    </w:div>
    <w:div w:id="1505126198">
      <w:bodyDiv w:val="1"/>
      <w:marLeft w:val="0"/>
      <w:marRight w:val="0"/>
      <w:marTop w:val="0"/>
      <w:marBottom w:val="0"/>
      <w:divBdr>
        <w:top w:val="none" w:sz="0" w:space="0" w:color="auto"/>
        <w:left w:val="none" w:sz="0" w:space="0" w:color="auto"/>
        <w:bottom w:val="none" w:sz="0" w:space="0" w:color="auto"/>
        <w:right w:val="none" w:sz="0" w:space="0" w:color="auto"/>
      </w:divBdr>
    </w:div>
    <w:div w:id="1505440236">
      <w:bodyDiv w:val="1"/>
      <w:marLeft w:val="0"/>
      <w:marRight w:val="0"/>
      <w:marTop w:val="0"/>
      <w:marBottom w:val="0"/>
      <w:divBdr>
        <w:top w:val="none" w:sz="0" w:space="0" w:color="auto"/>
        <w:left w:val="none" w:sz="0" w:space="0" w:color="auto"/>
        <w:bottom w:val="none" w:sz="0" w:space="0" w:color="auto"/>
        <w:right w:val="none" w:sz="0" w:space="0" w:color="auto"/>
      </w:divBdr>
    </w:div>
    <w:div w:id="1507743495">
      <w:bodyDiv w:val="1"/>
      <w:marLeft w:val="0"/>
      <w:marRight w:val="0"/>
      <w:marTop w:val="0"/>
      <w:marBottom w:val="0"/>
      <w:divBdr>
        <w:top w:val="none" w:sz="0" w:space="0" w:color="auto"/>
        <w:left w:val="none" w:sz="0" w:space="0" w:color="auto"/>
        <w:bottom w:val="none" w:sz="0" w:space="0" w:color="auto"/>
        <w:right w:val="none" w:sz="0" w:space="0" w:color="auto"/>
      </w:divBdr>
    </w:div>
    <w:div w:id="1509560277">
      <w:bodyDiv w:val="1"/>
      <w:marLeft w:val="0"/>
      <w:marRight w:val="0"/>
      <w:marTop w:val="0"/>
      <w:marBottom w:val="0"/>
      <w:divBdr>
        <w:top w:val="none" w:sz="0" w:space="0" w:color="auto"/>
        <w:left w:val="none" w:sz="0" w:space="0" w:color="auto"/>
        <w:bottom w:val="none" w:sz="0" w:space="0" w:color="auto"/>
        <w:right w:val="none" w:sz="0" w:space="0" w:color="auto"/>
      </w:divBdr>
    </w:div>
    <w:div w:id="1512454161">
      <w:bodyDiv w:val="1"/>
      <w:marLeft w:val="0"/>
      <w:marRight w:val="0"/>
      <w:marTop w:val="0"/>
      <w:marBottom w:val="0"/>
      <w:divBdr>
        <w:top w:val="none" w:sz="0" w:space="0" w:color="auto"/>
        <w:left w:val="none" w:sz="0" w:space="0" w:color="auto"/>
        <w:bottom w:val="none" w:sz="0" w:space="0" w:color="auto"/>
        <w:right w:val="none" w:sz="0" w:space="0" w:color="auto"/>
      </w:divBdr>
    </w:div>
    <w:div w:id="1512834076">
      <w:bodyDiv w:val="1"/>
      <w:marLeft w:val="0"/>
      <w:marRight w:val="0"/>
      <w:marTop w:val="0"/>
      <w:marBottom w:val="0"/>
      <w:divBdr>
        <w:top w:val="none" w:sz="0" w:space="0" w:color="auto"/>
        <w:left w:val="none" w:sz="0" w:space="0" w:color="auto"/>
        <w:bottom w:val="none" w:sz="0" w:space="0" w:color="auto"/>
        <w:right w:val="none" w:sz="0" w:space="0" w:color="auto"/>
      </w:divBdr>
    </w:div>
    <w:div w:id="1515729386">
      <w:bodyDiv w:val="1"/>
      <w:marLeft w:val="0"/>
      <w:marRight w:val="0"/>
      <w:marTop w:val="0"/>
      <w:marBottom w:val="0"/>
      <w:divBdr>
        <w:top w:val="none" w:sz="0" w:space="0" w:color="auto"/>
        <w:left w:val="none" w:sz="0" w:space="0" w:color="auto"/>
        <w:bottom w:val="none" w:sz="0" w:space="0" w:color="auto"/>
        <w:right w:val="none" w:sz="0" w:space="0" w:color="auto"/>
      </w:divBdr>
    </w:div>
    <w:div w:id="1516573660">
      <w:bodyDiv w:val="1"/>
      <w:marLeft w:val="0"/>
      <w:marRight w:val="0"/>
      <w:marTop w:val="0"/>
      <w:marBottom w:val="0"/>
      <w:divBdr>
        <w:top w:val="none" w:sz="0" w:space="0" w:color="auto"/>
        <w:left w:val="none" w:sz="0" w:space="0" w:color="auto"/>
        <w:bottom w:val="none" w:sz="0" w:space="0" w:color="auto"/>
        <w:right w:val="none" w:sz="0" w:space="0" w:color="auto"/>
      </w:divBdr>
    </w:div>
    <w:div w:id="1516767410">
      <w:bodyDiv w:val="1"/>
      <w:marLeft w:val="0"/>
      <w:marRight w:val="0"/>
      <w:marTop w:val="0"/>
      <w:marBottom w:val="0"/>
      <w:divBdr>
        <w:top w:val="none" w:sz="0" w:space="0" w:color="auto"/>
        <w:left w:val="none" w:sz="0" w:space="0" w:color="auto"/>
        <w:bottom w:val="none" w:sz="0" w:space="0" w:color="auto"/>
        <w:right w:val="none" w:sz="0" w:space="0" w:color="auto"/>
      </w:divBdr>
    </w:div>
    <w:div w:id="1518036358">
      <w:bodyDiv w:val="1"/>
      <w:marLeft w:val="0"/>
      <w:marRight w:val="0"/>
      <w:marTop w:val="0"/>
      <w:marBottom w:val="0"/>
      <w:divBdr>
        <w:top w:val="none" w:sz="0" w:space="0" w:color="auto"/>
        <w:left w:val="none" w:sz="0" w:space="0" w:color="auto"/>
        <w:bottom w:val="none" w:sz="0" w:space="0" w:color="auto"/>
        <w:right w:val="none" w:sz="0" w:space="0" w:color="auto"/>
      </w:divBdr>
    </w:div>
    <w:div w:id="1523475470">
      <w:bodyDiv w:val="1"/>
      <w:marLeft w:val="0"/>
      <w:marRight w:val="0"/>
      <w:marTop w:val="0"/>
      <w:marBottom w:val="0"/>
      <w:divBdr>
        <w:top w:val="none" w:sz="0" w:space="0" w:color="auto"/>
        <w:left w:val="none" w:sz="0" w:space="0" w:color="auto"/>
        <w:bottom w:val="none" w:sz="0" w:space="0" w:color="auto"/>
        <w:right w:val="none" w:sz="0" w:space="0" w:color="auto"/>
      </w:divBdr>
    </w:div>
    <w:div w:id="1526284310">
      <w:bodyDiv w:val="1"/>
      <w:marLeft w:val="0"/>
      <w:marRight w:val="0"/>
      <w:marTop w:val="0"/>
      <w:marBottom w:val="0"/>
      <w:divBdr>
        <w:top w:val="none" w:sz="0" w:space="0" w:color="auto"/>
        <w:left w:val="none" w:sz="0" w:space="0" w:color="auto"/>
        <w:bottom w:val="none" w:sz="0" w:space="0" w:color="auto"/>
        <w:right w:val="none" w:sz="0" w:space="0" w:color="auto"/>
      </w:divBdr>
    </w:div>
    <w:div w:id="1527333853">
      <w:bodyDiv w:val="1"/>
      <w:marLeft w:val="0"/>
      <w:marRight w:val="0"/>
      <w:marTop w:val="0"/>
      <w:marBottom w:val="0"/>
      <w:divBdr>
        <w:top w:val="none" w:sz="0" w:space="0" w:color="auto"/>
        <w:left w:val="none" w:sz="0" w:space="0" w:color="auto"/>
        <w:bottom w:val="none" w:sz="0" w:space="0" w:color="auto"/>
        <w:right w:val="none" w:sz="0" w:space="0" w:color="auto"/>
      </w:divBdr>
    </w:div>
    <w:div w:id="1528521076">
      <w:bodyDiv w:val="1"/>
      <w:marLeft w:val="0"/>
      <w:marRight w:val="0"/>
      <w:marTop w:val="0"/>
      <w:marBottom w:val="0"/>
      <w:divBdr>
        <w:top w:val="none" w:sz="0" w:space="0" w:color="auto"/>
        <w:left w:val="none" w:sz="0" w:space="0" w:color="auto"/>
        <w:bottom w:val="none" w:sz="0" w:space="0" w:color="auto"/>
        <w:right w:val="none" w:sz="0" w:space="0" w:color="auto"/>
      </w:divBdr>
    </w:div>
    <w:div w:id="1531795254">
      <w:bodyDiv w:val="1"/>
      <w:marLeft w:val="0"/>
      <w:marRight w:val="0"/>
      <w:marTop w:val="0"/>
      <w:marBottom w:val="0"/>
      <w:divBdr>
        <w:top w:val="none" w:sz="0" w:space="0" w:color="auto"/>
        <w:left w:val="none" w:sz="0" w:space="0" w:color="auto"/>
        <w:bottom w:val="none" w:sz="0" w:space="0" w:color="auto"/>
        <w:right w:val="none" w:sz="0" w:space="0" w:color="auto"/>
      </w:divBdr>
    </w:div>
    <w:div w:id="1531911519">
      <w:bodyDiv w:val="1"/>
      <w:marLeft w:val="0"/>
      <w:marRight w:val="0"/>
      <w:marTop w:val="0"/>
      <w:marBottom w:val="0"/>
      <w:divBdr>
        <w:top w:val="none" w:sz="0" w:space="0" w:color="auto"/>
        <w:left w:val="none" w:sz="0" w:space="0" w:color="auto"/>
        <w:bottom w:val="none" w:sz="0" w:space="0" w:color="auto"/>
        <w:right w:val="none" w:sz="0" w:space="0" w:color="auto"/>
      </w:divBdr>
    </w:div>
    <w:div w:id="1533886312">
      <w:bodyDiv w:val="1"/>
      <w:marLeft w:val="0"/>
      <w:marRight w:val="0"/>
      <w:marTop w:val="0"/>
      <w:marBottom w:val="0"/>
      <w:divBdr>
        <w:top w:val="none" w:sz="0" w:space="0" w:color="auto"/>
        <w:left w:val="none" w:sz="0" w:space="0" w:color="auto"/>
        <w:bottom w:val="none" w:sz="0" w:space="0" w:color="auto"/>
        <w:right w:val="none" w:sz="0" w:space="0" w:color="auto"/>
      </w:divBdr>
    </w:div>
    <w:div w:id="1533958813">
      <w:bodyDiv w:val="1"/>
      <w:marLeft w:val="0"/>
      <w:marRight w:val="0"/>
      <w:marTop w:val="0"/>
      <w:marBottom w:val="0"/>
      <w:divBdr>
        <w:top w:val="none" w:sz="0" w:space="0" w:color="auto"/>
        <w:left w:val="none" w:sz="0" w:space="0" w:color="auto"/>
        <w:bottom w:val="none" w:sz="0" w:space="0" w:color="auto"/>
        <w:right w:val="none" w:sz="0" w:space="0" w:color="auto"/>
      </w:divBdr>
    </w:div>
    <w:div w:id="1534422653">
      <w:bodyDiv w:val="1"/>
      <w:marLeft w:val="0"/>
      <w:marRight w:val="0"/>
      <w:marTop w:val="0"/>
      <w:marBottom w:val="0"/>
      <w:divBdr>
        <w:top w:val="none" w:sz="0" w:space="0" w:color="auto"/>
        <w:left w:val="none" w:sz="0" w:space="0" w:color="auto"/>
        <w:bottom w:val="none" w:sz="0" w:space="0" w:color="auto"/>
        <w:right w:val="none" w:sz="0" w:space="0" w:color="auto"/>
      </w:divBdr>
    </w:div>
    <w:div w:id="1537694743">
      <w:bodyDiv w:val="1"/>
      <w:marLeft w:val="0"/>
      <w:marRight w:val="0"/>
      <w:marTop w:val="0"/>
      <w:marBottom w:val="0"/>
      <w:divBdr>
        <w:top w:val="none" w:sz="0" w:space="0" w:color="auto"/>
        <w:left w:val="none" w:sz="0" w:space="0" w:color="auto"/>
        <w:bottom w:val="none" w:sz="0" w:space="0" w:color="auto"/>
        <w:right w:val="none" w:sz="0" w:space="0" w:color="auto"/>
      </w:divBdr>
    </w:div>
    <w:div w:id="1537742790">
      <w:bodyDiv w:val="1"/>
      <w:marLeft w:val="0"/>
      <w:marRight w:val="0"/>
      <w:marTop w:val="0"/>
      <w:marBottom w:val="0"/>
      <w:divBdr>
        <w:top w:val="none" w:sz="0" w:space="0" w:color="auto"/>
        <w:left w:val="none" w:sz="0" w:space="0" w:color="auto"/>
        <w:bottom w:val="none" w:sz="0" w:space="0" w:color="auto"/>
        <w:right w:val="none" w:sz="0" w:space="0" w:color="auto"/>
      </w:divBdr>
    </w:div>
    <w:div w:id="1542522000">
      <w:bodyDiv w:val="1"/>
      <w:marLeft w:val="0"/>
      <w:marRight w:val="0"/>
      <w:marTop w:val="0"/>
      <w:marBottom w:val="0"/>
      <w:divBdr>
        <w:top w:val="none" w:sz="0" w:space="0" w:color="auto"/>
        <w:left w:val="none" w:sz="0" w:space="0" w:color="auto"/>
        <w:bottom w:val="none" w:sz="0" w:space="0" w:color="auto"/>
        <w:right w:val="none" w:sz="0" w:space="0" w:color="auto"/>
      </w:divBdr>
    </w:div>
    <w:div w:id="1544367466">
      <w:bodyDiv w:val="1"/>
      <w:marLeft w:val="0"/>
      <w:marRight w:val="0"/>
      <w:marTop w:val="0"/>
      <w:marBottom w:val="0"/>
      <w:divBdr>
        <w:top w:val="none" w:sz="0" w:space="0" w:color="auto"/>
        <w:left w:val="none" w:sz="0" w:space="0" w:color="auto"/>
        <w:bottom w:val="none" w:sz="0" w:space="0" w:color="auto"/>
        <w:right w:val="none" w:sz="0" w:space="0" w:color="auto"/>
      </w:divBdr>
    </w:div>
    <w:div w:id="1544513736">
      <w:bodyDiv w:val="1"/>
      <w:marLeft w:val="0"/>
      <w:marRight w:val="0"/>
      <w:marTop w:val="0"/>
      <w:marBottom w:val="0"/>
      <w:divBdr>
        <w:top w:val="none" w:sz="0" w:space="0" w:color="auto"/>
        <w:left w:val="none" w:sz="0" w:space="0" w:color="auto"/>
        <w:bottom w:val="none" w:sz="0" w:space="0" w:color="auto"/>
        <w:right w:val="none" w:sz="0" w:space="0" w:color="auto"/>
      </w:divBdr>
    </w:div>
    <w:div w:id="1557013808">
      <w:bodyDiv w:val="1"/>
      <w:marLeft w:val="0"/>
      <w:marRight w:val="0"/>
      <w:marTop w:val="0"/>
      <w:marBottom w:val="0"/>
      <w:divBdr>
        <w:top w:val="none" w:sz="0" w:space="0" w:color="auto"/>
        <w:left w:val="none" w:sz="0" w:space="0" w:color="auto"/>
        <w:bottom w:val="none" w:sz="0" w:space="0" w:color="auto"/>
        <w:right w:val="none" w:sz="0" w:space="0" w:color="auto"/>
      </w:divBdr>
    </w:div>
    <w:div w:id="1557888691">
      <w:bodyDiv w:val="1"/>
      <w:marLeft w:val="0"/>
      <w:marRight w:val="0"/>
      <w:marTop w:val="0"/>
      <w:marBottom w:val="0"/>
      <w:divBdr>
        <w:top w:val="none" w:sz="0" w:space="0" w:color="auto"/>
        <w:left w:val="none" w:sz="0" w:space="0" w:color="auto"/>
        <w:bottom w:val="none" w:sz="0" w:space="0" w:color="auto"/>
        <w:right w:val="none" w:sz="0" w:space="0" w:color="auto"/>
      </w:divBdr>
    </w:div>
    <w:div w:id="1560431962">
      <w:bodyDiv w:val="1"/>
      <w:marLeft w:val="0"/>
      <w:marRight w:val="0"/>
      <w:marTop w:val="0"/>
      <w:marBottom w:val="0"/>
      <w:divBdr>
        <w:top w:val="none" w:sz="0" w:space="0" w:color="auto"/>
        <w:left w:val="none" w:sz="0" w:space="0" w:color="auto"/>
        <w:bottom w:val="none" w:sz="0" w:space="0" w:color="auto"/>
        <w:right w:val="none" w:sz="0" w:space="0" w:color="auto"/>
      </w:divBdr>
    </w:div>
    <w:div w:id="1563177583">
      <w:bodyDiv w:val="1"/>
      <w:marLeft w:val="0"/>
      <w:marRight w:val="0"/>
      <w:marTop w:val="0"/>
      <w:marBottom w:val="0"/>
      <w:divBdr>
        <w:top w:val="none" w:sz="0" w:space="0" w:color="auto"/>
        <w:left w:val="none" w:sz="0" w:space="0" w:color="auto"/>
        <w:bottom w:val="none" w:sz="0" w:space="0" w:color="auto"/>
        <w:right w:val="none" w:sz="0" w:space="0" w:color="auto"/>
      </w:divBdr>
    </w:div>
    <w:div w:id="1564170779">
      <w:bodyDiv w:val="1"/>
      <w:marLeft w:val="0"/>
      <w:marRight w:val="0"/>
      <w:marTop w:val="0"/>
      <w:marBottom w:val="0"/>
      <w:divBdr>
        <w:top w:val="none" w:sz="0" w:space="0" w:color="auto"/>
        <w:left w:val="none" w:sz="0" w:space="0" w:color="auto"/>
        <w:bottom w:val="none" w:sz="0" w:space="0" w:color="auto"/>
        <w:right w:val="none" w:sz="0" w:space="0" w:color="auto"/>
      </w:divBdr>
    </w:div>
    <w:div w:id="1566723313">
      <w:bodyDiv w:val="1"/>
      <w:marLeft w:val="0"/>
      <w:marRight w:val="0"/>
      <w:marTop w:val="0"/>
      <w:marBottom w:val="0"/>
      <w:divBdr>
        <w:top w:val="none" w:sz="0" w:space="0" w:color="auto"/>
        <w:left w:val="none" w:sz="0" w:space="0" w:color="auto"/>
        <w:bottom w:val="none" w:sz="0" w:space="0" w:color="auto"/>
        <w:right w:val="none" w:sz="0" w:space="0" w:color="auto"/>
      </w:divBdr>
    </w:div>
    <w:div w:id="1573806635">
      <w:bodyDiv w:val="1"/>
      <w:marLeft w:val="0"/>
      <w:marRight w:val="0"/>
      <w:marTop w:val="0"/>
      <w:marBottom w:val="0"/>
      <w:divBdr>
        <w:top w:val="none" w:sz="0" w:space="0" w:color="auto"/>
        <w:left w:val="none" w:sz="0" w:space="0" w:color="auto"/>
        <w:bottom w:val="none" w:sz="0" w:space="0" w:color="auto"/>
        <w:right w:val="none" w:sz="0" w:space="0" w:color="auto"/>
      </w:divBdr>
    </w:div>
    <w:div w:id="1576042377">
      <w:bodyDiv w:val="1"/>
      <w:marLeft w:val="0"/>
      <w:marRight w:val="0"/>
      <w:marTop w:val="0"/>
      <w:marBottom w:val="0"/>
      <w:divBdr>
        <w:top w:val="none" w:sz="0" w:space="0" w:color="auto"/>
        <w:left w:val="none" w:sz="0" w:space="0" w:color="auto"/>
        <w:bottom w:val="none" w:sz="0" w:space="0" w:color="auto"/>
        <w:right w:val="none" w:sz="0" w:space="0" w:color="auto"/>
      </w:divBdr>
    </w:div>
    <w:div w:id="1576160051">
      <w:bodyDiv w:val="1"/>
      <w:marLeft w:val="0"/>
      <w:marRight w:val="0"/>
      <w:marTop w:val="0"/>
      <w:marBottom w:val="0"/>
      <w:divBdr>
        <w:top w:val="none" w:sz="0" w:space="0" w:color="auto"/>
        <w:left w:val="none" w:sz="0" w:space="0" w:color="auto"/>
        <w:bottom w:val="none" w:sz="0" w:space="0" w:color="auto"/>
        <w:right w:val="none" w:sz="0" w:space="0" w:color="auto"/>
      </w:divBdr>
    </w:div>
    <w:div w:id="1583298282">
      <w:bodyDiv w:val="1"/>
      <w:marLeft w:val="0"/>
      <w:marRight w:val="0"/>
      <w:marTop w:val="0"/>
      <w:marBottom w:val="0"/>
      <w:divBdr>
        <w:top w:val="none" w:sz="0" w:space="0" w:color="auto"/>
        <w:left w:val="none" w:sz="0" w:space="0" w:color="auto"/>
        <w:bottom w:val="none" w:sz="0" w:space="0" w:color="auto"/>
        <w:right w:val="none" w:sz="0" w:space="0" w:color="auto"/>
      </w:divBdr>
    </w:div>
    <w:div w:id="1584144088">
      <w:bodyDiv w:val="1"/>
      <w:marLeft w:val="0"/>
      <w:marRight w:val="0"/>
      <w:marTop w:val="0"/>
      <w:marBottom w:val="0"/>
      <w:divBdr>
        <w:top w:val="none" w:sz="0" w:space="0" w:color="auto"/>
        <w:left w:val="none" w:sz="0" w:space="0" w:color="auto"/>
        <w:bottom w:val="none" w:sz="0" w:space="0" w:color="auto"/>
        <w:right w:val="none" w:sz="0" w:space="0" w:color="auto"/>
      </w:divBdr>
    </w:div>
    <w:div w:id="1586381709">
      <w:bodyDiv w:val="1"/>
      <w:marLeft w:val="0"/>
      <w:marRight w:val="0"/>
      <w:marTop w:val="0"/>
      <w:marBottom w:val="0"/>
      <w:divBdr>
        <w:top w:val="none" w:sz="0" w:space="0" w:color="auto"/>
        <w:left w:val="none" w:sz="0" w:space="0" w:color="auto"/>
        <w:bottom w:val="none" w:sz="0" w:space="0" w:color="auto"/>
        <w:right w:val="none" w:sz="0" w:space="0" w:color="auto"/>
      </w:divBdr>
    </w:div>
    <w:div w:id="1590656904">
      <w:bodyDiv w:val="1"/>
      <w:marLeft w:val="0"/>
      <w:marRight w:val="0"/>
      <w:marTop w:val="0"/>
      <w:marBottom w:val="0"/>
      <w:divBdr>
        <w:top w:val="none" w:sz="0" w:space="0" w:color="auto"/>
        <w:left w:val="none" w:sz="0" w:space="0" w:color="auto"/>
        <w:bottom w:val="none" w:sz="0" w:space="0" w:color="auto"/>
        <w:right w:val="none" w:sz="0" w:space="0" w:color="auto"/>
      </w:divBdr>
    </w:div>
    <w:div w:id="1590968108">
      <w:bodyDiv w:val="1"/>
      <w:marLeft w:val="0"/>
      <w:marRight w:val="0"/>
      <w:marTop w:val="0"/>
      <w:marBottom w:val="0"/>
      <w:divBdr>
        <w:top w:val="none" w:sz="0" w:space="0" w:color="auto"/>
        <w:left w:val="none" w:sz="0" w:space="0" w:color="auto"/>
        <w:bottom w:val="none" w:sz="0" w:space="0" w:color="auto"/>
        <w:right w:val="none" w:sz="0" w:space="0" w:color="auto"/>
      </w:divBdr>
    </w:div>
    <w:div w:id="1591423734">
      <w:bodyDiv w:val="1"/>
      <w:marLeft w:val="0"/>
      <w:marRight w:val="0"/>
      <w:marTop w:val="0"/>
      <w:marBottom w:val="0"/>
      <w:divBdr>
        <w:top w:val="none" w:sz="0" w:space="0" w:color="auto"/>
        <w:left w:val="none" w:sz="0" w:space="0" w:color="auto"/>
        <w:bottom w:val="none" w:sz="0" w:space="0" w:color="auto"/>
        <w:right w:val="none" w:sz="0" w:space="0" w:color="auto"/>
      </w:divBdr>
    </w:div>
    <w:div w:id="1591816352">
      <w:bodyDiv w:val="1"/>
      <w:marLeft w:val="0"/>
      <w:marRight w:val="0"/>
      <w:marTop w:val="0"/>
      <w:marBottom w:val="0"/>
      <w:divBdr>
        <w:top w:val="none" w:sz="0" w:space="0" w:color="auto"/>
        <w:left w:val="none" w:sz="0" w:space="0" w:color="auto"/>
        <w:bottom w:val="none" w:sz="0" w:space="0" w:color="auto"/>
        <w:right w:val="none" w:sz="0" w:space="0" w:color="auto"/>
      </w:divBdr>
    </w:div>
    <w:div w:id="1591966428">
      <w:bodyDiv w:val="1"/>
      <w:marLeft w:val="0"/>
      <w:marRight w:val="0"/>
      <w:marTop w:val="0"/>
      <w:marBottom w:val="0"/>
      <w:divBdr>
        <w:top w:val="none" w:sz="0" w:space="0" w:color="auto"/>
        <w:left w:val="none" w:sz="0" w:space="0" w:color="auto"/>
        <w:bottom w:val="none" w:sz="0" w:space="0" w:color="auto"/>
        <w:right w:val="none" w:sz="0" w:space="0" w:color="auto"/>
      </w:divBdr>
    </w:div>
    <w:div w:id="1593590296">
      <w:bodyDiv w:val="1"/>
      <w:marLeft w:val="0"/>
      <w:marRight w:val="0"/>
      <w:marTop w:val="0"/>
      <w:marBottom w:val="0"/>
      <w:divBdr>
        <w:top w:val="none" w:sz="0" w:space="0" w:color="auto"/>
        <w:left w:val="none" w:sz="0" w:space="0" w:color="auto"/>
        <w:bottom w:val="none" w:sz="0" w:space="0" w:color="auto"/>
        <w:right w:val="none" w:sz="0" w:space="0" w:color="auto"/>
      </w:divBdr>
    </w:div>
    <w:div w:id="1594164225">
      <w:bodyDiv w:val="1"/>
      <w:marLeft w:val="0"/>
      <w:marRight w:val="0"/>
      <w:marTop w:val="0"/>
      <w:marBottom w:val="0"/>
      <w:divBdr>
        <w:top w:val="none" w:sz="0" w:space="0" w:color="auto"/>
        <w:left w:val="none" w:sz="0" w:space="0" w:color="auto"/>
        <w:bottom w:val="none" w:sz="0" w:space="0" w:color="auto"/>
        <w:right w:val="none" w:sz="0" w:space="0" w:color="auto"/>
      </w:divBdr>
    </w:div>
    <w:div w:id="1595430456">
      <w:bodyDiv w:val="1"/>
      <w:marLeft w:val="0"/>
      <w:marRight w:val="0"/>
      <w:marTop w:val="0"/>
      <w:marBottom w:val="0"/>
      <w:divBdr>
        <w:top w:val="none" w:sz="0" w:space="0" w:color="auto"/>
        <w:left w:val="none" w:sz="0" w:space="0" w:color="auto"/>
        <w:bottom w:val="none" w:sz="0" w:space="0" w:color="auto"/>
        <w:right w:val="none" w:sz="0" w:space="0" w:color="auto"/>
      </w:divBdr>
    </w:div>
    <w:div w:id="1597052084">
      <w:bodyDiv w:val="1"/>
      <w:marLeft w:val="0"/>
      <w:marRight w:val="0"/>
      <w:marTop w:val="0"/>
      <w:marBottom w:val="0"/>
      <w:divBdr>
        <w:top w:val="none" w:sz="0" w:space="0" w:color="auto"/>
        <w:left w:val="none" w:sz="0" w:space="0" w:color="auto"/>
        <w:bottom w:val="none" w:sz="0" w:space="0" w:color="auto"/>
        <w:right w:val="none" w:sz="0" w:space="0" w:color="auto"/>
      </w:divBdr>
    </w:div>
    <w:div w:id="1599095290">
      <w:bodyDiv w:val="1"/>
      <w:marLeft w:val="0"/>
      <w:marRight w:val="0"/>
      <w:marTop w:val="0"/>
      <w:marBottom w:val="0"/>
      <w:divBdr>
        <w:top w:val="none" w:sz="0" w:space="0" w:color="auto"/>
        <w:left w:val="none" w:sz="0" w:space="0" w:color="auto"/>
        <w:bottom w:val="none" w:sz="0" w:space="0" w:color="auto"/>
        <w:right w:val="none" w:sz="0" w:space="0" w:color="auto"/>
      </w:divBdr>
    </w:div>
    <w:div w:id="1602294831">
      <w:bodyDiv w:val="1"/>
      <w:marLeft w:val="0"/>
      <w:marRight w:val="0"/>
      <w:marTop w:val="0"/>
      <w:marBottom w:val="0"/>
      <w:divBdr>
        <w:top w:val="none" w:sz="0" w:space="0" w:color="auto"/>
        <w:left w:val="none" w:sz="0" w:space="0" w:color="auto"/>
        <w:bottom w:val="none" w:sz="0" w:space="0" w:color="auto"/>
        <w:right w:val="none" w:sz="0" w:space="0" w:color="auto"/>
      </w:divBdr>
    </w:div>
    <w:div w:id="1602688393">
      <w:bodyDiv w:val="1"/>
      <w:marLeft w:val="0"/>
      <w:marRight w:val="0"/>
      <w:marTop w:val="0"/>
      <w:marBottom w:val="0"/>
      <w:divBdr>
        <w:top w:val="none" w:sz="0" w:space="0" w:color="auto"/>
        <w:left w:val="none" w:sz="0" w:space="0" w:color="auto"/>
        <w:bottom w:val="none" w:sz="0" w:space="0" w:color="auto"/>
        <w:right w:val="none" w:sz="0" w:space="0" w:color="auto"/>
      </w:divBdr>
    </w:div>
    <w:div w:id="1604873061">
      <w:bodyDiv w:val="1"/>
      <w:marLeft w:val="0"/>
      <w:marRight w:val="0"/>
      <w:marTop w:val="0"/>
      <w:marBottom w:val="0"/>
      <w:divBdr>
        <w:top w:val="none" w:sz="0" w:space="0" w:color="auto"/>
        <w:left w:val="none" w:sz="0" w:space="0" w:color="auto"/>
        <w:bottom w:val="none" w:sz="0" w:space="0" w:color="auto"/>
        <w:right w:val="none" w:sz="0" w:space="0" w:color="auto"/>
      </w:divBdr>
    </w:div>
    <w:div w:id="1608806114">
      <w:bodyDiv w:val="1"/>
      <w:marLeft w:val="0"/>
      <w:marRight w:val="0"/>
      <w:marTop w:val="0"/>
      <w:marBottom w:val="0"/>
      <w:divBdr>
        <w:top w:val="none" w:sz="0" w:space="0" w:color="auto"/>
        <w:left w:val="none" w:sz="0" w:space="0" w:color="auto"/>
        <w:bottom w:val="none" w:sz="0" w:space="0" w:color="auto"/>
        <w:right w:val="none" w:sz="0" w:space="0" w:color="auto"/>
      </w:divBdr>
    </w:div>
    <w:div w:id="1609241673">
      <w:bodyDiv w:val="1"/>
      <w:marLeft w:val="0"/>
      <w:marRight w:val="0"/>
      <w:marTop w:val="0"/>
      <w:marBottom w:val="0"/>
      <w:divBdr>
        <w:top w:val="none" w:sz="0" w:space="0" w:color="auto"/>
        <w:left w:val="none" w:sz="0" w:space="0" w:color="auto"/>
        <w:bottom w:val="none" w:sz="0" w:space="0" w:color="auto"/>
        <w:right w:val="none" w:sz="0" w:space="0" w:color="auto"/>
      </w:divBdr>
    </w:div>
    <w:div w:id="1609850734">
      <w:bodyDiv w:val="1"/>
      <w:marLeft w:val="0"/>
      <w:marRight w:val="0"/>
      <w:marTop w:val="0"/>
      <w:marBottom w:val="0"/>
      <w:divBdr>
        <w:top w:val="none" w:sz="0" w:space="0" w:color="auto"/>
        <w:left w:val="none" w:sz="0" w:space="0" w:color="auto"/>
        <w:bottom w:val="none" w:sz="0" w:space="0" w:color="auto"/>
        <w:right w:val="none" w:sz="0" w:space="0" w:color="auto"/>
      </w:divBdr>
    </w:div>
    <w:div w:id="1610547241">
      <w:bodyDiv w:val="1"/>
      <w:marLeft w:val="0"/>
      <w:marRight w:val="0"/>
      <w:marTop w:val="0"/>
      <w:marBottom w:val="0"/>
      <w:divBdr>
        <w:top w:val="none" w:sz="0" w:space="0" w:color="auto"/>
        <w:left w:val="none" w:sz="0" w:space="0" w:color="auto"/>
        <w:bottom w:val="none" w:sz="0" w:space="0" w:color="auto"/>
        <w:right w:val="none" w:sz="0" w:space="0" w:color="auto"/>
      </w:divBdr>
    </w:div>
    <w:div w:id="1612125691">
      <w:bodyDiv w:val="1"/>
      <w:marLeft w:val="0"/>
      <w:marRight w:val="0"/>
      <w:marTop w:val="0"/>
      <w:marBottom w:val="0"/>
      <w:divBdr>
        <w:top w:val="none" w:sz="0" w:space="0" w:color="auto"/>
        <w:left w:val="none" w:sz="0" w:space="0" w:color="auto"/>
        <w:bottom w:val="none" w:sz="0" w:space="0" w:color="auto"/>
        <w:right w:val="none" w:sz="0" w:space="0" w:color="auto"/>
      </w:divBdr>
    </w:div>
    <w:div w:id="1612128180">
      <w:bodyDiv w:val="1"/>
      <w:marLeft w:val="0"/>
      <w:marRight w:val="0"/>
      <w:marTop w:val="0"/>
      <w:marBottom w:val="0"/>
      <w:divBdr>
        <w:top w:val="none" w:sz="0" w:space="0" w:color="auto"/>
        <w:left w:val="none" w:sz="0" w:space="0" w:color="auto"/>
        <w:bottom w:val="none" w:sz="0" w:space="0" w:color="auto"/>
        <w:right w:val="none" w:sz="0" w:space="0" w:color="auto"/>
      </w:divBdr>
    </w:div>
    <w:div w:id="1612589188">
      <w:bodyDiv w:val="1"/>
      <w:marLeft w:val="0"/>
      <w:marRight w:val="0"/>
      <w:marTop w:val="0"/>
      <w:marBottom w:val="0"/>
      <w:divBdr>
        <w:top w:val="none" w:sz="0" w:space="0" w:color="auto"/>
        <w:left w:val="none" w:sz="0" w:space="0" w:color="auto"/>
        <w:bottom w:val="none" w:sz="0" w:space="0" w:color="auto"/>
        <w:right w:val="none" w:sz="0" w:space="0" w:color="auto"/>
      </w:divBdr>
    </w:div>
    <w:div w:id="1615478826">
      <w:bodyDiv w:val="1"/>
      <w:marLeft w:val="0"/>
      <w:marRight w:val="0"/>
      <w:marTop w:val="0"/>
      <w:marBottom w:val="0"/>
      <w:divBdr>
        <w:top w:val="none" w:sz="0" w:space="0" w:color="auto"/>
        <w:left w:val="none" w:sz="0" w:space="0" w:color="auto"/>
        <w:bottom w:val="none" w:sz="0" w:space="0" w:color="auto"/>
        <w:right w:val="none" w:sz="0" w:space="0" w:color="auto"/>
      </w:divBdr>
    </w:div>
    <w:div w:id="1615743223">
      <w:bodyDiv w:val="1"/>
      <w:marLeft w:val="0"/>
      <w:marRight w:val="0"/>
      <w:marTop w:val="0"/>
      <w:marBottom w:val="0"/>
      <w:divBdr>
        <w:top w:val="none" w:sz="0" w:space="0" w:color="auto"/>
        <w:left w:val="none" w:sz="0" w:space="0" w:color="auto"/>
        <w:bottom w:val="none" w:sz="0" w:space="0" w:color="auto"/>
        <w:right w:val="none" w:sz="0" w:space="0" w:color="auto"/>
      </w:divBdr>
    </w:div>
    <w:div w:id="1616595705">
      <w:bodyDiv w:val="1"/>
      <w:marLeft w:val="0"/>
      <w:marRight w:val="0"/>
      <w:marTop w:val="0"/>
      <w:marBottom w:val="0"/>
      <w:divBdr>
        <w:top w:val="none" w:sz="0" w:space="0" w:color="auto"/>
        <w:left w:val="none" w:sz="0" w:space="0" w:color="auto"/>
        <w:bottom w:val="none" w:sz="0" w:space="0" w:color="auto"/>
        <w:right w:val="none" w:sz="0" w:space="0" w:color="auto"/>
      </w:divBdr>
    </w:div>
    <w:div w:id="1618412825">
      <w:bodyDiv w:val="1"/>
      <w:marLeft w:val="0"/>
      <w:marRight w:val="0"/>
      <w:marTop w:val="0"/>
      <w:marBottom w:val="0"/>
      <w:divBdr>
        <w:top w:val="none" w:sz="0" w:space="0" w:color="auto"/>
        <w:left w:val="none" w:sz="0" w:space="0" w:color="auto"/>
        <w:bottom w:val="none" w:sz="0" w:space="0" w:color="auto"/>
        <w:right w:val="none" w:sz="0" w:space="0" w:color="auto"/>
      </w:divBdr>
    </w:div>
    <w:div w:id="1618637444">
      <w:bodyDiv w:val="1"/>
      <w:marLeft w:val="0"/>
      <w:marRight w:val="0"/>
      <w:marTop w:val="0"/>
      <w:marBottom w:val="0"/>
      <w:divBdr>
        <w:top w:val="none" w:sz="0" w:space="0" w:color="auto"/>
        <w:left w:val="none" w:sz="0" w:space="0" w:color="auto"/>
        <w:bottom w:val="none" w:sz="0" w:space="0" w:color="auto"/>
        <w:right w:val="none" w:sz="0" w:space="0" w:color="auto"/>
      </w:divBdr>
    </w:div>
    <w:div w:id="1619488928">
      <w:bodyDiv w:val="1"/>
      <w:marLeft w:val="0"/>
      <w:marRight w:val="0"/>
      <w:marTop w:val="0"/>
      <w:marBottom w:val="0"/>
      <w:divBdr>
        <w:top w:val="none" w:sz="0" w:space="0" w:color="auto"/>
        <w:left w:val="none" w:sz="0" w:space="0" w:color="auto"/>
        <w:bottom w:val="none" w:sz="0" w:space="0" w:color="auto"/>
        <w:right w:val="none" w:sz="0" w:space="0" w:color="auto"/>
      </w:divBdr>
    </w:div>
    <w:div w:id="1621764407">
      <w:bodyDiv w:val="1"/>
      <w:marLeft w:val="0"/>
      <w:marRight w:val="0"/>
      <w:marTop w:val="0"/>
      <w:marBottom w:val="0"/>
      <w:divBdr>
        <w:top w:val="none" w:sz="0" w:space="0" w:color="auto"/>
        <w:left w:val="none" w:sz="0" w:space="0" w:color="auto"/>
        <w:bottom w:val="none" w:sz="0" w:space="0" w:color="auto"/>
        <w:right w:val="none" w:sz="0" w:space="0" w:color="auto"/>
      </w:divBdr>
    </w:div>
    <w:div w:id="1623614147">
      <w:bodyDiv w:val="1"/>
      <w:marLeft w:val="0"/>
      <w:marRight w:val="0"/>
      <w:marTop w:val="0"/>
      <w:marBottom w:val="0"/>
      <w:divBdr>
        <w:top w:val="none" w:sz="0" w:space="0" w:color="auto"/>
        <w:left w:val="none" w:sz="0" w:space="0" w:color="auto"/>
        <w:bottom w:val="none" w:sz="0" w:space="0" w:color="auto"/>
        <w:right w:val="none" w:sz="0" w:space="0" w:color="auto"/>
      </w:divBdr>
    </w:div>
    <w:div w:id="1624340480">
      <w:bodyDiv w:val="1"/>
      <w:marLeft w:val="0"/>
      <w:marRight w:val="0"/>
      <w:marTop w:val="0"/>
      <w:marBottom w:val="0"/>
      <w:divBdr>
        <w:top w:val="none" w:sz="0" w:space="0" w:color="auto"/>
        <w:left w:val="none" w:sz="0" w:space="0" w:color="auto"/>
        <w:bottom w:val="none" w:sz="0" w:space="0" w:color="auto"/>
        <w:right w:val="none" w:sz="0" w:space="0" w:color="auto"/>
      </w:divBdr>
    </w:div>
    <w:div w:id="1631397653">
      <w:bodyDiv w:val="1"/>
      <w:marLeft w:val="0"/>
      <w:marRight w:val="0"/>
      <w:marTop w:val="0"/>
      <w:marBottom w:val="0"/>
      <w:divBdr>
        <w:top w:val="none" w:sz="0" w:space="0" w:color="auto"/>
        <w:left w:val="none" w:sz="0" w:space="0" w:color="auto"/>
        <w:bottom w:val="none" w:sz="0" w:space="0" w:color="auto"/>
        <w:right w:val="none" w:sz="0" w:space="0" w:color="auto"/>
      </w:divBdr>
    </w:div>
    <w:div w:id="1631596919">
      <w:bodyDiv w:val="1"/>
      <w:marLeft w:val="0"/>
      <w:marRight w:val="0"/>
      <w:marTop w:val="0"/>
      <w:marBottom w:val="0"/>
      <w:divBdr>
        <w:top w:val="none" w:sz="0" w:space="0" w:color="auto"/>
        <w:left w:val="none" w:sz="0" w:space="0" w:color="auto"/>
        <w:bottom w:val="none" w:sz="0" w:space="0" w:color="auto"/>
        <w:right w:val="none" w:sz="0" w:space="0" w:color="auto"/>
      </w:divBdr>
    </w:div>
    <w:div w:id="1633510742">
      <w:bodyDiv w:val="1"/>
      <w:marLeft w:val="0"/>
      <w:marRight w:val="0"/>
      <w:marTop w:val="0"/>
      <w:marBottom w:val="0"/>
      <w:divBdr>
        <w:top w:val="none" w:sz="0" w:space="0" w:color="auto"/>
        <w:left w:val="none" w:sz="0" w:space="0" w:color="auto"/>
        <w:bottom w:val="none" w:sz="0" w:space="0" w:color="auto"/>
        <w:right w:val="none" w:sz="0" w:space="0" w:color="auto"/>
      </w:divBdr>
    </w:div>
    <w:div w:id="1634410428">
      <w:bodyDiv w:val="1"/>
      <w:marLeft w:val="0"/>
      <w:marRight w:val="0"/>
      <w:marTop w:val="0"/>
      <w:marBottom w:val="0"/>
      <w:divBdr>
        <w:top w:val="none" w:sz="0" w:space="0" w:color="auto"/>
        <w:left w:val="none" w:sz="0" w:space="0" w:color="auto"/>
        <w:bottom w:val="none" w:sz="0" w:space="0" w:color="auto"/>
        <w:right w:val="none" w:sz="0" w:space="0" w:color="auto"/>
      </w:divBdr>
    </w:div>
    <w:div w:id="1635020242">
      <w:bodyDiv w:val="1"/>
      <w:marLeft w:val="0"/>
      <w:marRight w:val="0"/>
      <w:marTop w:val="0"/>
      <w:marBottom w:val="0"/>
      <w:divBdr>
        <w:top w:val="none" w:sz="0" w:space="0" w:color="auto"/>
        <w:left w:val="none" w:sz="0" w:space="0" w:color="auto"/>
        <w:bottom w:val="none" w:sz="0" w:space="0" w:color="auto"/>
        <w:right w:val="none" w:sz="0" w:space="0" w:color="auto"/>
      </w:divBdr>
    </w:div>
    <w:div w:id="1636522601">
      <w:bodyDiv w:val="1"/>
      <w:marLeft w:val="0"/>
      <w:marRight w:val="0"/>
      <w:marTop w:val="0"/>
      <w:marBottom w:val="0"/>
      <w:divBdr>
        <w:top w:val="none" w:sz="0" w:space="0" w:color="auto"/>
        <w:left w:val="none" w:sz="0" w:space="0" w:color="auto"/>
        <w:bottom w:val="none" w:sz="0" w:space="0" w:color="auto"/>
        <w:right w:val="none" w:sz="0" w:space="0" w:color="auto"/>
      </w:divBdr>
    </w:div>
    <w:div w:id="1640452506">
      <w:bodyDiv w:val="1"/>
      <w:marLeft w:val="0"/>
      <w:marRight w:val="0"/>
      <w:marTop w:val="0"/>
      <w:marBottom w:val="0"/>
      <w:divBdr>
        <w:top w:val="none" w:sz="0" w:space="0" w:color="auto"/>
        <w:left w:val="none" w:sz="0" w:space="0" w:color="auto"/>
        <w:bottom w:val="none" w:sz="0" w:space="0" w:color="auto"/>
        <w:right w:val="none" w:sz="0" w:space="0" w:color="auto"/>
      </w:divBdr>
    </w:div>
    <w:div w:id="1642078257">
      <w:bodyDiv w:val="1"/>
      <w:marLeft w:val="0"/>
      <w:marRight w:val="0"/>
      <w:marTop w:val="0"/>
      <w:marBottom w:val="0"/>
      <w:divBdr>
        <w:top w:val="none" w:sz="0" w:space="0" w:color="auto"/>
        <w:left w:val="none" w:sz="0" w:space="0" w:color="auto"/>
        <w:bottom w:val="none" w:sz="0" w:space="0" w:color="auto"/>
        <w:right w:val="none" w:sz="0" w:space="0" w:color="auto"/>
      </w:divBdr>
    </w:div>
    <w:div w:id="1642880469">
      <w:bodyDiv w:val="1"/>
      <w:marLeft w:val="0"/>
      <w:marRight w:val="0"/>
      <w:marTop w:val="0"/>
      <w:marBottom w:val="0"/>
      <w:divBdr>
        <w:top w:val="none" w:sz="0" w:space="0" w:color="auto"/>
        <w:left w:val="none" w:sz="0" w:space="0" w:color="auto"/>
        <w:bottom w:val="none" w:sz="0" w:space="0" w:color="auto"/>
        <w:right w:val="none" w:sz="0" w:space="0" w:color="auto"/>
      </w:divBdr>
    </w:div>
    <w:div w:id="1645575349">
      <w:bodyDiv w:val="1"/>
      <w:marLeft w:val="0"/>
      <w:marRight w:val="0"/>
      <w:marTop w:val="0"/>
      <w:marBottom w:val="0"/>
      <w:divBdr>
        <w:top w:val="none" w:sz="0" w:space="0" w:color="auto"/>
        <w:left w:val="none" w:sz="0" w:space="0" w:color="auto"/>
        <w:bottom w:val="none" w:sz="0" w:space="0" w:color="auto"/>
        <w:right w:val="none" w:sz="0" w:space="0" w:color="auto"/>
      </w:divBdr>
    </w:div>
    <w:div w:id="1647666015">
      <w:bodyDiv w:val="1"/>
      <w:marLeft w:val="0"/>
      <w:marRight w:val="0"/>
      <w:marTop w:val="0"/>
      <w:marBottom w:val="0"/>
      <w:divBdr>
        <w:top w:val="none" w:sz="0" w:space="0" w:color="auto"/>
        <w:left w:val="none" w:sz="0" w:space="0" w:color="auto"/>
        <w:bottom w:val="none" w:sz="0" w:space="0" w:color="auto"/>
        <w:right w:val="none" w:sz="0" w:space="0" w:color="auto"/>
      </w:divBdr>
    </w:div>
    <w:div w:id="1648584679">
      <w:bodyDiv w:val="1"/>
      <w:marLeft w:val="0"/>
      <w:marRight w:val="0"/>
      <w:marTop w:val="0"/>
      <w:marBottom w:val="0"/>
      <w:divBdr>
        <w:top w:val="none" w:sz="0" w:space="0" w:color="auto"/>
        <w:left w:val="none" w:sz="0" w:space="0" w:color="auto"/>
        <w:bottom w:val="none" w:sz="0" w:space="0" w:color="auto"/>
        <w:right w:val="none" w:sz="0" w:space="0" w:color="auto"/>
      </w:divBdr>
    </w:div>
    <w:div w:id="1649046294">
      <w:bodyDiv w:val="1"/>
      <w:marLeft w:val="0"/>
      <w:marRight w:val="0"/>
      <w:marTop w:val="0"/>
      <w:marBottom w:val="0"/>
      <w:divBdr>
        <w:top w:val="none" w:sz="0" w:space="0" w:color="auto"/>
        <w:left w:val="none" w:sz="0" w:space="0" w:color="auto"/>
        <w:bottom w:val="none" w:sz="0" w:space="0" w:color="auto"/>
        <w:right w:val="none" w:sz="0" w:space="0" w:color="auto"/>
      </w:divBdr>
    </w:div>
    <w:div w:id="1650863726">
      <w:bodyDiv w:val="1"/>
      <w:marLeft w:val="0"/>
      <w:marRight w:val="0"/>
      <w:marTop w:val="0"/>
      <w:marBottom w:val="0"/>
      <w:divBdr>
        <w:top w:val="none" w:sz="0" w:space="0" w:color="auto"/>
        <w:left w:val="none" w:sz="0" w:space="0" w:color="auto"/>
        <w:bottom w:val="none" w:sz="0" w:space="0" w:color="auto"/>
        <w:right w:val="none" w:sz="0" w:space="0" w:color="auto"/>
      </w:divBdr>
    </w:div>
    <w:div w:id="1652367374">
      <w:bodyDiv w:val="1"/>
      <w:marLeft w:val="0"/>
      <w:marRight w:val="0"/>
      <w:marTop w:val="0"/>
      <w:marBottom w:val="0"/>
      <w:divBdr>
        <w:top w:val="none" w:sz="0" w:space="0" w:color="auto"/>
        <w:left w:val="none" w:sz="0" w:space="0" w:color="auto"/>
        <w:bottom w:val="none" w:sz="0" w:space="0" w:color="auto"/>
        <w:right w:val="none" w:sz="0" w:space="0" w:color="auto"/>
      </w:divBdr>
    </w:div>
    <w:div w:id="1653292730">
      <w:bodyDiv w:val="1"/>
      <w:marLeft w:val="0"/>
      <w:marRight w:val="0"/>
      <w:marTop w:val="0"/>
      <w:marBottom w:val="0"/>
      <w:divBdr>
        <w:top w:val="none" w:sz="0" w:space="0" w:color="auto"/>
        <w:left w:val="none" w:sz="0" w:space="0" w:color="auto"/>
        <w:bottom w:val="none" w:sz="0" w:space="0" w:color="auto"/>
        <w:right w:val="none" w:sz="0" w:space="0" w:color="auto"/>
      </w:divBdr>
    </w:div>
    <w:div w:id="1653439158">
      <w:bodyDiv w:val="1"/>
      <w:marLeft w:val="0"/>
      <w:marRight w:val="0"/>
      <w:marTop w:val="0"/>
      <w:marBottom w:val="0"/>
      <w:divBdr>
        <w:top w:val="none" w:sz="0" w:space="0" w:color="auto"/>
        <w:left w:val="none" w:sz="0" w:space="0" w:color="auto"/>
        <w:bottom w:val="none" w:sz="0" w:space="0" w:color="auto"/>
        <w:right w:val="none" w:sz="0" w:space="0" w:color="auto"/>
      </w:divBdr>
    </w:div>
    <w:div w:id="1653480969">
      <w:bodyDiv w:val="1"/>
      <w:marLeft w:val="0"/>
      <w:marRight w:val="0"/>
      <w:marTop w:val="0"/>
      <w:marBottom w:val="0"/>
      <w:divBdr>
        <w:top w:val="none" w:sz="0" w:space="0" w:color="auto"/>
        <w:left w:val="none" w:sz="0" w:space="0" w:color="auto"/>
        <w:bottom w:val="none" w:sz="0" w:space="0" w:color="auto"/>
        <w:right w:val="none" w:sz="0" w:space="0" w:color="auto"/>
      </w:divBdr>
    </w:div>
    <w:div w:id="1654261746">
      <w:bodyDiv w:val="1"/>
      <w:marLeft w:val="0"/>
      <w:marRight w:val="0"/>
      <w:marTop w:val="0"/>
      <w:marBottom w:val="0"/>
      <w:divBdr>
        <w:top w:val="none" w:sz="0" w:space="0" w:color="auto"/>
        <w:left w:val="none" w:sz="0" w:space="0" w:color="auto"/>
        <w:bottom w:val="none" w:sz="0" w:space="0" w:color="auto"/>
        <w:right w:val="none" w:sz="0" w:space="0" w:color="auto"/>
      </w:divBdr>
    </w:div>
    <w:div w:id="1655143029">
      <w:bodyDiv w:val="1"/>
      <w:marLeft w:val="0"/>
      <w:marRight w:val="0"/>
      <w:marTop w:val="0"/>
      <w:marBottom w:val="0"/>
      <w:divBdr>
        <w:top w:val="none" w:sz="0" w:space="0" w:color="auto"/>
        <w:left w:val="none" w:sz="0" w:space="0" w:color="auto"/>
        <w:bottom w:val="none" w:sz="0" w:space="0" w:color="auto"/>
        <w:right w:val="none" w:sz="0" w:space="0" w:color="auto"/>
      </w:divBdr>
    </w:div>
    <w:div w:id="1655332278">
      <w:bodyDiv w:val="1"/>
      <w:marLeft w:val="0"/>
      <w:marRight w:val="0"/>
      <w:marTop w:val="0"/>
      <w:marBottom w:val="0"/>
      <w:divBdr>
        <w:top w:val="none" w:sz="0" w:space="0" w:color="auto"/>
        <w:left w:val="none" w:sz="0" w:space="0" w:color="auto"/>
        <w:bottom w:val="none" w:sz="0" w:space="0" w:color="auto"/>
        <w:right w:val="none" w:sz="0" w:space="0" w:color="auto"/>
      </w:divBdr>
    </w:div>
    <w:div w:id="1662006385">
      <w:bodyDiv w:val="1"/>
      <w:marLeft w:val="0"/>
      <w:marRight w:val="0"/>
      <w:marTop w:val="0"/>
      <w:marBottom w:val="0"/>
      <w:divBdr>
        <w:top w:val="none" w:sz="0" w:space="0" w:color="auto"/>
        <w:left w:val="none" w:sz="0" w:space="0" w:color="auto"/>
        <w:bottom w:val="none" w:sz="0" w:space="0" w:color="auto"/>
        <w:right w:val="none" w:sz="0" w:space="0" w:color="auto"/>
      </w:divBdr>
    </w:div>
    <w:div w:id="1662615210">
      <w:bodyDiv w:val="1"/>
      <w:marLeft w:val="0"/>
      <w:marRight w:val="0"/>
      <w:marTop w:val="0"/>
      <w:marBottom w:val="0"/>
      <w:divBdr>
        <w:top w:val="none" w:sz="0" w:space="0" w:color="auto"/>
        <w:left w:val="none" w:sz="0" w:space="0" w:color="auto"/>
        <w:bottom w:val="none" w:sz="0" w:space="0" w:color="auto"/>
        <w:right w:val="none" w:sz="0" w:space="0" w:color="auto"/>
      </w:divBdr>
    </w:div>
    <w:div w:id="1663388317">
      <w:bodyDiv w:val="1"/>
      <w:marLeft w:val="0"/>
      <w:marRight w:val="0"/>
      <w:marTop w:val="0"/>
      <w:marBottom w:val="0"/>
      <w:divBdr>
        <w:top w:val="none" w:sz="0" w:space="0" w:color="auto"/>
        <w:left w:val="none" w:sz="0" w:space="0" w:color="auto"/>
        <w:bottom w:val="none" w:sz="0" w:space="0" w:color="auto"/>
        <w:right w:val="none" w:sz="0" w:space="0" w:color="auto"/>
      </w:divBdr>
    </w:div>
    <w:div w:id="1663728511">
      <w:bodyDiv w:val="1"/>
      <w:marLeft w:val="0"/>
      <w:marRight w:val="0"/>
      <w:marTop w:val="0"/>
      <w:marBottom w:val="0"/>
      <w:divBdr>
        <w:top w:val="none" w:sz="0" w:space="0" w:color="auto"/>
        <w:left w:val="none" w:sz="0" w:space="0" w:color="auto"/>
        <w:bottom w:val="none" w:sz="0" w:space="0" w:color="auto"/>
        <w:right w:val="none" w:sz="0" w:space="0" w:color="auto"/>
      </w:divBdr>
    </w:div>
    <w:div w:id="1666975039">
      <w:bodyDiv w:val="1"/>
      <w:marLeft w:val="0"/>
      <w:marRight w:val="0"/>
      <w:marTop w:val="0"/>
      <w:marBottom w:val="0"/>
      <w:divBdr>
        <w:top w:val="none" w:sz="0" w:space="0" w:color="auto"/>
        <w:left w:val="none" w:sz="0" w:space="0" w:color="auto"/>
        <w:bottom w:val="none" w:sz="0" w:space="0" w:color="auto"/>
        <w:right w:val="none" w:sz="0" w:space="0" w:color="auto"/>
      </w:divBdr>
    </w:div>
    <w:div w:id="1673028123">
      <w:bodyDiv w:val="1"/>
      <w:marLeft w:val="0"/>
      <w:marRight w:val="0"/>
      <w:marTop w:val="0"/>
      <w:marBottom w:val="0"/>
      <w:divBdr>
        <w:top w:val="none" w:sz="0" w:space="0" w:color="auto"/>
        <w:left w:val="none" w:sz="0" w:space="0" w:color="auto"/>
        <w:bottom w:val="none" w:sz="0" w:space="0" w:color="auto"/>
        <w:right w:val="none" w:sz="0" w:space="0" w:color="auto"/>
      </w:divBdr>
    </w:div>
    <w:div w:id="1674991195">
      <w:bodyDiv w:val="1"/>
      <w:marLeft w:val="0"/>
      <w:marRight w:val="0"/>
      <w:marTop w:val="0"/>
      <w:marBottom w:val="0"/>
      <w:divBdr>
        <w:top w:val="none" w:sz="0" w:space="0" w:color="auto"/>
        <w:left w:val="none" w:sz="0" w:space="0" w:color="auto"/>
        <w:bottom w:val="none" w:sz="0" w:space="0" w:color="auto"/>
        <w:right w:val="none" w:sz="0" w:space="0" w:color="auto"/>
      </w:divBdr>
    </w:div>
    <w:div w:id="1675064509">
      <w:bodyDiv w:val="1"/>
      <w:marLeft w:val="0"/>
      <w:marRight w:val="0"/>
      <w:marTop w:val="0"/>
      <w:marBottom w:val="0"/>
      <w:divBdr>
        <w:top w:val="none" w:sz="0" w:space="0" w:color="auto"/>
        <w:left w:val="none" w:sz="0" w:space="0" w:color="auto"/>
        <w:bottom w:val="none" w:sz="0" w:space="0" w:color="auto"/>
        <w:right w:val="none" w:sz="0" w:space="0" w:color="auto"/>
      </w:divBdr>
    </w:div>
    <w:div w:id="1675839314">
      <w:bodyDiv w:val="1"/>
      <w:marLeft w:val="0"/>
      <w:marRight w:val="0"/>
      <w:marTop w:val="0"/>
      <w:marBottom w:val="0"/>
      <w:divBdr>
        <w:top w:val="none" w:sz="0" w:space="0" w:color="auto"/>
        <w:left w:val="none" w:sz="0" w:space="0" w:color="auto"/>
        <w:bottom w:val="none" w:sz="0" w:space="0" w:color="auto"/>
        <w:right w:val="none" w:sz="0" w:space="0" w:color="auto"/>
      </w:divBdr>
    </w:div>
    <w:div w:id="1676879198">
      <w:bodyDiv w:val="1"/>
      <w:marLeft w:val="0"/>
      <w:marRight w:val="0"/>
      <w:marTop w:val="0"/>
      <w:marBottom w:val="0"/>
      <w:divBdr>
        <w:top w:val="none" w:sz="0" w:space="0" w:color="auto"/>
        <w:left w:val="none" w:sz="0" w:space="0" w:color="auto"/>
        <w:bottom w:val="none" w:sz="0" w:space="0" w:color="auto"/>
        <w:right w:val="none" w:sz="0" w:space="0" w:color="auto"/>
      </w:divBdr>
    </w:div>
    <w:div w:id="1679118916">
      <w:bodyDiv w:val="1"/>
      <w:marLeft w:val="0"/>
      <w:marRight w:val="0"/>
      <w:marTop w:val="0"/>
      <w:marBottom w:val="0"/>
      <w:divBdr>
        <w:top w:val="none" w:sz="0" w:space="0" w:color="auto"/>
        <w:left w:val="none" w:sz="0" w:space="0" w:color="auto"/>
        <w:bottom w:val="none" w:sz="0" w:space="0" w:color="auto"/>
        <w:right w:val="none" w:sz="0" w:space="0" w:color="auto"/>
      </w:divBdr>
    </w:div>
    <w:div w:id="1680892896">
      <w:bodyDiv w:val="1"/>
      <w:marLeft w:val="0"/>
      <w:marRight w:val="0"/>
      <w:marTop w:val="0"/>
      <w:marBottom w:val="0"/>
      <w:divBdr>
        <w:top w:val="none" w:sz="0" w:space="0" w:color="auto"/>
        <w:left w:val="none" w:sz="0" w:space="0" w:color="auto"/>
        <w:bottom w:val="none" w:sz="0" w:space="0" w:color="auto"/>
        <w:right w:val="none" w:sz="0" w:space="0" w:color="auto"/>
      </w:divBdr>
    </w:div>
    <w:div w:id="1684013487">
      <w:bodyDiv w:val="1"/>
      <w:marLeft w:val="0"/>
      <w:marRight w:val="0"/>
      <w:marTop w:val="0"/>
      <w:marBottom w:val="0"/>
      <w:divBdr>
        <w:top w:val="none" w:sz="0" w:space="0" w:color="auto"/>
        <w:left w:val="none" w:sz="0" w:space="0" w:color="auto"/>
        <w:bottom w:val="none" w:sz="0" w:space="0" w:color="auto"/>
        <w:right w:val="none" w:sz="0" w:space="0" w:color="auto"/>
      </w:divBdr>
    </w:div>
    <w:div w:id="1685208929">
      <w:bodyDiv w:val="1"/>
      <w:marLeft w:val="0"/>
      <w:marRight w:val="0"/>
      <w:marTop w:val="0"/>
      <w:marBottom w:val="0"/>
      <w:divBdr>
        <w:top w:val="none" w:sz="0" w:space="0" w:color="auto"/>
        <w:left w:val="none" w:sz="0" w:space="0" w:color="auto"/>
        <w:bottom w:val="none" w:sz="0" w:space="0" w:color="auto"/>
        <w:right w:val="none" w:sz="0" w:space="0" w:color="auto"/>
      </w:divBdr>
    </w:div>
    <w:div w:id="1686976184">
      <w:bodyDiv w:val="1"/>
      <w:marLeft w:val="0"/>
      <w:marRight w:val="0"/>
      <w:marTop w:val="0"/>
      <w:marBottom w:val="0"/>
      <w:divBdr>
        <w:top w:val="none" w:sz="0" w:space="0" w:color="auto"/>
        <w:left w:val="none" w:sz="0" w:space="0" w:color="auto"/>
        <w:bottom w:val="none" w:sz="0" w:space="0" w:color="auto"/>
        <w:right w:val="none" w:sz="0" w:space="0" w:color="auto"/>
      </w:divBdr>
    </w:div>
    <w:div w:id="1687638258">
      <w:bodyDiv w:val="1"/>
      <w:marLeft w:val="0"/>
      <w:marRight w:val="0"/>
      <w:marTop w:val="0"/>
      <w:marBottom w:val="0"/>
      <w:divBdr>
        <w:top w:val="none" w:sz="0" w:space="0" w:color="auto"/>
        <w:left w:val="none" w:sz="0" w:space="0" w:color="auto"/>
        <w:bottom w:val="none" w:sz="0" w:space="0" w:color="auto"/>
        <w:right w:val="none" w:sz="0" w:space="0" w:color="auto"/>
      </w:divBdr>
    </w:div>
    <w:div w:id="1690792853">
      <w:bodyDiv w:val="1"/>
      <w:marLeft w:val="0"/>
      <w:marRight w:val="0"/>
      <w:marTop w:val="0"/>
      <w:marBottom w:val="0"/>
      <w:divBdr>
        <w:top w:val="none" w:sz="0" w:space="0" w:color="auto"/>
        <w:left w:val="none" w:sz="0" w:space="0" w:color="auto"/>
        <w:bottom w:val="none" w:sz="0" w:space="0" w:color="auto"/>
        <w:right w:val="none" w:sz="0" w:space="0" w:color="auto"/>
      </w:divBdr>
    </w:div>
    <w:div w:id="1692145224">
      <w:bodyDiv w:val="1"/>
      <w:marLeft w:val="0"/>
      <w:marRight w:val="0"/>
      <w:marTop w:val="0"/>
      <w:marBottom w:val="0"/>
      <w:divBdr>
        <w:top w:val="none" w:sz="0" w:space="0" w:color="auto"/>
        <w:left w:val="none" w:sz="0" w:space="0" w:color="auto"/>
        <w:bottom w:val="none" w:sz="0" w:space="0" w:color="auto"/>
        <w:right w:val="none" w:sz="0" w:space="0" w:color="auto"/>
      </w:divBdr>
    </w:div>
    <w:div w:id="1693072091">
      <w:bodyDiv w:val="1"/>
      <w:marLeft w:val="0"/>
      <w:marRight w:val="0"/>
      <w:marTop w:val="0"/>
      <w:marBottom w:val="0"/>
      <w:divBdr>
        <w:top w:val="none" w:sz="0" w:space="0" w:color="auto"/>
        <w:left w:val="none" w:sz="0" w:space="0" w:color="auto"/>
        <w:bottom w:val="none" w:sz="0" w:space="0" w:color="auto"/>
        <w:right w:val="none" w:sz="0" w:space="0" w:color="auto"/>
      </w:divBdr>
    </w:div>
    <w:div w:id="1695031237">
      <w:bodyDiv w:val="1"/>
      <w:marLeft w:val="0"/>
      <w:marRight w:val="0"/>
      <w:marTop w:val="0"/>
      <w:marBottom w:val="0"/>
      <w:divBdr>
        <w:top w:val="none" w:sz="0" w:space="0" w:color="auto"/>
        <w:left w:val="none" w:sz="0" w:space="0" w:color="auto"/>
        <w:bottom w:val="none" w:sz="0" w:space="0" w:color="auto"/>
        <w:right w:val="none" w:sz="0" w:space="0" w:color="auto"/>
      </w:divBdr>
    </w:div>
    <w:div w:id="1697075315">
      <w:bodyDiv w:val="1"/>
      <w:marLeft w:val="0"/>
      <w:marRight w:val="0"/>
      <w:marTop w:val="0"/>
      <w:marBottom w:val="0"/>
      <w:divBdr>
        <w:top w:val="none" w:sz="0" w:space="0" w:color="auto"/>
        <w:left w:val="none" w:sz="0" w:space="0" w:color="auto"/>
        <w:bottom w:val="none" w:sz="0" w:space="0" w:color="auto"/>
        <w:right w:val="none" w:sz="0" w:space="0" w:color="auto"/>
      </w:divBdr>
    </w:div>
    <w:div w:id="1698582841">
      <w:bodyDiv w:val="1"/>
      <w:marLeft w:val="0"/>
      <w:marRight w:val="0"/>
      <w:marTop w:val="0"/>
      <w:marBottom w:val="0"/>
      <w:divBdr>
        <w:top w:val="none" w:sz="0" w:space="0" w:color="auto"/>
        <w:left w:val="none" w:sz="0" w:space="0" w:color="auto"/>
        <w:bottom w:val="none" w:sz="0" w:space="0" w:color="auto"/>
        <w:right w:val="none" w:sz="0" w:space="0" w:color="auto"/>
      </w:divBdr>
    </w:div>
    <w:div w:id="1701398557">
      <w:bodyDiv w:val="1"/>
      <w:marLeft w:val="0"/>
      <w:marRight w:val="0"/>
      <w:marTop w:val="0"/>
      <w:marBottom w:val="0"/>
      <w:divBdr>
        <w:top w:val="none" w:sz="0" w:space="0" w:color="auto"/>
        <w:left w:val="none" w:sz="0" w:space="0" w:color="auto"/>
        <w:bottom w:val="none" w:sz="0" w:space="0" w:color="auto"/>
        <w:right w:val="none" w:sz="0" w:space="0" w:color="auto"/>
      </w:divBdr>
    </w:div>
    <w:div w:id="1701662999">
      <w:bodyDiv w:val="1"/>
      <w:marLeft w:val="0"/>
      <w:marRight w:val="0"/>
      <w:marTop w:val="0"/>
      <w:marBottom w:val="0"/>
      <w:divBdr>
        <w:top w:val="none" w:sz="0" w:space="0" w:color="auto"/>
        <w:left w:val="none" w:sz="0" w:space="0" w:color="auto"/>
        <w:bottom w:val="none" w:sz="0" w:space="0" w:color="auto"/>
        <w:right w:val="none" w:sz="0" w:space="0" w:color="auto"/>
      </w:divBdr>
    </w:div>
    <w:div w:id="1703745030">
      <w:bodyDiv w:val="1"/>
      <w:marLeft w:val="0"/>
      <w:marRight w:val="0"/>
      <w:marTop w:val="0"/>
      <w:marBottom w:val="0"/>
      <w:divBdr>
        <w:top w:val="none" w:sz="0" w:space="0" w:color="auto"/>
        <w:left w:val="none" w:sz="0" w:space="0" w:color="auto"/>
        <w:bottom w:val="none" w:sz="0" w:space="0" w:color="auto"/>
        <w:right w:val="none" w:sz="0" w:space="0" w:color="auto"/>
      </w:divBdr>
    </w:div>
    <w:div w:id="1703936557">
      <w:bodyDiv w:val="1"/>
      <w:marLeft w:val="0"/>
      <w:marRight w:val="0"/>
      <w:marTop w:val="0"/>
      <w:marBottom w:val="0"/>
      <w:divBdr>
        <w:top w:val="none" w:sz="0" w:space="0" w:color="auto"/>
        <w:left w:val="none" w:sz="0" w:space="0" w:color="auto"/>
        <w:bottom w:val="none" w:sz="0" w:space="0" w:color="auto"/>
        <w:right w:val="none" w:sz="0" w:space="0" w:color="auto"/>
      </w:divBdr>
    </w:div>
    <w:div w:id="1709066831">
      <w:bodyDiv w:val="1"/>
      <w:marLeft w:val="0"/>
      <w:marRight w:val="0"/>
      <w:marTop w:val="0"/>
      <w:marBottom w:val="0"/>
      <w:divBdr>
        <w:top w:val="none" w:sz="0" w:space="0" w:color="auto"/>
        <w:left w:val="none" w:sz="0" w:space="0" w:color="auto"/>
        <w:bottom w:val="none" w:sz="0" w:space="0" w:color="auto"/>
        <w:right w:val="none" w:sz="0" w:space="0" w:color="auto"/>
      </w:divBdr>
    </w:div>
    <w:div w:id="1709066991">
      <w:bodyDiv w:val="1"/>
      <w:marLeft w:val="0"/>
      <w:marRight w:val="0"/>
      <w:marTop w:val="0"/>
      <w:marBottom w:val="0"/>
      <w:divBdr>
        <w:top w:val="none" w:sz="0" w:space="0" w:color="auto"/>
        <w:left w:val="none" w:sz="0" w:space="0" w:color="auto"/>
        <w:bottom w:val="none" w:sz="0" w:space="0" w:color="auto"/>
        <w:right w:val="none" w:sz="0" w:space="0" w:color="auto"/>
      </w:divBdr>
    </w:div>
    <w:div w:id="1710106511">
      <w:bodyDiv w:val="1"/>
      <w:marLeft w:val="0"/>
      <w:marRight w:val="0"/>
      <w:marTop w:val="0"/>
      <w:marBottom w:val="0"/>
      <w:divBdr>
        <w:top w:val="none" w:sz="0" w:space="0" w:color="auto"/>
        <w:left w:val="none" w:sz="0" w:space="0" w:color="auto"/>
        <w:bottom w:val="none" w:sz="0" w:space="0" w:color="auto"/>
        <w:right w:val="none" w:sz="0" w:space="0" w:color="auto"/>
      </w:divBdr>
    </w:div>
    <w:div w:id="1716539331">
      <w:bodyDiv w:val="1"/>
      <w:marLeft w:val="0"/>
      <w:marRight w:val="0"/>
      <w:marTop w:val="0"/>
      <w:marBottom w:val="0"/>
      <w:divBdr>
        <w:top w:val="none" w:sz="0" w:space="0" w:color="auto"/>
        <w:left w:val="none" w:sz="0" w:space="0" w:color="auto"/>
        <w:bottom w:val="none" w:sz="0" w:space="0" w:color="auto"/>
        <w:right w:val="none" w:sz="0" w:space="0" w:color="auto"/>
      </w:divBdr>
    </w:div>
    <w:div w:id="1717000531">
      <w:bodyDiv w:val="1"/>
      <w:marLeft w:val="0"/>
      <w:marRight w:val="0"/>
      <w:marTop w:val="0"/>
      <w:marBottom w:val="0"/>
      <w:divBdr>
        <w:top w:val="none" w:sz="0" w:space="0" w:color="auto"/>
        <w:left w:val="none" w:sz="0" w:space="0" w:color="auto"/>
        <w:bottom w:val="none" w:sz="0" w:space="0" w:color="auto"/>
        <w:right w:val="none" w:sz="0" w:space="0" w:color="auto"/>
      </w:divBdr>
    </w:div>
    <w:div w:id="1718581417">
      <w:bodyDiv w:val="1"/>
      <w:marLeft w:val="0"/>
      <w:marRight w:val="0"/>
      <w:marTop w:val="0"/>
      <w:marBottom w:val="0"/>
      <w:divBdr>
        <w:top w:val="none" w:sz="0" w:space="0" w:color="auto"/>
        <w:left w:val="none" w:sz="0" w:space="0" w:color="auto"/>
        <w:bottom w:val="none" w:sz="0" w:space="0" w:color="auto"/>
        <w:right w:val="none" w:sz="0" w:space="0" w:color="auto"/>
      </w:divBdr>
    </w:div>
    <w:div w:id="1720589922">
      <w:bodyDiv w:val="1"/>
      <w:marLeft w:val="0"/>
      <w:marRight w:val="0"/>
      <w:marTop w:val="0"/>
      <w:marBottom w:val="0"/>
      <w:divBdr>
        <w:top w:val="none" w:sz="0" w:space="0" w:color="auto"/>
        <w:left w:val="none" w:sz="0" w:space="0" w:color="auto"/>
        <w:bottom w:val="none" w:sz="0" w:space="0" w:color="auto"/>
        <w:right w:val="none" w:sz="0" w:space="0" w:color="auto"/>
      </w:divBdr>
    </w:div>
    <w:div w:id="1721248573">
      <w:bodyDiv w:val="1"/>
      <w:marLeft w:val="0"/>
      <w:marRight w:val="0"/>
      <w:marTop w:val="0"/>
      <w:marBottom w:val="0"/>
      <w:divBdr>
        <w:top w:val="none" w:sz="0" w:space="0" w:color="auto"/>
        <w:left w:val="none" w:sz="0" w:space="0" w:color="auto"/>
        <w:bottom w:val="none" w:sz="0" w:space="0" w:color="auto"/>
        <w:right w:val="none" w:sz="0" w:space="0" w:color="auto"/>
      </w:divBdr>
    </w:div>
    <w:div w:id="1721903015">
      <w:bodyDiv w:val="1"/>
      <w:marLeft w:val="0"/>
      <w:marRight w:val="0"/>
      <w:marTop w:val="0"/>
      <w:marBottom w:val="0"/>
      <w:divBdr>
        <w:top w:val="none" w:sz="0" w:space="0" w:color="auto"/>
        <w:left w:val="none" w:sz="0" w:space="0" w:color="auto"/>
        <w:bottom w:val="none" w:sz="0" w:space="0" w:color="auto"/>
        <w:right w:val="none" w:sz="0" w:space="0" w:color="auto"/>
      </w:divBdr>
    </w:div>
    <w:div w:id="1722167366">
      <w:bodyDiv w:val="1"/>
      <w:marLeft w:val="0"/>
      <w:marRight w:val="0"/>
      <w:marTop w:val="0"/>
      <w:marBottom w:val="0"/>
      <w:divBdr>
        <w:top w:val="none" w:sz="0" w:space="0" w:color="auto"/>
        <w:left w:val="none" w:sz="0" w:space="0" w:color="auto"/>
        <w:bottom w:val="none" w:sz="0" w:space="0" w:color="auto"/>
        <w:right w:val="none" w:sz="0" w:space="0" w:color="auto"/>
      </w:divBdr>
    </w:div>
    <w:div w:id="1722249303">
      <w:bodyDiv w:val="1"/>
      <w:marLeft w:val="0"/>
      <w:marRight w:val="0"/>
      <w:marTop w:val="0"/>
      <w:marBottom w:val="0"/>
      <w:divBdr>
        <w:top w:val="none" w:sz="0" w:space="0" w:color="auto"/>
        <w:left w:val="none" w:sz="0" w:space="0" w:color="auto"/>
        <w:bottom w:val="none" w:sz="0" w:space="0" w:color="auto"/>
        <w:right w:val="none" w:sz="0" w:space="0" w:color="auto"/>
      </w:divBdr>
    </w:div>
    <w:div w:id="1722290551">
      <w:bodyDiv w:val="1"/>
      <w:marLeft w:val="0"/>
      <w:marRight w:val="0"/>
      <w:marTop w:val="0"/>
      <w:marBottom w:val="0"/>
      <w:divBdr>
        <w:top w:val="none" w:sz="0" w:space="0" w:color="auto"/>
        <w:left w:val="none" w:sz="0" w:space="0" w:color="auto"/>
        <w:bottom w:val="none" w:sz="0" w:space="0" w:color="auto"/>
        <w:right w:val="none" w:sz="0" w:space="0" w:color="auto"/>
      </w:divBdr>
    </w:div>
    <w:div w:id="1722366835">
      <w:bodyDiv w:val="1"/>
      <w:marLeft w:val="0"/>
      <w:marRight w:val="0"/>
      <w:marTop w:val="0"/>
      <w:marBottom w:val="0"/>
      <w:divBdr>
        <w:top w:val="none" w:sz="0" w:space="0" w:color="auto"/>
        <w:left w:val="none" w:sz="0" w:space="0" w:color="auto"/>
        <w:bottom w:val="none" w:sz="0" w:space="0" w:color="auto"/>
        <w:right w:val="none" w:sz="0" w:space="0" w:color="auto"/>
      </w:divBdr>
    </w:div>
    <w:div w:id="1724478172">
      <w:bodyDiv w:val="1"/>
      <w:marLeft w:val="0"/>
      <w:marRight w:val="0"/>
      <w:marTop w:val="0"/>
      <w:marBottom w:val="0"/>
      <w:divBdr>
        <w:top w:val="none" w:sz="0" w:space="0" w:color="auto"/>
        <w:left w:val="none" w:sz="0" w:space="0" w:color="auto"/>
        <w:bottom w:val="none" w:sz="0" w:space="0" w:color="auto"/>
        <w:right w:val="none" w:sz="0" w:space="0" w:color="auto"/>
      </w:divBdr>
    </w:div>
    <w:div w:id="1728216913">
      <w:bodyDiv w:val="1"/>
      <w:marLeft w:val="0"/>
      <w:marRight w:val="0"/>
      <w:marTop w:val="0"/>
      <w:marBottom w:val="0"/>
      <w:divBdr>
        <w:top w:val="none" w:sz="0" w:space="0" w:color="auto"/>
        <w:left w:val="none" w:sz="0" w:space="0" w:color="auto"/>
        <w:bottom w:val="none" w:sz="0" w:space="0" w:color="auto"/>
        <w:right w:val="none" w:sz="0" w:space="0" w:color="auto"/>
      </w:divBdr>
    </w:div>
    <w:div w:id="1730882321">
      <w:bodyDiv w:val="1"/>
      <w:marLeft w:val="0"/>
      <w:marRight w:val="0"/>
      <w:marTop w:val="0"/>
      <w:marBottom w:val="0"/>
      <w:divBdr>
        <w:top w:val="none" w:sz="0" w:space="0" w:color="auto"/>
        <w:left w:val="none" w:sz="0" w:space="0" w:color="auto"/>
        <w:bottom w:val="none" w:sz="0" w:space="0" w:color="auto"/>
        <w:right w:val="none" w:sz="0" w:space="0" w:color="auto"/>
      </w:divBdr>
    </w:div>
    <w:div w:id="1732533971">
      <w:bodyDiv w:val="1"/>
      <w:marLeft w:val="0"/>
      <w:marRight w:val="0"/>
      <w:marTop w:val="0"/>
      <w:marBottom w:val="0"/>
      <w:divBdr>
        <w:top w:val="none" w:sz="0" w:space="0" w:color="auto"/>
        <w:left w:val="none" w:sz="0" w:space="0" w:color="auto"/>
        <w:bottom w:val="none" w:sz="0" w:space="0" w:color="auto"/>
        <w:right w:val="none" w:sz="0" w:space="0" w:color="auto"/>
      </w:divBdr>
    </w:div>
    <w:div w:id="1732969923">
      <w:bodyDiv w:val="1"/>
      <w:marLeft w:val="0"/>
      <w:marRight w:val="0"/>
      <w:marTop w:val="0"/>
      <w:marBottom w:val="0"/>
      <w:divBdr>
        <w:top w:val="none" w:sz="0" w:space="0" w:color="auto"/>
        <w:left w:val="none" w:sz="0" w:space="0" w:color="auto"/>
        <w:bottom w:val="none" w:sz="0" w:space="0" w:color="auto"/>
        <w:right w:val="none" w:sz="0" w:space="0" w:color="auto"/>
      </w:divBdr>
    </w:div>
    <w:div w:id="1733846727">
      <w:bodyDiv w:val="1"/>
      <w:marLeft w:val="0"/>
      <w:marRight w:val="0"/>
      <w:marTop w:val="0"/>
      <w:marBottom w:val="0"/>
      <w:divBdr>
        <w:top w:val="none" w:sz="0" w:space="0" w:color="auto"/>
        <w:left w:val="none" w:sz="0" w:space="0" w:color="auto"/>
        <w:bottom w:val="none" w:sz="0" w:space="0" w:color="auto"/>
        <w:right w:val="none" w:sz="0" w:space="0" w:color="auto"/>
      </w:divBdr>
    </w:div>
    <w:div w:id="1733886860">
      <w:bodyDiv w:val="1"/>
      <w:marLeft w:val="0"/>
      <w:marRight w:val="0"/>
      <w:marTop w:val="0"/>
      <w:marBottom w:val="0"/>
      <w:divBdr>
        <w:top w:val="none" w:sz="0" w:space="0" w:color="auto"/>
        <w:left w:val="none" w:sz="0" w:space="0" w:color="auto"/>
        <w:bottom w:val="none" w:sz="0" w:space="0" w:color="auto"/>
        <w:right w:val="none" w:sz="0" w:space="0" w:color="auto"/>
      </w:divBdr>
    </w:div>
    <w:div w:id="1740445229">
      <w:bodyDiv w:val="1"/>
      <w:marLeft w:val="0"/>
      <w:marRight w:val="0"/>
      <w:marTop w:val="0"/>
      <w:marBottom w:val="0"/>
      <w:divBdr>
        <w:top w:val="none" w:sz="0" w:space="0" w:color="auto"/>
        <w:left w:val="none" w:sz="0" w:space="0" w:color="auto"/>
        <w:bottom w:val="none" w:sz="0" w:space="0" w:color="auto"/>
        <w:right w:val="none" w:sz="0" w:space="0" w:color="auto"/>
      </w:divBdr>
    </w:div>
    <w:div w:id="1744141411">
      <w:bodyDiv w:val="1"/>
      <w:marLeft w:val="0"/>
      <w:marRight w:val="0"/>
      <w:marTop w:val="0"/>
      <w:marBottom w:val="0"/>
      <w:divBdr>
        <w:top w:val="none" w:sz="0" w:space="0" w:color="auto"/>
        <w:left w:val="none" w:sz="0" w:space="0" w:color="auto"/>
        <w:bottom w:val="none" w:sz="0" w:space="0" w:color="auto"/>
        <w:right w:val="none" w:sz="0" w:space="0" w:color="auto"/>
      </w:divBdr>
    </w:div>
    <w:div w:id="1752845067">
      <w:bodyDiv w:val="1"/>
      <w:marLeft w:val="0"/>
      <w:marRight w:val="0"/>
      <w:marTop w:val="0"/>
      <w:marBottom w:val="0"/>
      <w:divBdr>
        <w:top w:val="none" w:sz="0" w:space="0" w:color="auto"/>
        <w:left w:val="none" w:sz="0" w:space="0" w:color="auto"/>
        <w:bottom w:val="none" w:sz="0" w:space="0" w:color="auto"/>
        <w:right w:val="none" w:sz="0" w:space="0" w:color="auto"/>
      </w:divBdr>
    </w:div>
    <w:div w:id="1754666175">
      <w:bodyDiv w:val="1"/>
      <w:marLeft w:val="0"/>
      <w:marRight w:val="0"/>
      <w:marTop w:val="0"/>
      <w:marBottom w:val="0"/>
      <w:divBdr>
        <w:top w:val="none" w:sz="0" w:space="0" w:color="auto"/>
        <w:left w:val="none" w:sz="0" w:space="0" w:color="auto"/>
        <w:bottom w:val="none" w:sz="0" w:space="0" w:color="auto"/>
        <w:right w:val="none" w:sz="0" w:space="0" w:color="auto"/>
      </w:divBdr>
    </w:div>
    <w:div w:id="1754933971">
      <w:bodyDiv w:val="1"/>
      <w:marLeft w:val="0"/>
      <w:marRight w:val="0"/>
      <w:marTop w:val="0"/>
      <w:marBottom w:val="0"/>
      <w:divBdr>
        <w:top w:val="none" w:sz="0" w:space="0" w:color="auto"/>
        <w:left w:val="none" w:sz="0" w:space="0" w:color="auto"/>
        <w:bottom w:val="none" w:sz="0" w:space="0" w:color="auto"/>
        <w:right w:val="none" w:sz="0" w:space="0" w:color="auto"/>
      </w:divBdr>
    </w:div>
    <w:div w:id="1755086715">
      <w:bodyDiv w:val="1"/>
      <w:marLeft w:val="0"/>
      <w:marRight w:val="0"/>
      <w:marTop w:val="0"/>
      <w:marBottom w:val="0"/>
      <w:divBdr>
        <w:top w:val="none" w:sz="0" w:space="0" w:color="auto"/>
        <w:left w:val="none" w:sz="0" w:space="0" w:color="auto"/>
        <w:bottom w:val="none" w:sz="0" w:space="0" w:color="auto"/>
        <w:right w:val="none" w:sz="0" w:space="0" w:color="auto"/>
      </w:divBdr>
    </w:div>
    <w:div w:id="1756437476">
      <w:bodyDiv w:val="1"/>
      <w:marLeft w:val="0"/>
      <w:marRight w:val="0"/>
      <w:marTop w:val="0"/>
      <w:marBottom w:val="0"/>
      <w:divBdr>
        <w:top w:val="none" w:sz="0" w:space="0" w:color="auto"/>
        <w:left w:val="none" w:sz="0" w:space="0" w:color="auto"/>
        <w:bottom w:val="none" w:sz="0" w:space="0" w:color="auto"/>
        <w:right w:val="none" w:sz="0" w:space="0" w:color="auto"/>
      </w:divBdr>
    </w:div>
    <w:div w:id="1756828677">
      <w:bodyDiv w:val="1"/>
      <w:marLeft w:val="0"/>
      <w:marRight w:val="0"/>
      <w:marTop w:val="0"/>
      <w:marBottom w:val="0"/>
      <w:divBdr>
        <w:top w:val="none" w:sz="0" w:space="0" w:color="auto"/>
        <w:left w:val="none" w:sz="0" w:space="0" w:color="auto"/>
        <w:bottom w:val="none" w:sz="0" w:space="0" w:color="auto"/>
        <w:right w:val="none" w:sz="0" w:space="0" w:color="auto"/>
      </w:divBdr>
    </w:div>
    <w:div w:id="1758399110">
      <w:bodyDiv w:val="1"/>
      <w:marLeft w:val="0"/>
      <w:marRight w:val="0"/>
      <w:marTop w:val="0"/>
      <w:marBottom w:val="0"/>
      <w:divBdr>
        <w:top w:val="none" w:sz="0" w:space="0" w:color="auto"/>
        <w:left w:val="none" w:sz="0" w:space="0" w:color="auto"/>
        <w:bottom w:val="none" w:sz="0" w:space="0" w:color="auto"/>
        <w:right w:val="none" w:sz="0" w:space="0" w:color="auto"/>
      </w:divBdr>
    </w:div>
    <w:div w:id="1758551277">
      <w:bodyDiv w:val="1"/>
      <w:marLeft w:val="0"/>
      <w:marRight w:val="0"/>
      <w:marTop w:val="0"/>
      <w:marBottom w:val="0"/>
      <w:divBdr>
        <w:top w:val="none" w:sz="0" w:space="0" w:color="auto"/>
        <w:left w:val="none" w:sz="0" w:space="0" w:color="auto"/>
        <w:bottom w:val="none" w:sz="0" w:space="0" w:color="auto"/>
        <w:right w:val="none" w:sz="0" w:space="0" w:color="auto"/>
      </w:divBdr>
    </w:div>
    <w:div w:id="1760520976">
      <w:bodyDiv w:val="1"/>
      <w:marLeft w:val="0"/>
      <w:marRight w:val="0"/>
      <w:marTop w:val="0"/>
      <w:marBottom w:val="0"/>
      <w:divBdr>
        <w:top w:val="none" w:sz="0" w:space="0" w:color="auto"/>
        <w:left w:val="none" w:sz="0" w:space="0" w:color="auto"/>
        <w:bottom w:val="none" w:sz="0" w:space="0" w:color="auto"/>
        <w:right w:val="none" w:sz="0" w:space="0" w:color="auto"/>
      </w:divBdr>
    </w:div>
    <w:div w:id="1760633030">
      <w:bodyDiv w:val="1"/>
      <w:marLeft w:val="0"/>
      <w:marRight w:val="0"/>
      <w:marTop w:val="0"/>
      <w:marBottom w:val="0"/>
      <w:divBdr>
        <w:top w:val="none" w:sz="0" w:space="0" w:color="auto"/>
        <w:left w:val="none" w:sz="0" w:space="0" w:color="auto"/>
        <w:bottom w:val="none" w:sz="0" w:space="0" w:color="auto"/>
        <w:right w:val="none" w:sz="0" w:space="0" w:color="auto"/>
      </w:divBdr>
    </w:div>
    <w:div w:id="1761171570">
      <w:bodyDiv w:val="1"/>
      <w:marLeft w:val="0"/>
      <w:marRight w:val="0"/>
      <w:marTop w:val="0"/>
      <w:marBottom w:val="0"/>
      <w:divBdr>
        <w:top w:val="none" w:sz="0" w:space="0" w:color="auto"/>
        <w:left w:val="none" w:sz="0" w:space="0" w:color="auto"/>
        <w:bottom w:val="none" w:sz="0" w:space="0" w:color="auto"/>
        <w:right w:val="none" w:sz="0" w:space="0" w:color="auto"/>
      </w:divBdr>
    </w:div>
    <w:div w:id="1762020953">
      <w:bodyDiv w:val="1"/>
      <w:marLeft w:val="0"/>
      <w:marRight w:val="0"/>
      <w:marTop w:val="0"/>
      <w:marBottom w:val="0"/>
      <w:divBdr>
        <w:top w:val="none" w:sz="0" w:space="0" w:color="auto"/>
        <w:left w:val="none" w:sz="0" w:space="0" w:color="auto"/>
        <w:bottom w:val="none" w:sz="0" w:space="0" w:color="auto"/>
        <w:right w:val="none" w:sz="0" w:space="0" w:color="auto"/>
      </w:divBdr>
    </w:div>
    <w:div w:id="1763525779">
      <w:bodyDiv w:val="1"/>
      <w:marLeft w:val="0"/>
      <w:marRight w:val="0"/>
      <w:marTop w:val="0"/>
      <w:marBottom w:val="0"/>
      <w:divBdr>
        <w:top w:val="none" w:sz="0" w:space="0" w:color="auto"/>
        <w:left w:val="none" w:sz="0" w:space="0" w:color="auto"/>
        <w:bottom w:val="none" w:sz="0" w:space="0" w:color="auto"/>
        <w:right w:val="none" w:sz="0" w:space="0" w:color="auto"/>
      </w:divBdr>
    </w:div>
    <w:div w:id="1763915626">
      <w:bodyDiv w:val="1"/>
      <w:marLeft w:val="0"/>
      <w:marRight w:val="0"/>
      <w:marTop w:val="0"/>
      <w:marBottom w:val="0"/>
      <w:divBdr>
        <w:top w:val="none" w:sz="0" w:space="0" w:color="auto"/>
        <w:left w:val="none" w:sz="0" w:space="0" w:color="auto"/>
        <w:bottom w:val="none" w:sz="0" w:space="0" w:color="auto"/>
        <w:right w:val="none" w:sz="0" w:space="0" w:color="auto"/>
      </w:divBdr>
    </w:div>
    <w:div w:id="1765371670">
      <w:bodyDiv w:val="1"/>
      <w:marLeft w:val="0"/>
      <w:marRight w:val="0"/>
      <w:marTop w:val="0"/>
      <w:marBottom w:val="0"/>
      <w:divBdr>
        <w:top w:val="none" w:sz="0" w:space="0" w:color="auto"/>
        <w:left w:val="none" w:sz="0" w:space="0" w:color="auto"/>
        <w:bottom w:val="none" w:sz="0" w:space="0" w:color="auto"/>
        <w:right w:val="none" w:sz="0" w:space="0" w:color="auto"/>
      </w:divBdr>
    </w:div>
    <w:div w:id="1765413866">
      <w:bodyDiv w:val="1"/>
      <w:marLeft w:val="0"/>
      <w:marRight w:val="0"/>
      <w:marTop w:val="0"/>
      <w:marBottom w:val="0"/>
      <w:divBdr>
        <w:top w:val="none" w:sz="0" w:space="0" w:color="auto"/>
        <w:left w:val="none" w:sz="0" w:space="0" w:color="auto"/>
        <w:bottom w:val="none" w:sz="0" w:space="0" w:color="auto"/>
        <w:right w:val="none" w:sz="0" w:space="0" w:color="auto"/>
      </w:divBdr>
    </w:div>
    <w:div w:id="1766998926">
      <w:bodyDiv w:val="1"/>
      <w:marLeft w:val="0"/>
      <w:marRight w:val="0"/>
      <w:marTop w:val="0"/>
      <w:marBottom w:val="0"/>
      <w:divBdr>
        <w:top w:val="none" w:sz="0" w:space="0" w:color="auto"/>
        <w:left w:val="none" w:sz="0" w:space="0" w:color="auto"/>
        <w:bottom w:val="none" w:sz="0" w:space="0" w:color="auto"/>
        <w:right w:val="none" w:sz="0" w:space="0" w:color="auto"/>
      </w:divBdr>
    </w:div>
    <w:div w:id="1767726528">
      <w:bodyDiv w:val="1"/>
      <w:marLeft w:val="0"/>
      <w:marRight w:val="0"/>
      <w:marTop w:val="0"/>
      <w:marBottom w:val="0"/>
      <w:divBdr>
        <w:top w:val="none" w:sz="0" w:space="0" w:color="auto"/>
        <w:left w:val="none" w:sz="0" w:space="0" w:color="auto"/>
        <w:bottom w:val="none" w:sz="0" w:space="0" w:color="auto"/>
        <w:right w:val="none" w:sz="0" w:space="0" w:color="auto"/>
      </w:divBdr>
    </w:div>
    <w:div w:id="1774203357">
      <w:bodyDiv w:val="1"/>
      <w:marLeft w:val="0"/>
      <w:marRight w:val="0"/>
      <w:marTop w:val="0"/>
      <w:marBottom w:val="0"/>
      <w:divBdr>
        <w:top w:val="none" w:sz="0" w:space="0" w:color="auto"/>
        <w:left w:val="none" w:sz="0" w:space="0" w:color="auto"/>
        <w:bottom w:val="none" w:sz="0" w:space="0" w:color="auto"/>
        <w:right w:val="none" w:sz="0" w:space="0" w:color="auto"/>
      </w:divBdr>
    </w:div>
    <w:div w:id="1775977670">
      <w:bodyDiv w:val="1"/>
      <w:marLeft w:val="0"/>
      <w:marRight w:val="0"/>
      <w:marTop w:val="0"/>
      <w:marBottom w:val="0"/>
      <w:divBdr>
        <w:top w:val="none" w:sz="0" w:space="0" w:color="auto"/>
        <w:left w:val="none" w:sz="0" w:space="0" w:color="auto"/>
        <w:bottom w:val="none" w:sz="0" w:space="0" w:color="auto"/>
        <w:right w:val="none" w:sz="0" w:space="0" w:color="auto"/>
      </w:divBdr>
    </w:div>
    <w:div w:id="1779908787">
      <w:bodyDiv w:val="1"/>
      <w:marLeft w:val="0"/>
      <w:marRight w:val="0"/>
      <w:marTop w:val="0"/>
      <w:marBottom w:val="0"/>
      <w:divBdr>
        <w:top w:val="none" w:sz="0" w:space="0" w:color="auto"/>
        <w:left w:val="none" w:sz="0" w:space="0" w:color="auto"/>
        <w:bottom w:val="none" w:sz="0" w:space="0" w:color="auto"/>
        <w:right w:val="none" w:sz="0" w:space="0" w:color="auto"/>
      </w:divBdr>
    </w:div>
    <w:div w:id="1780446221">
      <w:bodyDiv w:val="1"/>
      <w:marLeft w:val="0"/>
      <w:marRight w:val="0"/>
      <w:marTop w:val="0"/>
      <w:marBottom w:val="0"/>
      <w:divBdr>
        <w:top w:val="none" w:sz="0" w:space="0" w:color="auto"/>
        <w:left w:val="none" w:sz="0" w:space="0" w:color="auto"/>
        <w:bottom w:val="none" w:sz="0" w:space="0" w:color="auto"/>
        <w:right w:val="none" w:sz="0" w:space="0" w:color="auto"/>
      </w:divBdr>
    </w:div>
    <w:div w:id="1781486051">
      <w:bodyDiv w:val="1"/>
      <w:marLeft w:val="0"/>
      <w:marRight w:val="0"/>
      <w:marTop w:val="0"/>
      <w:marBottom w:val="0"/>
      <w:divBdr>
        <w:top w:val="none" w:sz="0" w:space="0" w:color="auto"/>
        <w:left w:val="none" w:sz="0" w:space="0" w:color="auto"/>
        <w:bottom w:val="none" w:sz="0" w:space="0" w:color="auto"/>
        <w:right w:val="none" w:sz="0" w:space="0" w:color="auto"/>
      </w:divBdr>
    </w:div>
    <w:div w:id="1782604227">
      <w:bodyDiv w:val="1"/>
      <w:marLeft w:val="0"/>
      <w:marRight w:val="0"/>
      <w:marTop w:val="0"/>
      <w:marBottom w:val="0"/>
      <w:divBdr>
        <w:top w:val="none" w:sz="0" w:space="0" w:color="auto"/>
        <w:left w:val="none" w:sz="0" w:space="0" w:color="auto"/>
        <w:bottom w:val="none" w:sz="0" w:space="0" w:color="auto"/>
        <w:right w:val="none" w:sz="0" w:space="0" w:color="auto"/>
      </w:divBdr>
    </w:div>
    <w:div w:id="1782797446">
      <w:bodyDiv w:val="1"/>
      <w:marLeft w:val="0"/>
      <w:marRight w:val="0"/>
      <w:marTop w:val="0"/>
      <w:marBottom w:val="0"/>
      <w:divBdr>
        <w:top w:val="none" w:sz="0" w:space="0" w:color="auto"/>
        <w:left w:val="none" w:sz="0" w:space="0" w:color="auto"/>
        <w:bottom w:val="none" w:sz="0" w:space="0" w:color="auto"/>
        <w:right w:val="none" w:sz="0" w:space="0" w:color="auto"/>
      </w:divBdr>
    </w:div>
    <w:div w:id="1783303483">
      <w:bodyDiv w:val="1"/>
      <w:marLeft w:val="0"/>
      <w:marRight w:val="0"/>
      <w:marTop w:val="0"/>
      <w:marBottom w:val="0"/>
      <w:divBdr>
        <w:top w:val="none" w:sz="0" w:space="0" w:color="auto"/>
        <w:left w:val="none" w:sz="0" w:space="0" w:color="auto"/>
        <w:bottom w:val="none" w:sz="0" w:space="0" w:color="auto"/>
        <w:right w:val="none" w:sz="0" w:space="0" w:color="auto"/>
      </w:divBdr>
    </w:div>
    <w:div w:id="1784106050">
      <w:bodyDiv w:val="1"/>
      <w:marLeft w:val="0"/>
      <w:marRight w:val="0"/>
      <w:marTop w:val="0"/>
      <w:marBottom w:val="0"/>
      <w:divBdr>
        <w:top w:val="none" w:sz="0" w:space="0" w:color="auto"/>
        <w:left w:val="none" w:sz="0" w:space="0" w:color="auto"/>
        <w:bottom w:val="none" w:sz="0" w:space="0" w:color="auto"/>
        <w:right w:val="none" w:sz="0" w:space="0" w:color="auto"/>
      </w:divBdr>
    </w:div>
    <w:div w:id="1784763361">
      <w:bodyDiv w:val="1"/>
      <w:marLeft w:val="0"/>
      <w:marRight w:val="0"/>
      <w:marTop w:val="0"/>
      <w:marBottom w:val="0"/>
      <w:divBdr>
        <w:top w:val="none" w:sz="0" w:space="0" w:color="auto"/>
        <w:left w:val="none" w:sz="0" w:space="0" w:color="auto"/>
        <w:bottom w:val="none" w:sz="0" w:space="0" w:color="auto"/>
        <w:right w:val="none" w:sz="0" w:space="0" w:color="auto"/>
      </w:divBdr>
    </w:div>
    <w:div w:id="1785424437">
      <w:bodyDiv w:val="1"/>
      <w:marLeft w:val="0"/>
      <w:marRight w:val="0"/>
      <w:marTop w:val="0"/>
      <w:marBottom w:val="0"/>
      <w:divBdr>
        <w:top w:val="none" w:sz="0" w:space="0" w:color="auto"/>
        <w:left w:val="none" w:sz="0" w:space="0" w:color="auto"/>
        <w:bottom w:val="none" w:sz="0" w:space="0" w:color="auto"/>
        <w:right w:val="none" w:sz="0" w:space="0" w:color="auto"/>
      </w:divBdr>
    </w:div>
    <w:div w:id="1786533349">
      <w:bodyDiv w:val="1"/>
      <w:marLeft w:val="0"/>
      <w:marRight w:val="0"/>
      <w:marTop w:val="0"/>
      <w:marBottom w:val="0"/>
      <w:divBdr>
        <w:top w:val="none" w:sz="0" w:space="0" w:color="auto"/>
        <w:left w:val="none" w:sz="0" w:space="0" w:color="auto"/>
        <w:bottom w:val="none" w:sz="0" w:space="0" w:color="auto"/>
        <w:right w:val="none" w:sz="0" w:space="0" w:color="auto"/>
      </w:divBdr>
    </w:div>
    <w:div w:id="1788692171">
      <w:bodyDiv w:val="1"/>
      <w:marLeft w:val="0"/>
      <w:marRight w:val="0"/>
      <w:marTop w:val="0"/>
      <w:marBottom w:val="0"/>
      <w:divBdr>
        <w:top w:val="none" w:sz="0" w:space="0" w:color="auto"/>
        <w:left w:val="none" w:sz="0" w:space="0" w:color="auto"/>
        <w:bottom w:val="none" w:sz="0" w:space="0" w:color="auto"/>
        <w:right w:val="none" w:sz="0" w:space="0" w:color="auto"/>
      </w:divBdr>
    </w:div>
    <w:div w:id="1788885194">
      <w:bodyDiv w:val="1"/>
      <w:marLeft w:val="0"/>
      <w:marRight w:val="0"/>
      <w:marTop w:val="0"/>
      <w:marBottom w:val="0"/>
      <w:divBdr>
        <w:top w:val="none" w:sz="0" w:space="0" w:color="auto"/>
        <w:left w:val="none" w:sz="0" w:space="0" w:color="auto"/>
        <w:bottom w:val="none" w:sz="0" w:space="0" w:color="auto"/>
        <w:right w:val="none" w:sz="0" w:space="0" w:color="auto"/>
      </w:divBdr>
    </w:div>
    <w:div w:id="1793328613">
      <w:bodyDiv w:val="1"/>
      <w:marLeft w:val="0"/>
      <w:marRight w:val="0"/>
      <w:marTop w:val="0"/>
      <w:marBottom w:val="0"/>
      <w:divBdr>
        <w:top w:val="none" w:sz="0" w:space="0" w:color="auto"/>
        <w:left w:val="none" w:sz="0" w:space="0" w:color="auto"/>
        <w:bottom w:val="none" w:sz="0" w:space="0" w:color="auto"/>
        <w:right w:val="none" w:sz="0" w:space="0" w:color="auto"/>
      </w:divBdr>
    </w:div>
    <w:div w:id="1798598081">
      <w:bodyDiv w:val="1"/>
      <w:marLeft w:val="0"/>
      <w:marRight w:val="0"/>
      <w:marTop w:val="0"/>
      <w:marBottom w:val="0"/>
      <w:divBdr>
        <w:top w:val="none" w:sz="0" w:space="0" w:color="auto"/>
        <w:left w:val="none" w:sz="0" w:space="0" w:color="auto"/>
        <w:bottom w:val="none" w:sz="0" w:space="0" w:color="auto"/>
        <w:right w:val="none" w:sz="0" w:space="0" w:color="auto"/>
      </w:divBdr>
    </w:div>
    <w:div w:id="1802455133">
      <w:bodyDiv w:val="1"/>
      <w:marLeft w:val="0"/>
      <w:marRight w:val="0"/>
      <w:marTop w:val="0"/>
      <w:marBottom w:val="0"/>
      <w:divBdr>
        <w:top w:val="none" w:sz="0" w:space="0" w:color="auto"/>
        <w:left w:val="none" w:sz="0" w:space="0" w:color="auto"/>
        <w:bottom w:val="none" w:sz="0" w:space="0" w:color="auto"/>
        <w:right w:val="none" w:sz="0" w:space="0" w:color="auto"/>
      </w:divBdr>
    </w:div>
    <w:div w:id="1802652004">
      <w:bodyDiv w:val="1"/>
      <w:marLeft w:val="0"/>
      <w:marRight w:val="0"/>
      <w:marTop w:val="0"/>
      <w:marBottom w:val="0"/>
      <w:divBdr>
        <w:top w:val="none" w:sz="0" w:space="0" w:color="auto"/>
        <w:left w:val="none" w:sz="0" w:space="0" w:color="auto"/>
        <w:bottom w:val="none" w:sz="0" w:space="0" w:color="auto"/>
        <w:right w:val="none" w:sz="0" w:space="0" w:color="auto"/>
      </w:divBdr>
    </w:div>
    <w:div w:id="1809473244">
      <w:bodyDiv w:val="1"/>
      <w:marLeft w:val="0"/>
      <w:marRight w:val="0"/>
      <w:marTop w:val="0"/>
      <w:marBottom w:val="0"/>
      <w:divBdr>
        <w:top w:val="none" w:sz="0" w:space="0" w:color="auto"/>
        <w:left w:val="none" w:sz="0" w:space="0" w:color="auto"/>
        <w:bottom w:val="none" w:sz="0" w:space="0" w:color="auto"/>
        <w:right w:val="none" w:sz="0" w:space="0" w:color="auto"/>
      </w:divBdr>
    </w:div>
    <w:div w:id="1809740075">
      <w:bodyDiv w:val="1"/>
      <w:marLeft w:val="0"/>
      <w:marRight w:val="0"/>
      <w:marTop w:val="0"/>
      <w:marBottom w:val="0"/>
      <w:divBdr>
        <w:top w:val="none" w:sz="0" w:space="0" w:color="auto"/>
        <w:left w:val="none" w:sz="0" w:space="0" w:color="auto"/>
        <w:bottom w:val="none" w:sz="0" w:space="0" w:color="auto"/>
        <w:right w:val="none" w:sz="0" w:space="0" w:color="auto"/>
      </w:divBdr>
    </w:div>
    <w:div w:id="1809743198">
      <w:bodyDiv w:val="1"/>
      <w:marLeft w:val="0"/>
      <w:marRight w:val="0"/>
      <w:marTop w:val="0"/>
      <w:marBottom w:val="0"/>
      <w:divBdr>
        <w:top w:val="none" w:sz="0" w:space="0" w:color="auto"/>
        <w:left w:val="none" w:sz="0" w:space="0" w:color="auto"/>
        <w:bottom w:val="none" w:sz="0" w:space="0" w:color="auto"/>
        <w:right w:val="none" w:sz="0" w:space="0" w:color="auto"/>
      </w:divBdr>
    </w:div>
    <w:div w:id="1809936747">
      <w:bodyDiv w:val="1"/>
      <w:marLeft w:val="0"/>
      <w:marRight w:val="0"/>
      <w:marTop w:val="0"/>
      <w:marBottom w:val="0"/>
      <w:divBdr>
        <w:top w:val="none" w:sz="0" w:space="0" w:color="auto"/>
        <w:left w:val="none" w:sz="0" w:space="0" w:color="auto"/>
        <w:bottom w:val="none" w:sz="0" w:space="0" w:color="auto"/>
        <w:right w:val="none" w:sz="0" w:space="0" w:color="auto"/>
      </w:divBdr>
    </w:div>
    <w:div w:id="1814327883">
      <w:bodyDiv w:val="1"/>
      <w:marLeft w:val="0"/>
      <w:marRight w:val="0"/>
      <w:marTop w:val="0"/>
      <w:marBottom w:val="0"/>
      <w:divBdr>
        <w:top w:val="none" w:sz="0" w:space="0" w:color="auto"/>
        <w:left w:val="none" w:sz="0" w:space="0" w:color="auto"/>
        <w:bottom w:val="none" w:sz="0" w:space="0" w:color="auto"/>
        <w:right w:val="none" w:sz="0" w:space="0" w:color="auto"/>
      </w:divBdr>
    </w:div>
    <w:div w:id="1817723716">
      <w:bodyDiv w:val="1"/>
      <w:marLeft w:val="0"/>
      <w:marRight w:val="0"/>
      <w:marTop w:val="0"/>
      <w:marBottom w:val="0"/>
      <w:divBdr>
        <w:top w:val="none" w:sz="0" w:space="0" w:color="auto"/>
        <w:left w:val="none" w:sz="0" w:space="0" w:color="auto"/>
        <w:bottom w:val="none" w:sz="0" w:space="0" w:color="auto"/>
        <w:right w:val="none" w:sz="0" w:space="0" w:color="auto"/>
      </w:divBdr>
    </w:div>
    <w:div w:id="1818104404">
      <w:bodyDiv w:val="1"/>
      <w:marLeft w:val="0"/>
      <w:marRight w:val="0"/>
      <w:marTop w:val="0"/>
      <w:marBottom w:val="0"/>
      <w:divBdr>
        <w:top w:val="none" w:sz="0" w:space="0" w:color="auto"/>
        <w:left w:val="none" w:sz="0" w:space="0" w:color="auto"/>
        <w:bottom w:val="none" w:sz="0" w:space="0" w:color="auto"/>
        <w:right w:val="none" w:sz="0" w:space="0" w:color="auto"/>
      </w:divBdr>
    </w:div>
    <w:div w:id="1818451391">
      <w:bodyDiv w:val="1"/>
      <w:marLeft w:val="0"/>
      <w:marRight w:val="0"/>
      <w:marTop w:val="0"/>
      <w:marBottom w:val="0"/>
      <w:divBdr>
        <w:top w:val="none" w:sz="0" w:space="0" w:color="auto"/>
        <w:left w:val="none" w:sz="0" w:space="0" w:color="auto"/>
        <w:bottom w:val="none" w:sz="0" w:space="0" w:color="auto"/>
        <w:right w:val="none" w:sz="0" w:space="0" w:color="auto"/>
      </w:divBdr>
    </w:div>
    <w:div w:id="1822623745">
      <w:bodyDiv w:val="1"/>
      <w:marLeft w:val="0"/>
      <w:marRight w:val="0"/>
      <w:marTop w:val="0"/>
      <w:marBottom w:val="0"/>
      <w:divBdr>
        <w:top w:val="none" w:sz="0" w:space="0" w:color="auto"/>
        <w:left w:val="none" w:sz="0" w:space="0" w:color="auto"/>
        <w:bottom w:val="none" w:sz="0" w:space="0" w:color="auto"/>
        <w:right w:val="none" w:sz="0" w:space="0" w:color="auto"/>
      </w:divBdr>
    </w:div>
    <w:div w:id="1824931691">
      <w:bodyDiv w:val="1"/>
      <w:marLeft w:val="0"/>
      <w:marRight w:val="0"/>
      <w:marTop w:val="0"/>
      <w:marBottom w:val="0"/>
      <w:divBdr>
        <w:top w:val="none" w:sz="0" w:space="0" w:color="auto"/>
        <w:left w:val="none" w:sz="0" w:space="0" w:color="auto"/>
        <w:bottom w:val="none" w:sz="0" w:space="0" w:color="auto"/>
        <w:right w:val="none" w:sz="0" w:space="0" w:color="auto"/>
      </w:divBdr>
    </w:div>
    <w:div w:id="1825848891">
      <w:bodyDiv w:val="1"/>
      <w:marLeft w:val="0"/>
      <w:marRight w:val="0"/>
      <w:marTop w:val="0"/>
      <w:marBottom w:val="0"/>
      <w:divBdr>
        <w:top w:val="none" w:sz="0" w:space="0" w:color="auto"/>
        <w:left w:val="none" w:sz="0" w:space="0" w:color="auto"/>
        <w:bottom w:val="none" w:sz="0" w:space="0" w:color="auto"/>
        <w:right w:val="none" w:sz="0" w:space="0" w:color="auto"/>
      </w:divBdr>
    </w:div>
    <w:div w:id="1827211152">
      <w:bodyDiv w:val="1"/>
      <w:marLeft w:val="0"/>
      <w:marRight w:val="0"/>
      <w:marTop w:val="0"/>
      <w:marBottom w:val="0"/>
      <w:divBdr>
        <w:top w:val="none" w:sz="0" w:space="0" w:color="auto"/>
        <w:left w:val="none" w:sz="0" w:space="0" w:color="auto"/>
        <w:bottom w:val="none" w:sz="0" w:space="0" w:color="auto"/>
        <w:right w:val="none" w:sz="0" w:space="0" w:color="auto"/>
      </w:divBdr>
    </w:div>
    <w:div w:id="1827669610">
      <w:bodyDiv w:val="1"/>
      <w:marLeft w:val="0"/>
      <w:marRight w:val="0"/>
      <w:marTop w:val="0"/>
      <w:marBottom w:val="0"/>
      <w:divBdr>
        <w:top w:val="none" w:sz="0" w:space="0" w:color="auto"/>
        <w:left w:val="none" w:sz="0" w:space="0" w:color="auto"/>
        <w:bottom w:val="none" w:sz="0" w:space="0" w:color="auto"/>
        <w:right w:val="none" w:sz="0" w:space="0" w:color="auto"/>
      </w:divBdr>
    </w:div>
    <w:div w:id="1828938519">
      <w:bodyDiv w:val="1"/>
      <w:marLeft w:val="0"/>
      <w:marRight w:val="0"/>
      <w:marTop w:val="0"/>
      <w:marBottom w:val="0"/>
      <w:divBdr>
        <w:top w:val="none" w:sz="0" w:space="0" w:color="auto"/>
        <w:left w:val="none" w:sz="0" w:space="0" w:color="auto"/>
        <w:bottom w:val="none" w:sz="0" w:space="0" w:color="auto"/>
        <w:right w:val="none" w:sz="0" w:space="0" w:color="auto"/>
      </w:divBdr>
    </w:div>
    <w:div w:id="1829402027">
      <w:bodyDiv w:val="1"/>
      <w:marLeft w:val="0"/>
      <w:marRight w:val="0"/>
      <w:marTop w:val="0"/>
      <w:marBottom w:val="0"/>
      <w:divBdr>
        <w:top w:val="none" w:sz="0" w:space="0" w:color="auto"/>
        <w:left w:val="none" w:sz="0" w:space="0" w:color="auto"/>
        <w:bottom w:val="none" w:sz="0" w:space="0" w:color="auto"/>
        <w:right w:val="none" w:sz="0" w:space="0" w:color="auto"/>
      </w:divBdr>
    </w:div>
    <w:div w:id="1831293714">
      <w:bodyDiv w:val="1"/>
      <w:marLeft w:val="0"/>
      <w:marRight w:val="0"/>
      <w:marTop w:val="0"/>
      <w:marBottom w:val="0"/>
      <w:divBdr>
        <w:top w:val="none" w:sz="0" w:space="0" w:color="auto"/>
        <w:left w:val="none" w:sz="0" w:space="0" w:color="auto"/>
        <w:bottom w:val="none" w:sz="0" w:space="0" w:color="auto"/>
        <w:right w:val="none" w:sz="0" w:space="0" w:color="auto"/>
      </w:divBdr>
    </w:div>
    <w:div w:id="1833136282">
      <w:bodyDiv w:val="1"/>
      <w:marLeft w:val="0"/>
      <w:marRight w:val="0"/>
      <w:marTop w:val="0"/>
      <w:marBottom w:val="0"/>
      <w:divBdr>
        <w:top w:val="none" w:sz="0" w:space="0" w:color="auto"/>
        <w:left w:val="none" w:sz="0" w:space="0" w:color="auto"/>
        <w:bottom w:val="none" w:sz="0" w:space="0" w:color="auto"/>
        <w:right w:val="none" w:sz="0" w:space="0" w:color="auto"/>
      </w:divBdr>
    </w:div>
    <w:div w:id="1836720330">
      <w:bodyDiv w:val="1"/>
      <w:marLeft w:val="0"/>
      <w:marRight w:val="0"/>
      <w:marTop w:val="0"/>
      <w:marBottom w:val="0"/>
      <w:divBdr>
        <w:top w:val="none" w:sz="0" w:space="0" w:color="auto"/>
        <w:left w:val="none" w:sz="0" w:space="0" w:color="auto"/>
        <w:bottom w:val="none" w:sz="0" w:space="0" w:color="auto"/>
        <w:right w:val="none" w:sz="0" w:space="0" w:color="auto"/>
      </w:divBdr>
    </w:div>
    <w:div w:id="1840074850">
      <w:bodyDiv w:val="1"/>
      <w:marLeft w:val="0"/>
      <w:marRight w:val="0"/>
      <w:marTop w:val="0"/>
      <w:marBottom w:val="0"/>
      <w:divBdr>
        <w:top w:val="none" w:sz="0" w:space="0" w:color="auto"/>
        <w:left w:val="none" w:sz="0" w:space="0" w:color="auto"/>
        <w:bottom w:val="none" w:sz="0" w:space="0" w:color="auto"/>
        <w:right w:val="none" w:sz="0" w:space="0" w:color="auto"/>
      </w:divBdr>
    </w:div>
    <w:div w:id="1840660554">
      <w:bodyDiv w:val="1"/>
      <w:marLeft w:val="0"/>
      <w:marRight w:val="0"/>
      <w:marTop w:val="0"/>
      <w:marBottom w:val="0"/>
      <w:divBdr>
        <w:top w:val="none" w:sz="0" w:space="0" w:color="auto"/>
        <w:left w:val="none" w:sz="0" w:space="0" w:color="auto"/>
        <w:bottom w:val="none" w:sz="0" w:space="0" w:color="auto"/>
        <w:right w:val="none" w:sz="0" w:space="0" w:color="auto"/>
      </w:divBdr>
    </w:div>
    <w:div w:id="1841895457">
      <w:bodyDiv w:val="1"/>
      <w:marLeft w:val="0"/>
      <w:marRight w:val="0"/>
      <w:marTop w:val="0"/>
      <w:marBottom w:val="0"/>
      <w:divBdr>
        <w:top w:val="none" w:sz="0" w:space="0" w:color="auto"/>
        <w:left w:val="none" w:sz="0" w:space="0" w:color="auto"/>
        <w:bottom w:val="none" w:sz="0" w:space="0" w:color="auto"/>
        <w:right w:val="none" w:sz="0" w:space="0" w:color="auto"/>
      </w:divBdr>
    </w:div>
    <w:div w:id="1844274059">
      <w:bodyDiv w:val="1"/>
      <w:marLeft w:val="0"/>
      <w:marRight w:val="0"/>
      <w:marTop w:val="0"/>
      <w:marBottom w:val="0"/>
      <w:divBdr>
        <w:top w:val="none" w:sz="0" w:space="0" w:color="auto"/>
        <w:left w:val="none" w:sz="0" w:space="0" w:color="auto"/>
        <w:bottom w:val="none" w:sz="0" w:space="0" w:color="auto"/>
        <w:right w:val="none" w:sz="0" w:space="0" w:color="auto"/>
      </w:divBdr>
    </w:div>
    <w:div w:id="1845122303">
      <w:bodyDiv w:val="1"/>
      <w:marLeft w:val="0"/>
      <w:marRight w:val="0"/>
      <w:marTop w:val="0"/>
      <w:marBottom w:val="0"/>
      <w:divBdr>
        <w:top w:val="none" w:sz="0" w:space="0" w:color="auto"/>
        <w:left w:val="none" w:sz="0" w:space="0" w:color="auto"/>
        <w:bottom w:val="none" w:sz="0" w:space="0" w:color="auto"/>
        <w:right w:val="none" w:sz="0" w:space="0" w:color="auto"/>
      </w:divBdr>
    </w:div>
    <w:div w:id="1846165685">
      <w:bodyDiv w:val="1"/>
      <w:marLeft w:val="0"/>
      <w:marRight w:val="0"/>
      <w:marTop w:val="0"/>
      <w:marBottom w:val="0"/>
      <w:divBdr>
        <w:top w:val="none" w:sz="0" w:space="0" w:color="auto"/>
        <w:left w:val="none" w:sz="0" w:space="0" w:color="auto"/>
        <w:bottom w:val="none" w:sz="0" w:space="0" w:color="auto"/>
        <w:right w:val="none" w:sz="0" w:space="0" w:color="auto"/>
      </w:divBdr>
    </w:div>
    <w:div w:id="1847014542">
      <w:bodyDiv w:val="1"/>
      <w:marLeft w:val="0"/>
      <w:marRight w:val="0"/>
      <w:marTop w:val="0"/>
      <w:marBottom w:val="0"/>
      <w:divBdr>
        <w:top w:val="none" w:sz="0" w:space="0" w:color="auto"/>
        <w:left w:val="none" w:sz="0" w:space="0" w:color="auto"/>
        <w:bottom w:val="none" w:sz="0" w:space="0" w:color="auto"/>
        <w:right w:val="none" w:sz="0" w:space="0" w:color="auto"/>
      </w:divBdr>
    </w:div>
    <w:div w:id="1847161960">
      <w:bodyDiv w:val="1"/>
      <w:marLeft w:val="0"/>
      <w:marRight w:val="0"/>
      <w:marTop w:val="0"/>
      <w:marBottom w:val="0"/>
      <w:divBdr>
        <w:top w:val="none" w:sz="0" w:space="0" w:color="auto"/>
        <w:left w:val="none" w:sz="0" w:space="0" w:color="auto"/>
        <w:bottom w:val="none" w:sz="0" w:space="0" w:color="auto"/>
        <w:right w:val="none" w:sz="0" w:space="0" w:color="auto"/>
      </w:divBdr>
    </w:div>
    <w:div w:id="1851018097">
      <w:bodyDiv w:val="1"/>
      <w:marLeft w:val="0"/>
      <w:marRight w:val="0"/>
      <w:marTop w:val="0"/>
      <w:marBottom w:val="0"/>
      <w:divBdr>
        <w:top w:val="none" w:sz="0" w:space="0" w:color="auto"/>
        <w:left w:val="none" w:sz="0" w:space="0" w:color="auto"/>
        <w:bottom w:val="none" w:sz="0" w:space="0" w:color="auto"/>
        <w:right w:val="none" w:sz="0" w:space="0" w:color="auto"/>
      </w:divBdr>
    </w:div>
    <w:div w:id="1851287736">
      <w:bodyDiv w:val="1"/>
      <w:marLeft w:val="0"/>
      <w:marRight w:val="0"/>
      <w:marTop w:val="0"/>
      <w:marBottom w:val="0"/>
      <w:divBdr>
        <w:top w:val="none" w:sz="0" w:space="0" w:color="auto"/>
        <w:left w:val="none" w:sz="0" w:space="0" w:color="auto"/>
        <w:bottom w:val="none" w:sz="0" w:space="0" w:color="auto"/>
        <w:right w:val="none" w:sz="0" w:space="0" w:color="auto"/>
      </w:divBdr>
    </w:div>
    <w:div w:id="1851408872">
      <w:bodyDiv w:val="1"/>
      <w:marLeft w:val="0"/>
      <w:marRight w:val="0"/>
      <w:marTop w:val="0"/>
      <w:marBottom w:val="0"/>
      <w:divBdr>
        <w:top w:val="none" w:sz="0" w:space="0" w:color="auto"/>
        <w:left w:val="none" w:sz="0" w:space="0" w:color="auto"/>
        <w:bottom w:val="none" w:sz="0" w:space="0" w:color="auto"/>
        <w:right w:val="none" w:sz="0" w:space="0" w:color="auto"/>
      </w:divBdr>
    </w:div>
    <w:div w:id="1854491651">
      <w:bodyDiv w:val="1"/>
      <w:marLeft w:val="0"/>
      <w:marRight w:val="0"/>
      <w:marTop w:val="0"/>
      <w:marBottom w:val="0"/>
      <w:divBdr>
        <w:top w:val="none" w:sz="0" w:space="0" w:color="auto"/>
        <w:left w:val="none" w:sz="0" w:space="0" w:color="auto"/>
        <w:bottom w:val="none" w:sz="0" w:space="0" w:color="auto"/>
        <w:right w:val="none" w:sz="0" w:space="0" w:color="auto"/>
      </w:divBdr>
    </w:div>
    <w:div w:id="1854950819">
      <w:bodyDiv w:val="1"/>
      <w:marLeft w:val="0"/>
      <w:marRight w:val="0"/>
      <w:marTop w:val="0"/>
      <w:marBottom w:val="0"/>
      <w:divBdr>
        <w:top w:val="none" w:sz="0" w:space="0" w:color="auto"/>
        <w:left w:val="none" w:sz="0" w:space="0" w:color="auto"/>
        <w:bottom w:val="none" w:sz="0" w:space="0" w:color="auto"/>
        <w:right w:val="none" w:sz="0" w:space="0" w:color="auto"/>
      </w:divBdr>
    </w:div>
    <w:div w:id="1855263651">
      <w:bodyDiv w:val="1"/>
      <w:marLeft w:val="0"/>
      <w:marRight w:val="0"/>
      <w:marTop w:val="0"/>
      <w:marBottom w:val="0"/>
      <w:divBdr>
        <w:top w:val="none" w:sz="0" w:space="0" w:color="auto"/>
        <w:left w:val="none" w:sz="0" w:space="0" w:color="auto"/>
        <w:bottom w:val="none" w:sz="0" w:space="0" w:color="auto"/>
        <w:right w:val="none" w:sz="0" w:space="0" w:color="auto"/>
      </w:divBdr>
    </w:div>
    <w:div w:id="1858081836">
      <w:bodyDiv w:val="1"/>
      <w:marLeft w:val="0"/>
      <w:marRight w:val="0"/>
      <w:marTop w:val="0"/>
      <w:marBottom w:val="0"/>
      <w:divBdr>
        <w:top w:val="none" w:sz="0" w:space="0" w:color="auto"/>
        <w:left w:val="none" w:sz="0" w:space="0" w:color="auto"/>
        <w:bottom w:val="none" w:sz="0" w:space="0" w:color="auto"/>
        <w:right w:val="none" w:sz="0" w:space="0" w:color="auto"/>
      </w:divBdr>
    </w:div>
    <w:div w:id="1858546031">
      <w:bodyDiv w:val="1"/>
      <w:marLeft w:val="0"/>
      <w:marRight w:val="0"/>
      <w:marTop w:val="0"/>
      <w:marBottom w:val="0"/>
      <w:divBdr>
        <w:top w:val="none" w:sz="0" w:space="0" w:color="auto"/>
        <w:left w:val="none" w:sz="0" w:space="0" w:color="auto"/>
        <w:bottom w:val="none" w:sz="0" w:space="0" w:color="auto"/>
        <w:right w:val="none" w:sz="0" w:space="0" w:color="auto"/>
      </w:divBdr>
    </w:div>
    <w:div w:id="1860120351">
      <w:bodyDiv w:val="1"/>
      <w:marLeft w:val="0"/>
      <w:marRight w:val="0"/>
      <w:marTop w:val="0"/>
      <w:marBottom w:val="0"/>
      <w:divBdr>
        <w:top w:val="none" w:sz="0" w:space="0" w:color="auto"/>
        <w:left w:val="none" w:sz="0" w:space="0" w:color="auto"/>
        <w:bottom w:val="none" w:sz="0" w:space="0" w:color="auto"/>
        <w:right w:val="none" w:sz="0" w:space="0" w:color="auto"/>
      </w:divBdr>
    </w:div>
    <w:div w:id="1860123635">
      <w:bodyDiv w:val="1"/>
      <w:marLeft w:val="0"/>
      <w:marRight w:val="0"/>
      <w:marTop w:val="0"/>
      <w:marBottom w:val="0"/>
      <w:divBdr>
        <w:top w:val="none" w:sz="0" w:space="0" w:color="auto"/>
        <w:left w:val="none" w:sz="0" w:space="0" w:color="auto"/>
        <w:bottom w:val="none" w:sz="0" w:space="0" w:color="auto"/>
        <w:right w:val="none" w:sz="0" w:space="0" w:color="auto"/>
      </w:divBdr>
    </w:div>
    <w:div w:id="1860504481">
      <w:bodyDiv w:val="1"/>
      <w:marLeft w:val="0"/>
      <w:marRight w:val="0"/>
      <w:marTop w:val="0"/>
      <w:marBottom w:val="0"/>
      <w:divBdr>
        <w:top w:val="none" w:sz="0" w:space="0" w:color="auto"/>
        <w:left w:val="none" w:sz="0" w:space="0" w:color="auto"/>
        <w:bottom w:val="none" w:sz="0" w:space="0" w:color="auto"/>
        <w:right w:val="none" w:sz="0" w:space="0" w:color="auto"/>
      </w:divBdr>
    </w:div>
    <w:div w:id="1860923841">
      <w:bodyDiv w:val="1"/>
      <w:marLeft w:val="0"/>
      <w:marRight w:val="0"/>
      <w:marTop w:val="0"/>
      <w:marBottom w:val="0"/>
      <w:divBdr>
        <w:top w:val="none" w:sz="0" w:space="0" w:color="auto"/>
        <w:left w:val="none" w:sz="0" w:space="0" w:color="auto"/>
        <w:bottom w:val="none" w:sz="0" w:space="0" w:color="auto"/>
        <w:right w:val="none" w:sz="0" w:space="0" w:color="auto"/>
      </w:divBdr>
    </w:div>
    <w:div w:id="1863130730">
      <w:bodyDiv w:val="1"/>
      <w:marLeft w:val="0"/>
      <w:marRight w:val="0"/>
      <w:marTop w:val="0"/>
      <w:marBottom w:val="0"/>
      <w:divBdr>
        <w:top w:val="none" w:sz="0" w:space="0" w:color="auto"/>
        <w:left w:val="none" w:sz="0" w:space="0" w:color="auto"/>
        <w:bottom w:val="none" w:sz="0" w:space="0" w:color="auto"/>
        <w:right w:val="none" w:sz="0" w:space="0" w:color="auto"/>
      </w:divBdr>
    </w:div>
    <w:div w:id="1870606844">
      <w:bodyDiv w:val="1"/>
      <w:marLeft w:val="0"/>
      <w:marRight w:val="0"/>
      <w:marTop w:val="0"/>
      <w:marBottom w:val="0"/>
      <w:divBdr>
        <w:top w:val="none" w:sz="0" w:space="0" w:color="auto"/>
        <w:left w:val="none" w:sz="0" w:space="0" w:color="auto"/>
        <w:bottom w:val="none" w:sz="0" w:space="0" w:color="auto"/>
        <w:right w:val="none" w:sz="0" w:space="0" w:color="auto"/>
      </w:divBdr>
    </w:div>
    <w:div w:id="1873227651">
      <w:bodyDiv w:val="1"/>
      <w:marLeft w:val="0"/>
      <w:marRight w:val="0"/>
      <w:marTop w:val="0"/>
      <w:marBottom w:val="0"/>
      <w:divBdr>
        <w:top w:val="none" w:sz="0" w:space="0" w:color="auto"/>
        <w:left w:val="none" w:sz="0" w:space="0" w:color="auto"/>
        <w:bottom w:val="none" w:sz="0" w:space="0" w:color="auto"/>
        <w:right w:val="none" w:sz="0" w:space="0" w:color="auto"/>
      </w:divBdr>
    </w:div>
    <w:div w:id="1876312994">
      <w:bodyDiv w:val="1"/>
      <w:marLeft w:val="0"/>
      <w:marRight w:val="0"/>
      <w:marTop w:val="0"/>
      <w:marBottom w:val="0"/>
      <w:divBdr>
        <w:top w:val="none" w:sz="0" w:space="0" w:color="auto"/>
        <w:left w:val="none" w:sz="0" w:space="0" w:color="auto"/>
        <w:bottom w:val="none" w:sz="0" w:space="0" w:color="auto"/>
        <w:right w:val="none" w:sz="0" w:space="0" w:color="auto"/>
      </w:divBdr>
    </w:div>
    <w:div w:id="1876427369">
      <w:bodyDiv w:val="1"/>
      <w:marLeft w:val="0"/>
      <w:marRight w:val="0"/>
      <w:marTop w:val="0"/>
      <w:marBottom w:val="0"/>
      <w:divBdr>
        <w:top w:val="none" w:sz="0" w:space="0" w:color="auto"/>
        <w:left w:val="none" w:sz="0" w:space="0" w:color="auto"/>
        <w:bottom w:val="none" w:sz="0" w:space="0" w:color="auto"/>
        <w:right w:val="none" w:sz="0" w:space="0" w:color="auto"/>
      </w:divBdr>
    </w:div>
    <w:div w:id="1878156992">
      <w:bodyDiv w:val="1"/>
      <w:marLeft w:val="0"/>
      <w:marRight w:val="0"/>
      <w:marTop w:val="0"/>
      <w:marBottom w:val="0"/>
      <w:divBdr>
        <w:top w:val="none" w:sz="0" w:space="0" w:color="auto"/>
        <w:left w:val="none" w:sz="0" w:space="0" w:color="auto"/>
        <w:bottom w:val="none" w:sz="0" w:space="0" w:color="auto"/>
        <w:right w:val="none" w:sz="0" w:space="0" w:color="auto"/>
      </w:divBdr>
    </w:div>
    <w:div w:id="1878468310">
      <w:bodyDiv w:val="1"/>
      <w:marLeft w:val="0"/>
      <w:marRight w:val="0"/>
      <w:marTop w:val="0"/>
      <w:marBottom w:val="0"/>
      <w:divBdr>
        <w:top w:val="none" w:sz="0" w:space="0" w:color="auto"/>
        <w:left w:val="none" w:sz="0" w:space="0" w:color="auto"/>
        <w:bottom w:val="none" w:sz="0" w:space="0" w:color="auto"/>
        <w:right w:val="none" w:sz="0" w:space="0" w:color="auto"/>
      </w:divBdr>
    </w:div>
    <w:div w:id="1879511885">
      <w:bodyDiv w:val="1"/>
      <w:marLeft w:val="0"/>
      <w:marRight w:val="0"/>
      <w:marTop w:val="0"/>
      <w:marBottom w:val="0"/>
      <w:divBdr>
        <w:top w:val="none" w:sz="0" w:space="0" w:color="auto"/>
        <w:left w:val="none" w:sz="0" w:space="0" w:color="auto"/>
        <w:bottom w:val="none" w:sz="0" w:space="0" w:color="auto"/>
        <w:right w:val="none" w:sz="0" w:space="0" w:color="auto"/>
      </w:divBdr>
    </w:div>
    <w:div w:id="1879588226">
      <w:bodyDiv w:val="1"/>
      <w:marLeft w:val="0"/>
      <w:marRight w:val="0"/>
      <w:marTop w:val="0"/>
      <w:marBottom w:val="0"/>
      <w:divBdr>
        <w:top w:val="none" w:sz="0" w:space="0" w:color="auto"/>
        <w:left w:val="none" w:sz="0" w:space="0" w:color="auto"/>
        <w:bottom w:val="none" w:sz="0" w:space="0" w:color="auto"/>
        <w:right w:val="none" w:sz="0" w:space="0" w:color="auto"/>
      </w:divBdr>
    </w:div>
    <w:div w:id="1880583309">
      <w:bodyDiv w:val="1"/>
      <w:marLeft w:val="0"/>
      <w:marRight w:val="0"/>
      <w:marTop w:val="0"/>
      <w:marBottom w:val="0"/>
      <w:divBdr>
        <w:top w:val="none" w:sz="0" w:space="0" w:color="auto"/>
        <w:left w:val="none" w:sz="0" w:space="0" w:color="auto"/>
        <w:bottom w:val="none" w:sz="0" w:space="0" w:color="auto"/>
        <w:right w:val="none" w:sz="0" w:space="0" w:color="auto"/>
      </w:divBdr>
    </w:div>
    <w:div w:id="1881168004">
      <w:bodyDiv w:val="1"/>
      <w:marLeft w:val="0"/>
      <w:marRight w:val="0"/>
      <w:marTop w:val="0"/>
      <w:marBottom w:val="0"/>
      <w:divBdr>
        <w:top w:val="none" w:sz="0" w:space="0" w:color="auto"/>
        <w:left w:val="none" w:sz="0" w:space="0" w:color="auto"/>
        <w:bottom w:val="none" w:sz="0" w:space="0" w:color="auto"/>
        <w:right w:val="none" w:sz="0" w:space="0" w:color="auto"/>
      </w:divBdr>
    </w:div>
    <w:div w:id="1888175567">
      <w:bodyDiv w:val="1"/>
      <w:marLeft w:val="0"/>
      <w:marRight w:val="0"/>
      <w:marTop w:val="0"/>
      <w:marBottom w:val="0"/>
      <w:divBdr>
        <w:top w:val="none" w:sz="0" w:space="0" w:color="auto"/>
        <w:left w:val="none" w:sz="0" w:space="0" w:color="auto"/>
        <w:bottom w:val="none" w:sz="0" w:space="0" w:color="auto"/>
        <w:right w:val="none" w:sz="0" w:space="0" w:color="auto"/>
      </w:divBdr>
    </w:div>
    <w:div w:id="1891770896">
      <w:bodyDiv w:val="1"/>
      <w:marLeft w:val="0"/>
      <w:marRight w:val="0"/>
      <w:marTop w:val="0"/>
      <w:marBottom w:val="0"/>
      <w:divBdr>
        <w:top w:val="none" w:sz="0" w:space="0" w:color="auto"/>
        <w:left w:val="none" w:sz="0" w:space="0" w:color="auto"/>
        <w:bottom w:val="none" w:sz="0" w:space="0" w:color="auto"/>
        <w:right w:val="none" w:sz="0" w:space="0" w:color="auto"/>
      </w:divBdr>
    </w:div>
    <w:div w:id="1892961326">
      <w:bodyDiv w:val="1"/>
      <w:marLeft w:val="0"/>
      <w:marRight w:val="0"/>
      <w:marTop w:val="0"/>
      <w:marBottom w:val="0"/>
      <w:divBdr>
        <w:top w:val="none" w:sz="0" w:space="0" w:color="auto"/>
        <w:left w:val="none" w:sz="0" w:space="0" w:color="auto"/>
        <w:bottom w:val="none" w:sz="0" w:space="0" w:color="auto"/>
        <w:right w:val="none" w:sz="0" w:space="0" w:color="auto"/>
      </w:divBdr>
    </w:div>
    <w:div w:id="1893345171">
      <w:bodyDiv w:val="1"/>
      <w:marLeft w:val="0"/>
      <w:marRight w:val="0"/>
      <w:marTop w:val="0"/>
      <w:marBottom w:val="0"/>
      <w:divBdr>
        <w:top w:val="none" w:sz="0" w:space="0" w:color="auto"/>
        <w:left w:val="none" w:sz="0" w:space="0" w:color="auto"/>
        <w:bottom w:val="none" w:sz="0" w:space="0" w:color="auto"/>
        <w:right w:val="none" w:sz="0" w:space="0" w:color="auto"/>
      </w:divBdr>
    </w:div>
    <w:div w:id="1894195425">
      <w:bodyDiv w:val="1"/>
      <w:marLeft w:val="0"/>
      <w:marRight w:val="0"/>
      <w:marTop w:val="0"/>
      <w:marBottom w:val="0"/>
      <w:divBdr>
        <w:top w:val="none" w:sz="0" w:space="0" w:color="auto"/>
        <w:left w:val="none" w:sz="0" w:space="0" w:color="auto"/>
        <w:bottom w:val="none" w:sz="0" w:space="0" w:color="auto"/>
        <w:right w:val="none" w:sz="0" w:space="0" w:color="auto"/>
      </w:divBdr>
    </w:div>
    <w:div w:id="1894536421">
      <w:bodyDiv w:val="1"/>
      <w:marLeft w:val="0"/>
      <w:marRight w:val="0"/>
      <w:marTop w:val="0"/>
      <w:marBottom w:val="0"/>
      <w:divBdr>
        <w:top w:val="none" w:sz="0" w:space="0" w:color="auto"/>
        <w:left w:val="none" w:sz="0" w:space="0" w:color="auto"/>
        <w:bottom w:val="none" w:sz="0" w:space="0" w:color="auto"/>
        <w:right w:val="none" w:sz="0" w:space="0" w:color="auto"/>
      </w:divBdr>
    </w:div>
    <w:div w:id="1898854854">
      <w:bodyDiv w:val="1"/>
      <w:marLeft w:val="0"/>
      <w:marRight w:val="0"/>
      <w:marTop w:val="0"/>
      <w:marBottom w:val="0"/>
      <w:divBdr>
        <w:top w:val="none" w:sz="0" w:space="0" w:color="auto"/>
        <w:left w:val="none" w:sz="0" w:space="0" w:color="auto"/>
        <w:bottom w:val="none" w:sz="0" w:space="0" w:color="auto"/>
        <w:right w:val="none" w:sz="0" w:space="0" w:color="auto"/>
      </w:divBdr>
    </w:div>
    <w:div w:id="1899976533">
      <w:bodyDiv w:val="1"/>
      <w:marLeft w:val="0"/>
      <w:marRight w:val="0"/>
      <w:marTop w:val="0"/>
      <w:marBottom w:val="0"/>
      <w:divBdr>
        <w:top w:val="none" w:sz="0" w:space="0" w:color="auto"/>
        <w:left w:val="none" w:sz="0" w:space="0" w:color="auto"/>
        <w:bottom w:val="none" w:sz="0" w:space="0" w:color="auto"/>
        <w:right w:val="none" w:sz="0" w:space="0" w:color="auto"/>
      </w:divBdr>
    </w:div>
    <w:div w:id="1902986684">
      <w:bodyDiv w:val="1"/>
      <w:marLeft w:val="0"/>
      <w:marRight w:val="0"/>
      <w:marTop w:val="0"/>
      <w:marBottom w:val="0"/>
      <w:divBdr>
        <w:top w:val="none" w:sz="0" w:space="0" w:color="auto"/>
        <w:left w:val="none" w:sz="0" w:space="0" w:color="auto"/>
        <w:bottom w:val="none" w:sz="0" w:space="0" w:color="auto"/>
        <w:right w:val="none" w:sz="0" w:space="0" w:color="auto"/>
      </w:divBdr>
    </w:div>
    <w:div w:id="1903441700">
      <w:bodyDiv w:val="1"/>
      <w:marLeft w:val="0"/>
      <w:marRight w:val="0"/>
      <w:marTop w:val="0"/>
      <w:marBottom w:val="0"/>
      <w:divBdr>
        <w:top w:val="none" w:sz="0" w:space="0" w:color="auto"/>
        <w:left w:val="none" w:sz="0" w:space="0" w:color="auto"/>
        <w:bottom w:val="none" w:sz="0" w:space="0" w:color="auto"/>
        <w:right w:val="none" w:sz="0" w:space="0" w:color="auto"/>
      </w:divBdr>
    </w:div>
    <w:div w:id="1903826767">
      <w:bodyDiv w:val="1"/>
      <w:marLeft w:val="0"/>
      <w:marRight w:val="0"/>
      <w:marTop w:val="0"/>
      <w:marBottom w:val="0"/>
      <w:divBdr>
        <w:top w:val="none" w:sz="0" w:space="0" w:color="auto"/>
        <w:left w:val="none" w:sz="0" w:space="0" w:color="auto"/>
        <w:bottom w:val="none" w:sz="0" w:space="0" w:color="auto"/>
        <w:right w:val="none" w:sz="0" w:space="0" w:color="auto"/>
      </w:divBdr>
    </w:div>
    <w:div w:id="1903830786">
      <w:bodyDiv w:val="1"/>
      <w:marLeft w:val="0"/>
      <w:marRight w:val="0"/>
      <w:marTop w:val="0"/>
      <w:marBottom w:val="0"/>
      <w:divBdr>
        <w:top w:val="none" w:sz="0" w:space="0" w:color="auto"/>
        <w:left w:val="none" w:sz="0" w:space="0" w:color="auto"/>
        <w:bottom w:val="none" w:sz="0" w:space="0" w:color="auto"/>
        <w:right w:val="none" w:sz="0" w:space="0" w:color="auto"/>
      </w:divBdr>
    </w:div>
    <w:div w:id="1903832229">
      <w:bodyDiv w:val="1"/>
      <w:marLeft w:val="0"/>
      <w:marRight w:val="0"/>
      <w:marTop w:val="0"/>
      <w:marBottom w:val="0"/>
      <w:divBdr>
        <w:top w:val="none" w:sz="0" w:space="0" w:color="auto"/>
        <w:left w:val="none" w:sz="0" w:space="0" w:color="auto"/>
        <w:bottom w:val="none" w:sz="0" w:space="0" w:color="auto"/>
        <w:right w:val="none" w:sz="0" w:space="0" w:color="auto"/>
      </w:divBdr>
    </w:div>
    <w:div w:id="1905409032">
      <w:bodyDiv w:val="1"/>
      <w:marLeft w:val="0"/>
      <w:marRight w:val="0"/>
      <w:marTop w:val="0"/>
      <w:marBottom w:val="0"/>
      <w:divBdr>
        <w:top w:val="none" w:sz="0" w:space="0" w:color="auto"/>
        <w:left w:val="none" w:sz="0" w:space="0" w:color="auto"/>
        <w:bottom w:val="none" w:sz="0" w:space="0" w:color="auto"/>
        <w:right w:val="none" w:sz="0" w:space="0" w:color="auto"/>
      </w:divBdr>
    </w:div>
    <w:div w:id="1906792720">
      <w:bodyDiv w:val="1"/>
      <w:marLeft w:val="0"/>
      <w:marRight w:val="0"/>
      <w:marTop w:val="0"/>
      <w:marBottom w:val="0"/>
      <w:divBdr>
        <w:top w:val="none" w:sz="0" w:space="0" w:color="auto"/>
        <w:left w:val="none" w:sz="0" w:space="0" w:color="auto"/>
        <w:bottom w:val="none" w:sz="0" w:space="0" w:color="auto"/>
        <w:right w:val="none" w:sz="0" w:space="0" w:color="auto"/>
      </w:divBdr>
    </w:div>
    <w:div w:id="1907766424">
      <w:bodyDiv w:val="1"/>
      <w:marLeft w:val="0"/>
      <w:marRight w:val="0"/>
      <w:marTop w:val="0"/>
      <w:marBottom w:val="0"/>
      <w:divBdr>
        <w:top w:val="none" w:sz="0" w:space="0" w:color="auto"/>
        <w:left w:val="none" w:sz="0" w:space="0" w:color="auto"/>
        <w:bottom w:val="none" w:sz="0" w:space="0" w:color="auto"/>
        <w:right w:val="none" w:sz="0" w:space="0" w:color="auto"/>
      </w:divBdr>
    </w:div>
    <w:div w:id="1908343051">
      <w:bodyDiv w:val="1"/>
      <w:marLeft w:val="0"/>
      <w:marRight w:val="0"/>
      <w:marTop w:val="0"/>
      <w:marBottom w:val="0"/>
      <w:divBdr>
        <w:top w:val="none" w:sz="0" w:space="0" w:color="auto"/>
        <w:left w:val="none" w:sz="0" w:space="0" w:color="auto"/>
        <w:bottom w:val="none" w:sz="0" w:space="0" w:color="auto"/>
        <w:right w:val="none" w:sz="0" w:space="0" w:color="auto"/>
      </w:divBdr>
    </w:div>
    <w:div w:id="1908416121">
      <w:bodyDiv w:val="1"/>
      <w:marLeft w:val="0"/>
      <w:marRight w:val="0"/>
      <w:marTop w:val="0"/>
      <w:marBottom w:val="0"/>
      <w:divBdr>
        <w:top w:val="none" w:sz="0" w:space="0" w:color="auto"/>
        <w:left w:val="none" w:sz="0" w:space="0" w:color="auto"/>
        <w:bottom w:val="none" w:sz="0" w:space="0" w:color="auto"/>
        <w:right w:val="none" w:sz="0" w:space="0" w:color="auto"/>
      </w:divBdr>
    </w:div>
    <w:div w:id="1908801764">
      <w:bodyDiv w:val="1"/>
      <w:marLeft w:val="0"/>
      <w:marRight w:val="0"/>
      <w:marTop w:val="0"/>
      <w:marBottom w:val="0"/>
      <w:divBdr>
        <w:top w:val="none" w:sz="0" w:space="0" w:color="auto"/>
        <w:left w:val="none" w:sz="0" w:space="0" w:color="auto"/>
        <w:bottom w:val="none" w:sz="0" w:space="0" w:color="auto"/>
        <w:right w:val="none" w:sz="0" w:space="0" w:color="auto"/>
      </w:divBdr>
    </w:div>
    <w:div w:id="1908882630">
      <w:bodyDiv w:val="1"/>
      <w:marLeft w:val="0"/>
      <w:marRight w:val="0"/>
      <w:marTop w:val="0"/>
      <w:marBottom w:val="0"/>
      <w:divBdr>
        <w:top w:val="none" w:sz="0" w:space="0" w:color="auto"/>
        <w:left w:val="none" w:sz="0" w:space="0" w:color="auto"/>
        <w:bottom w:val="none" w:sz="0" w:space="0" w:color="auto"/>
        <w:right w:val="none" w:sz="0" w:space="0" w:color="auto"/>
      </w:divBdr>
    </w:div>
    <w:div w:id="1909682256">
      <w:bodyDiv w:val="1"/>
      <w:marLeft w:val="0"/>
      <w:marRight w:val="0"/>
      <w:marTop w:val="0"/>
      <w:marBottom w:val="0"/>
      <w:divBdr>
        <w:top w:val="none" w:sz="0" w:space="0" w:color="auto"/>
        <w:left w:val="none" w:sz="0" w:space="0" w:color="auto"/>
        <w:bottom w:val="none" w:sz="0" w:space="0" w:color="auto"/>
        <w:right w:val="none" w:sz="0" w:space="0" w:color="auto"/>
      </w:divBdr>
    </w:div>
    <w:div w:id="1909881292">
      <w:bodyDiv w:val="1"/>
      <w:marLeft w:val="0"/>
      <w:marRight w:val="0"/>
      <w:marTop w:val="0"/>
      <w:marBottom w:val="0"/>
      <w:divBdr>
        <w:top w:val="none" w:sz="0" w:space="0" w:color="auto"/>
        <w:left w:val="none" w:sz="0" w:space="0" w:color="auto"/>
        <w:bottom w:val="none" w:sz="0" w:space="0" w:color="auto"/>
        <w:right w:val="none" w:sz="0" w:space="0" w:color="auto"/>
      </w:divBdr>
    </w:div>
    <w:div w:id="1913469072">
      <w:bodyDiv w:val="1"/>
      <w:marLeft w:val="0"/>
      <w:marRight w:val="0"/>
      <w:marTop w:val="0"/>
      <w:marBottom w:val="0"/>
      <w:divBdr>
        <w:top w:val="none" w:sz="0" w:space="0" w:color="auto"/>
        <w:left w:val="none" w:sz="0" w:space="0" w:color="auto"/>
        <w:bottom w:val="none" w:sz="0" w:space="0" w:color="auto"/>
        <w:right w:val="none" w:sz="0" w:space="0" w:color="auto"/>
      </w:divBdr>
    </w:div>
    <w:div w:id="1923757338">
      <w:bodyDiv w:val="1"/>
      <w:marLeft w:val="0"/>
      <w:marRight w:val="0"/>
      <w:marTop w:val="0"/>
      <w:marBottom w:val="0"/>
      <w:divBdr>
        <w:top w:val="none" w:sz="0" w:space="0" w:color="auto"/>
        <w:left w:val="none" w:sz="0" w:space="0" w:color="auto"/>
        <w:bottom w:val="none" w:sz="0" w:space="0" w:color="auto"/>
        <w:right w:val="none" w:sz="0" w:space="0" w:color="auto"/>
      </w:divBdr>
    </w:div>
    <w:div w:id="1927616398">
      <w:bodyDiv w:val="1"/>
      <w:marLeft w:val="0"/>
      <w:marRight w:val="0"/>
      <w:marTop w:val="0"/>
      <w:marBottom w:val="0"/>
      <w:divBdr>
        <w:top w:val="none" w:sz="0" w:space="0" w:color="auto"/>
        <w:left w:val="none" w:sz="0" w:space="0" w:color="auto"/>
        <w:bottom w:val="none" w:sz="0" w:space="0" w:color="auto"/>
        <w:right w:val="none" w:sz="0" w:space="0" w:color="auto"/>
      </w:divBdr>
    </w:div>
    <w:div w:id="1927641928">
      <w:bodyDiv w:val="1"/>
      <w:marLeft w:val="0"/>
      <w:marRight w:val="0"/>
      <w:marTop w:val="0"/>
      <w:marBottom w:val="0"/>
      <w:divBdr>
        <w:top w:val="none" w:sz="0" w:space="0" w:color="auto"/>
        <w:left w:val="none" w:sz="0" w:space="0" w:color="auto"/>
        <w:bottom w:val="none" w:sz="0" w:space="0" w:color="auto"/>
        <w:right w:val="none" w:sz="0" w:space="0" w:color="auto"/>
      </w:divBdr>
    </w:div>
    <w:div w:id="1927807115">
      <w:bodyDiv w:val="1"/>
      <w:marLeft w:val="0"/>
      <w:marRight w:val="0"/>
      <w:marTop w:val="0"/>
      <w:marBottom w:val="0"/>
      <w:divBdr>
        <w:top w:val="none" w:sz="0" w:space="0" w:color="auto"/>
        <w:left w:val="none" w:sz="0" w:space="0" w:color="auto"/>
        <w:bottom w:val="none" w:sz="0" w:space="0" w:color="auto"/>
        <w:right w:val="none" w:sz="0" w:space="0" w:color="auto"/>
      </w:divBdr>
    </w:div>
    <w:div w:id="1928150779">
      <w:bodyDiv w:val="1"/>
      <w:marLeft w:val="0"/>
      <w:marRight w:val="0"/>
      <w:marTop w:val="0"/>
      <w:marBottom w:val="0"/>
      <w:divBdr>
        <w:top w:val="none" w:sz="0" w:space="0" w:color="auto"/>
        <w:left w:val="none" w:sz="0" w:space="0" w:color="auto"/>
        <w:bottom w:val="none" w:sz="0" w:space="0" w:color="auto"/>
        <w:right w:val="none" w:sz="0" w:space="0" w:color="auto"/>
      </w:divBdr>
    </w:div>
    <w:div w:id="1933393721">
      <w:bodyDiv w:val="1"/>
      <w:marLeft w:val="0"/>
      <w:marRight w:val="0"/>
      <w:marTop w:val="0"/>
      <w:marBottom w:val="0"/>
      <w:divBdr>
        <w:top w:val="none" w:sz="0" w:space="0" w:color="auto"/>
        <w:left w:val="none" w:sz="0" w:space="0" w:color="auto"/>
        <w:bottom w:val="none" w:sz="0" w:space="0" w:color="auto"/>
        <w:right w:val="none" w:sz="0" w:space="0" w:color="auto"/>
      </w:divBdr>
    </w:div>
    <w:div w:id="1936866735">
      <w:bodyDiv w:val="1"/>
      <w:marLeft w:val="0"/>
      <w:marRight w:val="0"/>
      <w:marTop w:val="0"/>
      <w:marBottom w:val="0"/>
      <w:divBdr>
        <w:top w:val="none" w:sz="0" w:space="0" w:color="auto"/>
        <w:left w:val="none" w:sz="0" w:space="0" w:color="auto"/>
        <w:bottom w:val="none" w:sz="0" w:space="0" w:color="auto"/>
        <w:right w:val="none" w:sz="0" w:space="0" w:color="auto"/>
      </w:divBdr>
    </w:div>
    <w:div w:id="1938323609">
      <w:bodyDiv w:val="1"/>
      <w:marLeft w:val="0"/>
      <w:marRight w:val="0"/>
      <w:marTop w:val="0"/>
      <w:marBottom w:val="0"/>
      <w:divBdr>
        <w:top w:val="none" w:sz="0" w:space="0" w:color="auto"/>
        <w:left w:val="none" w:sz="0" w:space="0" w:color="auto"/>
        <w:bottom w:val="none" w:sz="0" w:space="0" w:color="auto"/>
        <w:right w:val="none" w:sz="0" w:space="0" w:color="auto"/>
      </w:divBdr>
    </w:div>
    <w:div w:id="1939369478">
      <w:bodyDiv w:val="1"/>
      <w:marLeft w:val="0"/>
      <w:marRight w:val="0"/>
      <w:marTop w:val="0"/>
      <w:marBottom w:val="0"/>
      <w:divBdr>
        <w:top w:val="none" w:sz="0" w:space="0" w:color="auto"/>
        <w:left w:val="none" w:sz="0" w:space="0" w:color="auto"/>
        <w:bottom w:val="none" w:sz="0" w:space="0" w:color="auto"/>
        <w:right w:val="none" w:sz="0" w:space="0" w:color="auto"/>
      </w:divBdr>
    </w:div>
    <w:div w:id="1939407347">
      <w:bodyDiv w:val="1"/>
      <w:marLeft w:val="0"/>
      <w:marRight w:val="0"/>
      <w:marTop w:val="0"/>
      <w:marBottom w:val="0"/>
      <w:divBdr>
        <w:top w:val="none" w:sz="0" w:space="0" w:color="auto"/>
        <w:left w:val="none" w:sz="0" w:space="0" w:color="auto"/>
        <w:bottom w:val="none" w:sz="0" w:space="0" w:color="auto"/>
        <w:right w:val="none" w:sz="0" w:space="0" w:color="auto"/>
      </w:divBdr>
    </w:div>
    <w:div w:id="1939829162">
      <w:bodyDiv w:val="1"/>
      <w:marLeft w:val="0"/>
      <w:marRight w:val="0"/>
      <w:marTop w:val="0"/>
      <w:marBottom w:val="0"/>
      <w:divBdr>
        <w:top w:val="none" w:sz="0" w:space="0" w:color="auto"/>
        <w:left w:val="none" w:sz="0" w:space="0" w:color="auto"/>
        <w:bottom w:val="none" w:sz="0" w:space="0" w:color="auto"/>
        <w:right w:val="none" w:sz="0" w:space="0" w:color="auto"/>
      </w:divBdr>
    </w:div>
    <w:div w:id="1945185887">
      <w:bodyDiv w:val="1"/>
      <w:marLeft w:val="0"/>
      <w:marRight w:val="0"/>
      <w:marTop w:val="0"/>
      <w:marBottom w:val="0"/>
      <w:divBdr>
        <w:top w:val="none" w:sz="0" w:space="0" w:color="auto"/>
        <w:left w:val="none" w:sz="0" w:space="0" w:color="auto"/>
        <w:bottom w:val="none" w:sz="0" w:space="0" w:color="auto"/>
        <w:right w:val="none" w:sz="0" w:space="0" w:color="auto"/>
      </w:divBdr>
    </w:div>
    <w:div w:id="1946769536">
      <w:bodyDiv w:val="1"/>
      <w:marLeft w:val="0"/>
      <w:marRight w:val="0"/>
      <w:marTop w:val="0"/>
      <w:marBottom w:val="0"/>
      <w:divBdr>
        <w:top w:val="none" w:sz="0" w:space="0" w:color="auto"/>
        <w:left w:val="none" w:sz="0" w:space="0" w:color="auto"/>
        <w:bottom w:val="none" w:sz="0" w:space="0" w:color="auto"/>
        <w:right w:val="none" w:sz="0" w:space="0" w:color="auto"/>
      </w:divBdr>
    </w:div>
    <w:div w:id="1947500279">
      <w:bodyDiv w:val="1"/>
      <w:marLeft w:val="0"/>
      <w:marRight w:val="0"/>
      <w:marTop w:val="0"/>
      <w:marBottom w:val="0"/>
      <w:divBdr>
        <w:top w:val="none" w:sz="0" w:space="0" w:color="auto"/>
        <w:left w:val="none" w:sz="0" w:space="0" w:color="auto"/>
        <w:bottom w:val="none" w:sz="0" w:space="0" w:color="auto"/>
        <w:right w:val="none" w:sz="0" w:space="0" w:color="auto"/>
      </w:divBdr>
    </w:div>
    <w:div w:id="1949312784">
      <w:bodyDiv w:val="1"/>
      <w:marLeft w:val="0"/>
      <w:marRight w:val="0"/>
      <w:marTop w:val="0"/>
      <w:marBottom w:val="0"/>
      <w:divBdr>
        <w:top w:val="none" w:sz="0" w:space="0" w:color="auto"/>
        <w:left w:val="none" w:sz="0" w:space="0" w:color="auto"/>
        <w:bottom w:val="none" w:sz="0" w:space="0" w:color="auto"/>
        <w:right w:val="none" w:sz="0" w:space="0" w:color="auto"/>
      </w:divBdr>
    </w:div>
    <w:div w:id="1950551582">
      <w:bodyDiv w:val="1"/>
      <w:marLeft w:val="0"/>
      <w:marRight w:val="0"/>
      <w:marTop w:val="0"/>
      <w:marBottom w:val="0"/>
      <w:divBdr>
        <w:top w:val="none" w:sz="0" w:space="0" w:color="auto"/>
        <w:left w:val="none" w:sz="0" w:space="0" w:color="auto"/>
        <w:bottom w:val="none" w:sz="0" w:space="0" w:color="auto"/>
        <w:right w:val="none" w:sz="0" w:space="0" w:color="auto"/>
      </w:divBdr>
    </w:div>
    <w:div w:id="1952319774">
      <w:bodyDiv w:val="1"/>
      <w:marLeft w:val="0"/>
      <w:marRight w:val="0"/>
      <w:marTop w:val="0"/>
      <w:marBottom w:val="0"/>
      <w:divBdr>
        <w:top w:val="none" w:sz="0" w:space="0" w:color="auto"/>
        <w:left w:val="none" w:sz="0" w:space="0" w:color="auto"/>
        <w:bottom w:val="none" w:sz="0" w:space="0" w:color="auto"/>
        <w:right w:val="none" w:sz="0" w:space="0" w:color="auto"/>
      </w:divBdr>
    </w:div>
    <w:div w:id="1959676017">
      <w:bodyDiv w:val="1"/>
      <w:marLeft w:val="0"/>
      <w:marRight w:val="0"/>
      <w:marTop w:val="0"/>
      <w:marBottom w:val="0"/>
      <w:divBdr>
        <w:top w:val="none" w:sz="0" w:space="0" w:color="auto"/>
        <w:left w:val="none" w:sz="0" w:space="0" w:color="auto"/>
        <w:bottom w:val="none" w:sz="0" w:space="0" w:color="auto"/>
        <w:right w:val="none" w:sz="0" w:space="0" w:color="auto"/>
      </w:divBdr>
    </w:div>
    <w:div w:id="1960136169">
      <w:bodyDiv w:val="1"/>
      <w:marLeft w:val="0"/>
      <w:marRight w:val="0"/>
      <w:marTop w:val="0"/>
      <w:marBottom w:val="0"/>
      <w:divBdr>
        <w:top w:val="none" w:sz="0" w:space="0" w:color="auto"/>
        <w:left w:val="none" w:sz="0" w:space="0" w:color="auto"/>
        <w:bottom w:val="none" w:sz="0" w:space="0" w:color="auto"/>
        <w:right w:val="none" w:sz="0" w:space="0" w:color="auto"/>
      </w:divBdr>
    </w:div>
    <w:div w:id="1961574000">
      <w:bodyDiv w:val="1"/>
      <w:marLeft w:val="0"/>
      <w:marRight w:val="0"/>
      <w:marTop w:val="0"/>
      <w:marBottom w:val="0"/>
      <w:divBdr>
        <w:top w:val="none" w:sz="0" w:space="0" w:color="auto"/>
        <w:left w:val="none" w:sz="0" w:space="0" w:color="auto"/>
        <w:bottom w:val="none" w:sz="0" w:space="0" w:color="auto"/>
        <w:right w:val="none" w:sz="0" w:space="0" w:color="auto"/>
      </w:divBdr>
    </w:div>
    <w:div w:id="1965228746">
      <w:bodyDiv w:val="1"/>
      <w:marLeft w:val="0"/>
      <w:marRight w:val="0"/>
      <w:marTop w:val="0"/>
      <w:marBottom w:val="0"/>
      <w:divBdr>
        <w:top w:val="none" w:sz="0" w:space="0" w:color="auto"/>
        <w:left w:val="none" w:sz="0" w:space="0" w:color="auto"/>
        <w:bottom w:val="none" w:sz="0" w:space="0" w:color="auto"/>
        <w:right w:val="none" w:sz="0" w:space="0" w:color="auto"/>
      </w:divBdr>
    </w:div>
    <w:div w:id="1967850103">
      <w:bodyDiv w:val="1"/>
      <w:marLeft w:val="0"/>
      <w:marRight w:val="0"/>
      <w:marTop w:val="0"/>
      <w:marBottom w:val="0"/>
      <w:divBdr>
        <w:top w:val="none" w:sz="0" w:space="0" w:color="auto"/>
        <w:left w:val="none" w:sz="0" w:space="0" w:color="auto"/>
        <w:bottom w:val="none" w:sz="0" w:space="0" w:color="auto"/>
        <w:right w:val="none" w:sz="0" w:space="0" w:color="auto"/>
      </w:divBdr>
    </w:div>
    <w:div w:id="1971131802">
      <w:bodyDiv w:val="1"/>
      <w:marLeft w:val="0"/>
      <w:marRight w:val="0"/>
      <w:marTop w:val="0"/>
      <w:marBottom w:val="0"/>
      <w:divBdr>
        <w:top w:val="none" w:sz="0" w:space="0" w:color="auto"/>
        <w:left w:val="none" w:sz="0" w:space="0" w:color="auto"/>
        <w:bottom w:val="none" w:sz="0" w:space="0" w:color="auto"/>
        <w:right w:val="none" w:sz="0" w:space="0" w:color="auto"/>
      </w:divBdr>
    </w:div>
    <w:div w:id="1973321020">
      <w:bodyDiv w:val="1"/>
      <w:marLeft w:val="0"/>
      <w:marRight w:val="0"/>
      <w:marTop w:val="0"/>
      <w:marBottom w:val="0"/>
      <w:divBdr>
        <w:top w:val="none" w:sz="0" w:space="0" w:color="auto"/>
        <w:left w:val="none" w:sz="0" w:space="0" w:color="auto"/>
        <w:bottom w:val="none" w:sz="0" w:space="0" w:color="auto"/>
        <w:right w:val="none" w:sz="0" w:space="0" w:color="auto"/>
      </w:divBdr>
    </w:div>
    <w:div w:id="1976985016">
      <w:bodyDiv w:val="1"/>
      <w:marLeft w:val="0"/>
      <w:marRight w:val="0"/>
      <w:marTop w:val="0"/>
      <w:marBottom w:val="0"/>
      <w:divBdr>
        <w:top w:val="none" w:sz="0" w:space="0" w:color="auto"/>
        <w:left w:val="none" w:sz="0" w:space="0" w:color="auto"/>
        <w:bottom w:val="none" w:sz="0" w:space="0" w:color="auto"/>
        <w:right w:val="none" w:sz="0" w:space="0" w:color="auto"/>
      </w:divBdr>
    </w:div>
    <w:div w:id="1980958786">
      <w:bodyDiv w:val="1"/>
      <w:marLeft w:val="0"/>
      <w:marRight w:val="0"/>
      <w:marTop w:val="0"/>
      <w:marBottom w:val="0"/>
      <w:divBdr>
        <w:top w:val="none" w:sz="0" w:space="0" w:color="auto"/>
        <w:left w:val="none" w:sz="0" w:space="0" w:color="auto"/>
        <w:bottom w:val="none" w:sz="0" w:space="0" w:color="auto"/>
        <w:right w:val="none" w:sz="0" w:space="0" w:color="auto"/>
      </w:divBdr>
    </w:div>
    <w:div w:id="1983387314">
      <w:bodyDiv w:val="1"/>
      <w:marLeft w:val="0"/>
      <w:marRight w:val="0"/>
      <w:marTop w:val="0"/>
      <w:marBottom w:val="0"/>
      <w:divBdr>
        <w:top w:val="none" w:sz="0" w:space="0" w:color="auto"/>
        <w:left w:val="none" w:sz="0" w:space="0" w:color="auto"/>
        <w:bottom w:val="none" w:sz="0" w:space="0" w:color="auto"/>
        <w:right w:val="none" w:sz="0" w:space="0" w:color="auto"/>
      </w:divBdr>
    </w:div>
    <w:div w:id="1983998698">
      <w:bodyDiv w:val="1"/>
      <w:marLeft w:val="0"/>
      <w:marRight w:val="0"/>
      <w:marTop w:val="0"/>
      <w:marBottom w:val="0"/>
      <w:divBdr>
        <w:top w:val="none" w:sz="0" w:space="0" w:color="auto"/>
        <w:left w:val="none" w:sz="0" w:space="0" w:color="auto"/>
        <w:bottom w:val="none" w:sz="0" w:space="0" w:color="auto"/>
        <w:right w:val="none" w:sz="0" w:space="0" w:color="auto"/>
      </w:divBdr>
    </w:div>
    <w:div w:id="1984234073">
      <w:bodyDiv w:val="1"/>
      <w:marLeft w:val="0"/>
      <w:marRight w:val="0"/>
      <w:marTop w:val="0"/>
      <w:marBottom w:val="0"/>
      <w:divBdr>
        <w:top w:val="none" w:sz="0" w:space="0" w:color="auto"/>
        <w:left w:val="none" w:sz="0" w:space="0" w:color="auto"/>
        <w:bottom w:val="none" w:sz="0" w:space="0" w:color="auto"/>
        <w:right w:val="none" w:sz="0" w:space="0" w:color="auto"/>
      </w:divBdr>
    </w:div>
    <w:div w:id="1985693245">
      <w:bodyDiv w:val="1"/>
      <w:marLeft w:val="0"/>
      <w:marRight w:val="0"/>
      <w:marTop w:val="0"/>
      <w:marBottom w:val="0"/>
      <w:divBdr>
        <w:top w:val="none" w:sz="0" w:space="0" w:color="auto"/>
        <w:left w:val="none" w:sz="0" w:space="0" w:color="auto"/>
        <w:bottom w:val="none" w:sz="0" w:space="0" w:color="auto"/>
        <w:right w:val="none" w:sz="0" w:space="0" w:color="auto"/>
      </w:divBdr>
    </w:div>
    <w:div w:id="1985818183">
      <w:bodyDiv w:val="1"/>
      <w:marLeft w:val="0"/>
      <w:marRight w:val="0"/>
      <w:marTop w:val="0"/>
      <w:marBottom w:val="0"/>
      <w:divBdr>
        <w:top w:val="none" w:sz="0" w:space="0" w:color="auto"/>
        <w:left w:val="none" w:sz="0" w:space="0" w:color="auto"/>
        <w:bottom w:val="none" w:sz="0" w:space="0" w:color="auto"/>
        <w:right w:val="none" w:sz="0" w:space="0" w:color="auto"/>
      </w:divBdr>
    </w:div>
    <w:div w:id="1988313685">
      <w:bodyDiv w:val="1"/>
      <w:marLeft w:val="0"/>
      <w:marRight w:val="0"/>
      <w:marTop w:val="0"/>
      <w:marBottom w:val="0"/>
      <w:divBdr>
        <w:top w:val="none" w:sz="0" w:space="0" w:color="auto"/>
        <w:left w:val="none" w:sz="0" w:space="0" w:color="auto"/>
        <w:bottom w:val="none" w:sz="0" w:space="0" w:color="auto"/>
        <w:right w:val="none" w:sz="0" w:space="0" w:color="auto"/>
      </w:divBdr>
    </w:div>
    <w:div w:id="1988438866">
      <w:bodyDiv w:val="1"/>
      <w:marLeft w:val="0"/>
      <w:marRight w:val="0"/>
      <w:marTop w:val="0"/>
      <w:marBottom w:val="0"/>
      <w:divBdr>
        <w:top w:val="none" w:sz="0" w:space="0" w:color="auto"/>
        <w:left w:val="none" w:sz="0" w:space="0" w:color="auto"/>
        <w:bottom w:val="none" w:sz="0" w:space="0" w:color="auto"/>
        <w:right w:val="none" w:sz="0" w:space="0" w:color="auto"/>
      </w:divBdr>
    </w:div>
    <w:div w:id="1989358954">
      <w:bodyDiv w:val="1"/>
      <w:marLeft w:val="0"/>
      <w:marRight w:val="0"/>
      <w:marTop w:val="0"/>
      <w:marBottom w:val="0"/>
      <w:divBdr>
        <w:top w:val="none" w:sz="0" w:space="0" w:color="auto"/>
        <w:left w:val="none" w:sz="0" w:space="0" w:color="auto"/>
        <w:bottom w:val="none" w:sz="0" w:space="0" w:color="auto"/>
        <w:right w:val="none" w:sz="0" w:space="0" w:color="auto"/>
      </w:divBdr>
    </w:div>
    <w:div w:id="1992178344">
      <w:bodyDiv w:val="1"/>
      <w:marLeft w:val="0"/>
      <w:marRight w:val="0"/>
      <w:marTop w:val="0"/>
      <w:marBottom w:val="0"/>
      <w:divBdr>
        <w:top w:val="none" w:sz="0" w:space="0" w:color="auto"/>
        <w:left w:val="none" w:sz="0" w:space="0" w:color="auto"/>
        <w:bottom w:val="none" w:sz="0" w:space="0" w:color="auto"/>
        <w:right w:val="none" w:sz="0" w:space="0" w:color="auto"/>
      </w:divBdr>
    </w:div>
    <w:div w:id="1994332666">
      <w:bodyDiv w:val="1"/>
      <w:marLeft w:val="0"/>
      <w:marRight w:val="0"/>
      <w:marTop w:val="0"/>
      <w:marBottom w:val="0"/>
      <w:divBdr>
        <w:top w:val="none" w:sz="0" w:space="0" w:color="auto"/>
        <w:left w:val="none" w:sz="0" w:space="0" w:color="auto"/>
        <w:bottom w:val="none" w:sz="0" w:space="0" w:color="auto"/>
        <w:right w:val="none" w:sz="0" w:space="0" w:color="auto"/>
      </w:divBdr>
    </w:div>
    <w:div w:id="1995403730">
      <w:bodyDiv w:val="1"/>
      <w:marLeft w:val="0"/>
      <w:marRight w:val="0"/>
      <w:marTop w:val="0"/>
      <w:marBottom w:val="0"/>
      <w:divBdr>
        <w:top w:val="none" w:sz="0" w:space="0" w:color="auto"/>
        <w:left w:val="none" w:sz="0" w:space="0" w:color="auto"/>
        <w:bottom w:val="none" w:sz="0" w:space="0" w:color="auto"/>
        <w:right w:val="none" w:sz="0" w:space="0" w:color="auto"/>
      </w:divBdr>
    </w:div>
    <w:div w:id="1997411441">
      <w:bodyDiv w:val="1"/>
      <w:marLeft w:val="0"/>
      <w:marRight w:val="0"/>
      <w:marTop w:val="0"/>
      <w:marBottom w:val="0"/>
      <w:divBdr>
        <w:top w:val="none" w:sz="0" w:space="0" w:color="auto"/>
        <w:left w:val="none" w:sz="0" w:space="0" w:color="auto"/>
        <w:bottom w:val="none" w:sz="0" w:space="0" w:color="auto"/>
        <w:right w:val="none" w:sz="0" w:space="0" w:color="auto"/>
      </w:divBdr>
    </w:div>
    <w:div w:id="1998999826">
      <w:bodyDiv w:val="1"/>
      <w:marLeft w:val="0"/>
      <w:marRight w:val="0"/>
      <w:marTop w:val="0"/>
      <w:marBottom w:val="0"/>
      <w:divBdr>
        <w:top w:val="none" w:sz="0" w:space="0" w:color="auto"/>
        <w:left w:val="none" w:sz="0" w:space="0" w:color="auto"/>
        <w:bottom w:val="none" w:sz="0" w:space="0" w:color="auto"/>
        <w:right w:val="none" w:sz="0" w:space="0" w:color="auto"/>
      </w:divBdr>
    </w:div>
    <w:div w:id="2001959556">
      <w:bodyDiv w:val="1"/>
      <w:marLeft w:val="0"/>
      <w:marRight w:val="0"/>
      <w:marTop w:val="0"/>
      <w:marBottom w:val="0"/>
      <w:divBdr>
        <w:top w:val="none" w:sz="0" w:space="0" w:color="auto"/>
        <w:left w:val="none" w:sz="0" w:space="0" w:color="auto"/>
        <w:bottom w:val="none" w:sz="0" w:space="0" w:color="auto"/>
        <w:right w:val="none" w:sz="0" w:space="0" w:color="auto"/>
      </w:divBdr>
    </w:div>
    <w:div w:id="2002392491">
      <w:bodyDiv w:val="1"/>
      <w:marLeft w:val="0"/>
      <w:marRight w:val="0"/>
      <w:marTop w:val="0"/>
      <w:marBottom w:val="0"/>
      <w:divBdr>
        <w:top w:val="none" w:sz="0" w:space="0" w:color="auto"/>
        <w:left w:val="none" w:sz="0" w:space="0" w:color="auto"/>
        <w:bottom w:val="none" w:sz="0" w:space="0" w:color="auto"/>
        <w:right w:val="none" w:sz="0" w:space="0" w:color="auto"/>
      </w:divBdr>
    </w:div>
    <w:div w:id="2004241333">
      <w:bodyDiv w:val="1"/>
      <w:marLeft w:val="0"/>
      <w:marRight w:val="0"/>
      <w:marTop w:val="0"/>
      <w:marBottom w:val="0"/>
      <w:divBdr>
        <w:top w:val="none" w:sz="0" w:space="0" w:color="auto"/>
        <w:left w:val="none" w:sz="0" w:space="0" w:color="auto"/>
        <w:bottom w:val="none" w:sz="0" w:space="0" w:color="auto"/>
        <w:right w:val="none" w:sz="0" w:space="0" w:color="auto"/>
      </w:divBdr>
    </w:div>
    <w:div w:id="2005887076">
      <w:bodyDiv w:val="1"/>
      <w:marLeft w:val="0"/>
      <w:marRight w:val="0"/>
      <w:marTop w:val="0"/>
      <w:marBottom w:val="0"/>
      <w:divBdr>
        <w:top w:val="none" w:sz="0" w:space="0" w:color="auto"/>
        <w:left w:val="none" w:sz="0" w:space="0" w:color="auto"/>
        <w:bottom w:val="none" w:sz="0" w:space="0" w:color="auto"/>
        <w:right w:val="none" w:sz="0" w:space="0" w:color="auto"/>
      </w:divBdr>
    </w:div>
    <w:div w:id="2005889182">
      <w:bodyDiv w:val="1"/>
      <w:marLeft w:val="0"/>
      <w:marRight w:val="0"/>
      <w:marTop w:val="0"/>
      <w:marBottom w:val="0"/>
      <w:divBdr>
        <w:top w:val="none" w:sz="0" w:space="0" w:color="auto"/>
        <w:left w:val="none" w:sz="0" w:space="0" w:color="auto"/>
        <w:bottom w:val="none" w:sz="0" w:space="0" w:color="auto"/>
        <w:right w:val="none" w:sz="0" w:space="0" w:color="auto"/>
      </w:divBdr>
    </w:div>
    <w:div w:id="2007517270">
      <w:bodyDiv w:val="1"/>
      <w:marLeft w:val="0"/>
      <w:marRight w:val="0"/>
      <w:marTop w:val="0"/>
      <w:marBottom w:val="0"/>
      <w:divBdr>
        <w:top w:val="none" w:sz="0" w:space="0" w:color="auto"/>
        <w:left w:val="none" w:sz="0" w:space="0" w:color="auto"/>
        <w:bottom w:val="none" w:sz="0" w:space="0" w:color="auto"/>
        <w:right w:val="none" w:sz="0" w:space="0" w:color="auto"/>
      </w:divBdr>
    </w:div>
    <w:div w:id="2008437309">
      <w:bodyDiv w:val="1"/>
      <w:marLeft w:val="0"/>
      <w:marRight w:val="0"/>
      <w:marTop w:val="0"/>
      <w:marBottom w:val="0"/>
      <w:divBdr>
        <w:top w:val="none" w:sz="0" w:space="0" w:color="auto"/>
        <w:left w:val="none" w:sz="0" w:space="0" w:color="auto"/>
        <w:bottom w:val="none" w:sz="0" w:space="0" w:color="auto"/>
        <w:right w:val="none" w:sz="0" w:space="0" w:color="auto"/>
      </w:divBdr>
    </w:div>
    <w:div w:id="2012248088">
      <w:bodyDiv w:val="1"/>
      <w:marLeft w:val="0"/>
      <w:marRight w:val="0"/>
      <w:marTop w:val="0"/>
      <w:marBottom w:val="0"/>
      <w:divBdr>
        <w:top w:val="none" w:sz="0" w:space="0" w:color="auto"/>
        <w:left w:val="none" w:sz="0" w:space="0" w:color="auto"/>
        <w:bottom w:val="none" w:sz="0" w:space="0" w:color="auto"/>
        <w:right w:val="none" w:sz="0" w:space="0" w:color="auto"/>
      </w:divBdr>
    </w:div>
    <w:div w:id="2012946818">
      <w:bodyDiv w:val="1"/>
      <w:marLeft w:val="0"/>
      <w:marRight w:val="0"/>
      <w:marTop w:val="0"/>
      <w:marBottom w:val="0"/>
      <w:divBdr>
        <w:top w:val="none" w:sz="0" w:space="0" w:color="auto"/>
        <w:left w:val="none" w:sz="0" w:space="0" w:color="auto"/>
        <w:bottom w:val="none" w:sz="0" w:space="0" w:color="auto"/>
        <w:right w:val="none" w:sz="0" w:space="0" w:color="auto"/>
      </w:divBdr>
    </w:div>
    <w:div w:id="2013070108">
      <w:bodyDiv w:val="1"/>
      <w:marLeft w:val="0"/>
      <w:marRight w:val="0"/>
      <w:marTop w:val="0"/>
      <w:marBottom w:val="0"/>
      <w:divBdr>
        <w:top w:val="none" w:sz="0" w:space="0" w:color="auto"/>
        <w:left w:val="none" w:sz="0" w:space="0" w:color="auto"/>
        <w:bottom w:val="none" w:sz="0" w:space="0" w:color="auto"/>
        <w:right w:val="none" w:sz="0" w:space="0" w:color="auto"/>
      </w:divBdr>
    </w:div>
    <w:div w:id="2014723194">
      <w:bodyDiv w:val="1"/>
      <w:marLeft w:val="0"/>
      <w:marRight w:val="0"/>
      <w:marTop w:val="0"/>
      <w:marBottom w:val="0"/>
      <w:divBdr>
        <w:top w:val="none" w:sz="0" w:space="0" w:color="auto"/>
        <w:left w:val="none" w:sz="0" w:space="0" w:color="auto"/>
        <w:bottom w:val="none" w:sz="0" w:space="0" w:color="auto"/>
        <w:right w:val="none" w:sz="0" w:space="0" w:color="auto"/>
      </w:divBdr>
      <w:divsChild>
        <w:div w:id="1548644081">
          <w:marLeft w:val="0"/>
          <w:marRight w:val="0"/>
          <w:marTop w:val="0"/>
          <w:marBottom w:val="0"/>
          <w:divBdr>
            <w:top w:val="none" w:sz="0" w:space="0" w:color="auto"/>
            <w:left w:val="none" w:sz="0" w:space="0" w:color="auto"/>
            <w:bottom w:val="none" w:sz="0" w:space="0" w:color="auto"/>
            <w:right w:val="none" w:sz="0" w:space="0" w:color="auto"/>
          </w:divBdr>
          <w:divsChild>
            <w:div w:id="1247493592">
              <w:marLeft w:val="0"/>
              <w:marRight w:val="0"/>
              <w:marTop w:val="0"/>
              <w:marBottom w:val="0"/>
              <w:divBdr>
                <w:top w:val="none" w:sz="0" w:space="0" w:color="auto"/>
                <w:left w:val="none" w:sz="0" w:space="0" w:color="auto"/>
                <w:bottom w:val="none" w:sz="0" w:space="0" w:color="auto"/>
                <w:right w:val="none" w:sz="0" w:space="0" w:color="auto"/>
              </w:divBdr>
              <w:divsChild>
                <w:div w:id="673999491">
                  <w:marLeft w:val="0"/>
                  <w:marRight w:val="0"/>
                  <w:marTop w:val="0"/>
                  <w:marBottom w:val="0"/>
                  <w:divBdr>
                    <w:top w:val="none" w:sz="0" w:space="0" w:color="auto"/>
                    <w:left w:val="none" w:sz="0" w:space="0" w:color="auto"/>
                    <w:bottom w:val="none" w:sz="0" w:space="0" w:color="auto"/>
                    <w:right w:val="none" w:sz="0" w:space="0" w:color="auto"/>
                  </w:divBdr>
                  <w:divsChild>
                    <w:div w:id="1002926159">
                      <w:marLeft w:val="0"/>
                      <w:marRight w:val="0"/>
                      <w:marTop w:val="0"/>
                      <w:marBottom w:val="0"/>
                      <w:divBdr>
                        <w:top w:val="none" w:sz="0" w:space="0" w:color="auto"/>
                        <w:left w:val="none" w:sz="0" w:space="0" w:color="auto"/>
                        <w:bottom w:val="none" w:sz="0" w:space="0" w:color="auto"/>
                        <w:right w:val="none" w:sz="0" w:space="0" w:color="auto"/>
                      </w:divBdr>
                      <w:divsChild>
                        <w:div w:id="1265335609">
                          <w:marLeft w:val="0"/>
                          <w:marRight w:val="0"/>
                          <w:marTop w:val="0"/>
                          <w:marBottom w:val="0"/>
                          <w:divBdr>
                            <w:top w:val="none" w:sz="0" w:space="0" w:color="auto"/>
                            <w:left w:val="none" w:sz="0" w:space="0" w:color="auto"/>
                            <w:bottom w:val="none" w:sz="0" w:space="0" w:color="auto"/>
                            <w:right w:val="none" w:sz="0" w:space="0" w:color="auto"/>
                          </w:divBdr>
                          <w:divsChild>
                            <w:div w:id="1573272908">
                              <w:marLeft w:val="0"/>
                              <w:marRight w:val="0"/>
                              <w:marTop w:val="0"/>
                              <w:marBottom w:val="0"/>
                              <w:divBdr>
                                <w:top w:val="none" w:sz="0" w:space="0" w:color="auto"/>
                                <w:left w:val="none" w:sz="0" w:space="0" w:color="auto"/>
                                <w:bottom w:val="none" w:sz="0" w:space="0" w:color="auto"/>
                                <w:right w:val="none" w:sz="0" w:space="0" w:color="auto"/>
                              </w:divBdr>
                              <w:divsChild>
                                <w:div w:id="1265455923">
                                  <w:marLeft w:val="0"/>
                                  <w:marRight w:val="0"/>
                                  <w:marTop w:val="0"/>
                                  <w:marBottom w:val="0"/>
                                  <w:divBdr>
                                    <w:top w:val="none" w:sz="0" w:space="0" w:color="auto"/>
                                    <w:left w:val="none" w:sz="0" w:space="0" w:color="auto"/>
                                    <w:bottom w:val="none" w:sz="0" w:space="0" w:color="auto"/>
                                    <w:right w:val="none" w:sz="0" w:space="0" w:color="auto"/>
                                  </w:divBdr>
                                  <w:divsChild>
                                    <w:div w:id="1323393603">
                                      <w:marLeft w:val="0"/>
                                      <w:marRight w:val="0"/>
                                      <w:marTop w:val="0"/>
                                      <w:marBottom w:val="0"/>
                                      <w:divBdr>
                                        <w:top w:val="none" w:sz="0" w:space="0" w:color="auto"/>
                                        <w:left w:val="none" w:sz="0" w:space="0" w:color="auto"/>
                                        <w:bottom w:val="none" w:sz="0" w:space="0" w:color="auto"/>
                                        <w:right w:val="none" w:sz="0" w:space="0" w:color="auto"/>
                                      </w:divBdr>
                                      <w:divsChild>
                                        <w:div w:id="391659022">
                                          <w:marLeft w:val="0"/>
                                          <w:marRight w:val="0"/>
                                          <w:marTop w:val="0"/>
                                          <w:marBottom w:val="0"/>
                                          <w:divBdr>
                                            <w:top w:val="none" w:sz="0" w:space="0" w:color="auto"/>
                                            <w:left w:val="none" w:sz="0" w:space="0" w:color="auto"/>
                                            <w:bottom w:val="none" w:sz="0" w:space="0" w:color="auto"/>
                                            <w:right w:val="none" w:sz="0" w:space="0" w:color="auto"/>
                                          </w:divBdr>
                                          <w:divsChild>
                                            <w:div w:id="597060097">
                                              <w:marLeft w:val="0"/>
                                              <w:marRight w:val="0"/>
                                              <w:marTop w:val="0"/>
                                              <w:marBottom w:val="0"/>
                                              <w:divBdr>
                                                <w:top w:val="none" w:sz="0" w:space="0" w:color="auto"/>
                                                <w:left w:val="none" w:sz="0" w:space="0" w:color="auto"/>
                                                <w:bottom w:val="none" w:sz="0" w:space="0" w:color="auto"/>
                                                <w:right w:val="none" w:sz="0" w:space="0" w:color="auto"/>
                                              </w:divBdr>
                                              <w:divsChild>
                                                <w:div w:id="723287896">
                                                  <w:marLeft w:val="0"/>
                                                  <w:marRight w:val="0"/>
                                                  <w:marTop w:val="0"/>
                                                  <w:marBottom w:val="0"/>
                                                  <w:divBdr>
                                                    <w:top w:val="none" w:sz="0" w:space="0" w:color="auto"/>
                                                    <w:left w:val="none" w:sz="0" w:space="0" w:color="auto"/>
                                                    <w:bottom w:val="none" w:sz="0" w:space="0" w:color="auto"/>
                                                    <w:right w:val="none" w:sz="0" w:space="0" w:color="auto"/>
                                                  </w:divBdr>
                                                  <w:divsChild>
                                                    <w:div w:id="492070882">
                                                      <w:marLeft w:val="0"/>
                                                      <w:marRight w:val="0"/>
                                                      <w:marTop w:val="0"/>
                                                      <w:marBottom w:val="0"/>
                                                      <w:divBdr>
                                                        <w:top w:val="none" w:sz="0" w:space="0" w:color="auto"/>
                                                        <w:left w:val="none" w:sz="0" w:space="0" w:color="auto"/>
                                                        <w:bottom w:val="none" w:sz="0" w:space="0" w:color="auto"/>
                                                        <w:right w:val="none" w:sz="0" w:space="0" w:color="auto"/>
                                                      </w:divBdr>
                                                      <w:divsChild>
                                                        <w:div w:id="1250043289">
                                                          <w:marLeft w:val="0"/>
                                                          <w:marRight w:val="0"/>
                                                          <w:marTop w:val="0"/>
                                                          <w:marBottom w:val="0"/>
                                                          <w:divBdr>
                                                            <w:top w:val="none" w:sz="0" w:space="0" w:color="auto"/>
                                                            <w:left w:val="none" w:sz="0" w:space="0" w:color="auto"/>
                                                            <w:bottom w:val="none" w:sz="0" w:space="0" w:color="auto"/>
                                                            <w:right w:val="none" w:sz="0" w:space="0" w:color="auto"/>
                                                          </w:divBdr>
                                                          <w:divsChild>
                                                            <w:div w:id="484585573">
                                                              <w:marLeft w:val="0"/>
                                                              <w:marRight w:val="0"/>
                                                              <w:marTop w:val="0"/>
                                                              <w:marBottom w:val="0"/>
                                                              <w:divBdr>
                                                                <w:top w:val="none" w:sz="0" w:space="0" w:color="auto"/>
                                                                <w:left w:val="none" w:sz="0" w:space="0" w:color="auto"/>
                                                                <w:bottom w:val="none" w:sz="0" w:space="0" w:color="auto"/>
                                                                <w:right w:val="none" w:sz="0" w:space="0" w:color="auto"/>
                                                              </w:divBdr>
                                                              <w:divsChild>
                                                                <w:div w:id="1930112142">
                                                                  <w:marLeft w:val="0"/>
                                                                  <w:marRight w:val="0"/>
                                                                  <w:marTop w:val="0"/>
                                                                  <w:marBottom w:val="0"/>
                                                                  <w:divBdr>
                                                                    <w:top w:val="none" w:sz="0" w:space="0" w:color="auto"/>
                                                                    <w:left w:val="none" w:sz="0" w:space="0" w:color="auto"/>
                                                                    <w:bottom w:val="none" w:sz="0" w:space="0" w:color="auto"/>
                                                                    <w:right w:val="none" w:sz="0" w:space="0" w:color="auto"/>
                                                                  </w:divBdr>
                                                                  <w:divsChild>
                                                                    <w:div w:id="2137215124">
                                                                      <w:marLeft w:val="0"/>
                                                                      <w:marRight w:val="0"/>
                                                                      <w:marTop w:val="0"/>
                                                                      <w:marBottom w:val="0"/>
                                                                      <w:divBdr>
                                                                        <w:top w:val="none" w:sz="0" w:space="0" w:color="auto"/>
                                                                        <w:left w:val="none" w:sz="0" w:space="0" w:color="auto"/>
                                                                        <w:bottom w:val="none" w:sz="0" w:space="0" w:color="auto"/>
                                                                        <w:right w:val="none" w:sz="0" w:space="0" w:color="auto"/>
                                                                      </w:divBdr>
                                                                      <w:divsChild>
                                                                        <w:div w:id="1776057648">
                                                                          <w:marLeft w:val="0"/>
                                                                          <w:marRight w:val="0"/>
                                                                          <w:marTop w:val="0"/>
                                                                          <w:marBottom w:val="0"/>
                                                                          <w:divBdr>
                                                                            <w:top w:val="none" w:sz="0" w:space="0" w:color="auto"/>
                                                                            <w:left w:val="none" w:sz="0" w:space="0" w:color="auto"/>
                                                                            <w:bottom w:val="none" w:sz="0" w:space="0" w:color="auto"/>
                                                                            <w:right w:val="none" w:sz="0" w:space="0" w:color="auto"/>
                                                                          </w:divBdr>
                                                                          <w:divsChild>
                                                                            <w:div w:id="43725980">
                                                                              <w:marLeft w:val="0"/>
                                                                              <w:marRight w:val="0"/>
                                                                              <w:marTop w:val="0"/>
                                                                              <w:marBottom w:val="0"/>
                                                                              <w:divBdr>
                                                                                <w:top w:val="none" w:sz="0" w:space="0" w:color="auto"/>
                                                                                <w:left w:val="none" w:sz="0" w:space="0" w:color="auto"/>
                                                                                <w:bottom w:val="none" w:sz="0" w:space="0" w:color="auto"/>
                                                                                <w:right w:val="none" w:sz="0" w:space="0" w:color="auto"/>
                                                                              </w:divBdr>
                                                                              <w:divsChild>
                                                                                <w:div w:id="723409638">
                                                                                  <w:marLeft w:val="0"/>
                                                                                  <w:marRight w:val="0"/>
                                                                                  <w:marTop w:val="0"/>
                                                                                  <w:marBottom w:val="0"/>
                                                                                  <w:divBdr>
                                                                                    <w:top w:val="none" w:sz="0" w:space="0" w:color="auto"/>
                                                                                    <w:left w:val="none" w:sz="0" w:space="0" w:color="auto"/>
                                                                                    <w:bottom w:val="none" w:sz="0" w:space="0" w:color="auto"/>
                                                                                    <w:right w:val="none" w:sz="0" w:space="0" w:color="auto"/>
                                                                                  </w:divBdr>
                                                                                  <w:divsChild>
                                                                                    <w:div w:id="1353454068">
                                                                                      <w:marLeft w:val="0"/>
                                                                                      <w:marRight w:val="0"/>
                                                                                      <w:marTop w:val="0"/>
                                                                                      <w:marBottom w:val="0"/>
                                                                                      <w:divBdr>
                                                                                        <w:top w:val="none" w:sz="0" w:space="0" w:color="auto"/>
                                                                                        <w:left w:val="none" w:sz="0" w:space="0" w:color="auto"/>
                                                                                        <w:bottom w:val="none" w:sz="0" w:space="0" w:color="auto"/>
                                                                                        <w:right w:val="none" w:sz="0" w:space="0" w:color="auto"/>
                                                                                      </w:divBdr>
                                                                                      <w:divsChild>
                                                                                        <w:div w:id="647906464">
                                                                                          <w:marLeft w:val="0"/>
                                                                                          <w:marRight w:val="0"/>
                                                                                          <w:marTop w:val="0"/>
                                                                                          <w:marBottom w:val="0"/>
                                                                                          <w:divBdr>
                                                                                            <w:top w:val="none" w:sz="0" w:space="0" w:color="auto"/>
                                                                                            <w:left w:val="none" w:sz="0" w:space="0" w:color="auto"/>
                                                                                            <w:bottom w:val="none" w:sz="0" w:space="0" w:color="auto"/>
                                                                                            <w:right w:val="none" w:sz="0" w:space="0" w:color="auto"/>
                                                                                          </w:divBdr>
                                                                                          <w:divsChild>
                                                                                            <w:div w:id="1092703976">
                                                                                              <w:marLeft w:val="0"/>
                                                                                              <w:marRight w:val="0"/>
                                                                                              <w:marTop w:val="0"/>
                                                                                              <w:marBottom w:val="0"/>
                                                                                              <w:divBdr>
                                                                                                <w:top w:val="none" w:sz="0" w:space="0" w:color="auto"/>
                                                                                                <w:left w:val="none" w:sz="0" w:space="0" w:color="auto"/>
                                                                                                <w:bottom w:val="none" w:sz="0" w:space="0" w:color="auto"/>
                                                                                                <w:right w:val="none" w:sz="0" w:space="0" w:color="auto"/>
                                                                                              </w:divBdr>
                                                                                              <w:divsChild>
                                                                                                <w:div w:id="1115179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15760522">
      <w:bodyDiv w:val="1"/>
      <w:marLeft w:val="0"/>
      <w:marRight w:val="0"/>
      <w:marTop w:val="0"/>
      <w:marBottom w:val="0"/>
      <w:divBdr>
        <w:top w:val="none" w:sz="0" w:space="0" w:color="auto"/>
        <w:left w:val="none" w:sz="0" w:space="0" w:color="auto"/>
        <w:bottom w:val="none" w:sz="0" w:space="0" w:color="auto"/>
        <w:right w:val="none" w:sz="0" w:space="0" w:color="auto"/>
      </w:divBdr>
    </w:div>
    <w:div w:id="2020350162">
      <w:bodyDiv w:val="1"/>
      <w:marLeft w:val="0"/>
      <w:marRight w:val="0"/>
      <w:marTop w:val="0"/>
      <w:marBottom w:val="0"/>
      <w:divBdr>
        <w:top w:val="none" w:sz="0" w:space="0" w:color="auto"/>
        <w:left w:val="none" w:sz="0" w:space="0" w:color="auto"/>
        <w:bottom w:val="none" w:sz="0" w:space="0" w:color="auto"/>
        <w:right w:val="none" w:sz="0" w:space="0" w:color="auto"/>
      </w:divBdr>
    </w:div>
    <w:div w:id="2020504080">
      <w:bodyDiv w:val="1"/>
      <w:marLeft w:val="0"/>
      <w:marRight w:val="0"/>
      <w:marTop w:val="0"/>
      <w:marBottom w:val="0"/>
      <w:divBdr>
        <w:top w:val="none" w:sz="0" w:space="0" w:color="auto"/>
        <w:left w:val="none" w:sz="0" w:space="0" w:color="auto"/>
        <w:bottom w:val="none" w:sz="0" w:space="0" w:color="auto"/>
        <w:right w:val="none" w:sz="0" w:space="0" w:color="auto"/>
      </w:divBdr>
    </w:div>
    <w:div w:id="2020807625">
      <w:bodyDiv w:val="1"/>
      <w:marLeft w:val="0"/>
      <w:marRight w:val="0"/>
      <w:marTop w:val="0"/>
      <w:marBottom w:val="0"/>
      <w:divBdr>
        <w:top w:val="none" w:sz="0" w:space="0" w:color="auto"/>
        <w:left w:val="none" w:sz="0" w:space="0" w:color="auto"/>
        <w:bottom w:val="none" w:sz="0" w:space="0" w:color="auto"/>
        <w:right w:val="none" w:sz="0" w:space="0" w:color="auto"/>
      </w:divBdr>
    </w:div>
    <w:div w:id="2020809405">
      <w:bodyDiv w:val="1"/>
      <w:marLeft w:val="0"/>
      <w:marRight w:val="0"/>
      <w:marTop w:val="0"/>
      <w:marBottom w:val="0"/>
      <w:divBdr>
        <w:top w:val="none" w:sz="0" w:space="0" w:color="auto"/>
        <w:left w:val="none" w:sz="0" w:space="0" w:color="auto"/>
        <w:bottom w:val="none" w:sz="0" w:space="0" w:color="auto"/>
        <w:right w:val="none" w:sz="0" w:space="0" w:color="auto"/>
      </w:divBdr>
    </w:div>
    <w:div w:id="2025208194">
      <w:bodyDiv w:val="1"/>
      <w:marLeft w:val="0"/>
      <w:marRight w:val="0"/>
      <w:marTop w:val="0"/>
      <w:marBottom w:val="0"/>
      <w:divBdr>
        <w:top w:val="none" w:sz="0" w:space="0" w:color="auto"/>
        <w:left w:val="none" w:sz="0" w:space="0" w:color="auto"/>
        <w:bottom w:val="none" w:sz="0" w:space="0" w:color="auto"/>
        <w:right w:val="none" w:sz="0" w:space="0" w:color="auto"/>
      </w:divBdr>
    </w:div>
    <w:div w:id="2031953967">
      <w:bodyDiv w:val="1"/>
      <w:marLeft w:val="0"/>
      <w:marRight w:val="0"/>
      <w:marTop w:val="0"/>
      <w:marBottom w:val="0"/>
      <w:divBdr>
        <w:top w:val="none" w:sz="0" w:space="0" w:color="auto"/>
        <w:left w:val="none" w:sz="0" w:space="0" w:color="auto"/>
        <w:bottom w:val="none" w:sz="0" w:space="0" w:color="auto"/>
        <w:right w:val="none" w:sz="0" w:space="0" w:color="auto"/>
      </w:divBdr>
    </w:div>
    <w:div w:id="2034380571">
      <w:bodyDiv w:val="1"/>
      <w:marLeft w:val="0"/>
      <w:marRight w:val="0"/>
      <w:marTop w:val="0"/>
      <w:marBottom w:val="0"/>
      <w:divBdr>
        <w:top w:val="none" w:sz="0" w:space="0" w:color="auto"/>
        <w:left w:val="none" w:sz="0" w:space="0" w:color="auto"/>
        <w:bottom w:val="none" w:sz="0" w:space="0" w:color="auto"/>
        <w:right w:val="none" w:sz="0" w:space="0" w:color="auto"/>
      </w:divBdr>
    </w:div>
    <w:div w:id="2035884330">
      <w:bodyDiv w:val="1"/>
      <w:marLeft w:val="0"/>
      <w:marRight w:val="0"/>
      <w:marTop w:val="0"/>
      <w:marBottom w:val="0"/>
      <w:divBdr>
        <w:top w:val="none" w:sz="0" w:space="0" w:color="auto"/>
        <w:left w:val="none" w:sz="0" w:space="0" w:color="auto"/>
        <w:bottom w:val="none" w:sz="0" w:space="0" w:color="auto"/>
        <w:right w:val="none" w:sz="0" w:space="0" w:color="auto"/>
      </w:divBdr>
    </w:div>
    <w:div w:id="2038849244">
      <w:bodyDiv w:val="1"/>
      <w:marLeft w:val="0"/>
      <w:marRight w:val="0"/>
      <w:marTop w:val="0"/>
      <w:marBottom w:val="0"/>
      <w:divBdr>
        <w:top w:val="none" w:sz="0" w:space="0" w:color="auto"/>
        <w:left w:val="none" w:sz="0" w:space="0" w:color="auto"/>
        <w:bottom w:val="none" w:sz="0" w:space="0" w:color="auto"/>
        <w:right w:val="none" w:sz="0" w:space="0" w:color="auto"/>
      </w:divBdr>
    </w:div>
    <w:div w:id="2041083154">
      <w:bodyDiv w:val="1"/>
      <w:marLeft w:val="0"/>
      <w:marRight w:val="0"/>
      <w:marTop w:val="0"/>
      <w:marBottom w:val="0"/>
      <w:divBdr>
        <w:top w:val="none" w:sz="0" w:space="0" w:color="auto"/>
        <w:left w:val="none" w:sz="0" w:space="0" w:color="auto"/>
        <w:bottom w:val="none" w:sz="0" w:space="0" w:color="auto"/>
        <w:right w:val="none" w:sz="0" w:space="0" w:color="auto"/>
      </w:divBdr>
    </w:div>
    <w:div w:id="2042514633">
      <w:bodyDiv w:val="1"/>
      <w:marLeft w:val="0"/>
      <w:marRight w:val="0"/>
      <w:marTop w:val="0"/>
      <w:marBottom w:val="0"/>
      <w:divBdr>
        <w:top w:val="none" w:sz="0" w:space="0" w:color="auto"/>
        <w:left w:val="none" w:sz="0" w:space="0" w:color="auto"/>
        <w:bottom w:val="none" w:sz="0" w:space="0" w:color="auto"/>
        <w:right w:val="none" w:sz="0" w:space="0" w:color="auto"/>
      </w:divBdr>
    </w:div>
    <w:div w:id="2042895847">
      <w:bodyDiv w:val="1"/>
      <w:marLeft w:val="0"/>
      <w:marRight w:val="0"/>
      <w:marTop w:val="0"/>
      <w:marBottom w:val="0"/>
      <w:divBdr>
        <w:top w:val="none" w:sz="0" w:space="0" w:color="auto"/>
        <w:left w:val="none" w:sz="0" w:space="0" w:color="auto"/>
        <w:bottom w:val="none" w:sz="0" w:space="0" w:color="auto"/>
        <w:right w:val="none" w:sz="0" w:space="0" w:color="auto"/>
      </w:divBdr>
    </w:div>
    <w:div w:id="2044665938">
      <w:bodyDiv w:val="1"/>
      <w:marLeft w:val="0"/>
      <w:marRight w:val="0"/>
      <w:marTop w:val="0"/>
      <w:marBottom w:val="0"/>
      <w:divBdr>
        <w:top w:val="none" w:sz="0" w:space="0" w:color="auto"/>
        <w:left w:val="none" w:sz="0" w:space="0" w:color="auto"/>
        <w:bottom w:val="none" w:sz="0" w:space="0" w:color="auto"/>
        <w:right w:val="none" w:sz="0" w:space="0" w:color="auto"/>
      </w:divBdr>
    </w:div>
    <w:div w:id="2047244719">
      <w:bodyDiv w:val="1"/>
      <w:marLeft w:val="0"/>
      <w:marRight w:val="0"/>
      <w:marTop w:val="0"/>
      <w:marBottom w:val="0"/>
      <w:divBdr>
        <w:top w:val="none" w:sz="0" w:space="0" w:color="auto"/>
        <w:left w:val="none" w:sz="0" w:space="0" w:color="auto"/>
        <w:bottom w:val="none" w:sz="0" w:space="0" w:color="auto"/>
        <w:right w:val="none" w:sz="0" w:space="0" w:color="auto"/>
      </w:divBdr>
    </w:div>
    <w:div w:id="2049600119">
      <w:bodyDiv w:val="1"/>
      <w:marLeft w:val="0"/>
      <w:marRight w:val="0"/>
      <w:marTop w:val="0"/>
      <w:marBottom w:val="0"/>
      <w:divBdr>
        <w:top w:val="none" w:sz="0" w:space="0" w:color="auto"/>
        <w:left w:val="none" w:sz="0" w:space="0" w:color="auto"/>
        <w:bottom w:val="none" w:sz="0" w:space="0" w:color="auto"/>
        <w:right w:val="none" w:sz="0" w:space="0" w:color="auto"/>
      </w:divBdr>
    </w:div>
    <w:div w:id="2049644238">
      <w:bodyDiv w:val="1"/>
      <w:marLeft w:val="0"/>
      <w:marRight w:val="0"/>
      <w:marTop w:val="0"/>
      <w:marBottom w:val="0"/>
      <w:divBdr>
        <w:top w:val="none" w:sz="0" w:space="0" w:color="auto"/>
        <w:left w:val="none" w:sz="0" w:space="0" w:color="auto"/>
        <w:bottom w:val="none" w:sz="0" w:space="0" w:color="auto"/>
        <w:right w:val="none" w:sz="0" w:space="0" w:color="auto"/>
      </w:divBdr>
    </w:div>
    <w:div w:id="2050101782">
      <w:bodyDiv w:val="1"/>
      <w:marLeft w:val="0"/>
      <w:marRight w:val="0"/>
      <w:marTop w:val="0"/>
      <w:marBottom w:val="0"/>
      <w:divBdr>
        <w:top w:val="none" w:sz="0" w:space="0" w:color="auto"/>
        <w:left w:val="none" w:sz="0" w:space="0" w:color="auto"/>
        <w:bottom w:val="none" w:sz="0" w:space="0" w:color="auto"/>
        <w:right w:val="none" w:sz="0" w:space="0" w:color="auto"/>
      </w:divBdr>
    </w:div>
    <w:div w:id="2052608169">
      <w:bodyDiv w:val="1"/>
      <w:marLeft w:val="0"/>
      <w:marRight w:val="0"/>
      <w:marTop w:val="0"/>
      <w:marBottom w:val="0"/>
      <w:divBdr>
        <w:top w:val="none" w:sz="0" w:space="0" w:color="auto"/>
        <w:left w:val="none" w:sz="0" w:space="0" w:color="auto"/>
        <w:bottom w:val="none" w:sz="0" w:space="0" w:color="auto"/>
        <w:right w:val="none" w:sz="0" w:space="0" w:color="auto"/>
      </w:divBdr>
    </w:div>
    <w:div w:id="2053337034">
      <w:bodyDiv w:val="1"/>
      <w:marLeft w:val="0"/>
      <w:marRight w:val="0"/>
      <w:marTop w:val="0"/>
      <w:marBottom w:val="0"/>
      <w:divBdr>
        <w:top w:val="none" w:sz="0" w:space="0" w:color="auto"/>
        <w:left w:val="none" w:sz="0" w:space="0" w:color="auto"/>
        <w:bottom w:val="none" w:sz="0" w:space="0" w:color="auto"/>
        <w:right w:val="none" w:sz="0" w:space="0" w:color="auto"/>
      </w:divBdr>
    </w:div>
    <w:div w:id="2055420645">
      <w:bodyDiv w:val="1"/>
      <w:marLeft w:val="0"/>
      <w:marRight w:val="0"/>
      <w:marTop w:val="0"/>
      <w:marBottom w:val="0"/>
      <w:divBdr>
        <w:top w:val="none" w:sz="0" w:space="0" w:color="auto"/>
        <w:left w:val="none" w:sz="0" w:space="0" w:color="auto"/>
        <w:bottom w:val="none" w:sz="0" w:space="0" w:color="auto"/>
        <w:right w:val="none" w:sz="0" w:space="0" w:color="auto"/>
      </w:divBdr>
    </w:div>
    <w:div w:id="2056460701">
      <w:bodyDiv w:val="1"/>
      <w:marLeft w:val="0"/>
      <w:marRight w:val="0"/>
      <w:marTop w:val="0"/>
      <w:marBottom w:val="0"/>
      <w:divBdr>
        <w:top w:val="none" w:sz="0" w:space="0" w:color="auto"/>
        <w:left w:val="none" w:sz="0" w:space="0" w:color="auto"/>
        <w:bottom w:val="none" w:sz="0" w:space="0" w:color="auto"/>
        <w:right w:val="none" w:sz="0" w:space="0" w:color="auto"/>
      </w:divBdr>
    </w:div>
    <w:div w:id="2056662563">
      <w:bodyDiv w:val="1"/>
      <w:marLeft w:val="0"/>
      <w:marRight w:val="0"/>
      <w:marTop w:val="0"/>
      <w:marBottom w:val="0"/>
      <w:divBdr>
        <w:top w:val="none" w:sz="0" w:space="0" w:color="auto"/>
        <w:left w:val="none" w:sz="0" w:space="0" w:color="auto"/>
        <w:bottom w:val="none" w:sz="0" w:space="0" w:color="auto"/>
        <w:right w:val="none" w:sz="0" w:space="0" w:color="auto"/>
      </w:divBdr>
    </w:div>
    <w:div w:id="2057006813">
      <w:bodyDiv w:val="1"/>
      <w:marLeft w:val="0"/>
      <w:marRight w:val="0"/>
      <w:marTop w:val="0"/>
      <w:marBottom w:val="0"/>
      <w:divBdr>
        <w:top w:val="none" w:sz="0" w:space="0" w:color="auto"/>
        <w:left w:val="none" w:sz="0" w:space="0" w:color="auto"/>
        <w:bottom w:val="none" w:sz="0" w:space="0" w:color="auto"/>
        <w:right w:val="none" w:sz="0" w:space="0" w:color="auto"/>
      </w:divBdr>
    </w:div>
    <w:div w:id="2058236068">
      <w:bodyDiv w:val="1"/>
      <w:marLeft w:val="0"/>
      <w:marRight w:val="0"/>
      <w:marTop w:val="0"/>
      <w:marBottom w:val="0"/>
      <w:divBdr>
        <w:top w:val="none" w:sz="0" w:space="0" w:color="auto"/>
        <w:left w:val="none" w:sz="0" w:space="0" w:color="auto"/>
        <w:bottom w:val="none" w:sz="0" w:space="0" w:color="auto"/>
        <w:right w:val="none" w:sz="0" w:space="0" w:color="auto"/>
      </w:divBdr>
    </w:div>
    <w:div w:id="2059086958">
      <w:bodyDiv w:val="1"/>
      <w:marLeft w:val="0"/>
      <w:marRight w:val="0"/>
      <w:marTop w:val="0"/>
      <w:marBottom w:val="0"/>
      <w:divBdr>
        <w:top w:val="none" w:sz="0" w:space="0" w:color="auto"/>
        <w:left w:val="none" w:sz="0" w:space="0" w:color="auto"/>
        <w:bottom w:val="none" w:sz="0" w:space="0" w:color="auto"/>
        <w:right w:val="none" w:sz="0" w:space="0" w:color="auto"/>
      </w:divBdr>
    </w:div>
    <w:div w:id="2063552290">
      <w:bodyDiv w:val="1"/>
      <w:marLeft w:val="0"/>
      <w:marRight w:val="0"/>
      <w:marTop w:val="0"/>
      <w:marBottom w:val="0"/>
      <w:divBdr>
        <w:top w:val="none" w:sz="0" w:space="0" w:color="auto"/>
        <w:left w:val="none" w:sz="0" w:space="0" w:color="auto"/>
        <w:bottom w:val="none" w:sz="0" w:space="0" w:color="auto"/>
        <w:right w:val="none" w:sz="0" w:space="0" w:color="auto"/>
      </w:divBdr>
    </w:div>
    <w:div w:id="2066222383">
      <w:bodyDiv w:val="1"/>
      <w:marLeft w:val="0"/>
      <w:marRight w:val="0"/>
      <w:marTop w:val="0"/>
      <w:marBottom w:val="0"/>
      <w:divBdr>
        <w:top w:val="none" w:sz="0" w:space="0" w:color="auto"/>
        <w:left w:val="none" w:sz="0" w:space="0" w:color="auto"/>
        <w:bottom w:val="none" w:sz="0" w:space="0" w:color="auto"/>
        <w:right w:val="none" w:sz="0" w:space="0" w:color="auto"/>
      </w:divBdr>
    </w:div>
    <w:div w:id="2068213955">
      <w:bodyDiv w:val="1"/>
      <w:marLeft w:val="0"/>
      <w:marRight w:val="0"/>
      <w:marTop w:val="0"/>
      <w:marBottom w:val="0"/>
      <w:divBdr>
        <w:top w:val="none" w:sz="0" w:space="0" w:color="auto"/>
        <w:left w:val="none" w:sz="0" w:space="0" w:color="auto"/>
        <w:bottom w:val="none" w:sz="0" w:space="0" w:color="auto"/>
        <w:right w:val="none" w:sz="0" w:space="0" w:color="auto"/>
      </w:divBdr>
    </w:div>
    <w:div w:id="2069066675">
      <w:bodyDiv w:val="1"/>
      <w:marLeft w:val="0"/>
      <w:marRight w:val="0"/>
      <w:marTop w:val="0"/>
      <w:marBottom w:val="0"/>
      <w:divBdr>
        <w:top w:val="none" w:sz="0" w:space="0" w:color="auto"/>
        <w:left w:val="none" w:sz="0" w:space="0" w:color="auto"/>
        <w:bottom w:val="none" w:sz="0" w:space="0" w:color="auto"/>
        <w:right w:val="none" w:sz="0" w:space="0" w:color="auto"/>
      </w:divBdr>
    </w:div>
    <w:div w:id="2069643151">
      <w:bodyDiv w:val="1"/>
      <w:marLeft w:val="0"/>
      <w:marRight w:val="0"/>
      <w:marTop w:val="0"/>
      <w:marBottom w:val="0"/>
      <w:divBdr>
        <w:top w:val="none" w:sz="0" w:space="0" w:color="auto"/>
        <w:left w:val="none" w:sz="0" w:space="0" w:color="auto"/>
        <w:bottom w:val="none" w:sz="0" w:space="0" w:color="auto"/>
        <w:right w:val="none" w:sz="0" w:space="0" w:color="auto"/>
      </w:divBdr>
    </w:div>
    <w:div w:id="2071076009">
      <w:bodyDiv w:val="1"/>
      <w:marLeft w:val="0"/>
      <w:marRight w:val="0"/>
      <w:marTop w:val="0"/>
      <w:marBottom w:val="0"/>
      <w:divBdr>
        <w:top w:val="none" w:sz="0" w:space="0" w:color="auto"/>
        <w:left w:val="none" w:sz="0" w:space="0" w:color="auto"/>
        <w:bottom w:val="none" w:sz="0" w:space="0" w:color="auto"/>
        <w:right w:val="none" w:sz="0" w:space="0" w:color="auto"/>
      </w:divBdr>
    </w:div>
    <w:div w:id="2071732048">
      <w:bodyDiv w:val="1"/>
      <w:marLeft w:val="0"/>
      <w:marRight w:val="0"/>
      <w:marTop w:val="0"/>
      <w:marBottom w:val="0"/>
      <w:divBdr>
        <w:top w:val="none" w:sz="0" w:space="0" w:color="auto"/>
        <w:left w:val="none" w:sz="0" w:space="0" w:color="auto"/>
        <w:bottom w:val="none" w:sz="0" w:space="0" w:color="auto"/>
        <w:right w:val="none" w:sz="0" w:space="0" w:color="auto"/>
      </w:divBdr>
    </w:div>
    <w:div w:id="2073038108">
      <w:bodyDiv w:val="1"/>
      <w:marLeft w:val="0"/>
      <w:marRight w:val="0"/>
      <w:marTop w:val="0"/>
      <w:marBottom w:val="0"/>
      <w:divBdr>
        <w:top w:val="none" w:sz="0" w:space="0" w:color="auto"/>
        <w:left w:val="none" w:sz="0" w:space="0" w:color="auto"/>
        <w:bottom w:val="none" w:sz="0" w:space="0" w:color="auto"/>
        <w:right w:val="none" w:sz="0" w:space="0" w:color="auto"/>
      </w:divBdr>
    </w:div>
    <w:div w:id="2074959546">
      <w:bodyDiv w:val="1"/>
      <w:marLeft w:val="0"/>
      <w:marRight w:val="0"/>
      <w:marTop w:val="0"/>
      <w:marBottom w:val="0"/>
      <w:divBdr>
        <w:top w:val="none" w:sz="0" w:space="0" w:color="auto"/>
        <w:left w:val="none" w:sz="0" w:space="0" w:color="auto"/>
        <w:bottom w:val="none" w:sz="0" w:space="0" w:color="auto"/>
        <w:right w:val="none" w:sz="0" w:space="0" w:color="auto"/>
      </w:divBdr>
    </w:div>
    <w:div w:id="2077823792">
      <w:bodyDiv w:val="1"/>
      <w:marLeft w:val="0"/>
      <w:marRight w:val="0"/>
      <w:marTop w:val="0"/>
      <w:marBottom w:val="0"/>
      <w:divBdr>
        <w:top w:val="none" w:sz="0" w:space="0" w:color="auto"/>
        <w:left w:val="none" w:sz="0" w:space="0" w:color="auto"/>
        <w:bottom w:val="none" w:sz="0" w:space="0" w:color="auto"/>
        <w:right w:val="none" w:sz="0" w:space="0" w:color="auto"/>
      </w:divBdr>
    </w:div>
    <w:div w:id="2078236437">
      <w:bodyDiv w:val="1"/>
      <w:marLeft w:val="0"/>
      <w:marRight w:val="0"/>
      <w:marTop w:val="0"/>
      <w:marBottom w:val="0"/>
      <w:divBdr>
        <w:top w:val="none" w:sz="0" w:space="0" w:color="auto"/>
        <w:left w:val="none" w:sz="0" w:space="0" w:color="auto"/>
        <w:bottom w:val="none" w:sz="0" w:space="0" w:color="auto"/>
        <w:right w:val="none" w:sz="0" w:space="0" w:color="auto"/>
      </w:divBdr>
    </w:div>
    <w:div w:id="2081247744">
      <w:bodyDiv w:val="1"/>
      <w:marLeft w:val="0"/>
      <w:marRight w:val="0"/>
      <w:marTop w:val="0"/>
      <w:marBottom w:val="0"/>
      <w:divBdr>
        <w:top w:val="none" w:sz="0" w:space="0" w:color="auto"/>
        <w:left w:val="none" w:sz="0" w:space="0" w:color="auto"/>
        <w:bottom w:val="none" w:sz="0" w:space="0" w:color="auto"/>
        <w:right w:val="none" w:sz="0" w:space="0" w:color="auto"/>
      </w:divBdr>
    </w:div>
    <w:div w:id="2081251829">
      <w:bodyDiv w:val="1"/>
      <w:marLeft w:val="0"/>
      <w:marRight w:val="0"/>
      <w:marTop w:val="0"/>
      <w:marBottom w:val="0"/>
      <w:divBdr>
        <w:top w:val="none" w:sz="0" w:space="0" w:color="auto"/>
        <w:left w:val="none" w:sz="0" w:space="0" w:color="auto"/>
        <w:bottom w:val="none" w:sz="0" w:space="0" w:color="auto"/>
        <w:right w:val="none" w:sz="0" w:space="0" w:color="auto"/>
      </w:divBdr>
    </w:div>
    <w:div w:id="2082409474">
      <w:bodyDiv w:val="1"/>
      <w:marLeft w:val="0"/>
      <w:marRight w:val="0"/>
      <w:marTop w:val="0"/>
      <w:marBottom w:val="0"/>
      <w:divBdr>
        <w:top w:val="none" w:sz="0" w:space="0" w:color="auto"/>
        <w:left w:val="none" w:sz="0" w:space="0" w:color="auto"/>
        <w:bottom w:val="none" w:sz="0" w:space="0" w:color="auto"/>
        <w:right w:val="none" w:sz="0" w:space="0" w:color="auto"/>
      </w:divBdr>
    </w:div>
    <w:div w:id="2082755577">
      <w:bodyDiv w:val="1"/>
      <w:marLeft w:val="0"/>
      <w:marRight w:val="0"/>
      <w:marTop w:val="0"/>
      <w:marBottom w:val="0"/>
      <w:divBdr>
        <w:top w:val="none" w:sz="0" w:space="0" w:color="auto"/>
        <w:left w:val="none" w:sz="0" w:space="0" w:color="auto"/>
        <w:bottom w:val="none" w:sz="0" w:space="0" w:color="auto"/>
        <w:right w:val="none" w:sz="0" w:space="0" w:color="auto"/>
      </w:divBdr>
    </w:div>
    <w:div w:id="2084597822">
      <w:bodyDiv w:val="1"/>
      <w:marLeft w:val="0"/>
      <w:marRight w:val="0"/>
      <w:marTop w:val="0"/>
      <w:marBottom w:val="0"/>
      <w:divBdr>
        <w:top w:val="none" w:sz="0" w:space="0" w:color="auto"/>
        <w:left w:val="none" w:sz="0" w:space="0" w:color="auto"/>
        <w:bottom w:val="none" w:sz="0" w:space="0" w:color="auto"/>
        <w:right w:val="none" w:sz="0" w:space="0" w:color="auto"/>
      </w:divBdr>
    </w:div>
    <w:div w:id="2093157250">
      <w:bodyDiv w:val="1"/>
      <w:marLeft w:val="0"/>
      <w:marRight w:val="0"/>
      <w:marTop w:val="0"/>
      <w:marBottom w:val="0"/>
      <w:divBdr>
        <w:top w:val="none" w:sz="0" w:space="0" w:color="auto"/>
        <w:left w:val="none" w:sz="0" w:space="0" w:color="auto"/>
        <w:bottom w:val="none" w:sz="0" w:space="0" w:color="auto"/>
        <w:right w:val="none" w:sz="0" w:space="0" w:color="auto"/>
      </w:divBdr>
    </w:div>
    <w:div w:id="2102293041">
      <w:bodyDiv w:val="1"/>
      <w:marLeft w:val="0"/>
      <w:marRight w:val="0"/>
      <w:marTop w:val="0"/>
      <w:marBottom w:val="0"/>
      <w:divBdr>
        <w:top w:val="none" w:sz="0" w:space="0" w:color="auto"/>
        <w:left w:val="none" w:sz="0" w:space="0" w:color="auto"/>
        <w:bottom w:val="none" w:sz="0" w:space="0" w:color="auto"/>
        <w:right w:val="none" w:sz="0" w:space="0" w:color="auto"/>
      </w:divBdr>
    </w:div>
    <w:div w:id="2105682503">
      <w:bodyDiv w:val="1"/>
      <w:marLeft w:val="0"/>
      <w:marRight w:val="0"/>
      <w:marTop w:val="0"/>
      <w:marBottom w:val="0"/>
      <w:divBdr>
        <w:top w:val="none" w:sz="0" w:space="0" w:color="auto"/>
        <w:left w:val="none" w:sz="0" w:space="0" w:color="auto"/>
        <w:bottom w:val="none" w:sz="0" w:space="0" w:color="auto"/>
        <w:right w:val="none" w:sz="0" w:space="0" w:color="auto"/>
      </w:divBdr>
    </w:div>
    <w:div w:id="2112160525">
      <w:bodyDiv w:val="1"/>
      <w:marLeft w:val="0"/>
      <w:marRight w:val="0"/>
      <w:marTop w:val="0"/>
      <w:marBottom w:val="0"/>
      <w:divBdr>
        <w:top w:val="none" w:sz="0" w:space="0" w:color="auto"/>
        <w:left w:val="none" w:sz="0" w:space="0" w:color="auto"/>
        <w:bottom w:val="none" w:sz="0" w:space="0" w:color="auto"/>
        <w:right w:val="none" w:sz="0" w:space="0" w:color="auto"/>
      </w:divBdr>
    </w:div>
    <w:div w:id="2117292036">
      <w:bodyDiv w:val="1"/>
      <w:marLeft w:val="0"/>
      <w:marRight w:val="0"/>
      <w:marTop w:val="0"/>
      <w:marBottom w:val="0"/>
      <w:divBdr>
        <w:top w:val="none" w:sz="0" w:space="0" w:color="auto"/>
        <w:left w:val="none" w:sz="0" w:space="0" w:color="auto"/>
        <w:bottom w:val="none" w:sz="0" w:space="0" w:color="auto"/>
        <w:right w:val="none" w:sz="0" w:space="0" w:color="auto"/>
      </w:divBdr>
    </w:div>
    <w:div w:id="2118987699">
      <w:bodyDiv w:val="1"/>
      <w:marLeft w:val="0"/>
      <w:marRight w:val="0"/>
      <w:marTop w:val="0"/>
      <w:marBottom w:val="0"/>
      <w:divBdr>
        <w:top w:val="none" w:sz="0" w:space="0" w:color="auto"/>
        <w:left w:val="none" w:sz="0" w:space="0" w:color="auto"/>
        <w:bottom w:val="none" w:sz="0" w:space="0" w:color="auto"/>
        <w:right w:val="none" w:sz="0" w:space="0" w:color="auto"/>
      </w:divBdr>
    </w:div>
    <w:div w:id="2121685433">
      <w:bodyDiv w:val="1"/>
      <w:marLeft w:val="0"/>
      <w:marRight w:val="0"/>
      <w:marTop w:val="0"/>
      <w:marBottom w:val="0"/>
      <w:divBdr>
        <w:top w:val="none" w:sz="0" w:space="0" w:color="auto"/>
        <w:left w:val="none" w:sz="0" w:space="0" w:color="auto"/>
        <w:bottom w:val="none" w:sz="0" w:space="0" w:color="auto"/>
        <w:right w:val="none" w:sz="0" w:space="0" w:color="auto"/>
      </w:divBdr>
    </w:div>
    <w:div w:id="2123525641">
      <w:bodyDiv w:val="1"/>
      <w:marLeft w:val="0"/>
      <w:marRight w:val="0"/>
      <w:marTop w:val="0"/>
      <w:marBottom w:val="0"/>
      <w:divBdr>
        <w:top w:val="none" w:sz="0" w:space="0" w:color="auto"/>
        <w:left w:val="none" w:sz="0" w:space="0" w:color="auto"/>
        <w:bottom w:val="none" w:sz="0" w:space="0" w:color="auto"/>
        <w:right w:val="none" w:sz="0" w:space="0" w:color="auto"/>
      </w:divBdr>
    </w:div>
    <w:div w:id="2131629152">
      <w:bodyDiv w:val="1"/>
      <w:marLeft w:val="0"/>
      <w:marRight w:val="0"/>
      <w:marTop w:val="0"/>
      <w:marBottom w:val="0"/>
      <w:divBdr>
        <w:top w:val="none" w:sz="0" w:space="0" w:color="auto"/>
        <w:left w:val="none" w:sz="0" w:space="0" w:color="auto"/>
        <w:bottom w:val="none" w:sz="0" w:space="0" w:color="auto"/>
        <w:right w:val="none" w:sz="0" w:space="0" w:color="auto"/>
      </w:divBdr>
    </w:div>
    <w:div w:id="2133479265">
      <w:bodyDiv w:val="1"/>
      <w:marLeft w:val="0"/>
      <w:marRight w:val="0"/>
      <w:marTop w:val="0"/>
      <w:marBottom w:val="0"/>
      <w:divBdr>
        <w:top w:val="none" w:sz="0" w:space="0" w:color="auto"/>
        <w:left w:val="none" w:sz="0" w:space="0" w:color="auto"/>
        <w:bottom w:val="none" w:sz="0" w:space="0" w:color="auto"/>
        <w:right w:val="none" w:sz="0" w:space="0" w:color="auto"/>
      </w:divBdr>
    </w:div>
    <w:div w:id="2134712256">
      <w:bodyDiv w:val="1"/>
      <w:marLeft w:val="0"/>
      <w:marRight w:val="0"/>
      <w:marTop w:val="0"/>
      <w:marBottom w:val="0"/>
      <w:divBdr>
        <w:top w:val="none" w:sz="0" w:space="0" w:color="auto"/>
        <w:left w:val="none" w:sz="0" w:space="0" w:color="auto"/>
        <w:bottom w:val="none" w:sz="0" w:space="0" w:color="auto"/>
        <w:right w:val="none" w:sz="0" w:space="0" w:color="auto"/>
      </w:divBdr>
    </w:div>
    <w:div w:id="2135757531">
      <w:bodyDiv w:val="1"/>
      <w:marLeft w:val="0"/>
      <w:marRight w:val="0"/>
      <w:marTop w:val="0"/>
      <w:marBottom w:val="0"/>
      <w:divBdr>
        <w:top w:val="none" w:sz="0" w:space="0" w:color="auto"/>
        <w:left w:val="none" w:sz="0" w:space="0" w:color="auto"/>
        <w:bottom w:val="none" w:sz="0" w:space="0" w:color="auto"/>
        <w:right w:val="none" w:sz="0" w:space="0" w:color="auto"/>
      </w:divBdr>
    </w:div>
    <w:div w:id="2136832273">
      <w:bodyDiv w:val="1"/>
      <w:marLeft w:val="0"/>
      <w:marRight w:val="0"/>
      <w:marTop w:val="0"/>
      <w:marBottom w:val="0"/>
      <w:divBdr>
        <w:top w:val="none" w:sz="0" w:space="0" w:color="auto"/>
        <w:left w:val="none" w:sz="0" w:space="0" w:color="auto"/>
        <w:bottom w:val="none" w:sz="0" w:space="0" w:color="auto"/>
        <w:right w:val="none" w:sz="0" w:space="0" w:color="auto"/>
      </w:divBdr>
    </w:div>
    <w:div w:id="2137024789">
      <w:bodyDiv w:val="1"/>
      <w:marLeft w:val="0"/>
      <w:marRight w:val="0"/>
      <w:marTop w:val="0"/>
      <w:marBottom w:val="0"/>
      <w:divBdr>
        <w:top w:val="none" w:sz="0" w:space="0" w:color="auto"/>
        <w:left w:val="none" w:sz="0" w:space="0" w:color="auto"/>
        <w:bottom w:val="none" w:sz="0" w:space="0" w:color="auto"/>
        <w:right w:val="none" w:sz="0" w:space="0" w:color="auto"/>
      </w:divBdr>
    </w:div>
    <w:div w:id="2143038521">
      <w:bodyDiv w:val="1"/>
      <w:marLeft w:val="0"/>
      <w:marRight w:val="0"/>
      <w:marTop w:val="0"/>
      <w:marBottom w:val="0"/>
      <w:divBdr>
        <w:top w:val="none" w:sz="0" w:space="0" w:color="auto"/>
        <w:left w:val="none" w:sz="0" w:space="0" w:color="auto"/>
        <w:bottom w:val="none" w:sz="0" w:space="0" w:color="auto"/>
        <w:right w:val="none" w:sz="0" w:space="0" w:color="auto"/>
      </w:divBdr>
    </w:div>
    <w:div w:id="2143576375">
      <w:bodyDiv w:val="1"/>
      <w:marLeft w:val="0"/>
      <w:marRight w:val="0"/>
      <w:marTop w:val="0"/>
      <w:marBottom w:val="0"/>
      <w:divBdr>
        <w:top w:val="none" w:sz="0" w:space="0" w:color="auto"/>
        <w:left w:val="none" w:sz="0" w:space="0" w:color="auto"/>
        <w:bottom w:val="none" w:sz="0" w:space="0" w:color="auto"/>
        <w:right w:val="none" w:sz="0" w:space="0" w:color="auto"/>
      </w:divBdr>
    </w:div>
    <w:div w:id="2144345506">
      <w:bodyDiv w:val="1"/>
      <w:marLeft w:val="0"/>
      <w:marRight w:val="0"/>
      <w:marTop w:val="0"/>
      <w:marBottom w:val="0"/>
      <w:divBdr>
        <w:top w:val="none" w:sz="0" w:space="0" w:color="auto"/>
        <w:left w:val="none" w:sz="0" w:space="0" w:color="auto"/>
        <w:bottom w:val="none" w:sz="0" w:space="0" w:color="auto"/>
        <w:right w:val="none" w:sz="0" w:space="0" w:color="auto"/>
      </w:divBdr>
    </w:div>
    <w:div w:id="2144493380">
      <w:bodyDiv w:val="1"/>
      <w:marLeft w:val="0"/>
      <w:marRight w:val="0"/>
      <w:marTop w:val="0"/>
      <w:marBottom w:val="0"/>
      <w:divBdr>
        <w:top w:val="none" w:sz="0" w:space="0" w:color="auto"/>
        <w:left w:val="none" w:sz="0" w:space="0" w:color="auto"/>
        <w:bottom w:val="none" w:sz="0" w:space="0" w:color="auto"/>
        <w:right w:val="none" w:sz="0" w:space="0" w:color="auto"/>
      </w:divBdr>
    </w:div>
    <w:div w:id="2146269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18" Type="http://schemas.openxmlformats.org/officeDocument/2006/relationships/chart" Target="charts/chart2.xm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chart" Target="charts/chart5.xml"/><Relationship Id="rId7" Type="http://schemas.openxmlformats.org/officeDocument/2006/relationships/endnotes" Target="endnotes.xml"/><Relationship Id="rId12" Type="http://schemas.openxmlformats.org/officeDocument/2006/relationships/header" Target="header4.xml"/><Relationship Id="rId17" Type="http://schemas.openxmlformats.org/officeDocument/2006/relationships/chart" Target="charts/chart1.xml"/><Relationship Id="rId25"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yperlink" Target="file:///C:\Users\xuanyuan\Desktop\Thesis_JieLai_7(revised).docx" TargetMode="External"/><Relationship Id="rId20"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chart" Target="charts/chart8.xml"/><Relationship Id="rId5" Type="http://schemas.openxmlformats.org/officeDocument/2006/relationships/webSettings" Target="webSettings.xml"/><Relationship Id="rId15" Type="http://schemas.openxmlformats.org/officeDocument/2006/relationships/hyperlink" Target="file:///C:\Users\xuanyuan\Desktop\Thesis_JieLai_7(revised).docx" TargetMode="External"/><Relationship Id="rId23" Type="http://schemas.openxmlformats.org/officeDocument/2006/relationships/chart" Target="charts/chart7.xml"/><Relationship Id="rId28" Type="http://schemas.openxmlformats.org/officeDocument/2006/relationships/theme" Target="theme/theme1.xml"/><Relationship Id="rId10" Type="http://schemas.openxmlformats.org/officeDocument/2006/relationships/header" Target="header3.xml"/><Relationship Id="rId19"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file:///C:\Users\xuanyuan\Desktop\Thesis_JieLai_7(revised).docx" TargetMode="External"/><Relationship Id="rId22" Type="http://schemas.openxmlformats.org/officeDocument/2006/relationships/chart" Target="charts/chart6.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D:\UW%20Course\Thesis%20Paper\Paper\Paper\RunYates\Readyforyates420_2fortx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UW%20Course\Thesis%20Paper\Paper\Paper\RunYates\Readyforyates420_2fortx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UW%20Course\Thesis%20Paper\Paper\Paper\RunYates\Readyforyates420_2fortx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UW%20Course\Thesis%20Paper\Paper\Paper\RunYates\Readyforyates420_2fortx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UW%20Course\Thesis%20Paper\Paper\Paper\RunYates\Readyforyates420_2fortxt.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UW%20Course\Thesis%20Paper\Paper\Paper\RunYates\Readyforyates420_2fortxt.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Paper\Validation\Validate%20by%20threshold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Paper\Validation\Validate%20by%20threshold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ltLang="en-US"/>
              <a:t>Residuals</a:t>
            </a:r>
            <a:r>
              <a:rPr lang="en-US" altLang="en-US" baseline="0"/>
              <a:t> VS. Run Order (Model 1)</a:t>
            </a:r>
            <a:endParaRPr lang="en-US" altLang="en-US"/>
          </a:p>
        </c:rich>
      </c:tx>
    </c:title>
    <c:plotArea>
      <c:layout/>
      <c:scatterChart>
        <c:scatterStyle val="lineMarker"/>
        <c:ser>
          <c:idx val="0"/>
          <c:order val="0"/>
          <c:spPr>
            <a:ln w="28575">
              <a:noFill/>
            </a:ln>
          </c:spPr>
          <c:xVal>
            <c:numRef>
              <c:f>Sheet1!$O$3:$O$66</c:f>
              <c:numCache>
                <c:formatCode>0_);[Red]\(0\)</c:formatCode>
                <c:ptCount val="64"/>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numCache>
            </c:numRef>
          </c:xVal>
          <c:yVal>
            <c:numRef>
              <c:f>Sheet1!$V$3:$V$66</c:f>
              <c:numCache>
                <c:formatCode>0.0000_ </c:formatCode>
                <c:ptCount val="64"/>
                <c:pt idx="0">
                  <c:v>-0.14100000000000001</c:v>
                </c:pt>
                <c:pt idx="1">
                  <c:v>4.9259999999999998E-2</c:v>
                </c:pt>
                <c:pt idx="2">
                  <c:v>9.9260000000000043E-2</c:v>
                </c:pt>
                <c:pt idx="3">
                  <c:v>-0.14860000000000001</c:v>
                </c:pt>
                <c:pt idx="4">
                  <c:v>5.2299999999999999E-2</c:v>
                </c:pt>
                <c:pt idx="5">
                  <c:v>0.26240000000000002</c:v>
                </c:pt>
                <c:pt idx="6">
                  <c:v>-0.27080000000000032</c:v>
                </c:pt>
                <c:pt idx="7">
                  <c:v>-0.1628</c:v>
                </c:pt>
                <c:pt idx="8">
                  <c:v>-0.22109999999999999</c:v>
                </c:pt>
                <c:pt idx="9">
                  <c:v>-1.2760000000000007E-2</c:v>
                </c:pt>
                <c:pt idx="10">
                  <c:v>0.37660000000000032</c:v>
                </c:pt>
                <c:pt idx="11">
                  <c:v>-4.36E-2</c:v>
                </c:pt>
                <c:pt idx="12">
                  <c:v>3.8219999999999997E-2</c:v>
                </c:pt>
                <c:pt idx="13">
                  <c:v>0.5837</c:v>
                </c:pt>
                <c:pt idx="14">
                  <c:v>-0.29490000000000038</c:v>
                </c:pt>
                <c:pt idx="15">
                  <c:v>-0.20700000000000021</c:v>
                </c:pt>
                <c:pt idx="16">
                  <c:v>0.22059999999999999</c:v>
                </c:pt>
                <c:pt idx="17">
                  <c:v>7.9649999999999999E-2</c:v>
                </c:pt>
                <c:pt idx="18">
                  <c:v>7.51E-2</c:v>
                </c:pt>
                <c:pt idx="19">
                  <c:v>-8.6890000000000023E-2</c:v>
                </c:pt>
                <c:pt idx="20">
                  <c:v>9.3780000000000044E-2</c:v>
                </c:pt>
                <c:pt idx="21">
                  <c:v>0.17240000000000041</c:v>
                </c:pt>
                <c:pt idx="22">
                  <c:v>-3.0090000000000002E-2</c:v>
                </c:pt>
                <c:pt idx="23">
                  <c:v>3.8390000000000001E-2</c:v>
                </c:pt>
                <c:pt idx="24">
                  <c:v>-1.2760000000000007E-2</c:v>
                </c:pt>
                <c:pt idx="25">
                  <c:v>2.2329999999999999E-2</c:v>
                </c:pt>
                <c:pt idx="26">
                  <c:v>4.0220000000000004E-3</c:v>
                </c:pt>
                <c:pt idx="27">
                  <c:v>4.0220000000000004E-3</c:v>
                </c:pt>
                <c:pt idx="28">
                  <c:v>3.8219999999999997E-2</c:v>
                </c:pt>
                <c:pt idx="29">
                  <c:v>0.22</c:v>
                </c:pt>
                <c:pt idx="30">
                  <c:v>0.12260000000000019</c:v>
                </c:pt>
                <c:pt idx="31">
                  <c:v>0.66800000000000936</c:v>
                </c:pt>
                <c:pt idx="32">
                  <c:v>-0.21030000000000001</c:v>
                </c:pt>
                <c:pt idx="33">
                  <c:v>0.47720000000000001</c:v>
                </c:pt>
                <c:pt idx="34">
                  <c:v>-0.15260000000000001</c:v>
                </c:pt>
                <c:pt idx="35">
                  <c:v>-0.1356</c:v>
                </c:pt>
                <c:pt idx="36">
                  <c:v>-8.9470000000000022E-2</c:v>
                </c:pt>
                <c:pt idx="37">
                  <c:v>-0.13220000000000001</c:v>
                </c:pt>
                <c:pt idx="38">
                  <c:v>-4.4159999999999998E-2</c:v>
                </c:pt>
                <c:pt idx="39">
                  <c:v>-0.15530000000000024</c:v>
                </c:pt>
                <c:pt idx="40">
                  <c:v>-2.2800000000000212E-2</c:v>
                </c:pt>
                <c:pt idx="41">
                  <c:v>0.47720000000000001</c:v>
                </c:pt>
                <c:pt idx="42">
                  <c:v>-0.15260000000000001</c:v>
                </c:pt>
                <c:pt idx="43">
                  <c:v>-0.15260000000000001</c:v>
                </c:pt>
                <c:pt idx="44">
                  <c:v>1.5360000000000021E-2</c:v>
                </c:pt>
                <c:pt idx="45">
                  <c:v>-0.13850000000000001</c:v>
                </c:pt>
                <c:pt idx="46">
                  <c:v>-0.15530000000000024</c:v>
                </c:pt>
                <c:pt idx="47">
                  <c:v>-0.15530000000000024</c:v>
                </c:pt>
                <c:pt idx="48">
                  <c:v>-0.33230000000000626</c:v>
                </c:pt>
                <c:pt idx="49">
                  <c:v>0.32330000000000547</c:v>
                </c:pt>
                <c:pt idx="50">
                  <c:v>-0.11770000000000012</c:v>
                </c:pt>
                <c:pt idx="51">
                  <c:v>1.4069999999999996E-2</c:v>
                </c:pt>
                <c:pt idx="52">
                  <c:v>-0.12570000000000001</c:v>
                </c:pt>
                <c:pt idx="53">
                  <c:v>-6.2630000000000019E-2</c:v>
                </c:pt>
                <c:pt idx="54">
                  <c:v>-5.527E-2</c:v>
                </c:pt>
                <c:pt idx="55">
                  <c:v>0.1114</c:v>
                </c:pt>
                <c:pt idx="56">
                  <c:v>-0.52280000000000004</c:v>
                </c:pt>
                <c:pt idx="57">
                  <c:v>0.47720000000000001</c:v>
                </c:pt>
                <c:pt idx="58">
                  <c:v>-8.1170000000000006E-2</c:v>
                </c:pt>
                <c:pt idx="59">
                  <c:v>-0.15260000000000001</c:v>
                </c:pt>
                <c:pt idx="60">
                  <c:v>-0.13850000000000001</c:v>
                </c:pt>
                <c:pt idx="61">
                  <c:v>-0.13850000000000001</c:v>
                </c:pt>
                <c:pt idx="62">
                  <c:v>-0.15530000000000024</c:v>
                </c:pt>
                <c:pt idx="63">
                  <c:v>9.4730000000000245E-2</c:v>
                </c:pt>
              </c:numCache>
            </c:numRef>
          </c:yVal>
        </c:ser>
        <c:axId val="86594304"/>
        <c:axId val="86596608"/>
      </c:scatterChart>
      <c:valAx>
        <c:axId val="86594304"/>
        <c:scaling>
          <c:orientation val="minMax"/>
        </c:scaling>
        <c:axPos val="b"/>
        <c:title>
          <c:tx>
            <c:rich>
              <a:bodyPr/>
              <a:lstStyle/>
              <a:p>
                <a:pPr>
                  <a:defRPr/>
                </a:pPr>
                <a:r>
                  <a:rPr lang="en-US" altLang="en-US"/>
                  <a:t>Run Order</a:t>
                </a:r>
              </a:p>
            </c:rich>
          </c:tx>
        </c:title>
        <c:numFmt formatCode="0_);[Red]\(0\)" sourceLinked="1"/>
        <c:majorTickMark val="none"/>
        <c:tickLblPos val="nextTo"/>
        <c:crossAx val="86596608"/>
        <c:crosses val="autoZero"/>
        <c:crossBetween val="midCat"/>
      </c:valAx>
      <c:valAx>
        <c:axId val="86596608"/>
        <c:scaling>
          <c:orientation val="minMax"/>
        </c:scaling>
        <c:axPos val="l"/>
        <c:majorGridlines/>
        <c:title>
          <c:tx>
            <c:rich>
              <a:bodyPr/>
              <a:lstStyle/>
              <a:p>
                <a:pPr>
                  <a:defRPr/>
                </a:pPr>
                <a:r>
                  <a:rPr lang="en-US" altLang="en-US"/>
                  <a:t>Residuals</a:t>
                </a:r>
              </a:p>
            </c:rich>
          </c:tx>
        </c:title>
        <c:numFmt formatCode="0.0000_ " sourceLinked="1"/>
        <c:majorTickMark val="none"/>
        <c:tickLblPos val="nextTo"/>
        <c:crossAx val="86594304"/>
        <c:crosses val="autoZero"/>
        <c:crossBetween val="midCat"/>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ltLang="en-US"/>
              <a:t>Residuals</a:t>
            </a:r>
            <a:r>
              <a:rPr lang="en-US" altLang="en-US" baseline="0"/>
              <a:t> VS. Fitted Value (</a:t>
            </a:r>
            <a:r>
              <a:rPr lang="en-US" altLang="en-US"/>
              <a:t>Model 1)</a:t>
            </a:r>
          </a:p>
        </c:rich>
      </c:tx>
    </c:title>
    <c:plotArea>
      <c:layout/>
      <c:scatterChart>
        <c:scatterStyle val="lineMarker"/>
        <c:ser>
          <c:idx val="0"/>
          <c:order val="0"/>
          <c:spPr>
            <a:ln w="28575">
              <a:noFill/>
            </a:ln>
          </c:spPr>
          <c:xVal>
            <c:numRef>
              <c:f>Sheet1!$U$3:$U$66</c:f>
              <c:numCache>
                <c:formatCode>0.0000_ </c:formatCode>
                <c:ptCount val="64"/>
                <c:pt idx="0">
                  <c:v>0.34610000000000002</c:v>
                </c:pt>
                <c:pt idx="1">
                  <c:v>0.34610000000000002</c:v>
                </c:pt>
                <c:pt idx="2">
                  <c:v>0.32930000000000564</c:v>
                </c:pt>
                <c:pt idx="3">
                  <c:v>0.32930000000000564</c:v>
                </c:pt>
                <c:pt idx="4">
                  <c:v>-3.8219999999999997E-2</c:v>
                </c:pt>
                <c:pt idx="5">
                  <c:v>-3.8219999999999997E-2</c:v>
                </c:pt>
                <c:pt idx="6">
                  <c:v>0.33200000000000468</c:v>
                </c:pt>
                <c:pt idx="7">
                  <c:v>0.33200000000000468</c:v>
                </c:pt>
                <c:pt idx="8">
                  <c:v>0.34610000000000002</c:v>
                </c:pt>
                <c:pt idx="9">
                  <c:v>0.34610000000000002</c:v>
                </c:pt>
                <c:pt idx="10">
                  <c:v>0.32930000000000564</c:v>
                </c:pt>
                <c:pt idx="11">
                  <c:v>0.32930000000000564</c:v>
                </c:pt>
                <c:pt idx="12">
                  <c:v>-3.8219999999999997E-2</c:v>
                </c:pt>
                <c:pt idx="13">
                  <c:v>-3.8219999999999997E-2</c:v>
                </c:pt>
                <c:pt idx="14">
                  <c:v>0.33200000000000468</c:v>
                </c:pt>
                <c:pt idx="15">
                  <c:v>0.33200000000000468</c:v>
                </c:pt>
                <c:pt idx="16">
                  <c:v>0.34610000000000002</c:v>
                </c:pt>
                <c:pt idx="17">
                  <c:v>0.34610000000000002</c:v>
                </c:pt>
                <c:pt idx="18">
                  <c:v>0.32930000000000564</c:v>
                </c:pt>
                <c:pt idx="19">
                  <c:v>0.32930000000000564</c:v>
                </c:pt>
                <c:pt idx="20">
                  <c:v>-3.8219999999999997E-2</c:v>
                </c:pt>
                <c:pt idx="21">
                  <c:v>-3.8219999999999997E-2</c:v>
                </c:pt>
                <c:pt idx="22">
                  <c:v>0.33200000000000468</c:v>
                </c:pt>
                <c:pt idx="23">
                  <c:v>0.33200000000000468</c:v>
                </c:pt>
                <c:pt idx="24">
                  <c:v>0.34610000000000002</c:v>
                </c:pt>
                <c:pt idx="25">
                  <c:v>0.34610000000000002</c:v>
                </c:pt>
                <c:pt idx="26">
                  <c:v>0.32930000000000564</c:v>
                </c:pt>
                <c:pt idx="27">
                  <c:v>0.32930000000000564</c:v>
                </c:pt>
                <c:pt idx="28">
                  <c:v>-3.8219999999999997E-2</c:v>
                </c:pt>
                <c:pt idx="29">
                  <c:v>-3.8219999999999997E-2</c:v>
                </c:pt>
                <c:pt idx="30">
                  <c:v>0.33200000000000468</c:v>
                </c:pt>
                <c:pt idx="31">
                  <c:v>0.33200000000000468</c:v>
                </c:pt>
                <c:pt idx="32">
                  <c:v>0.52280000000000004</c:v>
                </c:pt>
                <c:pt idx="33">
                  <c:v>0.52280000000000004</c:v>
                </c:pt>
                <c:pt idx="34">
                  <c:v>0.15260000000000001</c:v>
                </c:pt>
                <c:pt idx="35">
                  <c:v>0.15260000000000001</c:v>
                </c:pt>
                <c:pt idx="36">
                  <c:v>0.13850000000000001</c:v>
                </c:pt>
                <c:pt idx="37">
                  <c:v>0.13850000000000001</c:v>
                </c:pt>
                <c:pt idx="38">
                  <c:v>0.15530000000000024</c:v>
                </c:pt>
                <c:pt idx="39">
                  <c:v>0.15530000000000024</c:v>
                </c:pt>
                <c:pt idx="40">
                  <c:v>0.52280000000000004</c:v>
                </c:pt>
                <c:pt idx="41">
                  <c:v>0.52280000000000004</c:v>
                </c:pt>
                <c:pt idx="42">
                  <c:v>0.15260000000000001</c:v>
                </c:pt>
                <c:pt idx="43">
                  <c:v>0.15260000000000001</c:v>
                </c:pt>
                <c:pt idx="44">
                  <c:v>0.13850000000000001</c:v>
                </c:pt>
                <c:pt idx="45">
                  <c:v>0.13850000000000001</c:v>
                </c:pt>
                <c:pt idx="46">
                  <c:v>0.15530000000000024</c:v>
                </c:pt>
                <c:pt idx="47">
                  <c:v>0.15530000000000024</c:v>
                </c:pt>
                <c:pt idx="48">
                  <c:v>0.52280000000000004</c:v>
                </c:pt>
                <c:pt idx="49">
                  <c:v>0.52280000000000004</c:v>
                </c:pt>
                <c:pt idx="50">
                  <c:v>0.15260000000000001</c:v>
                </c:pt>
                <c:pt idx="51">
                  <c:v>0.15260000000000001</c:v>
                </c:pt>
                <c:pt idx="52">
                  <c:v>0.13850000000000001</c:v>
                </c:pt>
                <c:pt idx="53">
                  <c:v>0.13850000000000001</c:v>
                </c:pt>
                <c:pt idx="54">
                  <c:v>0.15530000000000024</c:v>
                </c:pt>
                <c:pt idx="55">
                  <c:v>0.15530000000000024</c:v>
                </c:pt>
                <c:pt idx="56">
                  <c:v>0.52280000000000004</c:v>
                </c:pt>
                <c:pt idx="57">
                  <c:v>0.52280000000000004</c:v>
                </c:pt>
                <c:pt idx="58">
                  <c:v>0.15260000000000001</c:v>
                </c:pt>
                <c:pt idx="59">
                  <c:v>0.15260000000000001</c:v>
                </c:pt>
                <c:pt idx="60">
                  <c:v>0.13850000000000001</c:v>
                </c:pt>
                <c:pt idx="61">
                  <c:v>0.13850000000000001</c:v>
                </c:pt>
                <c:pt idx="62">
                  <c:v>0.15530000000000024</c:v>
                </c:pt>
                <c:pt idx="63">
                  <c:v>0.15530000000000024</c:v>
                </c:pt>
              </c:numCache>
            </c:numRef>
          </c:xVal>
          <c:yVal>
            <c:numRef>
              <c:f>Sheet1!$V$3:$V$66</c:f>
              <c:numCache>
                <c:formatCode>0.0000_ </c:formatCode>
                <c:ptCount val="64"/>
                <c:pt idx="0">
                  <c:v>-0.14100000000000001</c:v>
                </c:pt>
                <c:pt idx="1">
                  <c:v>4.9259999999999998E-2</c:v>
                </c:pt>
                <c:pt idx="2">
                  <c:v>9.9260000000000043E-2</c:v>
                </c:pt>
                <c:pt idx="3">
                  <c:v>-0.14860000000000001</c:v>
                </c:pt>
                <c:pt idx="4">
                  <c:v>5.2299999999999999E-2</c:v>
                </c:pt>
                <c:pt idx="5">
                  <c:v>0.26240000000000002</c:v>
                </c:pt>
                <c:pt idx="6">
                  <c:v>-0.27080000000000032</c:v>
                </c:pt>
                <c:pt idx="7">
                  <c:v>-0.1628</c:v>
                </c:pt>
                <c:pt idx="8">
                  <c:v>-0.22109999999999999</c:v>
                </c:pt>
                <c:pt idx="9">
                  <c:v>-1.2760000000000007E-2</c:v>
                </c:pt>
                <c:pt idx="10">
                  <c:v>0.37660000000000032</c:v>
                </c:pt>
                <c:pt idx="11">
                  <c:v>-4.36E-2</c:v>
                </c:pt>
                <c:pt idx="12">
                  <c:v>3.8219999999999997E-2</c:v>
                </c:pt>
                <c:pt idx="13">
                  <c:v>0.5837</c:v>
                </c:pt>
                <c:pt idx="14">
                  <c:v>-0.29490000000000038</c:v>
                </c:pt>
                <c:pt idx="15">
                  <c:v>-0.20700000000000021</c:v>
                </c:pt>
                <c:pt idx="16">
                  <c:v>0.22059999999999999</c:v>
                </c:pt>
                <c:pt idx="17">
                  <c:v>7.9649999999999999E-2</c:v>
                </c:pt>
                <c:pt idx="18">
                  <c:v>7.51E-2</c:v>
                </c:pt>
                <c:pt idx="19">
                  <c:v>-8.6890000000000023E-2</c:v>
                </c:pt>
                <c:pt idx="20">
                  <c:v>9.3780000000000044E-2</c:v>
                </c:pt>
                <c:pt idx="21">
                  <c:v>0.17240000000000041</c:v>
                </c:pt>
                <c:pt idx="22">
                  <c:v>-3.0090000000000002E-2</c:v>
                </c:pt>
                <c:pt idx="23">
                  <c:v>3.8390000000000001E-2</c:v>
                </c:pt>
                <c:pt idx="24">
                  <c:v>-1.2760000000000007E-2</c:v>
                </c:pt>
                <c:pt idx="25">
                  <c:v>2.2329999999999999E-2</c:v>
                </c:pt>
                <c:pt idx="26">
                  <c:v>4.0220000000000004E-3</c:v>
                </c:pt>
                <c:pt idx="27">
                  <c:v>4.0220000000000004E-3</c:v>
                </c:pt>
                <c:pt idx="28">
                  <c:v>3.8219999999999997E-2</c:v>
                </c:pt>
                <c:pt idx="29">
                  <c:v>0.22</c:v>
                </c:pt>
                <c:pt idx="30">
                  <c:v>0.12260000000000019</c:v>
                </c:pt>
                <c:pt idx="31">
                  <c:v>0.66800000000000936</c:v>
                </c:pt>
                <c:pt idx="32">
                  <c:v>-0.21030000000000001</c:v>
                </c:pt>
                <c:pt idx="33">
                  <c:v>0.47720000000000001</c:v>
                </c:pt>
                <c:pt idx="34">
                  <c:v>-0.15260000000000001</c:v>
                </c:pt>
                <c:pt idx="35">
                  <c:v>-0.1356</c:v>
                </c:pt>
                <c:pt idx="36">
                  <c:v>-8.9470000000000022E-2</c:v>
                </c:pt>
                <c:pt idx="37">
                  <c:v>-0.13220000000000001</c:v>
                </c:pt>
                <c:pt idx="38">
                  <c:v>-4.4159999999999998E-2</c:v>
                </c:pt>
                <c:pt idx="39">
                  <c:v>-0.15530000000000024</c:v>
                </c:pt>
                <c:pt idx="40">
                  <c:v>-2.2800000000000212E-2</c:v>
                </c:pt>
                <c:pt idx="41">
                  <c:v>0.47720000000000001</c:v>
                </c:pt>
                <c:pt idx="42">
                  <c:v>-0.15260000000000001</c:v>
                </c:pt>
                <c:pt idx="43">
                  <c:v>-0.15260000000000001</c:v>
                </c:pt>
                <c:pt idx="44">
                  <c:v>1.5360000000000021E-2</c:v>
                </c:pt>
                <c:pt idx="45">
                  <c:v>-0.13850000000000001</c:v>
                </c:pt>
                <c:pt idx="46">
                  <c:v>-0.15530000000000024</c:v>
                </c:pt>
                <c:pt idx="47">
                  <c:v>-0.15530000000000024</c:v>
                </c:pt>
                <c:pt idx="48">
                  <c:v>-0.33230000000000626</c:v>
                </c:pt>
                <c:pt idx="49">
                  <c:v>0.32330000000000547</c:v>
                </c:pt>
                <c:pt idx="50">
                  <c:v>-0.11770000000000012</c:v>
                </c:pt>
                <c:pt idx="51">
                  <c:v>1.4069999999999996E-2</c:v>
                </c:pt>
                <c:pt idx="52">
                  <c:v>-0.12570000000000001</c:v>
                </c:pt>
                <c:pt idx="53">
                  <c:v>-6.2630000000000019E-2</c:v>
                </c:pt>
                <c:pt idx="54">
                  <c:v>-5.527E-2</c:v>
                </c:pt>
                <c:pt idx="55">
                  <c:v>0.1114</c:v>
                </c:pt>
                <c:pt idx="56">
                  <c:v>-0.52280000000000004</c:v>
                </c:pt>
                <c:pt idx="57">
                  <c:v>0.47720000000000001</c:v>
                </c:pt>
                <c:pt idx="58">
                  <c:v>-8.1170000000000006E-2</c:v>
                </c:pt>
                <c:pt idx="59">
                  <c:v>-0.15260000000000001</c:v>
                </c:pt>
                <c:pt idx="60">
                  <c:v>-0.13850000000000001</c:v>
                </c:pt>
                <c:pt idx="61">
                  <c:v>-0.13850000000000001</c:v>
                </c:pt>
                <c:pt idx="62">
                  <c:v>-0.15530000000000024</c:v>
                </c:pt>
                <c:pt idx="63">
                  <c:v>9.4730000000000245E-2</c:v>
                </c:pt>
              </c:numCache>
            </c:numRef>
          </c:yVal>
        </c:ser>
        <c:axId val="92781568"/>
        <c:axId val="92959872"/>
      </c:scatterChart>
      <c:valAx>
        <c:axId val="92781568"/>
        <c:scaling>
          <c:orientation val="minMax"/>
        </c:scaling>
        <c:axPos val="b"/>
        <c:title>
          <c:tx>
            <c:rich>
              <a:bodyPr/>
              <a:lstStyle/>
              <a:p>
                <a:pPr>
                  <a:defRPr/>
                </a:pPr>
                <a:r>
                  <a:rPr lang="en-US" altLang="en-US"/>
                  <a:t>Fitted</a:t>
                </a:r>
                <a:r>
                  <a:rPr lang="en-US" altLang="en-US" baseline="0"/>
                  <a:t> Values</a:t>
                </a:r>
                <a:endParaRPr lang="en-US" altLang="en-US"/>
              </a:p>
            </c:rich>
          </c:tx>
        </c:title>
        <c:numFmt formatCode="0.0000_ " sourceLinked="1"/>
        <c:majorTickMark val="none"/>
        <c:tickLblPos val="nextTo"/>
        <c:crossAx val="92959872"/>
        <c:crosses val="autoZero"/>
        <c:crossBetween val="midCat"/>
      </c:valAx>
      <c:valAx>
        <c:axId val="92959872"/>
        <c:scaling>
          <c:orientation val="minMax"/>
        </c:scaling>
        <c:axPos val="l"/>
        <c:majorGridlines/>
        <c:title>
          <c:tx>
            <c:rich>
              <a:bodyPr/>
              <a:lstStyle/>
              <a:p>
                <a:pPr>
                  <a:defRPr/>
                </a:pPr>
                <a:r>
                  <a:rPr lang="en-US" altLang="en-US"/>
                  <a:t>Residuals</a:t>
                </a:r>
              </a:p>
            </c:rich>
          </c:tx>
        </c:title>
        <c:numFmt formatCode="0.0000_ " sourceLinked="1"/>
        <c:majorTickMark val="none"/>
        <c:tickLblPos val="nextTo"/>
        <c:crossAx val="92781568"/>
        <c:crosses val="autoZero"/>
        <c:crossBetween val="midCat"/>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0"/>
          <c:order val="0"/>
          <c:spPr>
            <a:ln w="28575">
              <a:noFill/>
            </a:ln>
          </c:spPr>
          <c:xVal>
            <c:numRef>
              <c:f>Sheet1!$W$3:$W$66</c:f>
              <c:numCache>
                <c:formatCode>0.0000_ </c:formatCode>
                <c:ptCount val="64"/>
                <c:pt idx="0">
                  <c:v>-0.52280000000000004</c:v>
                </c:pt>
                <c:pt idx="1">
                  <c:v>-0.33230000000000626</c:v>
                </c:pt>
                <c:pt idx="2">
                  <c:v>-0.29490000000000038</c:v>
                </c:pt>
                <c:pt idx="3">
                  <c:v>-0.27080000000000032</c:v>
                </c:pt>
                <c:pt idx="4">
                  <c:v>-0.22109999999999999</c:v>
                </c:pt>
                <c:pt idx="5">
                  <c:v>-0.21030000000000001</c:v>
                </c:pt>
                <c:pt idx="6">
                  <c:v>-0.20700000000000021</c:v>
                </c:pt>
                <c:pt idx="7">
                  <c:v>-0.1628</c:v>
                </c:pt>
                <c:pt idx="8">
                  <c:v>-0.15530000000000024</c:v>
                </c:pt>
                <c:pt idx="9">
                  <c:v>-0.15530000000000024</c:v>
                </c:pt>
                <c:pt idx="10">
                  <c:v>-0.15530000000000024</c:v>
                </c:pt>
                <c:pt idx="11">
                  <c:v>-0.15530000000000024</c:v>
                </c:pt>
                <c:pt idx="12">
                  <c:v>-0.15260000000000001</c:v>
                </c:pt>
                <c:pt idx="13">
                  <c:v>-0.15260000000000001</c:v>
                </c:pt>
                <c:pt idx="14">
                  <c:v>-0.15260000000000001</c:v>
                </c:pt>
                <c:pt idx="15">
                  <c:v>-0.15260000000000001</c:v>
                </c:pt>
                <c:pt idx="16">
                  <c:v>-0.14860000000000001</c:v>
                </c:pt>
                <c:pt idx="17">
                  <c:v>-0.14100000000000001</c:v>
                </c:pt>
                <c:pt idx="18">
                  <c:v>-0.13850000000000001</c:v>
                </c:pt>
                <c:pt idx="19">
                  <c:v>-0.13850000000000001</c:v>
                </c:pt>
                <c:pt idx="20">
                  <c:v>-0.13850000000000001</c:v>
                </c:pt>
                <c:pt idx="21">
                  <c:v>-0.1356</c:v>
                </c:pt>
                <c:pt idx="22">
                  <c:v>-0.13220000000000001</c:v>
                </c:pt>
                <c:pt idx="23">
                  <c:v>-0.12570000000000001</c:v>
                </c:pt>
                <c:pt idx="24">
                  <c:v>-0.11770000000000012</c:v>
                </c:pt>
                <c:pt idx="25">
                  <c:v>-8.9470000000000022E-2</c:v>
                </c:pt>
                <c:pt idx="26">
                  <c:v>-8.6890000000000023E-2</c:v>
                </c:pt>
                <c:pt idx="27">
                  <c:v>-8.1170000000000006E-2</c:v>
                </c:pt>
                <c:pt idx="28">
                  <c:v>-6.2630000000000019E-2</c:v>
                </c:pt>
                <c:pt idx="29">
                  <c:v>-5.527E-2</c:v>
                </c:pt>
                <c:pt idx="30">
                  <c:v>-4.4159999999999998E-2</c:v>
                </c:pt>
                <c:pt idx="31">
                  <c:v>-4.36E-2</c:v>
                </c:pt>
                <c:pt idx="32">
                  <c:v>-3.0090000000000002E-2</c:v>
                </c:pt>
                <c:pt idx="33">
                  <c:v>-2.2800000000000212E-2</c:v>
                </c:pt>
                <c:pt idx="34">
                  <c:v>-1.2760000000000007E-2</c:v>
                </c:pt>
                <c:pt idx="35">
                  <c:v>-1.2760000000000007E-2</c:v>
                </c:pt>
                <c:pt idx="36">
                  <c:v>4.0220000000000004E-3</c:v>
                </c:pt>
                <c:pt idx="37">
                  <c:v>4.0220000000000004E-3</c:v>
                </c:pt>
                <c:pt idx="38">
                  <c:v>1.4069999999999996E-2</c:v>
                </c:pt>
                <c:pt idx="39">
                  <c:v>1.5360000000000021E-2</c:v>
                </c:pt>
                <c:pt idx="40">
                  <c:v>2.2329999999999999E-2</c:v>
                </c:pt>
                <c:pt idx="41">
                  <c:v>3.8219999999999997E-2</c:v>
                </c:pt>
                <c:pt idx="42">
                  <c:v>3.8219999999999997E-2</c:v>
                </c:pt>
                <c:pt idx="43">
                  <c:v>3.8390000000000001E-2</c:v>
                </c:pt>
                <c:pt idx="44">
                  <c:v>4.9259999999999998E-2</c:v>
                </c:pt>
                <c:pt idx="45">
                  <c:v>5.2299999999999999E-2</c:v>
                </c:pt>
                <c:pt idx="46">
                  <c:v>7.51E-2</c:v>
                </c:pt>
                <c:pt idx="47">
                  <c:v>7.9649999999999999E-2</c:v>
                </c:pt>
                <c:pt idx="48">
                  <c:v>9.3780000000000044E-2</c:v>
                </c:pt>
                <c:pt idx="49">
                  <c:v>9.4730000000000245E-2</c:v>
                </c:pt>
                <c:pt idx="50">
                  <c:v>9.9260000000000043E-2</c:v>
                </c:pt>
                <c:pt idx="51">
                  <c:v>0.1114</c:v>
                </c:pt>
                <c:pt idx="52">
                  <c:v>0.12260000000000019</c:v>
                </c:pt>
                <c:pt idx="53">
                  <c:v>0.17240000000000041</c:v>
                </c:pt>
                <c:pt idx="54">
                  <c:v>0.22</c:v>
                </c:pt>
                <c:pt idx="55">
                  <c:v>0.22059999999999999</c:v>
                </c:pt>
                <c:pt idx="56">
                  <c:v>0.26240000000000002</c:v>
                </c:pt>
                <c:pt idx="57">
                  <c:v>0.32330000000000547</c:v>
                </c:pt>
                <c:pt idx="58">
                  <c:v>0.37660000000000032</c:v>
                </c:pt>
                <c:pt idx="59">
                  <c:v>0.47720000000000001</c:v>
                </c:pt>
                <c:pt idx="60">
                  <c:v>0.47720000000000001</c:v>
                </c:pt>
                <c:pt idx="61">
                  <c:v>0.47720000000000001</c:v>
                </c:pt>
                <c:pt idx="62">
                  <c:v>0.5837</c:v>
                </c:pt>
                <c:pt idx="63">
                  <c:v>0.66800000000000936</c:v>
                </c:pt>
              </c:numCache>
            </c:numRef>
          </c:xVal>
          <c:yVal>
            <c:numRef>
              <c:f>Sheet1!$Z$3:$Z$66</c:f>
              <c:numCache>
                <c:formatCode>General</c:formatCode>
                <c:ptCount val="64"/>
                <c:pt idx="0">
                  <c:v>-2.417559016236515</c:v>
                </c:pt>
                <c:pt idx="1">
                  <c:v>-1.9874278859298977</c:v>
                </c:pt>
                <c:pt idx="2">
                  <c:v>-1.7616704103630678</c:v>
                </c:pt>
                <c:pt idx="3">
                  <c:v>-1.6010086648860913</c:v>
                </c:pt>
                <c:pt idx="4">
                  <c:v>-1.4734675779471018</c:v>
                </c:pt>
                <c:pt idx="5">
                  <c:v>-1.3662038163720989</c:v>
                </c:pt>
                <c:pt idx="6">
                  <c:v>-1.2726986411905368</c:v>
                </c:pt>
                <c:pt idx="7">
                  <c:v>-1.1891643501993188</c:v>
                </c:pt>
                <c:pt idx="8">
                  <c:v>-1.1131942771609036</c:v>
                </c:pt>
                <c:pt idx="9">
                  <c:v>-1.0431582633184542</c:v>
                </c:pt>
                <c:pt idx="10">
                  <c:v>-0.97789754394054262</c:v>
                </c:pt>
                <c:pt idx="11">
                  <c:v>-0.91655666753311293</c:v>
                </c:pt>
                <c:pt idx="12">
                  <c:v>-0.85848447414183271</c:v>
                </c:pt>
                <c:pt idx="13">
                  <c:v>-0.80317256559790817</c:v>
                </c:pt>
                <c:pt idx="14">
                  <c:v>-0.75021537546794059</c:v>
                </c:pt>
                <c:pt idx="15">
                  <c:v>-0.69928330238322012</c:v>
                </c:pt>
                <c:pt idx="16">
                  <c:v>-0.65010407064800824</c:v>
                </c:pt>
                <c:pt idx="17">
                  <c:v>-0.60244945316443843</c:v>
                </c:pt>
                <c:pt idx="18">
                  <c:v>-0.55612559361870273</c:v>
                </c:pt>
                <c:pt idx="19">
                  <c:v>-0.51096580673824754</c:v>
                </c:pt>
                <c:pt idx="20">
                  <c:v>-0.46682512285258981</c:v>
                </c:pt>
                <c:pt idx="21">
                  <c:v>-0.42357608420119985</c:v>
                </c:pt>
                <c:pt idx="22">
                  <c:v>-0.38110545476355678</c:v>
                </c:pt>
                <c:pt idx="23">
                  <c:v>-0.33931160653882292</c:v>
                </c:pt>
                <c:pt idx="24">
                  <c:v>-0.29810241293049083</c:v>
                </c:pt>
                <c:pt idx="25">
                  <c:v>-0.25739352610093824</c:v>
                </c:pt>
                <c:pt idx="26">
                  <c:v>-0.21710694721012991</c:v>
                </c:pt>
                <c:pt idx="27">
                  <c:v>-0.17716982099174</c:v>
                </c:pt>
                <c:pt idx="28">
                  <c:v>-0.13751340214433927</c:v>
                </c:pt>
                <c:pt idx="29">
                  <c:v>-9.8072152488661246E-2</c:v>
                </c:pt>
                <c:pt idx="30">
                  <c:v>-5.8782936068944393E-2</c:v>
                </c:pt>
                <c:pt idx="31">
                  <c:v>-1.9584285230127462E-2</c:v>
                </c:pt>
                <c:pt idx="32">
                  <c:v>1.9584285230127042E-2</c:v>
                </c:pt>
                <c:pt idx="33">
                  <c:v>5.8782936068944122E-2</c:v>
                </c:pt>
                <c:pt idx="34">
                  <c:v>9.8072152488661066E-2</c:v>
                </c:pt>
                <c:pt idx="35">
                  <c:v>0.13751340214433899</c:v>
                </c:pt>
                <c:pt idx="36">
                  <c:v>0.17716982099173972</c:v>
                </c:pt>
                <c:pt idx="37">
                  <c:v>0.21710694721012971</c:v>
                </c:pt>
                <c:pt idx="38">
                  <c:v>0.25739352610093813</c:v>
                </c:pt>
                <c:pt idx="39">
                  <c:v>0.29810241293049061</c:v>
                </c:pt>
                <c:pt idx="40">
                  <c:v>0.33931160653882253</c:v>
                </c:pt>
                <c:pt idx="41">
                  <c:v>0.38110545476355628</c:v>
                </c:pt>
                <c:pt idx="42">
                  <c:v>0.42357608420119941</c:v>
                </c:pt>
                <c:pt idx="43">
                  <c:v>0.46682512285258937</c:v>
                </c:pt>
                <c:pt idx="44">
                  <c:v>0.51096580673824721</c:v>
                </c:pt>
                <c:pt idx="45">
                  <c:v>0.55612559361870229</c:v>
                </c:pt>
                <c:pt idx="46">
                  <c:v>0.60244945316443799</c:v>
                </c:pt>
                <c:pt idx="47">
                  <c:v>0.65010407064800702</c:v>
                </c:pt>
                <c:pt idx="48">
                  <c:v>0.6992833023832199</c:v>
                </c:pt>
                <c:pt idx="49">
                  <c:v>0.75021537546793959</c:v>
                </c:pt>
                <c:pt idx="50">
                  <c:v>0.80317256559790773</c:v>
                </c:pt>
                <c:pt idx="51">
                  <c:v>0.85848447414183204</c:v>
                </c:pt>
                <c:pt idx="52">
                  <c:v>0.9165566675331126</c:v>
                </c:pt>
                <c:pt idx="53">
                  <c:v>0.97789754394054162</c:v>
                </c:pt>
                <c:pt idx="54">
                  <c:v>1.0431582633184537</c:v>
                </c:pt>
                <c:pt idx="55">
                  <c:v>1.1131942771609031</c:v>
                </c:pt>
                <c:pt idx="56">
                  <c:v>1.1891643501993181</c:v>
                </c:pt>
                <c:pt idx="57">
                  <c:v>1.2726986411905354</c:v>
                </c:pt>
                <c:pt idx="58">
                  <c:v>1.366203816372098</c:v>
                </c:pt>
                <c:pt idx="59">
                  <c:v>1.4734675779470998</c:v>
                </c:pt>
                <c:pt idx="60">
                  <c:v>1.6010086648860895</c:v>
                </c:pt>
                <c:pt idx="61">
                  <c:v>1.7616704103630658</c:v>
                </c:pt>
                <c:pt idx="62">
                  <c:v>1.9874278859298919</c:v>
                </c:pt>
                <c:pt idx="63">
                  <c:v>2.4175590162365017</c:v>
                </c:pt>
              </c:numCache>
            </c:numRef>
          </c:yVal>
        </c:ser>
        <c:axId val="92988160"/>
        <c:axId val="92989696"/>
      </c:scatterChart>
      <c:valAx>
        <c:axId val="92988160"/>
        <c:scaling>
          <c:orientation val="minMax"/>
        </c:scaling>
        <c:axPos val="b"/>
        <c:numFmt formatCode="0.0000_ " sourceLinked="1"/>
        <c:tickLblPos val="nextTo"/>
        <c:crossAx val="92989696"/>
        <c:crosses val="autoZero"/>
        <c:crossBetween val="midCat"/>
      </c:valAx>
      <c:valAx>
        <c:axId val="92989696"/>
        <c:scaling>
          <c:orientation val="minMax"/>
        </c:scaling>
        <c:axPos val="l"/>
        <c:majorGridlines/>
        <c:numFmt formatCode="General" sourceLinked="1"/>
        <c:tickLblPos val="nextTo"/>
        <c:crossAx val="92988160"/>
        <c:crosses val="autoZero"/>
        <c:crossBetween val="midCat"/>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ltLang="en-US"/>
              <a:t>Residuals VS.</a:t>
            </a:r>
            <a:r>
              <a:rPr lang="en-US" altLang="en-US" baseline="0"/>
              <a:t> Run Order (Model 2)</a:t>
            </a:r>
            <a:endParaRPr lang="en-US" altLang="en-US"/>
          </a:p>
        </c:rich>
      </c:tx>
    </c:title>
    <c:plotArea>
      <c:layout/>
      <c:scatterChart>
        <c:scatterStyle val="lineMarker"/>
        <c:ser>
          <c:idx val="0"/>
          <c:order val="0"/>
          <c:spPr>
            <a:ln w="28575">
              <a:noFill/>
            </a:ln>
          </c:spPr>
          <c:xVal>
            <c:numRef>
              <c:f>Sheet2!$A$3:$A$66</c:f>
              <c:numCache>
                <c:formatCode>General</c:formatCode>
                <c:ptCount val="64"/>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numCache>
            </c:numRef>
          </c:xVal>
          <c:yVal>
            <c:numRef>
              <c:f>Sheet2!$J$3:$J$66</c:f>
              <c:numCache>
                <c:formatCode>0.0000_ </c:formatCode>
                <c:ptCount val="64"/>
                <c:pt idx="0">
                  <c:v>-0.2208</c:v>
                </c:pt>
                <c:pt idx="1">
                  <c:v>0.12909999999999999</c:v>
                </c:pt>
                <c:pt idx="2">
                  <c:v>1.9390000000000063E-2</c:v>
                </c:pt>
                <c:pt idx="3">
                  <c:v>-6.8720000000000003E-2</c:v>
                </c:pt>
                <c:pt idx="4">
                  <c:v>0.13220000000000001</c:v>
                </c:pt>
                <c:pt idx="5">
                  <c:v>0.18250000000000041</c:v>
                </c:pt>
                <c:pt idx="6">
                  <c:v>-0.19089999999999999</c:v>
                </c:pt>
                <c:pt idx="7">
                  <c:v>-0.24260000000000001</c:v>
                </c:pt>
                <c:pt idx="8">
                  <c:v>-0.30100000000000032</c:v>
                </c:pt>
                <c:pt idx="9">
                  <c:v>6.7110000000000031E-2</c:v>
                </c:pt>
                <c:pt idx="10">
                  <c:v>0.29670000000000002</c:v>
                </c:pt>
                <c:pt idx="11">
                  <c:v>3.6270000000000052E-2</c:v>
                </c:pt>
                <c:pt idx="12">
                  <c:v>0.11810000000000002</c:v>
                </c:pt>
                <c:pt idx="13">
                  <c:v>0.50380000000000003</c:v>
                </c:pt>
                <c:pt idx="14">
                  <c:v>-0.21510000000000001</c:v>
                </c:pt>
                <c:pt idx="15">
                  <c:v>-0.28690000000000032</c:v>
                </c:pt>
                <c:pt idx="16">
                  <c:v>0.14069999999999999</c:v>
                </c:pt>
                <c:pt idx="17">
                  <c:v>0.15950000000000195</c:v>
                </c:pt>
                <c:pt idx="18">
                  <c:v>-4.7670000000000004E-3</c:v>
                </c:pt>
                <c:pt idx="19">
                  <c:v>-7.0200000000000123E-3</c:v>
                </c:pt>
                <c:pt idx="20">
                  <c:v>0.17369999999999999</c:v>
                </c:pt>
                <c:pt idx="21">
                  <c:v>9.2510000000000023E-2</c:v>
                </c:pt>
                <c:pt idx="22">
                  <c:v>4.9780000000000837E-2</c:v>
                </c:pt>
                <c:pt idx="23">
                  <c:v>-4.1480000000000003E-2</c:v>
                </c:pt>
                <c:pt idx="24">
                  <c:v>-9.2630000000000004E-2</c:v>
                </c:pt>
                <c:pt idx="25">
                  <c:v>0.10220000000000012</c:v>
                </c:pt>
                <c:pt idx="26">
                  <c:v>-7.5850000000000029E-2</c:v>
                </c:pt>
                <c:pt idx="27">
                  <c:v>8.3890000000000228E-2</c:v>
                </c:pt>
                <c:pt idx="28">
                  <c:v>0.11810000000000002</c:v>
                </c:pt>
                <c:pt idx="29">
                  <c:v>0.14019999999999999</c:v>
                </c:pt>
                <c:pt idx="30">
                  <c:v>0.20240000000000041</c:v>
                </c:pt>
                <c:pt idx="31">
                  <c:v>0.58809999999999996</c:v>
                </c:pt>
                <c:pt idx="32">
                  <c:v>-0.13039999999999999</c:v>
                </c:pt>
                <c:pt idx="33">
                  <c:v>0.39730000000000654</c:v>
                </c:pt>
                <c:pt idx="34">
                  <c:v>-7.2730000000000114E-2</c:v>
                </c:pt>
                <c:pt idx="35">
                  <c:v>-0.21550000000000041</c:v>
                </c:pt>
                <c:pt idx="36">
                  <c:v>-0.16930000000000001</c:v>
                </c:pt>
                <c:pt idx="37">
                  <c:v>-5.2330000000000133E-2</c:v>
                </c:pt>
                <c:pt idx="38">
                  <c:v>-0.12400000000000012</c:v>
                </c:pt>
                <c:pt idx="39">
                  <c:v>-7.5400000000000023E-2</c:v>
                </c:pt>
                <c:pt idx="40">
                  <c:v>5.7070000000000003E-2</c:v>
                </c:pt>
                <c:pt idx="41">
                  <c:v>0.39730000000000654</c:v>
                </c:pt>
                <c:pt idx="42">
                  <c:v>-7.2730000000000114E-2</c:v>
                </c:pt>
                <c:pt idx="43">
                  <c:v>-0.23250000000000001</c:v>
                </c:pt>
                <c:pt idx="44">
                  <c:v>-6.4509999999999998E-2</c:v>
                </c:pt>
                <c:pt idx="45">
                  <c:v>-5.8619999999999998E-2</c:v>
                </c:pt>
                <c:pt idx="46">
                  <c:v>-0.2351</c:v>
                </c:pt>
                <c:pt idx="47">
                  <c:v>-7.5400000000000023E-2</c:v>
                </c:pt>
                <c:pt idx="48">
                  <c:v>-0.2525</c:v>
                </c:pt>
                <c:pt idx="49">
                  <c:v>0.24350000000000024</c:v>
                </c:pt>
                <c:pt idx="50">
                  <c:v>-3.7850000000000016E-2</c:v>
                </c:pt>
                <c:pt idx="51">
                  <c:v>-6.5800000000000011E-2</c:v>
                </c:pt>
                <c:pt idx="52">
                  <c:v>-0.20550000000000004</c:v>
                </c:pt>
                <c:pt idx="53">
                  <c:v>1.7239999999999998E-2</c:v>
                </c:pt>
                <c:pt idx="54">
                  <c:v>-0.1351</c:v>
                </c:pt>
                <c:pt idx="55">
                  <c:v>0.1913</c:v>
                </c:pt>
                <c:pt idx="56">
                  <c:v>-0.44290000000000002</c:v>
                </c:pt>
                <c:pt idx="57">
                  <c:v>0.39730000000000654</c:v>
                </c:pt>
                <c:pt idx="58">
                  <c:v>-1.2979999999999999E-3</c:v>
                </c:pt>
                <c:pt idx="59">
                  <c:v>-0.23250000000000001</c:v>
                </c:pt>
                <c:pt idx="60">
                  <c:v>-0.21840000000000245</c:v>
                </c:pt>
                <c:pt idx="61">
                  <c:v>-5.8619999999999998E-2</c:v>
                </c:pt>
                <c:pt idx="62">
                  <c:v>-0.2351</c:v>
                </c:pt>
                <c:pt idx="63">
                  <c:v>0.17460000000000001</c:v>
                </c:pt>
              </c:numCache>
            </c:numRef>
          </c:yVal>
        </c:ser>
        <c:axId val="93394048"/>
        <c:axId val="93395968"/>
      </c:scatterChart>
      <c:valAx>
        <c:axId val="93394048"/>
        <c:scaling>
          <c:orientation val="minMax"/>
        </c:scaling>
        <c:axPos val="b"/>
        <c:title>
          <c:tx>
            <c:rich>
              <a:bodyPr/>
              <a:lstStyle/>
              <a:p>
                <a:pPr>
                  <a:defRPr/>
                </a:pPr>
                <a:r>
                  <a:rPr lang="en-US" altLang="en-US"/>
                  <a:t>Run Order</a:t>
                </a:r>
              </a:p>
            </c:rich>
          </c:tx>
        </c:title>
        <c:numFmt formatCode="General" sourceLinked="1"/>
        <c:majorTickMark val="none"/>
        <c:tickLblPos val="nextTo"/>
        <c:crossAx val="93395968"/>
        <c:crosses val="autoZero"/>
        <c:crossBetween val="midCat"/>
      </c:valAx>
      <c:valAx>
        <c:axId val="93395968"/>
        <c:scaling>
          <c:orientation val="minMax"/>
        </c:scaling>
        <c:axPos val="l"/>
        <c:majorGridlines/>
        <c:title>
          <c:tx>
            <c:rich>
              <a:bodyPr/>
              <a:lstStyle/>
              <a:p>
                <a:pPr>
                  <a:defRPr/>
                </a:pPr>
                <a:r>
                  <a:rPr lang="en-US" altLang="en-US"/>
                  <a:t>Residuals</a:t>
                </a:r>
              </a:p>
            </c:rich>
          </c:tx>
        </c:title>
        <c:numFmt formatCode="0.0000_ " sourceLinked="1"/>
        <c:majorTickMark val="none"/>
        <c:tickLblPos val="nextTo"/>
        <c:crossAx val="93394048"/>
        <c:crosses val="autoZero"/>
        <c:crossBetween val="midCat"/>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ltLang="en-US"/>
              <a:t>Residuals VS. Fitted Values (Model</a:t>
            </a:r>
            <a:r>
              <a:rPr lang="en-US" altLang="en-US" baseline="0"/>
              <a:t> 2)</a:t>
            </a:r>
            <a:endParaRPr lang="en-US" altLang="en-US"/>
          </a:p>
        </c:rich>
      </c:tx>
    </c:title>
    <c:plotArea>
      <c:layout/>
      <c:scatterChart>
        <c:scatterStyle val="lineMarker"/>
        <c:ser>
          <c:idx val="0"/>
          <c:order val="0"/>
          <c:spPr>
            <a:ln w="28575">
              <a:noFill/>
            </a:ln>
          </c:spPr>
          <c:xVal>
            <c:numRef>
              <c:f>Sheet2!$M$3:$M$66</c:f>
              <c:numCache>
                <c:formatCode>0.0000_ </c:formatCode>
                <c:ptCount val="64"/>
                <c:pt idx="0">
                  <c:v>0.42600000000000032</c:v>
                </c:pt>
                <c:pt idx="1">
                  <c:v>0.26620000000000005</c:v>
                </c:pt>
                <c:pt idx="2">
                  <c:v>0.40920000000000001</c:v>
                </c:pt>
                <c:pt idx="3">
                  <c:v>0.24940000000000243</c:v>
                </c:pt>
                <c:pt idx="4">
                  <c:v>-0.11810000000000002</c:v>
                </c:pt>
                <c:pt idx="5">
                  <c:v>4.1639999999999976E-2</c:v>
                </c:pt>
                <c:pt idx="6">
                  <c:v>0.25210000000000005</c:v>
                </c:pt>
                <c:pt idx="7">
                  <c:v>0.41190000000000032</c:v>
                </c:pt>
                <c:pt idx="8">
                  <c:v>0.42600000000000032</c:v>
                </c:pt>
                <c:pt idx="9">
                  <c:v>0.26620000000000005</c:v>
                </c:pt>
                <c:pt idx="10">
                  <c:v>0.40920000000000001</c:v>
                </c:pt>
                <c:pt idx="11">
                  <c:v>0.24940000000000243</c:v>
                </c:pt>
                <c:pt idx="12">
                  <c:v>-0.11810000000000002</c:v>
                </c:pt>
                <c:pt idx="13">
                  <c:v>4.1639999999999976E-2</c:v>
                </c:pt>
                <c:pt idx="14">
                  <c:v>0.25210000000000005</c:v>
                </c:pt>
                <c:pt idx="15">
                  <c:v>0.41190000000000032</c:v>
                </c:pt>
                <c:pt idx="16">
                  <c:v>0.42600000000000032</c:v>
                </c:pt>
                <c:pt idx="17">
                  <c:v>0.26620000000000005</c:v>
                </c:pt>
                <c:pt idx="18">
                  <c:v>0.40920000000000001</c:v>
                </c:pt>
                <c:pt idx="19">
                  <c:v>0.24940000000000243</c:v>
                </c:pt>
                <c:pt idx="20">
                  <c:v>-0.11810000000000002</c:v>
                </c:pt>
                <c:pt idx="21">
                  <c:v>4.1639999999999976E-2</c:v>
                </c:pt>
                <c:pt idx="22">
                  <c:v>0.25210000000000005</c:v>
                </c:pt>
                <c:pt idx="23">
                  <c:v>0.41190000000000032</c:v>
                </c:pt>
                <c:pt idx="24">
                  <c:v>0.42600000000000032</c:v>
                </c:pt>
                <c:pt idx="25">
                  <c:v>0.26620000000000005</c:v>
                </c:pt>
                <c:pt idx="26">
                  <c:v>0.40920000000000001</c:v>
                </c:pt>
                <c:pt idx="27">
                  <c:v>0.24940000000000243</c:v>
                </c:pt>
                <c:pt idx="28">
                  <c:v>-0.11810000000000002</c:v>
                </c:pt>
                <c:pt idx="29">
                  <c:v>4.1639999999999976E-2</c:v>
                </c:pt>
                <c:pt idx="30">
                  <c:v>0.25210000000000005</c:v>
                </c:pt>
                <c:pt idx="31">
                  <c:v>0.41190000000000032</c:v>
                </c:pt>
                <c:pt idx="32">
                  <c:v>0.44290000000000002</c:v>
                </c:pt>
                <c:pt idx="33">
                  <c:v>0.60270000000000823</c:v>
                </c:pt>
                <c:pt idx="34">
                  <c:v>7.2730000000000114E-2</c:v>
                </c:pt>
                <c:pt idx="35">
                  <c:v>0.23250000000000001</c:v>
                </c:pt>
                <c:pt idx="36">
                  <c:v>0.21840000000000245</c:v>
                </c:pt>
                <c:pt idx="37">
                  <c:v>5.8619999999999998E-2</c:v>
                </c:pt>
                <c:pt idx="38">
                  <c:v>0.2351</c:v>
                </c:pt>
                <c:pt idx="39">
                  <c:v>7.5400000000000023E-2</c:v>
                </c:pt>
                <c:pt idx="40">
                  <c:v>0.44290000000000002</c:v>
                </c:pt>
                <c:pt idx="41">
                  <c:v>0.60270000000000823</c:v>
                </c:pt>
                <c:pt idx="42">
                  <c:v>7.2730000000000114E-2</c:v>
                </c:pt>
                <c:pt idx="43">
                  <c:v>0.23250000000000001</c:v>
                </c:pt>
                <c:pt idx="44">
                  <c:v>0.21840000000000245</c:v>
                </c:pt>
                <c:pt idx="45">
                  <c:v>5.8619999999999998E-2</c:v>
                </c:pt>
                <c:pt idx="46">
                  <c:v>0.2351</c:v>
                </c:pt>
                <c:pt idx="47">
                  <c:v>7.5400000000000023E-2</c:v>
                </c:pt>
                <c:pt idx="48">
                  <c:v>0.44290000000000002</c:v>
                </c:pt>
                <c:pt idx="49">
                  <c:v>0.60270000000000823</c:v>
                </c:pt>
                <c:pt idx="50">
                  <c:v>7.2730000000000114E-2</c:v>
                </c:pt>
                <c:pt idx="51">
                  <c:v>0.23250000000000001</c:v>
                </c:pt>
                <c:pt idx="52">
                  <c:v>0.21840000000000245</c:v>
                </c:pt>
                <c:pt idx="53">
                  <c:v>5.8619999999999998E-2</c:v>
                </c:pt>
                <c:pt idx="54">
                  <c:v>0.2351</c:v>
                </c:pt>
                <c:pt idx="55">
                  <c:v>7.5400000000000023E-2</c:v>
                </c:pt>
                <c:pt idx="56">
                  <c:v>0.44290000000000002</c:v>
                </c:pt>
                <c:pt idx="57">
                  <c:v>0.60270000000000823</c:v>
                </c:pt>
                <c:pt idx="58">
                  <c:v>7.2730000000000114E-2</c:v>
                </c:pt>
                <c:pt idx="59">
                  <c:v>0.23250000000000001</c:v>
                </c:pt>
                <c:pt idx="60">
                  <c:v>0.21840000000000245</c:v>
                </c:pt>
                <c:pt idx="61">
                  <c:v>5.8619999999999998E-2</c:v>
                </c:pt>
                <c:pt idx="62">
                  <c:v>0.2351</c:v>
                </c:pt>
                <c:pt idx="63">
                  <c:v>7.5400000000000023E-2</c:v>
                </c:pt>
              </c:numCache>
            </c:numRef>
          </c:xVal>
          <c:yVal>
            <c:numRef>
              <c:f>Sheet2!$N$3:$N$66</c:f>
              <c:numCache>
                <c:formatCode>0.0000_ </c:formatCode>
                <c:ptCount val="64"/>
                <c:pt idx="0">
                  <c:v>-0.2208</c:v>
                </c:pt>
                <c:pt idx="1">
                  <c:v>0.12909999999999999</c:v>
                </c:pt>
                <c:pt idx="2">
                  <c:v>1.9390000000000063E-2</c:v>
                </c:pt>
                <c:pt idx="3">
                  <c:v>-6.8720000000000003E-2</c:v>
                </c:pt>
                <c:pt idx="4">
                  <c:v>0.13220000000000001</c:v>
                </c:pt>
                <c:pt idx="5">
                  <c:v>0.18250000000000041</c:v>
                </c:pt>
                <c:pt idx="6">
                  <c:v>-0.19089999999999999</c:v>
                </c:pt>
                <c:pt idx="7">
                  <c:v>-0.24260000000000001</c:v>
                </c:pt>
                <c:pt idx="8">
                  <c:v>-0.30100000000000032</c:v>
                </c:pt>
                <c:pt idx="9">
                  <c:v>6.7110000000000031E-2</c:v>
                </c:pt>
                <c:pt idx="10">
                  <c:v>0.29670000000000002</c:v>
                </c:pt>
                <c:pt idx="11">
                  <c:v>3.6270000000000052E-2</c:v>
                </c:pt>
                <c:pt idx="12">
                  <c:v>0.11810000000000002</c:v>
                </c:pt>
                <c:pt idx="13">
                  <c:v>0.50380000000000003</c:v>
                </c:pt>
                <c:pt idx="14">
                  <c:v>-0.21510000000000001</c:v>
                </c:pt>
                <c:pt idx="15">
                  <c:v>-0.28690000000000032</c:v>
                </c:pt>
                <c:pt idx="16">
                  <c:v>0.14069999999999999</c:v>
                </c:pt>
                <c:pt idx="17">
                  <c:v>0.15950000000000195</c:v>
                </c:pt>
                <c:pt idx="18">
                  <c:v>-4.7670000000000004E-3</c:v>
                </c:pt>
                <c:pt idx="19">
                  <c:v>-7.0200000000000123E-3</c:v>
                </c:pt>
                <c:pt idx="20">
                  <c:v>0.17369999999999999</c:v>
                </c:pt>
                <c:pt idx="21">
                  <c:v>9.2510000000000023E-2</c:v>
                </c:pt>
                <c:pt idx="22">
                  <c:v>4.9780000000000837E-2</c:v>
                </c:pt>
                <c:pt idx="23">
                  <c:v>-4.1480000000000003E-2</c:v>
                </c:pt>
                <c:pt idx="24">
                  <c:v>-9.2630000000000004E-2</c:v>
                </c:pt>
                <c:pt idx="25">
                  <c:v>0.10220000000000012</c:v>
                </c:pt>
                <c:pt idx="26">
                  <c:v>-7.5850000000000029E-2</c:v>
                </c:pt>
                <c:pt idx="27">
                  <c:v>8.3890000000000228E-2</c:v>
                </c:pt>
                <c:pt idx="28">
                  <c:v>0.11810000000000002</c:v>
                </c:pt>
                <c:pt idx="29">
                  <c:v>0.14019999999999999</c:v>
                </c:pt>
                <c:pt idx="30">
                  <c:v>0.20240000000000041</c:v>
                </c:pt>
                <c:pt idx="31">
                  <c:v>0.58809999999999996</c:v>
                </c:pt>
                <c:pt idx="32">
                  <c:v>-0.13039999999999999</c:v>
                </c:pt>
                <c:pt idx="33">
                  <c:v>0.39730000000000654</c:v>
                </c:pt>
                <c:pt idx="34">
                  <c:v>-7.2730000000000114E-2</c:v>
                </c:pt>
                <c:pt idx="35">
                  <c:v>-0.21550000000000041</c:v>
                </c:pt>
                <c:pt idx="36">
                  <c:v>-0.16930000000000001</c:v>
                </c:pt>
                <c:pt idx="37">
                  <c:v>-5.2330000000000133E-2</c:v>
                </c:pt>
                <c:pt idx="38">
                  <c:v>-0.12400000000000012</c:v>
                </c:pt>
                <c:pt idx="39">
                  <c:v>-7.5400000000000023E-2</c:v>
                </c:pt>
                <c:pt idx="40">
                  <c:v>5.7070000000000003E-2</c:v>
                </c:pt>
                <c:pt idx="41">
                  <c:v>0.39730000000000654</c:v>
                </c:pt>
                <c:pt idx="42">
                  <c:v>-7.2730000000000114E-2</c:v>
                </c:pt>
                <c:pt idx="43">
                  <c:v>-0.23250000000000001</c:v>
                </c:pt>
                <c:pt idx="44">
                  <c:v>-6.4509999999999998E-2</c:v>
                </c:pt>
                <c:pt idx="45">
                  <c:v>-5.8619999999999998E-2</c:v>
                </c:pt>
                <c:pt idx="46">
                  <c:v>-0.2351</c:v>
                </c:pt>
                <c:pt idx="47">
                  <c:v>-7.5400000000000023E-2</c:v>
                </c:pt>
                <c:pt idx="48">
                  <c:v>-0.2525</c:v>
                </c:pt>
                <c:pt idx="49">
                  <c:v>0.24350000000000024</c:v>
                </c:pt>
                <c:pt idx="50">
                  <c:v>-3.7850000000000016E-2</c:v>
                </c:pt>
                <c:pt idx="51">
                  <c:v>-6.5800000000000011E-2</c:v>
                </c:pt>
                <c:pt idx="52">
                  <c:v>-0.20550000000000004</c:v>
                </c:pt>
                <c:pt idx="53">
                  <c:v>1.7239999999999998E-2</c:v>
                </c:pt>
                <c:pt idx="54">
                  <c:v>-0.1351</c:v>
                </c:pt>
                <c:pt idx="55">
                  <c:v>0.1913</c:v>
                </c:pt>
                <c:pt idx="56">
                  <c:v>-0.44290000000000002</c:v>
                </c:pt>
                <c:pt idx="57">
                  <c:v>0.39730000000000654</c:v>
                </c:pt>
                <c:pt idx="58">
                  <c:v>-1.2979999999999999E-3</c:v>
                </c:pt>
                <c:pt idx="59">
                  <c:v>-0.23250000000000001</c:v>
                </c:pt>
                <c:pt idx="60">
                  <c:v>-0.21840000000000245</c:v>
                </c:pt>
                <c:pt idx="61">
                  <c:v>-5.8619999999999998E-2</c:v>
                </c:pt>
                <c:pt idx="62">
                  <c:v>-0.2351</c:v>
                </c:pt>
                <c:pt idx="63">
                  <c:v>0.17460000000000001</c:v>
                </c:pt>
              </c:numCache>
            </c:numRef>
          </c:yVal>
        </c:ser>
        <c:axId val="93440640"/>
        <c:axId val="105440000"/>
      </c:scatterChart>
      <c:valAx>
        <c:axId val="93440640"/>
        <c:scaling>
          <c:orientation val="minMax"/>
        </c:scaling>
        <c:axPos val="b"/>
        <c:title>
          <c:tx>
            <c:rich>
              <a:bodyPr/>
              <a:lstStyle/>
              <a:p>
                <a:pPr>
                  <a:defRPr/>
                </a:pPr>
                <a:r>
                  <a:rPr lang="en-US" altLang="en-US"/>
                  <a:t>Fitted Values</a:t>
                </a:r>
              </a:p>
            </c:rich>
          </c:tx>
        </c:title>
        <c:numFmt formatCode="0.0000_ " sourceLinked="1"/>
        <c:majorTickMark val="none"/>
        <c:tickLblPos val="nextTo"/>
        <c:crossAx val="105440000"/>
        <c:crosses val="autoZero"/>
        <c:crossBetween val="midCat"/>
      </c:valAx>
      <c:valAx>
        <c:axId val="105440000"/>
        <c:scaling>
          <c:orientation val="minMax"/>
        </c:scaling>
        <c:axPos val="l"/>
        <c:majorGridlines/>
        <c:title>
          <c:tx>
            <c:rich>
              <a:bodyPr/>
              <a:lstStyle/>
              <a:p>
                <a:pPr>
                  <a:defRPr/>
                </a:pPr>
                <a:r>
                  <a:rPr lang="en-US" altLang="en-US"/>
                  <a:t>Residuals</a:t>
                </a:r>
              </a:p>
            </c:rich>
          </c:tx>
          <c:layout>
            <c:manualLayout>
              <c:xMode val="edge"/>
              <c:yMode val="edge"/>
              <c:x val="3.6111111111111212E-2"/>
              <c:y val="0.35183051977289426"/>
            </c:manualLayout>
          </c:layout>
        </c:title>
        <c:numFmt formatCode="0.0000_ " sourceLinked="1"/>
        <c:majorTickMark val="none"/>
        <c:tickLblPos val="nextTo"/>
        <c:crossAx val="93440640"/>
        <c:crosses val="autoZero"/>
        <c:crossBetween val="midCat"/>
      </c:val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0"/>
          <c:order val="0"/>
          <c:spPr>
            <a:ln w="28575">
              <a:noFill/>
            </a:ln>
          </c:spPr>
          <c:xVal>
            <c:numRef>
              <c:f>Sheet1!$Z$3:$Z$66</c:f>
              <c:numCache>
                <c:formatCode>General</c:formatCode>
                <c:ptCount val="64"/>
                <c:pt idx="0">
                  <c:v>-2.417559016236515</c:v>
                </c:pt>
                <c:pt idx="1">
                  <c:v>-1.9874278859298977</c:v>
                </c:pt>
                <c:pt idx="2">
                  <c:v>-1.7616704103630678</c:v>
                </c:pt>
                <c:pt idx="3">
                  <c:v>-1.6010086648860913</c:v>
                </c:pt>
                <c:pt idx="4">
                  <c:v>-1.4734675779471018</c:v>
                </c:pt>
                <c:pt idx="5">
                  <c:v>-1.3662038163720989</c:v>
                </c:pt>
                <c:pt idx="6">
                  <c:v>-1.2726986411905368</c:v>
                </c:pt>
                <c:pt idx="7">
                  <c:v>-1.1891643501993188</c:v>
                </c:pt>
                <c:pt idx="8">
                  <c:v>-1.1131942771609036</c:v>
                </c:pt>
                <c:pt idx="9">
                  <c:v>-1.0431582633184542</c:v>
                </c:pt>
                <c:pt idx="10">
                  <c:v>-0.97789754394054262</c:v>
                </c:pt>
                <c:pt idx="11">
                  <c:v>-0.91655666753311293</c:v>
                </c:pt>
                <c:pt idx="12">
                  <c:v>-0.85848447414183271</c:v>
                </c:pt>
                <c:pt idx="13">
                  <c:v>-0.80317256559790817</c:v>
                </c:pt>
                <c:pt idx="14">
                  <c:v>-0.75021537546794059</c:v>
                </c:pt>
                <c:pt idx="15">
                  <c:v>-0.69928330238322012</c:v>
                </c:pt>
                <c:pt idx="16">
                  <c:v>-0.65010407064800824</c:v>
                </c:pt>
                <c:pt idx="17">
                  <c:v>-0.60244945316443843</c:v>
                </c:pt>
                <c:pt idx="18">
                  <c:v>-0.55612559361870273</c:v>
                </c:pt>
                <c:pt idx="19">
                  <c:v>-0.51096580673824754</c:v>
                </c:pt>
                <c:pt idx="20">
                  <c:v>-0.46682512285258981</c:v>
                </c:pt>
                <c:pt idx="21">
                  <c:v>-0.42357608420119985</c:v>
                </c:pt>
                <c:pt idx="22">
                  <c:v>-0.38110545476355678</c:v>
                </c:pt>
                <c:pt idx="23">
                  <c:v>-0.33931160653882292</c:v>
                </c:pt>
                <c:pt idx="24">
                  <c:v>-0.29810241293049083</c:v>
                </c:pt>
                <c:pt idx="25">
                  <c:v>-0.25739352610093824</c:v>
                </c:pt>
                <c:pt idx="26">
                  <c:v>-0.21710694721012991</c:v>
                </c:pt>
                <c:pt idx="27">
                  <c:v>-0.17716982099174</c:v>
                </c:pt>
                <c:pt idx="28">
                  <c:v>-0.13751340214433927</c:v>
                </c:pt>
                <c:pt idx="29">
                  <c:v>-9.8072152488661246E-2</c:v>
                </c:pt>
                <c:pt idx="30">
                  <c:v>-5.8782936068944393E-2</c:v>
                </c:pt>
                <c:pt idx="31">
                  <c:v>-1.9584285230127462E-2</c:v>
                </c:pt>
                <c:pt idx="32">
                  <c:v>1.9584285230127042E-2</c:v>
                </c:pt>
                <c:pt idx="33">
                  <c:v>5.8782936068944122E-2</c:v>
                </c:pt>
                <c:pt idx="34">
                  <c:v>9.8072152488661066E-2</c:v>
                </c:pt>
                <c:pt idx="35">
                  <c:v>0.13751340214433899</c:v>
                </c:pt>
                <c:pt idx="36">
                  <c:v>0.17716982099173972</c:v>
                </c:pt>
                <c:pt idx="37">
                  <c:v>0.21710694721012971</c:v>
                </c:pt>
                <c:pt idx="38">
                  <c:v>0.25739352610093813</c:v>
                </c:pt>
                <c:pt idx="39">
                  <c:v>0.29810241293049061</c:v>
                </c:pt>
                <c:pt idx="40">
                  <c:v>0.33931160653882253</c:v>
                </c:pt>
                <c:pt idx="41">
                  <c:v>0.38110545476355628</c:v>
                </c:pt>
                <c:pt idx="42">
                  <c:v>0.42357608420119941</c:v>
                </c:pt>
                <c:pt idx="43">
                  <c:v>0.46682512285258937</c:v>
                </c:pt>
                <c:pt idx="44">
                  <c:v>0.51096580673824721</c:v>
                </c:pt>
                <c:pt idx="45">
                  <c:v>0.55612559361870229</c:v>
                </c:pt>
                <c:pt idx="46">
                  <c:v>0.60244945316443799</c:v>
                </c:pt>
                <c:pt idx="47">
                  <c:v>0.65010407064800702</c:v>
                </c:pt>
                <c:pt idx="48">
                  <c:v>0.6992833023832199</c:v>
                </c:pt>
                <c:pt idx="49">
                  <c:v>0.75021537546793959</c:v>
                </c:pt>
                <c:pt idx="50">
                  <c:v>0.80317256559790773</c:v>
                </c:pt>
                <c:pt idx="51">
                  <c:v>0.85848447414183204</c:v>
                </c:pt>
                <c:pt idx="52">
                  <c:v>0.9165566675331126</c:v>
                </c:pt>
                <c:pt idx="53">
                  <c:v>0.97789754394054162</c:v>
                </c:pt>
                <c:pt idx="54">
                  <c:v>1.0431582633184537</c:v>
                </c:pt>
                <c:pt idx="55">
                  <c:v>1.1131942771609031</c:v>
                </c:pt>
                <c:pt idx="56">
                  <c:v>1.1891643501993181</c:v>
                </c:pt>
                <c:pt idx="57">
                  <c:v>1.2726986411905354</c:v>
                </c:pt>
                <c:pt idx="58">
                  <c:v>1.366203816372098</c:v>
                </c:pt>
                <c:pt idx="59">
                  <c:v>1.4734675779470998</c:v>
                </c:pt>
                <c:pt idx="60">
                  <c:v>1.6010086648860895</c:v>
                </c:pt>
                <c:pt idx="61">
                  <c:v>1.7616704103630658</c:v>
                </c:pt>
                <c:pt idx="62">
                  <c:v>1.9874278859298919</c:v>
                </c:pt>
                <c:pt idx="63">
                  <c:v>2.4175590162365017</c:v>
                </c:pt>
              </c:numCache>
            </c:numRef>
          </c:xVal>
          <c:yVal>
            <c:numRef>
              <c:f>Sheet1!$AC$3:$AC$66</c:f>
              <c:numCache>
                <c:formatCode>0.0000_ </c:formatCode>
                <c:ptCount val="64"/>
                <c:pt idx="0">
                  <c:v>-0.2208</c:v>
                </c:pt>
                <c:pt idx="1">
                  <c:v>-0.44290000000000002</c:v>
                </c:pt>
                <c:pt idx="2">
                  <c:v>-0.30100000000000032</c:v>
                </c:pt>
                <c:pt idx="3">
                  <c:v>-0.28690000000000032</c:v>
                </c:pt>
                <c:pt idx="4">
                  <c:v>-0.2525</c:v>
                </c:pt>
                <c:pt idx="5">
                  <c:v>-0.24260000000000001</c:v>
                </c:pt>
                <c:pt idx="6">
                  <c:v>-0.2351</c:v>
                </c:pt>
                <c:pt idx="7">
                  <c:v>-0.2351</c:v>
                </c:pt>
                <c:pt idx="8">
                  <c:v>-0.23250000000000001</c:v>
                </c:pt>
                <c:pt idx="9">
                  <c:v>-0.23250000000000001</c:v>
                </c:pt>
                <c:pt idx="10">
                  <c:v>-0.21840000000000245</c:v>
                </c:pt>
                <c:pt idx="11">
                  <c:v>-0.21550000000000041</c:v>
                </c:pt>
                <c:pt idx="12">
                  <c:v>-0.21510000000000001</c:v>
                </c:pt>
                <c:pt idx="13">
                  <c:v>-0.20550000000000004</c:v>
                </c:pt>
                <c:pt idx="14">
                  <c:v>-0.19089999999999999</c:v>
                </c:pt>
                <c:pt idx="15">
                  <c:v>-0.16930000000000001</c:v>
                </c:pt>
                <c:pt idx="16">
                  <c:v>-0.1351</c:v>
                </c:pt>
                <c:pt idx="17">
                  <c:v>-0.13039999999999999</c:v>
                </c:pt>
                <c:pt idx="18">
                  <c:v>-0.12400000000000012</c:v>
                </c:pt>
                <c:pt idx="19">
                  <c:v>-9.2630000000000004E-2</c:v>
                </c:pt>
                <c:pt idx="20">
                  <c:v>-7.5850000000000029E-2</c:v>
                </c:pt>
                <c:pt idx="21">
                  <c:v>-7.5400000000000023E-2</c:v>
                </c:pt>
                <c:pt idx="22">
                  <c:v>-7.5400000000000023E-2</c:v>
                </c:pt>
                <c:pt idx="23">
                  <c:v>-7.2730000000000114E-2</c:v>
                </c:pt>
                <c:pt idx="24">
                  <c:v>-7.2730000000000114E-2</c:v>
                </c:pt>
                <c:pt idx="25">
                  <c:v>-6.8720000000000003E-2</c:v>
                </c:pt>
                <c:pt idx="26">
                  <c:v>-6.5800000000000011E-2</c:v>
                </c:pt>
                <c:pt idx="27">
                  <c:v>-6.4509999999999998E-2</c:v>
                </c:pt>
                <c:pt idx="28">
                  <c:v>-5.8619999999999998E-2</c:v>
                </c:pt>
                <c:pt idx="29">
                  <c:v>-5.8619999999999998E-2</c:v>
                </c:pt>
                <c:pt idx="30">
                  <c:v>-5.2330000000000133E-2</c:v>
                </c:pt>
                <c:pt idx="31">
                  <c:v>-4.1480000000000003E-2</c:v>
                </c:pt>
                <c:pt idx="32">
                  <c:v>-3.7850000000000016E-2</c:v>
                </c:pt>
                <c:pt idx="33">
                  <c:v>-7.0200000000000123E-3</c:v>
                </c:pt>
                <c:pt idx="34">
                  <c:v>-4.7670000000000004E-3</c:v>
                </c:pt>
                <c:pt idx="35">
                  <c:v>-1.2979999999999999E-3</c:v>
                </c:pt>
                <c:pt idx="36">
                  <c:v>1.7239999999999998E-2</c:v>
                </c:pt>
                <c:pt idx="37">
                  <c:v>1.9390000000000063E-2</c:v>
                </c:pt>
                <c:pt idx="38">
                  <c:v>3.6270000000000052E-2</c:v>
                </c:pt>
                <c:pt idx="39">
                  <c:v>4.9780000000000837E-2</c:v>
                </c:pt>
                <c:pt idx="40">
                  <c:v>5.7070000000000003E-2</c:v>
                </c:pt>
                <c:pt idx="41">
                  <c:v>6.7110000000000031E-2</c:v>
                </c:pt>
                <c:pt idx="42">
                  <c:v>8.3890000000000228E-2</c:v>
                </c:pt>
                <c:pt idx="43">
                  <c:v>9.2510000000000023E-2</c:v>
                </c:pt>
                <c:pt idx="44">
                  <c:v>0.10220000000000012</c:v>
                </c:pt>
                <c:pt idx="45">
                  <c:v>0.11810000000000002</c:v>
                </c:pt>
                <c:pt idx="46">
                  <c:v>0.11810000000000002</c:v>
                </c:pt>
                <c:pt idx="47">
                  <c:v>0.12909999999999999</c:v>
                </c:pt>
                <c:pt idx="48">
                  <c:v>0.13220000000000001</c:v>
                </c:pt>
                <c:pt idx="49">
                  <c:v>0.14019999999999999</c:v>
                </c:pt>
                <c:pt idx="50">
                  <c:v>0.14069999999999999</c:v>
                </c:pt>
                <c:pt idx="51">
                  <c:v>0.15950000000000195</c:v>
                </c:pt>
                <c:pt idx="52">
                  <c:v>0.17369999999999999</c:v>
                </c:pt>
                <c:pt idx="53">
                  <c:v>0.17460000000000001</c:v>
                </c:pt>
                <c:pt idx="54">
                  <c:v>0.18250000000000041</c:v>
                </c:pt>
                <c:pt idx="55">
                  <c:v>0.1913</c:v>
                </c:pt>
                <c:pt idx="56">
                  <c:v>0.20240000000000041</c:v>
                </c:pt>
                <c:pt idx="57">
                  <c:v>0.24350000000000024</c:v>
                </c:pt>
                <c:pt idx="58">
                  <c:v>0.29670000000000002</c:v>
                </c:pt>
                <c:pt idx="59">
                  <c:v>0.39730000000000654</c:v>
                </c:pt>
                <c:pt idx="60">
                  <c:v>0.39730000000000654</c:v>
                </c:pt>
                <c:pt idx="61">
                  <c:v>0.39730000000000654</c:v>
                </c:pt>
                <c:pt idx="62">
                  <c:v>0.50380000000000003</c:v>
                </c:pt>
                <c:pt idx="63">
                  <c:v>0.58809999999999996</c:v>
                </c:pt>
              </c:numCache>
            </c:numRef>
          </c:yVal>
        </c:ser>
        <c:axId val="142991744"/>
        <c:axId val="142993280"/>
      </c:scatterChart>
      <c:valAx>
        <c:axId val="142991744"/>
        <c:scaling>
          <c:orientation val="minMax"/>
        </c:scaling>
        <c:axPos val="b"/>
        <c:numFmt formatCode="General" sourceLinked="1"/>
        <c:tickLblPos val="nextTo"/>
        <c:crossAx val="142993280"/>
        <c:crosses val="autoZero"/>
        <c:crossBetween val="midCat"/>
      </c:valAx>
      <c:valAx>
        <c:axId val="142993280"/>
        <c:scaling>
          <c:orientation val="minMax"/>
        </c:scaling>
        <c:axPos val="l"/>
        <c:majorGridlines/>
        <c:numFmt formatCode="0.0000_ " sourceLinked="1"/>
        <c:tickLblPos val="nextTo"/>
        <c:crossAx val="142991744"/>
        <c:crosses val="autoZero"/>
        <c:crossBetween val="midCat"/>
      </c:valAx>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ltLang="en-US"/>
              <a:t>ROC Curve</a:t>
            </a:r>
          </a:p>
        </c:rich>
      </c:tx>
    </c:title>
    <c:plotArea>
      <c:layout/>
      <c:scatterChart>
        <c:scatterStyle val="lineMarker"/>
        <c:ser>
          <c:idx val="0"/>
          <c:order val="0"/>
          <c:tx>
            <c:strRef>
              <c:f>'90%CI curve'!$D$3</c:f>
              <c:strCache>
                <c:ptCount val="1"/>
                <c:pt idx="0">
                  <c:v>TPR</c:v>
                </c:pt>
              </c:strCache>
            </c:strRef>
          </c:tx>
          <c:xVal>
            <c:numRef>
              <c:f>'90%CI curve'!$C$4:$C$24</c:f>
              <c:numCache>
                <c:formatCode>0.00%</c:formatCode>
                <c:ptCount val="21"/>
                <c:pt idx="0">
                  <c:v>0</c:v>
                </c:pt>
                <c:pt idx="1">
                  <c:v>0</c:v>
                </c:pt>
                <c:pt idx="2">
                  <c:v>1.5433499773036773E-2</c:v>
                </c:pt>
                <c:pt idx="3">
                  <c:v>1.5433499773036773E-2</c:v>
                </c:pt>
                <c:pt idx="4">
                  <c:v>1.5433499773036773E-2</c:v>
                </c:pt>
                <c:pt idx="5">
                  <c:v>1.5433499773036773E-2</c:v>
                </c:pt>
                <c:pt idx="6">
                  <c:v>1.5433499773036773E-2</c:v>
                </c:pt>
                <c:pt idx="7">
                  <c:v>1.5433499773036773E-2</c:v>
                </c:pt>
                <c:pt idx="8">
                  <c:v>1.5433499773036773E-2</c:v>
                </c:pt>
                <c:pt idx="9">
                  <c:v>1.5433499773036773E-2</c:v>
                </c:pt>
                <c:pt idx="10">
                  <c:v>0.10667271901951893</c:v>
                </c:pt>
                <c:pt idx="11">
                  <c:v>0.10667271901951893</c:v>
                </c:pt>
                <c:pt idx="12">
                  <c:v>0.22197004085338176</c:v>
                </c:pt>
                <c:pt idx="13">
                  <c:v>0.22197004085338176</c:v>
                </c:pt>
                <c:pt idx="14">
                  <c:v>0.45619609623241036</c:v>
                </c:pt>
                <c:pt idx="15">
                  <c:v>0.45619609623241036</c:v>
                </c:pt>
                <c:pt idx="16">
                  <c:v>0.45619609623241036</c:v>
                </c:pt>
                <c:pt idx="17">
                  <c:v>0.45619609623241036</c:v>
                </c:pt>
                <c:pt idx="18">
                  <c:v>0.45619609623241036</c:v>
                </c:pt>
                <c:pt idx="19">
                  <c:v>0.45619609623241036</c:v>
                </c:pt>
                <c:pt idx="20">
                  <c:v>0.86881525192918863</c:v>
                </c:pt>
              </c:numCache>
            </c:numRef>
          </c:xVal>
          <c:yVal>
            <c:numRef>
              <c:f>'90%CI curve'!$D$4:$D$24</c:f>
              <c:numCache>
                <c:formatCode>0.00%</c:formatCode>
                <c:ptCount val="21"/>
                <c:pt idx="0">
                  <c:v>0</c:v>
                </c:pt>
                <c:pt idx="1">
                  <c:v>9.7014925373134497E-2</c:v>
                </c:pt>
                <c:pt idx="2">
                  <c:v>9.7014925373134497E-2</c:v>
                </c:pt>
                <c:pt idx="3">
                  <c:v>9.7014925373134497E-2</c:v>
                </c:pt>
                <c:pt idx="4">
                  <c:v>9.7014925373134497E-2</c:v>
                </c:pt>
                <c:pt idx="5">
                  <c:v>9.7014925373134497E-2</c:v>
                </c:pt>
                <c:pt idx="6">
                  <c:v>9.7014925373134497E-2</c:v>
                </c:pt>
                <c:pt idx="7">
                  <c:v>9.7014925373134497E-2</c:v>
                </c:pt>
                <c:pt idx="8">
                  <c:v>9.7014925373134497E-2</c:v>
                </c:pt>
                <c:pt idx="9">
                  <c:v>0.34577114427860695</c:v>
                </c:pt>
                <c:pt idx="10">
                  <c:v>0.34577114427860695</c:v>
                </c:pt>
                <c:pt idx="11">
                  <c:v>0.44527363184079605</c:v>
                </c:pt>
                <c:pt idx="12">
                  <c:v>0.44527363184079605</c:v>
                </c:pt>
                <c:pt idx="13">
                  <c:v>0.79353233830845749</c:v>
                </c:pt>
                <c:pt idx="14">
                  <c:v>0.79353233830845749</c:v>
                </c:pt>
                <c:pt idx="15">
                  <c:v>0.79353233830845749</c:v>
                </c:pt>
                <c:pt idx="16">
                  <c:v>0.79353233830845749</c:v>
                </c:pt>
                <c:pt idx="17">
                  <c:v>0.79353233830845749</c:v>
                </c:pt>
                <c:pt idx="18">
                  <c:v>0.79353233830845749</c:v>
                </c:pt>
                <c:pt idx="19">
                  <c:v>0.91293532338308536</c:v>
                </c:pt>
                <c:pt idx="20">
                  <c:v>0.91293532338308536</c:v>
                </c:pt>
              </c:numCache>
            </c:numRef>
          </c:yVal>
        </c:ser>
        <c:axId val="143209984"/>
        <c:axId val="143211904"/>
      </c:scatterChart>
      <c:valAx>
        <c:axId val="143209984"/>
        <c:scaling>
          <c:orientation val="minMax"/>
        </c:scaling>
        <c:axPos val="b"/>
        <c:title>
          <c:tx>
            <c:rich>
              <a:bodyPr/>
              <a:lstStyle/>
              <a:p>
                <a:pPr>
                  <a:defRPr/>
                </a:pPr>
                <a:r>
                  <a:rPr lang="en-US" altLang="en-US"/>
                  <a:t>FPR</a:t>
                </a:r>
              </a:p>
            </c:rich>
          </c:tx>
        </c:title>
        <c:numFmt formatCode="0.00%" sourceLinked="1"/>
        <c:majorTickMark val="none"/>
        <c:tickLblPos val="nextTo"/>
        <c:crossAx val="143211904"/>
        <c:crosses val="autoZero"/>
        <c:crossBetween val="midCat"/>
      </c:valAx>
      <c:valAx>
        <c:axId val="143211904"/>
        <c:scaling>
          <c:orientation val="minMax"/>
        </c:scaling>
        <c:axPos val="l"/>
        <c:majorGridlines/>
        <c:title>
          <c:tx>
            <c:rich>
              <a:bodyPr/>
              <a:lstStyle/>
              <a:p>
                <a:pPr>
                  <a:defRPr/>
                </a:pPr>
                <a:r>
                  <a:rPr lang="en-US" altLang="en-US"/>
                  <a:t>TPR</a:t>
                </a:r>
              </a:p>
            </c:rich>
          </c:tx>
        </c:title>
        <c:numFmt formatCode="0.00%" sourceLinked="1"/>
        <c:majorTickMark val="none"/>
        <c:tickLblPos val="nextTo"/>
        <c:crossAx val="143209984"/>
        <c:crosses val="autoZero"/>
        <c:crossBetween val="midCat"/>
      </c:valAx>
    </c:plotArea>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en-US"/>
  <c:chart>
    <c:title>
      <c:tx>
        <c:rich>
          <a:bodyPr/>
          <a:lstStyle/>
          <a:p>
            <a:pPr>
              <a:defRPr/>
            </a:pPr>
            <a:r>
              <a:rPr lang="en-US" altLang="en-US"/>
              <a:t>ROC Curve</a:t>
            </a:r>
          </a:p>
        </c:rich>
      </c:tx>
    </c:title>
    <c:plotArea>
      <c:layout/>
      <c:scatterChart>
        <c:scatterStyle val="lineMarker"/>
        <c:ser>
          <c:idx val="0"/>
          <c:order val="0"/>
          <c:tx>
            <c:strRef>
              <c:f>'80% CI curve'!$E$4</c:f>
              <c:strCache>
                <c:ptCount val="1"/>
                <c:pt idx="0">
                  <c:v>TPR</c:v>
                </c:pt>
              </c:strCache>
            </c:strRef>
          </c:tx>
          <c:xVal>
            <c:numRef>
              <c:f>'80% CI curve'!$D$5:$D$29</c:f>
              <c:numCache>
                <c:formatCode>0.00%</c:formatCode>
                <c:ptCount val="25"/>
                <c:pt idx="0">
                  <c:v>0</c:v>
                </c:pt>
                <c:pt idx="1">
                  <c:v>0</c:v>
                </c:pt>
                <c:pt idx="2">
                  <c:v>9.078529278256941E-4</c:v>
                </c:pt>
                <c:pt idx="3">
                  <c:v>9.078529278256941E-4</c:v>
                </c:pt>
                <c:pt idx="4">
                  <c:v>9.078529278256941E-4</c:v>
                </c:pt>
                <c:pt idx="5">
                  <c:v>9.078529278256941E-4</c:v>
                </c:pt>
                <c:pt idx="6">
                  <c:v>0.17249205628688169</c:v>
                </c:pt>
                <c:pt idx="7">
                  <c:v>0.17249205628688169</c:v>
                </c:pt>
                <c:pt idx="8">
                  <c:v>0.17249205628688169</c:v>
                </c:pt>
                <c:pt idx="9">
                  <c:v>0.17249205628688169</c:v>
                </c:pt>
                <c:pt idx="10">
                  <c:v>0.17249205628688169</c:v>
                </c:pt>
                <c:pt idx="11">
                  <c:v>0.17249205628688169</c:v>
                </c:pt>
                <c:pt idx="12">
                  <c:v>0.23604176123467988</c:v>
                </c:pt>
                <c:pt idx="13">
                  <c:v>0.23604176123467988</c:v>
                </c:pt>
                <c:pt idx="14">
                  <c:v>0.31003177485247435</c:v>
                </c:pt>
                <c:pt idx="15">
                  <c:v>0.31003177485247435</c:v>
                </c:pt>
                <c:pt idx="16">
                  <c:v>0.45619609623241036</c:v>
                </c:pt>
                <c:pt idx="17">
                  <c:v>0.45619609623241036</c:v>
                </c:pt>
                <c:pt idx="18">
                  <c:v>0.53699500680889833</c:v>
                </c:pt>
                <c:pt idx="19">
                  <c:v>0.53699500680889833</c:v>
                </c:pt>
                <c:pt idx="20">
                  <c:v>0.53699500680889833</c:v>
                </c:pt>
                <c:pt idx="21">
                  <c:v>0.53699500680889833</c:v>
                </c:pt>
                <c:pt idx="22">
                  <c:v>0.62641852019972766</c:v>
                </c:pt>
                <c:pt idx="23">
                  <c:v>0.62641852019972766</c:v>
                </c:pt>
                <c:pt idx="24">
                  <c:v>0.62641852019972766</c:v>
                </c:pt>
              </c:numCache>
            </c:numRef>
          </c:xVal>
          <c:yVal>
            <c:numRef>
              <c:f>'80% CI curve'!$E$5:$E$29</c:f>
              <c:numCache>
                <c:formatCode>0.00%</c:formatCode>
                <c:ptCount val="25"/>
                <c:pt idx="0">
                  <c:v>0</c:v>
                </c:pt>
                <c:pt idx="1">
                  <c:v>6.9651741293532354E-2</c:v>
                </c:pt>
                <c:pt idx="2">
                  <c:v>6.9651741293532354E-2</c:v>
                </c:pt>
                <c:pt idx="3">
                  <c:v>6.9651741293532354E-2</c:v>
                </c:pt>
                <c:pt idx="4">
                  <c:v>6.9651741293532354E-2</c:v>
                </c:pt>
                <c:pt idx="5">
                  <c:v>0.36815920398009983</c:v>
                </c:pt>
                <c:pt idx="6">
                  <c:v>0.36815920398009983</c:v>
                </c:pt>
                <c:pt idx="7">
                  <c:v>0.36815920398009983</c:v>
                </c:pt>
                <c:pt idx="8">
                  <c:v>0.36815920398009983</c:v>
                </c:pt>
                <c:pt idx="9">
                  <c:v>0.36815920398009983</c:v>
                </c:pt>
                <c:pt idx="10">
                  <c:v>0.36815920398009983</c:v>
                </c:pt>
                <c:pt idx="11">
                  <c:v>0.56965174129353313</c:v>
                </c:pt>
                <c:pt idx="12">
                  <c:v>0.56965174129353313</c:v>
                </c:pt>
                <c:pt idx="13">
                  <c:v>0.63432835820895561</c:v>
                </c:pt>
                <c:pt idx="14">
                  <c:v>0.63432835820895561</c:v>
                </c:pt>
                <c:pt idx="15">
                  <c:v>0.79353233830845749</c:v>
                </c:pt>
                <c:pt idx="16">
                  <c:v>0.79353233830845749</c:v>
                </c:pt>
                <c:pt idx="17">
                  <c:v>0.82587064676616961</c:v>
                </c:pt>
                <c:pt idx="18">
                  <c:v>0.82587064676616961</c:v>
                </c:pt>
                <c:pt idx="19">
                  <c:v>0.82587064676616961</c:v>
                </c:pt>
                <c:pt idx="20">
                  <c:v>0.82587064676616961</c:v>
                </c:pt>
                <c:pt idx="21">
                  <c:v>0.84577114427860778</c:v>
                </c:pt>
                <c:pt idx="22">
                  <c:v>0.84577114427860778</c:v>
                </c:pt>
                <c:pt idx="23">
                  <c:v>0.84577114427860778</c:v>
                </c:pt>
                <c:pt idx="24">
                  <c:v>0.84577114427860778</c:v>
                </c:pt>
              </c:numCache>
            </c:numRef>
          </c:yVal>
        </c:ser>
        <c:axId val="143231232"/>
        <c:axId val="143257984"/>
      </c:scatterChart>
      <c:valAx>
        <c:axId val="143231232"/>
        <c:scaling>
          <c:orientation val="minMax"/>
        </c:scaling>
        <c:axPos val="b"/>
        <c:title>
          <c:tx>
            <c:rich>
              <a:bodyPr/>
              <a:lstStyle/>
              <a:p>
                <a:pPr>
                  <a:defRPr/>
                </a:pPr>
                <a:r>
                  <a:rPr lang="en-US" altLang="en-US"/>
                  <a:t>FPR</a:t>
                </a:r>
              </a:p>
            </c:rich>
          </c:tx>
          <c:layout>
            <c:manualLayout>
              <c:xMode val="edge"/>
              <c:yMode val="edge"/>
              <c:x val="0.47489348206474252"/>
              <c:y val="0.87868037328667381"/>
            </c:manualLayout>
          </c:layout>
        </c:title>
        <c:numFmt formatCode="0.00%" sourceLinked="1"/>
        <c:majorTickMark val="none"/>
        <c:tickLblPos val="nextTo"/>
        <c:crossAx val="143257984"/>
        <c:crosses val="autoZero"/>
        <c:crossBetween val="midCat"/>
      </c:valAx>
      <c:valAx>
        <c:axId val="143257984"/>
        <c:scaling>
          <c:orientation val="minMax"/>
        </c:scaling>
        <c:axPos val="l"/>
        <c:majorGridlines/>
        <c:title>
          <c:tx>
            <c:rich>
              <a:bodyPr/>
              <a:lstStyle/>
              <a:p>
                <a:pPr>
                  <a:defRPr/>
                </a:pPr>
                <a:r>
                  <a:rPr lang="en-US" altLang="en-US"/>
                  <a:t>TPR</a:t>
                </a:r>
              </a:p>
            </c:rich>
          </c:tx>
        </c:title>
        <c:numFmt formatCode="0.00%" sourceLinked="1"/>
        <c:majorTickMark val="none"/>
        <c:tickLblPos val="nextTo"/>
        <c:crossAx val="143231232"/>
        <c:crosses val="autoZero"/>
        <c:crossBetween val="midCat"/>
      </c:valAx>
    </c:plotArea>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3D2E5F-BB2B-4F88-920F-03E8C79EA2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56</Pages>
  <Words>16132</Words>
  <Characters>91958</Characters>
  <Application>Microsoft Office Word</Application>
  <DocSecurity>4</DocSecurity>
  <Lines>766</Lines>
  <Paragraphs>215</Paragraphs>
  <ScaleCrop>false</ScaleCrop>
  <HeadingPairs>
    <vt:vector size="2" baseType="variant">
      <vt:variant>
        <vt:lpstr>Title</vt:lpstr>
      </vt:variant>
      <vt:variant>
        <vt:i4>1</vt:i4>
      </vt:variant>
    </vt:vector>
  </HeadingPairs>
  <TitlesOfParts>
    <vt:vector size="1" baseType="lpstr">
      <vt:lpstr>-</vt:lpstr>
    </vt:vector>
  </TitlesOfParts>
  <Company>Civil Engineering</Company>
  <LinksUpToDate>false</LinksUpToDate>
  <CharactersWithSpaces>107875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Jie Lai</dc:creator>
  <cp:lastModifiedBy>stlianto</cp:lastModifiedBy>
  <cp:revision>2</cp:revision>
  <cp:lastPrinted>2010-12-17T20:53:00Z</cp:lastPrinted>
  <dcterms:created xsi:type="dcterms:W3CDTF">2011-05-11T16:59:00Z</dcterms:created>
  <dcterms:modified xsi:type="dcterms:W3CDTF">2011-05-11T16:59:00Z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zhengdx_daily@yahoo.cn@https://www.mendeley.com</vt:lpwstr>
  </property>
  <property fmtid="{D5CDD505-2E9C-101B-9397-08002B2CF9AE}" pid="4" name="Mendeley Citation Style_1">
    <vt:lpwstr>IEEE</vt:lpwstr>
  </property>
</Properties>
</file>