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041AA" w:rsidRPr="007719AA" w:rsidRDefault="00E041AA" w:rsidP="00E041AA">
      <w:pPr>
        <w:jc w:val="center"/>
        <w:rPr>
          <w:b/>
          <w:sz w:val="32"/>
          <w:szCs w:val="32"/>
        </w:rPr>
      </w:pPr>
      <w:bookmarkStart w:id="0" w:name="_GoBack"/>
      <w:bookmarkEnd w:id="0"/>
      <w:r w:rsidRPr="007719AA">
        <w:rPr>
          <w:b/>
          <w:sz w:val="32"/>
          <w:szCs w:val="32"/>
        </w:rPr>
        <w:t>Teaching sight words: A study of two methods for sight word retention in Kindergartners</w:t>
      </w:r>
    </w:p>
    <w:p w:rsidR="00E041AA" w:rsidRPr="007719AA" w:rsidRDefault="00E041AA" w:rsidP="00E041AA">
      <w:pPr>
        <w:jc w:val="center"/>
        <w:rPr>
          <w:b/>
          <w:sz w:val="32"/>
          <w:szCs w:val="32"/>
        </w:rPr>
      </w:pPr>
    </w:p>
    <w:p w:rsidR="00E041AA" w:rsidRPr="007719AA" w:rsidRDefault="00E041AA" w:rsidP="00E041AA">
      <w:pPr>
        <w:jc w:val="center"/>
        <w:rPr>
          <w:b/>
          <w:sz w:val="32"/>
          <w:szCs w:val="32"/>
        </w:rPr>
      </w:pPr>
    </w:p>
    <w:p w:rsidR="00E041AA" w:rsidRPr="007719AA" w:rsidRDefault="00E041AA" w:rsidP="00E041AA">
      <w:pPr>
        <w:jc w:val="center"/>
        <w:rPr>
          <w:b/>
          <w:sz w:val="32"/>
          <w:szCs w:val="32"/>
        </w:rPr>
      </w:pPr>
    </w:p>
    <w:p w:rsidR="00E041AA" w:rsidRPr="007719AA" w:rsidRDefault="00E041AA" w:rsidP="00E041AA">
      <w:pPr>
        <w:jc w:val="center"/>
        <w:rPr>
          <w:b/>
          <w:sz w:val="32"/>
          <w:szCs w:val="32"/>
        </w:rPr>
      </w:pPr>
    </w:p>
    <w:p w:rsidR="00E041AA" w:rsidRPr="007719AA" w:rsidRDefault="00E041AA" w:rsidP="00E041AA">
      <w:pPr>
        <w:jc w:val="center"/>
        <w:rPr>
          <w:b/>
          <w:sz w:val="32"/>
          <w:szCs w:val="32"/>
        </w:rPr>
      </w:pPr>
    </w:p>
    <w:p w:rsidR="00E041AA" w:rsidRPr="007719AA" w:rsidRDefault="00E041AA" w:rsidP="00E041AA">
      <w:pPr>
        <w:jc w:val="center"/>
        <w:rPr>
          <w:b/>
          <w:sz w:val="32"/>
          <w:szCs w:val="32"/>
        </w:rPr>
      </w:pPr>
      <w:r w:rsidRPr="007719AA">
        <w:rPr>
          <w:b/>
          <w:sz w:val="32"/>
          <w:szCs w:val="32"/>
        </w:rPr>
        <w:t>By</w:t>
      </w:r>
    </w:p>
    <w:p w:rsidR="00E041AA" w:rsidRPr="007719AA" w:rsidRDefault="00E041AA" w:rsidP="00E041AA">
      <w:pPr>
        <w:jc w:val="center"/>
        <w:rPr>
          <w:b/>
          <w:sz w:val="32"/>
          <w:szCs w:val="32"/>
        </w:rPr>
      </w:pPr>
      <w:r w:rsidRPr="007719AA">
        <w:rPr>
          <w:b/>
          <w:sz w:val="32"/>
          <w:szCs w:val="32"/>
        </w:rPr>
        <w:t>Anna Jean Johnson</w:t>
      </w:r>
    </w:p>
    <w:p w:rsidR="00E041AA" w:rsidRPr="007719AA" w:rsidRDefault="00E041AA" w:rsidP="00E041AA">
      <w:pPr>
        <w:tabs>
          <w:tab w:val="left" w:pos="2160"/>
        </w:tabs>
        <w:jc w:val="center"/>
        <w:rPr>
          <w:b/>
          <w:sz w:val="32"/>
          <w:szCs w:val="32"/>
        </w:rPr>
      </w:pPr>
    </w:p>
    <w:p w:rsidR="00E041AA" w:rsidRPr="007719AA" w:rsidRDefault="00E041AA" w:rsidP="00E041AA">
      <w:pPr>
        <w:spacing w:line="480" w:lineRule="auto"/>
        <w:jc w:val="center"/>
        <w:rPr>
          <w:b/>
          <w:sz w:val="32"/>
          <w:szCs w:val="32"/>
        </w:rPr>
      </w:pPr>
    </w:p>
    <w:p w:rsidR="00E041AA" w:rsidRPr="007719AA" w:rsidRDefault="00E041AA" w:rsidP="00E041AA">
      <w:pPr>
        <w:spacing w:line="480" w:lineRule="auto"/>
        <w:jc w:val="center"/>
        <w:rPr>
          <w:b/>
          <w:sz w:val="32"/>
          <w:szCs w:val="32"/>
        </w:rPr>
      </w:pPr>
    </w:p>
    <w:p w:rsidR="00E041AA" w:rsidRPr="007719AA" w:rsidRDefault="00E041AA" w:rsidP="00E041AA">
      <w:pPr>
        <w:spacing w:line="480" w:lineRule="auto"/>
        <w:jc w:val="center"/>
        <w:rPr>
          <w:b/>
          <w:sz w:val="32"/>
          <w:szCs w:val="32"/>
        </w:rPr>
      </w:pPr>
      <w:r w:rsidRPr="007719AA">
        <w:rPr>
          <w:b/>
          <w:sz w:val="32"/>
          <w:szCs w:val="32"/>
        </w:rPr>
        <w:t>A Master’s Paper</w:t>
      </w:r>
    </w:p>
    <w:p w:rsidR="00E041AA" w:rsidRPr="007719AA" w:rsidRDefault="00E041AA" w:rsidP="00E041AA">
      <w:pPr>
        <w:spacing w:line="480" w:lineRule="auto"/>
        <w:jc w:val="center"/>
        <w:rPr>
          <w:b/>
          <w:sz w:val="32"/>
          <w:szCs w:val="32"/>
        </w:rPr>
      </w:pPr>
      <w:r w:rsidRPr="007719AA">
        <w:rPr>
          <w:b/>
          <w:sz w:val="32"/>
          <w:szCs w:val="32"/>
        </w:rPr>
        <w:t>Submitted in Partial Fulfillment of</w:t>
      </w:r>
    </w:p>
    <w:p w:rsidR="00E041AA" w:rsidRPr="007719AA" w:rsidRDefault="00E041AA" w:rsidP="00E041AA">
      <w:pPr>
        <w:spacing w:line="480" w:lineRule="auto"/>
        <w:jc w:val="center"/>
        <w:rPr>
          <w:b/>
          <w:sz w:val="32"/>
          <w:szCs w:val="32"/>
        </w:rPr>
      </w:pPr>
      <w:r w:rsidRPr="007719AA">
        <w:rPr>
          <w:b/>
          <w:sz w:val="32"/>
          <w:szCs w:val="32"/>
        </w:rPr>
        <w:t>The Requirements for the Degree of</w:t>
      </w:r>
    </w:p>
    <w:p w:rsidR="00E041AA" w:rsidRPr="007719AA" w:rsidRDefault="00E041AA" w:rsidP="00E041AA">
      <w:pPr>
        <w:spacing w:line="480" w:lineRule="auto"/>
        <w:jc w:val="center"/>
        <w:rPr>
          <w:b/>
          <w:sz w:val="32"/>
          <w:szCs w:val="32"/>
        </w:rPr>
      </w:pPr>
      <w:r w:rsidRPr="007719AA">
        <w:rPr>
          <w:b/>
          <w:sz w:val="32"/>
          <w:szCs w:val="32"/>
        </w:rPr>
        <w:t>Masters of Science in Education – Reading</w:t>
      </w:r>
    </w:p>
    <w:p w:rsidR="00E041AA" w:rsidRPr="007719AA" w:rsidRDefault="00E041AA" w:rsidP="00E041AA">
      <w:pPr>
        <w:spacing w:line="480" w:lineRule="auto"/>
        <w:jc w:val="center"/>
        <w:rPr>
          <w:b/>
          <w:sz w:val="32"/>
          <w:szCs w:val="32"/>
        </w:rPr>
      </w:pPr>
    </w:p>
    <w:p w:rsidR="00E041AA" w:rsidRPr="007719AA" w:rsidRDefault="00E041AA" w:rsidP="00E041AA">
      <w:pPr>
        <w:spacing w:line="480" w:lineRule="auto"/>
        <w:jc w:val="center"/>
        <w:rPr>
          <w:b/>
          <w:sz w:val="32"/>
          <w:szCs w:val="32"/>
        </w:rPr>
      </w:pPr>
    </w:p>
    <w:p w:rsidR="00E041AA" w:rsidRPr="007719AA" w:rsidRDefault="00E041AA" w:rsidP="00E041AA">
      <w:pPr>
        <w:jc w:val="center"/>
        <w:rPr>
          <w:b/>
          <w:sz w:val="32"/>
          <w:szCs w:val="32"/>
        </w:rPr>
      </w:pPr>
      <w:r w:rsidRPr="007719AA">
        <w:rPr>
          <w:b/>
          <w:sz w:val="32"/>
          <w:szCs w:val="32"/>
        </w:rPr>
        <w:t>__________________________________</w:t>
      </w:r>
    </w:p>
    <w:p w:rsidR="00E041AA" w:rsidRPr="007719AA" w:rsidRDefault="00E041AA" w:rsidP="00E041AA">
      <w:pPr>
        <w:spacing w:line="480" w:lineRule="auto"/>
        <w:jc w:val="center"/>
        <w:rPr>
          <w:b/>
          <w:sz w:val="32"/>
          <w:szCs w:val="32"/>
        </w:rPr>
      </w:pPr>
      <w:r w:rsidRPr="007719AA">
        <w:rPr>
          <w:b/>
          <w:sz w:val="32"/>
          <w:szCs w:val="32"/>
        </w:rPr>
        <w:t>Major Advisor’s Signature</w:t>
      </w:r>
    </w:p>
    <w:p w:rsidR="00E041AA" w:rsidRPr="007719AA" w:rsidRDefault="00E041AA" w:rsidP="00E041AA">
      <w:pPr>
        <w:jc w:val="center"/>
        <w:rPr>
          <w:b/>
          <w:sz w:val="32"/>
          <w:szCs w:val="32"/>
        </w:rPr>
      </w:pPr>
      <w:r w:rsidRPr="007719AA">
        <w:rPr>
          <w:b/>
          <w:sz w:val="32"/>
          <w:szCs w:val="32"/>
        </w:rPr>
        <w:t>_________________________________</w:t>
      </w:r>
    </w:p>
    <w:p w:rsidR="00E041AA" w:rsidRPr="007719AA" w:rsidRDefault="00E041AA" w:rsidP="00E041AA">
      <w:pPr>
        <w:spacing w:line="480" w:lineRule="auto"/>
        <w:jc w:val="center"/>
        <w:rPr>
          <w:b/>
          <w:sz w:val="32"/>
          <w:szCs w:val="32"/>
        </w:rPr>
      </w:pPr>
      <w:r w:rsidRPr="007719AA">
        <w:rPr>
          <w:b/>
          <w:sz w:val="32"/>
          <w:szCs w:val="32"/>
        </w:rPr>
        <w:t>Date</w:t>
      </w:r>
    </w:p>
    <w:p w:rsidR="00E041AA" w:rsidRPr="007719AA" w:rsidRDefault="00E041AA" w:rsidP="00E041AA">
      <w:pPr>
        <w:jc w:val="center"/>
        <w:rPr>
          <w:b/>
          <w:sz w:val="32"/>
          <w:szCs w:val="32"/>
        </w:rPr>
      </w:pPr>
      <w:r w:rsidRPr="007719AA">
        <w:rPr>
          <w:b/>
          <w:sz w:val="32"/>
          <w:szCs w:val="32"/>
        </w:rPr>
        <w:t>University of Wisconsin – River Falls</w:t>
      </w:r>
    </w:p>
    <w:p w:rsidR="00E041AA" w:rsidRPr="007719AA" w:rsidRDefault="00E041AA" w:rsidP="00E041AA">
      <w:pPr>
        <w:jc w:val="center"/>
        <w:rPr>
          <w:b/>
          <w:sz w:val="32"/>
          <w:szCs w:val="32"/>
        </w:rPr>
      </w:pPr>
      <w:r w:rsidRPr="007719AA">
        <w:rPr>
          <w:b/>
          <w:sz w:val="32"/>
          <w:szCs w:val="32"/>
        </w:rPr>
        <w:t>2013</w:t>
      </w:r>
    </w:p>
    <w:p w:rsidR="00E041AA" w:rsidRPr="007719AA" w:rsidRDefault="00E041AA" w:rsidP="00B713DA">
      <w:pPr>
        <w:rPr>
          <w:b/>
        </w:rPr>
      </w:pPr>
    </w:p>
    <w:p w:rsidR="00B713DA" w:rsidRPr="00693ABF" w:rsidRDefault="00B713DA" w:rsidP="008379B0">
      <w:pPr>
        <w:jc w:val="center"/>
        <w:rPr>
          <w:b/>
        </w:rPr>
      </w:pPr>
      <w:r w:rsidRPr="00693ABF">
        <w:rPr>
          <w:b/>
        </w:rPr>
        <w:lastRenderedPageBreak/>
        <w:t>Abstract</w:t>
      </w:r>
    </w:p>
    <w:p w:rsidR="00B713DA" w:rsidRPr="007719AA" w:rsidRDefault="00B713DA" w:rsidP="00B713DA">
      <w:r w:rsidRPr="00693ABF">
        <w:t xml:space="preserve">A rapid recall of a large sight word bank is essential to fluent reading and comprehension. Despite well crafted teacher instruction, many students still struggle to memorize these words and recall them quickly. In these cases, a new or varied approach is necessary. This action research study presents two methods for helping students with sight word identification and memorization. The first method uses the SnapWords® sight word cards program to present sight words to students visually, orally, and kinesthetically. The results of this method did not show a significant increase in word recognition as a result of the SnapWords® cards. As a result, the researcher simplified the presentation method by teaching the words orally and kinesthetically using American Sign Language. </w:t>
      </w:r>
      <w:r w:rsidR="00693ABF" w:rsidRPr="00693ABF">
        <w:t>The results of the second study suggest that learning sight words through the kinesthetic movement of sign language improves sight word retention in kindergartners.</w:t>
      </w:r>
      <w:r w:rsidR="00693ABF">
        <w:t xml:space="preserve">  </w:t>
      </w:r>
    </w:p>
    <w:p w:rsidR="00B713DA" w:rsidRPr="007719AA" w:rsidRDefault="00B713DA" w:rsidP="00B713DA">
      <w:pPr>
        <w:spacing w:line="480" w:lineRule="auto"/>
      </w:pPr>
    </w:p>
    <w:p w:rsidR="00B713DA" w:rsidRPr="007719AA" w:rsidRDefault="00B713DA" w:rsidP="008379B0">
      <w:pPr>
        <w:spacing w:line="480" w:lineRule="auto"/>
        <w:jc w:val="center"/>
        <w:rPr>
          <w:b/>
        </w:rPr>
      </w:pPr>
      <w:r w:rsidRPr="007719AA">
        <w:rPr>
          <w:b/>
        </w:rPr>
        <w:t>Introduction</w:t>
      </w:r>
    </w:p>
    <w:p w:rsidR="00B713DA" w:rsidRPr="007719AA" w:rsidRDefault="00B713DA" w:rsidP="007A2E78">
      <w:pPr>
        <w:spacing w:line="480" w:lineRule="auto"/>
        <w:ind w:firstLine="792"/>
      </w:pPr>
      <w:r w:rsidRPr="007719AA">
        <w:t>A balanced literacy curriculum includes the teaching of sight words to students starting in Kindergarten. The hope is that our students will develop a memorized work bank that allows them to move past decoding and into fluent reading. While teaching these words to students, it is important to consider best practices as well as learning styles and each student’s abilities. The purpose of this action research paper is to determine what methods of teaching sight words result in the highest levels of retention in young students. Before diving in to the research, there are important terms to clarify and theories to consider.</w:t>
      </w:r>
    </w:p>
    <w:p w:rsidR="00B713DA" w:rsidRPr="007719AA" w:rsidRDefault="00B713DA" w:rsidP="008379B0">
      <w:pPr>
        <w:spacing w:line="480" w:lineRule="auto"/>
        <w:jc w:val="center"/>
        <w:rPr>
          <w:b/>
        </w:rPr>
      </w:pPr>
    </w:p>
    <w:p w:rsidR="00B713DA" w:rsidRPr="007719AA" w:rsidRDefault="00B713DA" w:rsidP="008379B0">
      <w:pPr>
        <w:spacing w:line="480" w:lineRule="auto"/>
        <w:jc w:val="center"/>
        <w:rPr>
          <w:b/>
        </w:rPr>
      </w:pPr>
      <w:r w:rsidRPr="007719AA">
        <w:rPr>
          <w:b/>
        </w:rPr>
        <w:t>Sight words: What and Why?</w:t>
      </w:r>
    </w:p>
    <w:p w:rsidR="00B713DA" w:rsidRPr="007719AA" w:rsidRDefault="00B713DA" w:rsidP="007A2E78">
      <w:pPr>
        <w:spacing w:line="480" w:lineRule="auto"/>
        <w:ind w:firstLine="792"/>
      </w:pPr>
      <w:r w:rsidRPr="007719AA">
        <w:t>The term “sight word” is somewhat ambiguous. Truly, a sight word is any word that is read often enough that the brain has memorized it (Ehri, 2005; Rivera, Koorland, and Fueyo, 2002).  To m</w:t>
      </w:r>
      <w:r w:rsidR="006D0452" w:rsidRPr="007719AA">
        <w:t>any elementary teachers</w:t>
      </w:r>
      <w:r w:rsidRPr="007719AA">
        <w:t>,</w:t>
      </w:r>
      <w:r w:rsidR="006D0452" w:rsidRPr="007719AA">
        <w:t xml:space="preserve"> including myself,</w:t>
      </w:r>
      <w:r w:rsidRPr="007719AA">
        <w:t xml:space="preserve"> sight words are those words that have irregular spellings that children cannot decode or words than come up so often that knowing them is essential to a child’s ability to progress in thei</w:t>
      </w:r>
      <w:r w:rsidR="006D0452" w:rsidRPr="007719AA">
        <w:t>r reading</w:t>
      </w:r>
      <w:r w:rsidRPr="007719AA">
        <w:t xml:space="preserve">. </w:t>
      </w:r>
      <w:r w:rsidR="006D0452" w:rsidRPr="007719AA">
        <w:t xml:space="preserve">In 1936, E.W. Dolch published an article called “A Basic Sight Vocabulary” in which he </w:t>
      </w:r>
      <w:r w:rsidR="004E296D" w:rsidRPr="007719AA">
        <w:t>presented a list of</w:t>
      </w:r>
      <w:r w:rsidR="006D0452" w:rsidRPr="007719AA">
        <w:t xml:space="preserve"> 220 words that </w:t>
      </w:r>
      <w:r w:rsidR="005335C5" w:rsidRPr="007719AA">
        <w:t xml:space="preserve">“may well be called ‘basic’ because it includes the ‘tool’ words that are used in all writing, no matter </w:t>
      </w:r>
      <w:r w:rsidR="005335C5" w:rsidRPr="007719AA">
        <w:lastRenderedPageBreak/>
        <w:t>what the subject</w:t>
      </w:r>
      <w:r w:rsidR="004E296D" w:rsidRPr="007719AA">
        <w:t xml:space="preserve"> (Dolch, </w:t>
      </w:r>
      <w:r w:rsidR="001F12AF">
        <w:t>1936a</w:t>
      </w:r>
      <w:r w:rsidR="004E296D" w:rsidRPr="007719AA">
        <w:t>, p.457).” He used a list</w:t>
      </w:r>
      <w:r w:rsidR="005335C5" w:rsidRPr="007719AA">
        <w:t xml:space="preserve"> created by the Child Study Committee of the International Kindergarten Union, the Gates’ List, and the Wheeler-Howell list as a starting point (Dolch, </w:t>
      </w:r>
      <w:r w:rsidR="001F12AF">
        <w:t>1936a</w:t>
      </w:r>
      <w:r w:rsidR="005335C5" w:rsidRPr="007719AA">
        <w:t xml:space="preserve">). From these lists, he removed all of the nouns </w:t>
      </w:r>
      <w:r w:rsidR="004E296D" w:rsidRPr="007719AA">
        <w:t xml:space="preserve">because they were too content specific, and he felt that often children have limited sight word banks because too much instructional time focused on these nouns, and not the “tool” words that branched across disciplines (Dolch, </w:t>
      </w:r>
      <w:r w:rsidR="001F12AF">
        <w:t>1936a</w:t>
      </w:r>
      <w:r w:rsidR="004E296D" w:rsidRPr="007719AA">
        <w:t xml:space="preserve">). These sight words listed by Dolch </w:t>
      </w:r>
      <w:r w:rsidR="007C2F3A" w:rsidRPr="007719AA">
        <w:t xml:space="preserve">shall be referred to in this study as </w:t>
      </w:r>
      <w:r w:rsidR="004E296D" w:rsidRPr="007719AA">
        <w:t>high frequency words because they</w:t>
      </w:r>
      <w:r w:rsidRPr="007719AA">
        <w:t xml:space="preserve"> make up roughly 50</w:t>
      </w:r>
      <w:r w:rsidR="006D0452" w:rsidRPr="007719AA">
        <w:t>-60</w:t>
      </w:r>
      <w:r w:rsidRPr="007719AA">
        <w:t>% of the words found in text books (Beers, 2003</w:t>
      </w:r>
      <w:r w:rsidR="006D0452" w:rsidRPr="007719AA">
        <w:t xml:space="preserve">; Dolch, </w:t>
      </w:r>
      <w:r w:rsidR="001F12AF">
        <w:t>1936b</w:t>
      </w:r>
      <w:r w:rsidRPr="007719AA">
        <w:t>).</w:t>
      </w:r>
      <w:r w:rsidR="006D0452" w:rsidRPr="007719AA">
        <w:t xml:space="preserve"> Often when a child struggles to read, it is found that they have a poor </w:t>
      </w:r>
      <w:r w:rsidR="007C2F3A" w:rsidRPr="007719AA">
        <w:t xml:space="preserve">high frequency </w:t>
      </w:r>
      <w:r w:rsidR="006D0452" w:rsidRPr="007719AA">
        <w:t>word vocabulary (Dolch,</w:t>
      </w:r>
      <w:r w:rsidR="005335C5" w:rsidRPr="007719AA">
        <w:t xml:space="preserve"> </w:t>
      </w:r>
      <w:r w:rsidR="001F12AF">
        <w:t>1936b</w:t>
      </w:r>
      <w:r w:rsidR="006D0452" w:rsidRPr="007719AA">
        <w:t>).</w:t>
      </w:r>
      <w:r w:rsidRPr="007719AA">
        <w:t xml:space="preserve"> Therefore, it is important that our students are able to recognize and read these words automatically</w:t>
      </w:r>
      <w:r w:rsidR="006D0452" w:rsidRPr="007719AA">
        <w:t xml:space="preserve"> (Dolch,</w:t>
      </w:r>
      <w:r w:rsidR="005335C5" w:rsidRPr="007719AA">
        <w:t xml:space="preserve"> </w:t>
      </w:r>
      <w:r w:rsidR="001F12AF">
        <w:t>1936b</w:t>
      </w:r>
      <w:r w:rsidR="006D0452" w:rsidRPr="007719AA">
        <w:t>)</w:t>
      </w:r>
      <w:r w:rsidRPr="007719AA">
        <w:t xml:space="preserve">. When students know words by sight and can read them automatically, more of their attention can be focused on comprehending the text (Ehri, 2005). If a student has a limited </w:t>
      </w:r>
      <w:r w:rsidR="007C2F3A" w:rsidRPr="007719AA">
        <w:t xml:space="preserve">high frequency </w:t>
      </w:r>
      <w:r w:rsidRPr="007719AA">
        <w:t>word bank, more time and attention is devoted to decoding, which impacts fluency and can affect comprehension (Ehri, 2005). Therefore, it is not just knowledge of these words that students need, but a rapid recall of them as well (Kirby, Georgiou, Martinussen, and Parrila, 2010).</w:t>
      </w:r>
      <w:r w:rsidR="006D0452" w:rsidRPr="007719AA">
        <w:t xml:space="preserve"> </w:t>
      </w:r>
    </w:p>
    <w:p w:rsidR="00B713DA" w:rsidRPr="007719AA" w:rsidRDefault="00B713DA" w:rsidP="008379B0">
      <w:pPr>
        <w:spacing w:line="480" w:lineRule="auto"/>
        <w:jc w:val="center"/>
      </w:pPr>
    </w:p>
    <w:p w:rsidR="00B713DA" w:rsidRPr="007719AA" w:rsidRDefault="00B713DA" w:rsidP="008379B0">
      <w:pPr>
        <w:spacing w:line="480" w:lineRule="auto"/>
        <w:jc w:val="center"/>
        <w:rPr>
          <w:b/>
        </w:rPr>
      </w:pPr>
      <w:r w:rsidRPr="007719AA">
        <w:rPr>
          <w:b/>
        </w:rPr>
        <w:t>Forming a Question:</w:t>
      </w:r>
    </w:p>
    <w:p w:rsidR="00B713DA" w:rsidRPr="007719AA" w:rsidRDefault="007C2F3A" w:rsidP="007A2E78">
      <w:pPr>
        <w:spacing w:line="480" w:lineRule="auto"/>
        <w:ind w:firstLine="792"/>
      </w:pPr>
      <w:r w:rsidRPr="007719AA">
        <w:t>Using the “Dolch Basic Sight Word Vocabulary List” as a starting point, the kindergarten team that I work with narrowed the list down to 45 words to be taught to our students during the school year. My students are expected to know these 45</w:t>
      </w:r>
      <w:r w:rsidR="00B713DA" w:rsidRPr="007719AA">
        <w:t xml:space="preserve"> high frequency sight words by the time they leave my classroom. By the middle of the </w:t>
      </w:r>
      <w:r w:rsidRPr="007719AA">
        <w:t>201</w:t>
      </w:r>
      <w:r w:rsidR="00A62288" w:rsidRPr="007719AA">
        <w:t>2</w:t>
      </w:r>
      <w:r w:rsidRPr="007719AA">
        <w:t>-201</w:t>
      </w:r>
      <w:r w:rsidR="00A62288" w:rsidRPr="007719AA">
        <w:t>3</w:t>
      </w:r>
      <w:r w:rsidRPr="007719AA">
        <w:t xml:space="preserve"> school </w:t>
      </w:r>
      <w:r w:rsidR="00B713DA" w:rsidRPr="007719AA">
        <w:t xml:space="preserve">year, about half my students struggled to identify many of our sight words automatically, and a few of them struggled to identify some of the words at all. I realized the methods I was currently using to teach sight words </w:t>
      </w:r>
      <w:r w:rsidR="00B713DA" w:rsidRPr="007719AA">
        <w:lastRenderedPageBreak/>
        <w:t>to my students were not working for everyone, and I needed to find other ways to present the same material. To this point, I had been using writing, reading, and reciting activities to help my students memorize these words, but clearly that was not working for many of my learners. I decided to look</w:t>
      </w:r>
      <w:r w:rsidRPr="007719AA">
        <w:t xml:space="preserve"> for alternative teaching methods that would help my students learn these words. </w:t>
      </w:r>
    </w:p>
    <w:p w:rsidR="007C2F3A" w:rsidRPr="007719AA" w:rsidRDefault="007C2F3A" w:rsidP="008379B0">
      <w:pPr>
        <w:spacing w:line="480" w:lineRule="auto"/>
        <w:jc w:val="center"/>
      </w:pPr>
    </w:p>
    <w:p w:rsidR="007C2F3A" w:rsidRPr="007719AA" w:rsidRDefault="007C2F3A" w:rsidP="008379B0">
      <w:pPr>
        <w:spacing w:line="480" w:lineRule="auto"/>
        <w:jc w:val="center"/>
        <w:rPr>
          <w:b/>
        </w:rPr>
      </w:pPr>
      <w:r w:rsidRPr="007719AA">
        <w:rPr>
          <w:b/>
        </w:rPr>
        <w:t>Learning Styles Theory</w:t>
      </w:r>
    </w:p>
    <w:p w:rsidR="00B713DA" w:rsidRPr="007719AA" w:rsidRDefault="00B713DA" w:rsidP="007A2E78">
      <w:pPr>
        <w:spacing w:line="480" w:lineRule="auto"/>
        <w:ind w:firstLine="792"/>
      </w:pPr>
      <w:r w:rsidRPr="007719AA">
        <w:t>Learning styles refers to the idea that different people learn different information in different ways (Pashler, McDaniel, Rohrer, and Bjork, 2008). The three most common methods for instruction are kinesthetic, visual, and auditory. A kinesthetic lesson would involve the learner in a hands-on or movement activity to help solidify a concept. An auditory lesson would involve a great deal of verbal explanation from a teacher, and a visual lesson includes text and images for the learner to view. As I reflected on my teaching methods, I realized that there was often not a kinesthetic or visual aspect to my sight word instruction, and the auditory instruction needed a different format.</w:t>
      </w:r>
      <w:r w:rsidR="00D66936" w:rsidRPr="007719AA">
        <w:t xml:space="preserve"> While the learning styles theory is well known, the research to support it is very limited. One study </w:t>
      </w:r>
      <w:r w:rsidRPr="007719AA">
        <w:t xml:space="preserve">done with a student </w:t>
      </w:r>
      <w:r w:rsidR="00D66936" w:rsidRPr="007719AA">
        <w:t>with</w:t>
      </w:r>
      <w:r w:rsidRPr="007719AA">
        <w:t xml:space="preserve"> a learning disability found that the child was able to better remember sight words when he had created his own pictorial representation of the word to practice with when learning the word (Rivera, Koorland, and Fueyo, 2002). Unfortunately, I was unable to find research to support the auditory component of my research plan, but I have found in my own experience that songs, chants, and rhymes stick with children and help them recall memorized information. </w:t>
      </w:r>
    </w:p>
    <w:p w:rsidR="00B713DA" w:rsidRDefault="00B713DA" w:rsidP="008379B0">
      <w:pPr>
        <w:spacing w:line="480" w:lineRule="auto"/>
        <w:ind w:left="0"/>
        <w:jc w:val="center"/>
      </w:pPr>
    </w:p>
    <w:p w:rsidR="00FC5A37" w:rsidRDefault="00FC5A37" w:rsidP="008379B0">
      <w:pPr>
        <w:spacing w:line="480" w:lineRule="auto"/>
        <w:ind w:left="0"/>
        <w:jc w:val="center"/>
      </w:pPr>
    </w:p>
    <w:p w:rsidR="00FC5A37" w:rsidRPr="007719AA" w:rsidRDefault="00FC5A37" w:rsidP="008379B0">
      <w:pPr>
        <w:spacing w:line="480" w:lineRule="auto"/>
        <w:ind w:left="0"/>
        <w:jc w:val="center"/>
      </w:pPr>
    </w:p>
    <w:p w:rsidR="00B713DA" w:rsidRPr="007719AA" w:rsidRDefault="00B713DA" w:rsidP="008379B0">
      <w:pPr>
        <w:spacing w:line="480" w:lineRule="auto"/>
        <w:jc w:val="center"/>
        <w:rPr>
          <w:b/>
        </w:rPr>
      </w:pPr>
      <w:r w:rsidRPr="007719AA">
        <w:rPr>
          <w:b/>
        </w:rPr>
        <w:lastRenderedPageBreak/>
        <w:t>Possible Concerns for Learning Styles Approach</w:t>
      </w:r>
    </w:p>
    <w:p w:rsidR="00B713DA" w:rsidRDefault="00B713DA" w:rsidP="007A2E78">
      <w:pPr>
        <w:spacing w:line="480" w:lineRule="auto"/>
        <w:ind w:firstLine="792"/>
      </w:pPr>
      <w:r w:rsidRPr="007719AA">
        <w:t>As I did my research for this project, I found a few studies that suggested some possible areas of concern about my new approach to teaching sight words. First of all, a research review by Pashler et al. (2008) found that many of the studies done on learning styles do not support the theory</w:t>
      </w:r>
      <w:r w:rsidR="00D66936" w:rsidRPr="007719AA">
        <w:t xml:space="preserve"> that different people learn different information in different ways</w:t>
      </w:r>
      <w:r w:rsidRPr="007719AA">
        <w:t xml:space="preserve"> (Pashler et al., 2008).</w:t>
      </w:r>
      <w:r w:rsidRPr="007719AA">
        <w:rPr>
          <w:color w:val="FF0000"/>
        </w:rPr>
        <w:t xml:space="preserve"> </w:t>
      </w:r>
      <w:r w:rsidRPr="007719AA">
        <w:t>While</w:t>
      </w:r>
      <w:r w:rsidR="00164440" w:rsidRPr="007719AA">
        <w:t xml:space="preserve"> many people have a preference </w:t>
      </w:r>
      <w:r w:rsidRPr="007719AA">
        <w:t>as to how material is presented, it is not necessarily the way in which they learn the best (Pashler et al., 2008).</w:t>
      </w:r>
      <w:r w:rsidRPr="007719AA">
        <w:rPr>
          <w:color w:val="FF0000"/>
        </w:rPr>
        <w:t xml:space="preserve"> </w:t>
      </w:r>
      <w:r w:rsidRPr="007719AA">
        <w:t>The review stated that for the above learning theory to be true, a few things would have to happen. First, a visual learner would have to do better on any lesson or concept taught visually than they did when a lesson or concept was taught orally or kinesthetically. Second, a kinesthetic or auditory learner would have to perform worse than the visual learner when assessed on the concept taught visually. However, the limited research that has been done does not show this to be true (Pashler et al., 2008).</w:t>
      </w:r>
      <w:r w:rsidRPr="007719AA">
        <w:rPr>
          <w:color w:val="FF0000"/>
        </w:rPr>
        <w:t xml:space="preserve"> </w:t>
      </w:r>
      <w:r w:rsidRPr="007719AA">
        <w:t>The authors suggested that it might be better to consider how material is best presented, and that all learners would benefit from that (Pashler et al., 2008).</w:t>
      </w:r>
    </w:p>
    <w:p w:rsidR="00B713DA" w:rsidRDefault="00B713DA" w:rsidP="007A2E78">
      <w:pPr>
        <w:spacing w:line="480" w:lineRule="auto"/>
        <w:ind w:left="0" w:firstLine="720"/>
      </w:pPr>
      <w:r w:rsidRPr="007719AA">
        <w:t xml:space="preserve">Another area of concern </w:t>
      </w:r>
      <w:r w:rsidR="00D66936" w:rsidRPr="007719AA">
        <w:t xml:space="preserve">for finding methods to teach sight words </w:t>
      </w:r>
      <w:r w:rsidRPr="007719AA">
        <w:t>is cognitive load theory. This theory states that the brain’s working memory is limited and only two or three things can be dealt with at the same time (Akbiyik and Akbiyik, 2010).</w:t>
      </w:r>
      <w:r w:rsidRPr="007719AA">
        <w:rPr>
          <w:color w:val="FF0000"/>
        </w:rPr>
        <w:t xml:space="preserve"> </w:t>
      </w:r>
      <w:r w:rsidRPr="007719AA">
        <w:t xml:space="preserve">Related to this idea is the redundancy principle, which indicates that when the same information is presented in various forms, it can hurt learning, because it taxes the brain’s cognitive load (Samur, 2012). However, the studies based on these theories have mixed results. In Samur’s study, multimodalities presented at the same time seemed to improve student retention of the concepts (Samur, 2012). In Akbiyik’s study, however, students seemed to retain information at the same level, regardless of how many ways it was presented (Akbiyik and Akbiyik, 2010). </w:t>
      </w:r>
    </w:p>
    <w:p w:rsidR="001F12AF" w:rsidRPr="007719AA" w:rsidRDefault="001F12AF" w:rsidP="00B713DA">
      <w:pPr>
        <w:spacing w:line="480" w:lineRule="auto"/>
      </w:pPr>
    </w:p>
    <w:p w:rsidR="00D66936" w:rsidRPr="007719AA" w:rsidRDefault="00D66936" w:rsidP="008379B0">
      <w:pPr>
        <w:spacing w:line="480" w:lineRule="auto"/>
        <w:jc w:val="center"/>
        <w:rPr>
          <w:b/>
        </w:rPr>
      </w:pPr>
      <w:r w:rsidRPr="007719AA">
        <w:rPr>
          <w:b/>
        </w:rPr>
        <w:t>Two possible methods: SnapWords® or Sign Language</w:t>
      </w:r>
    </w:p>
    <w:p w:rsidR="00D66936" w:rsidRPr="007719AA" w:rsidRDefault="00D66936" w:rsidP="007A2E78">
      <w:pPr>
        <w:spacing w:line="480" w:lineRule="auto"/>
        <w:ind w:firstLine="792"/>
      </w:pPr>
      <w:r w:rsidRPr="007719AA">
        <w:t>Once I decided that I wanted to implement new sight word instruction that involved a kinesthetic, visual, and auditory piece so that I could meet all of</w:t>
      </w:r>
      <w:r w:rsidR="007A499B" w:rsidRPr="007719AA">
        <w:t xml:space="preserve"> my students’ educational needs,</w:t>
      </w:r>
      <w:r w:rsidRPr="007719AA">
        <w:t xml:space="preserve"> I found a resource called SnapWords®</w:t>
      </w:r>
      <w:r w:rsidR="004C6882" w:rsidRPr="007719AA">
        <w:t xml:space="preserve"> (see Appendix A)</w:t>
      </w:r>
      <w:r w:rsidR="00FA3672" w:rsidRPr="007719AA">
        <w:t>. This is a set of sight word</w:t>
      </w:r>
      <w:r w:rsidRPr="007719AA">
        <w:t xml:space="preserve"> cards that has a visual representation of what the words means or how it is used, a gesture that does the same, and a repetitive sentence to say when teaching the word to help solidify the concept for students.</w:t>
      </w:r>
    </w:p>
    <w:p w:rsidR="00DE695A" w:rsidRPr="007719AA" w:rsidRDefault="00DA5445" w:rsidP="007A2E78">
      <w:pPr>
        <w:spacing w:line="480" w:lineRule="auto"/>
        <w:rPr>
          <w:rFonts w:eastAsia="Times New Roman"/>
          <w:szCs w:val="24"/>
        </w:rPr>
      </w:pPr>
      <w:r w:rsidRPr="007719AA">
        <w:t>Sign language is another modality in which to present informati</w:t>
      </w:r>
      <w:r w:rsidR="00FF6CAB" w:rsidRPr="007719AA">
        <w:t>on to students.</w:t>
      </w:r>
      <w:r w:rsidR="004F24E7" w:rsidRPr="007719AA">
        <w:t xml:space="preserve"> </w:t>
      </w:r>
      <w:r w:rsidR="0019087B" w:rsidRPr="007719AA">
        <w:t>A great deal of research has shown that the use of signs improves the communic</w:t>
      </w:r>
      <w:r w:rsidR="00FA3672" w:rsidRPr="007719AA">
        <w:t>ative skills of children with A</w:t>
      </w:r>
      <w:r w:rsidR="0019087B" w:rsidRPr="007719AA">
        <w:t>utism or D</w:t>
      </w:r>
      <w:r w:rsidR="00FA3672" w:rsidRPr="007719AA">
        <w:t>own S</w:t>
      </w:r>
      <w:r w:rsidR="0019087B" w:rsidRPr="007719AA">
        <w:t>yndrome (</w:t>
      </w:r>
      <w:r w:rsidR="0019087B" w:rsidRPr="007719AA">
        <w:rPr>
          <w:rFonts w:eastAsia="Times New Roman"/>
          <w:szCs w:val="24"/>
        </w:rPr>
        <w:t>Capirci, Cattani, Rossini,  &amp; Volterra, 1998), and s</w:t>
      </w:r>
      <w:r w:rsidR="004F24E7" w:rsidRPr="007719AA">
        <w:t>everal studies using sign language with hearing children have had positive results. Researchers at the Italian National Research Council found that students who participated in a sign language program (in addition to typical elementary school instruction) showed enhanced nonverbal cognitive development at the end of their first and second year in the program (</w:t>
      </w:r>
      <w:r w:rsidR="004F24E7" w:rsidRPr="007719AA">
        <w:rPr>
          <w:rFonts w:eastAsia="Times New Roman"/>
          <w:szCs w:val="24"/>
        </w:rPr>
        <w:t>Capirci, Cattani, Rossini, &amp; Volterra, 1998).</w:t>
      </w:r>
      <w:r w:rsidR="0019087B" w:rsidRPr="007719AA">
        <w:rPr>
          <w:rFonts w:eastAsia="Times New Roman"/>
          <w:szCs w:val="24"/>
        </w:rPr>
        <w:t xml:space="preserve"> </w:t>
      </w:r>
      <w:r w:rsidR="00DE695A" w:rsidRPr="007719AA">
        <w:rPr>
          <w:rFonts w:eastAsia="Times New Roman"/>
          <w:szCs w:val="24"/>
        </w:rPr>
        <w:t>Marilyn Daniels explained the benefits of using sign language in this way,</w:t>
      </w:r>
    </w:p>
    <w:p w:rsidR="00DE695A" w:rsidRDefault="007A2E78" w:rsidP="001E7F57">
      <w:pPr>
        <w:spacing w:line="480" w:lineRule="auto"/>
        <w:ind w:left="720"/>
        <w:rPr>
          <w:rFonts w:eastAsia="Times New Roman"/>
          <w:szCs w:val="24"/>
        </w:rPr>
      </w:pPr>
      <w:r>
        <w:rPr>
          <w:rFonts w:eastAsia="Times New Roman"/>
          <w:szCs w:val="24"/>
        </w:rPr>
        <w:t>“</w:t>
      </w:r>
      <w:r w:rsidR="00DE695A" w:rsidRPr="007719AA">
        <w:rPr>
          <w:rFonts w:eastAsia="Times New Roman"/>
          <w:szCs w:val="24"/>
        </w:rPr>
        <w:t xml:space="preserve">When teachers sign what they are also expressing verbally, the student is </w:t>
      </w:r>
      <w:r w:rsidR="001E7F57" w:rsidRPr="007719AA">
        <w:rPr>
          <w:rFonts w:eastAsia="Times New Roman"/>
          <w:szCs w:val="24"/>
        </w:rPr>
        <w:t>p</w:t>
      </w:r>
      <w:r w:rsidR="00DE695A" w:rsidRPr="007719AA">
        <w:rPr>
          <w:rFonts w:eastAsia="Times New Roman"/>
          <w:szCs w:val="24"/>
        </w:rPr>
        <w:t xml:space="preserve">resented with optimum cues. The signs represent the message visually and kinesthetically. Sign is received in a visuospatial manner by the right hemisphere of the brain and subsequently processed by the left hemisphere. The eyes are the receptors for sign, as the ears are the receptors for oral languages. The experience concurrently delivers the communication in visual, aural, and physical modes. The combination of signals creates the </w:t>
      </w:r>
      <w:r w:rsidR="001E7F57" w:rsidRPr="007719AA">
        <w:rPr>
          <w:rFonts w:eastAsia="Times New Roman"/>
          <w:szCs w:val="24"/>
        </w:rPr>
        <w:t>probability</w:t>
      </w:r>
      <w:r w:rsidR="00DE695A" w:rsidRPr="007719AA">
        <w:rPr>
          <w:rFonts w:eastAsia="Times New Roman"/>
          <w:szCs w:val="24"/>
        </w:rPr>
        <w:t xml:space="preserve"> of a multiple imprint on the learner’s memory. In tandem, sign language and </w:t>
      </w:r>
      <w:r w:rsidR="001E7F57" w:rsidRPr="007719AA">
        <w:rPr>
          <w:rFonts w:eastAsia="Times New Roman"/>
          <w:szCs w:val="24"/>
        </w:rPr>
        <w:t>English</w:t>
      </w:r>
      <w:r w:rsidR="00DE695A" w:rsidRPr="007719AA">
        <w:rPr>
          <w:rFonts w:eastAsia="Times New Roman"/>
          <w:szCs w:val="24"/>
        </w:rPr>
        <w:t xml:space="preserve"> offer a much richer language base for young learners</w:t>
      </w:r>
      <w:r w:rsidR="001E7F57" w:rsidRPr="007719AA">
        <w:rPr>
          <w:rFonts w:eastAsia="Times New Roman"/>
          <w:szCs w:val="24"/>
        </w:rPr>
        <w:t xml:space="preserve"> (Daniels, 1994, p.296)</w:t>
      </w:r>
      <w:r>
        <w:rPr>
          <w:rFonts w:eastAsia="Times New Roman"/>
          <w:szCs w:val="24"/>
        </w:rPr>
        <w:t>.”</w:t>
      </w:r>
    </w:p>
    <w:p w:rsidR="001F12AF" w:rsidRPr="007719AA" w:rsidRDefault="001F12AF" w:rsidP="001E7F57">
      <w:pPr>
        <w:spacing w:line="480" w:lineRule="auto"/>
        <w:ind w:left="720"/>
        <w:rPr>
          <w:rFonts w:eastAsia="Times New Roman"/>
          <w:szCs w:val="24"/>
        </w:rPr>
      </w:pPr>
    </w:p>
    <w:p w:rsidR="001F12AF" w:rsidRDefault="0019087B" w:rsidP="0019087B">
      <w:pPr>
        <w:spacing w:line="480" w:lineRule="auto"/>
        <w:rPr>
          <w:rFonts w:eastAsia="Times New Roman"/>
          <w:szCs w:val="24"/>
        </w:rPr>
      </w:pPr>
      <w:r w:rsidRPr="007719AA">
        <w:rPr>
          <w:rFonts w:eastAsia="Times New Roman"/>
          <w:szCs w:val="24"/>
        </w:rPr>
        <w:t xml:space="preserve"> Daniels, in her paper “The Effect of Sign Language on Hearing Children’s </w:t>
      </w:r>
      <w:r w:rsidR="00FA20DB" w:rsidRPr="007719AA">
        <w:rPr>
          <w:rFonts w:eastAsia="Times New Roman"/>
          <w:szCs w:val="24"/>
        </w:rPr>
        <w:t>Language Development”, refers to a study done by Wilson and Hoyer in which seven to nine year old students were presented a vocabulary word and the sign for the word. When the teacher pronounced the word, the children were asked to sign and say the word (Daniels, 1994). The result was a higher retention rate of vocabulary words that were taught and reviewed with sign language than with traditional instruction.</w:t>
      </w:r>
    </w:p>
    <w:p w:rsidR="00D66936" w:rsidRPr="007719AA" w:rsidRDefault="00FA20DB" w:rsidP="007A2E78">
      <w:pPr>
        <w:spacing w:line="480" w:lineRule="auto"/>
        <w:ind w:firstLine="792"/>
      </w:pPr>
      <w:r w:rsidRPr="007719AA">
        <w:rPr>
          <w:rFonts w:eastAsia="Times New Roman"/>
          <w:szCs w:val="24"/>
        </w:rPr>
        <w:t xml:space="preserve"> </w:t>
      </w:r>
      <w:r w:rsidR="00D66936" w:rsidRPr="007719AA">
        <w:t>Barbara Cooper, a kindergarten teacher, uses sign language</w:t>
      </w:r>
      <w:r w:rsidRPr="007719AA">
        <w:t xml:space="preserve"> </w:t>
      </w:r>
      <w:r w:rsidR="00D66936" w:rsidRPr="007719AA">
        <w:t>with her students when teaching sight words (Cooper, 2002). She presents the word to her students visually, and then teaches them to spell it with the manual alphabet (Cooper, 2002). Her evaluation was this,</w:t>
      </w:r>
    </w:p>
    <w:p w:rsidR="00D66936" w:rsidRDefault="001F12AF" w:rsidP="00D66936">
      <w:pPr>
        <w:spacing w:line="480" w:lineRule="auto"/>
        <w:ind w:left="720"/>
      </w:pPr>
      <w:r>
        <w:t>”</w:t>
      </w:r>
      <w:r w:rsidR="00D66936" w:rsidRPr="007719AA">
        <w:t>It has been my observation that the core advantage of using signing as a major supplement to a reading program is that children acquire words more quickly and retain them longer. Children are more motivated to learn new words and their concomitant signs. They have additional decoding mechanisms available to them that can help them retrieve words that they have stored in memory (Cooper, 2002, p.4)</w:t>
      </w:r>
      <w:r w:rsidR="007A2E78">
        <w:t>.”</w:t>
      </w:r>
    </w:p>
    <w:p w:rsidR="000E1ADE" w:rsidRPr="007719AA" w:rsidRDefault="000E1ADE" w:rsidP="000E1ADE">
      <w:pPr>
        <w:spacing w:line="480" w:lineRule="auto"/>
        <w:ind w:left="0"/>
      </w:pPr>
      <w:r w:rsidRPr="007719AA">
        <w:t>In addition to the cognitive benefits, all three research studies observed increased student enjoyment and engagement in learning when sign language was used (</w:t>
      </w:r>
      <w:r w:rsidRPr="007719AA">
        <w:rPr>
          <w:rFonts w:eastAsia="Times New Roman"/>
          <w:szCs w:val="24"/>
        </w:rPr>
        <w:t xml:space="preserve">Capirci, Cattani, Rossini,  &amp; Volterra, 1998; </w:t>
      </w:r>
      <w:r w:rsidRPr="007719AA">
        <w:t>Cooper, 2002; Daniels, 1994).</w:t>
      </w:r>
    </w:p>
    <w:p w:rsidR="00B713DA" w:rsidRPr="007719AA" w:rsidRDefault="00B713DA" w:rsidP="008379B0">
      <w:pPr>
        <w:spacing w:line="480" w:lineRule="auto"/>
        <w:jc w:val="center"/>
        <w:rPr>
          <w:b/>
        </w:rPr>
      </w:pPr>
    </w:p>
    <w:p w:rsidR="00B713DA" w:rsidRPr="007719AA" w:rsidRDefault="00B713DA" w:rsidP="008379B0">
      <w:pPr>
        <w:spacing w:line="480" w:lineRule="auto"/>
        <w:jc w:val="center"/>
        <w:rPr>
          <w:b/>
        </w:rPr>
      </w:pPr>
      <w:r w:rsidRPr="007719AA">
        <w:rPr>
          <w:b/>
        </w:rPr>
        <w:t>Areas of Continued Research</w:t>
      </w:r>
    </w:p>
    <w:p w:rsidR="00B713DA" w:rsidRPr="007719AA" w:rsidRDefault="00B713DA" w:rsidP="007A2E78">
      <w:pPr>
        <w:spacing w:line="480" w:lineRule="auto"/>
        <w:ind w:firstLine="792"/>
      </w:pPr>
      <w:r w:rsidRPr="007719AA">
        <w:t xml:space="preserve">Much of the research I was able to find on teaching sight words related to students with learning disabilities. I really think that there needs to be more research relating to general education students. Another area that I need to research more is cognitive development. I am </w:t>
      </w:r>
      <w:r w:rsidRPr="007719AA">
        <w:lastRenderedPageBreak/>
        <w:t xml:space="preserve">excited to see what results my action research will have, but I am also concerned that my students’ lack of retention has more to do with their current developmental stage than my teaching methods. I would also like to further research sign language, and how I can incorporate that into my day, because I think it would be of great benefit to all students, not just my kinesthetic learners. </w:t>
      </w:r>
    </w:p>
    <w:p w:rsidR="00B713DA" w:rsidRPr="007719AA" w:rsidRDefault="00B713DA" w:rsidP="00B713DA">
      <w:pPr>
        <w:spacing w:line="480" w:lineRule="auto"/>
      </w:pPr>
    </w:p>
    <w:p w:rsidR="00B713DA" w:rsidRPr="007719AA" w:rsidRDefault="00B713DA" w:rsidP="008379B0">
      <w:pPr>
        <w:spacing w:line="480" w:lineRule="auto"/>
        <w:jc w:val="center"/>
        <w:rPr>
          <w:b/>
        </w:rPr>
      </w:pPr>
      <w:r w:rsidRPr="007719AA">
        <w:rPr>
          <w:b/>
        </w:rPr>
        <w:t xml:space="preserve">Conclusion </w:t>
      </w:r>
      <w:r w:rsidR="00B0546A" w:rsidRPr="007719AA">
        <w:rPr>
          <w:b/>
        </w:rPr>
        <w:t>of Literature Review</w:t>
      </w:r>
    </w:p>
    <w:p w:rsidR="00B713DA" w:rsidRPr="007719AA" w:rsidRDefault="00B713DA" w:rsidP="007A2E78">
      <w:pPr>
        <w:spacing w:line="480" w:lineRule="auto"/>
        <w:ind w:firstLine="792"/>
      </w:pPr>
      <w:r w:rsidRPr="007719AA">
        <w:t xml:space="preserve">After completing my literature review, I am cautiously optimistic about my action research. There was a lot of information to suggest that incorporating gestures and visuals into my instruction would truly benefit my students. On the other hand, there was research to suggest I might hinder their learning by overloading them with various formats. I hope to see an increase in sight word retention in my students, and an indication of which method seems to be helping the most. This will help me pare down my instruction to just what is beneficial. </w:t>
      </w:r>
    </w:p>
    <w:p w:rsidR="00E252E6" w:rsidRPr="007719AA" w:rsidRDefault="00E252E6">
      <w:pPr>
        <w:rPr>
          <w:b/>
        </w:rPr>
      </w:pPr>
    </w:p>
    <w:p w:rsidR="007719AA" w:rsidRDefault="007719AA" w:rsidP="008379B0">
      <w:pPr>
        <w:jc w:val="center"/>
        <w:rPr>
          <w:b/>
        </w:rPr>
      </w:pPr>
    </w:p>
    <w:p w:rsidR="007719AA" w:rsidRDefault="007719AA" w:rsidP="008379B0">
      <w:pPr>
        <w:jc w:val="center"/>
        <w:rPr>
          <w:b/>
        </w:rPr>
      </w:pPr>
    </w:p>
    <w:p w:rsidR="007719AA" w:rsidRDefault="007719AA" w:rsidP="008379B0">
      <w:pPr>
        <w:jc w:val="center"/>
        <w:rPr>
          <w:b/>
        </w:rPr>
      </w:pPr>
    </w:p>
    <w:p w:rsidR="007719AA" w:rsidRDefault="007719AA" w:rsidP="008379B0">
      <w:pPr>
        <w:jc w:val="center"/>
        <w:rPr>
          <w:b/>
        </w:rPr>
      </w:pPr>
    </w:p>
    <w:p w:rsidR="007719AA" w:rsidRDefault="007719AA" w:rsidP="008379B0">
      <w:pPr>
        <w:jc w:val="center"/>
        <w:rPr>
          <w:b/>
        </w:rPr>
      </w:pPr>
    </w:p>
    <w:p w:rsidR="007719AA" w:rsidRDefault="007719AA" w:rsidP="008379B0">
      <w:pPr>
        <w:jc w:val="center"/>
        <w:rPr>
          <w:b/>
        </w:rPr>
      </w:pPr>
    </w:p>
    <w:p w:rsidR="007719AA" w:rsidRDefault="007719AA" w:rsidP="008379B0">
      <w:pPr>
        <w:jc w:val="center"/>
        <w:rPr>
          <w:b/>
        </w:rPr>
      </w:pPr>
    </w:p>
    <w:p w:rsidR="007719AA" w:rsidRDefault="007719AA" w:rsidP="008379B0">
      <w:pPr>
        <w:jc w:val="center"/>
        <w:rPr>
          <w:b/>
        </w:rPr>
      </w:pPr>
    </w:p>
    <w:p w:rsidR="007719AA" w:rsidRDefault="007719AA" w:rsidP="008379B0">
      <w:pPr>
        <w:jc w:val="center"/>
        <w:rPr>
          <w:b/>
        </w:rPr>
      </w:pPr>
    </w:p>
    <w:p w:rsidR="007719AA" w:rsidRDefault="007719AA" w:rsidP="008379B0">
      <w:pPr>
        <w:jc w:val="center"/>
        <w:rPr>
          <w:b/>
        </w:rPr>
      </w:pPr>
    </w:p>
    <w:p w:rsidR="007719AA" w:rsidRDefault="007719AA" w:rsidP="008379B0">
      <w:pPr>
        <w:jc w:val="center"/>
        <w:rPr>
          <w:b/>
        </w:rPr>
      </w:pPr>
    </w:p>
    <w:p w:rsidR="007719AA" w:rsidRDefault="007719AA" w:rsidP="008379B0">
      <w:pPr>
        <w:jc w:val="center"/>
        <w:rPr>
          <w:b/>
        </w:rPr>
      </w:pPr>
    </w:p>
    <w:p w:rsidR="007719AA" w:rsidRDefault="007719AA" w:rsidP="008379B0">
      <w:pPr>
        <w:jc w:val="center"/>
        <w:rPr>
          <w:b/>
        </w:rPr>
      </w:pPr>
    </w:p>
    <w:p w:rsidR="007719AA" w:rsidRDefault="007719AA" w:rsidP="008379B0">
      <w:pPr>
        <w:jc w:val="center"/>
        <w:rPr>
          <w:b/>
        </w:rPr>
      </w:pPr>
    </w:p>
    <w:p w:rsidR="007719AA" w:rsidRDefault="007719AA" w:rsidP="008379B0">
      <w:pPr>
        <w:jc w:val="center"/>
        <w:rPr>
          <w:b/>
        </w:rPr>
      </w:pPr>
    </w:p>
    <w:p w:rsidR="007719AA" w:rsidRDefault="007719AA" w:rsidP="008379B0">
      <w:pPr>
        <w:jc w:val="center"/>
        <w:rPr>
          <w:b/>
        </w:rPr>
      </w:pPr>
    </w:p>
    <w:p w:rsidR="007719AA" w:rsidRDefault="007719AA" w:rsidP="008379B0">
      <w:pPr>
        <w:jc w:val="center"/>
        <w:rPr>
          <w:b/>
        </w:rPr>
      </w:pPr>
    </w:p>
    <w:p w:rsidR="007719AA" w:rsidRDefault="007719AA" w:rsidP="007A2E78">
      <w:pPr>
        <w:ind w:left="0"/>
        <w:rPr>
          <w:b/>
        </w:rPr>
      </w:pPr>
    </w:p>
    <w:p w:rsidR="007719AA" w:rsidRDefault="007719AA" w:rsidP="008379B0">
      <w:pPr>
        <w:jc w:val="center"/>
        <w:rPr>
          <w:b/>
        </w:rPr>
      </w:pPr>
    </w:p>
    <w:p w:rsidR="00C26751" w:rsidRPr="007719AA" w:rsidRDefault="00C26751" w:rsidP="008379B0">
      <w:pPr>
        <w:jc w:val="center"/>
        <w:rPr>
          <w:b/>
        </w:rPr>
      </w:pPr>
      <w:r w:rsidRPr="007719AA">
        <w:rPr>
          <w:b/>
        </w:rPr>
        <w:lastRenderedPageBreak/>
        <w:t>Action Research</w:t>
      </w:r>
    </w:p>
    <w:p w:rsidR="00C26751" w:rsidRPr="007719AA" w:rsidRDefault="00C26751" w:rsidP="008379B0">
      <w:pPr>
        <w:jc w:val="center"/>
        <w:rPr>
          <w:b/>
        </w:rPr>
      </w:pPr>
    </w:p>
    <w:p w:rsidR="00C26751" w:rsidRPr="007719AA" w:rsidRDefault="00C26751">
      <w:pPr>
        <w:rPr>
          <w:b/>
        </w:rPr>
      </w:pPr>
      <w:r w:rsidRPr="007719AA">
        <w:rPr>
          <w:b/>
        </w:rPr>
        <w:t>What instructional methods will improve Kindergartners’ sight word retention?</w:t>
      </w:r>
    </w:p>
    <w:p w:rsidR="00C26751" w:rsidRPr="007719AA" w:rsidRDefault="00C26751" w:rsidP="008379B0">
      <w:pPr>
        <w:spacing w:line="480" w:lineRule="auto"/>
        <w:rPr>
          <w:b/>
        </w:rPr>
      </w:pPr>
    </w:p>
    <w:p w:rsidR="00C26751" w:rsidRPr="007719AA" w:rsidRDefault="00C26751" w:rsidP="007A2E78">
      <w:pPr>
        <w:spacing w:line="480" w:lineRule="auto"/>
        <w:ind w:firstLine="792"/>
      </w:pPr>
      <w:r w:rsidRPr="007719AA">
        <w:t xml:space="preserve">The following research involves two different studies focused around helping kindergartners retain sight words. I first conducted a pilot study with my kindergarten class using the SnapWords® sight word cards. Based on the results of this study, I continued my research with a second study that used sign language and the manual alphabet as a method for teaching and reviewing sight words. </w:t>
      </w:r>
      <w:r w:rsidR="00D54084">
        <w:t xml:space="preserve">The two trial methods were taught concurrently with the sight word instruction </w:t>
      </w:r>
      <w:r w:rsidR="003146AA">
        <w:t xml:space="preserve">methods </w:t>
      </w:r>
      <w:r w:rsidR="00C96604">
        <w:t xml:space="preserve">already being used in my classroom. These methods included explicit introduction to new sight words, leveled readers that featured the new sight words, worksheets, and various review games done in small and large groups, </w:t>
      </w:r>
      <w:r w:rsidR="00D2668E">
        <w:t>including, but not limited to,</w:t>
      </w:r>
      <w:r w:rsidR="00C96604">
        <w:t xml:space="preserve"> sight word bingo or memory. </w:t>
      </w:r>
    </w:p>
    <w:p w:rsidR="00C26751" w:rsidRPr="007719AA" w:rsidRDefault="00C26751"/>
    <w:p w:rsidR="00E252E6" w:rsidRPr="007719AA" w:rsidRDefault="008379B0" w:rsidP="008379B0">
      <w:pPr>
        <w:jc w:val="center"/>
        <w:rPr>
          <w:b/>
        </w:rPr>
      </w:pPr>
      <w:r w:rsidRPr="007719AA">
        <w:rPr>
          <w:b/>
        </w:rPr>
        <w:t>Pilot Study</w:t>
      </w:r>
    </w:p>
    <w:p w:rsidR="007719AA" w:rsidRPr="007719AA" w:rsidRDefault="007719AA" w:rsidP="008379B0">
      <w:pPr>
        <w:jc w:val="center"/>
        <w:rPr>
          <w:b/>
        </w:rPr>
      </w:pPr>
    </w:p>
    <w:p w:rsidR="007719AA" w:rsidRPr="007719AA" w:rsidRDefault="007719AA" w:rsidP="007719AA">
      <w:pPr>
        <w:spacing w:line="480" w:lineRule="auto"/>
        <w:rPr>
          <w:b/>
        </w:rPr>
      </w:pPr>
      <w:r w:rsidRPr="007719AA">
        <w:rPr>
          <w:b/>
        </w:rPr>
        <w:t>Participants:</w:t>
      </w:r>
    </w:p>
    <w:p w:rsidR="007719AA" w:rsidRPr="007719AA" w:rsidRDefault="00AE75C5" w:rsidP="007A2E78">
      <w:pPr>
        <w:spacing w:line="480" w:lineRule="auto"/>
        <w:ind w:firstLine="792"/>
      </w:pPr>
      <w:r>
        <w:t>The pa</w:t>
      </w:r>
      <w:r w:rsidR="007719AA" w:rsidRPr="007719AA">
        <w:t xml:space="preserve">rticipants </w:t>
      </w:r>
      <w:r>
        <w:t xml:space="preserve">of this pilot study </w:t>
      </w:r>
      <w:r w:rsidR="00DF293C">
        <w:t>were</w:t>
      </w:r>
      <w:r w:rsidR="00DF293C" w:rsidRPr="007719AA">
        <w:t xml:space="preserve"> </w:t>
      </w:r>
      <w:r w:rsidR="007719AA" w:rsidRPr="007719AA">
        <w:t>from my own kindergarten classroom at Sunnyside Elementary in Red Wing, MN</w:t>
      </w:r>
      <w:r>
        <w:t xml:space="preserve"> during the spring of the 2012-2013 school year</w:t>
      </w:r>
      <w:r w:rsidR="007719AA" w:rsidRPr="007719AA">
        <w:t xml:space="preserve">. There </w:t>
      </w:r>
      <w:r w:rsidR="00DF293C">
        <w:t>were</w:t>
      </w:r>
      <w:r w:rsidR="00DF293C" w:rsidRPr="007719AA">
        <w:t xml:space="preserve"> </w:t>
      </w:r>
      <w:r w:rsidR="007719AA" w:rsidRPr="007719AA">
        <w:t xml:space="preserve">9 boys and 14 girls in my class, ages 5 and 6. They </w:t>
      </w:r>
      <w:r w:rsidR="00DF293C">
        <w:t xml:space="preserve">were </w:t>
      </w:r>
      <w:r w:rsidR="00DF293C" w:rsidRPr="007719AA">
        <w:t xml:space="preserve"> </w:t>
      </w:r>
      <w:r w:rsidR="007719AA" w:rsidRPr="007719AA">
        <w:t xml:space="preserve">students of diverse ethnic and socioeconomic backgrounds. </w:t>
      </w:r>
      <w:r>
        <w:t xml:space="preserve">There </w:t>
      </w:r>
      <w:r w:rsidR="00DF293C">
        <w:t xml:space="preserve">were </w:t>
      </w:r>
      <w:r>
        <w:t xml:space="preserve">18 regular education students, 4 students on the Autism spectrum, and 1 student labeled as developmentally delayed. </w:t>
      </w:r>
    </w:p>
    <w:p w:rsidR="007719AA" w:rsidRPr="007719AA" w:rsidRDefault="007719AA" w:rsidP="007719AA">
      <w:pPr>
        <w:spacing w:line="480" w:lineRule="auto"/>
        <w:rPr>
          <w:b/>
        </w:rPr>
      </w:pPr>
    </w:p>
    <w:p w:rsidR="007719AA" w:rsidRPr="007719AA" w:rsidRDefault="007719AA" w:rsidP="007719AA">
      <w:pPr>
        <w:spacing w:line="480" w:lineRule="auto"/>
        <w:rPr>
          <w:b/>
        </w:rPr>
      </w:pPr>
      <w:r w:rsidRPr="007719AA">
        <w:rPr>
          <w:b/>
        </w:rPr>
        <w:t>Setting:</w:t>
      </w:r>
    </w:p>
    <w:p w:rsidR="007719AA" w:rsidRPr="007719AA" w:rsidRDefault="007719AA" w:rsidP="007A2E78">
      <w:pPr>
        <w:spacing w:line="480" w:lineRule="auto"/>
        <w:ind w:firstLine="792"/>
      </w:pPr>
      <w:r w:rsidRPr="007719AA">
        <w:t xml:space="preserve">My study took place in my classroom at Sunnyside Elementary School in Red Wing, MN. My room has 4 tables with 5-6 at each table. There is a rug on the floor in front of a </w:t>
      </w:r>
      <w:r w:rsidRPr="007719AA">
        <w:lastRenderedPageBreak/>
        <w:t xml:space="preserve">Smartboard that my students sit on or around for various educational activities. Most of my teaching is done here. The walls are covered with visuals relating to content area concepts and children’s artwork. There are two large windows on one wall, and the hallway outside our room has almost no traffic.  </w:t>
      </w:r>
    </w:p>
    <w:p w:rsidR="007719AA" w:rsidRPr="007719AA" w:rsidRDefault="007719AA" w:rsidP="007719AA">
      <w:pPr>
        <w:spacing w:line="480" w:lineRule="auto"/>
      </w:pPr>
    </w:p>
    <w:p w:rsidR="007719AA" w:rsidRPr="007719AA" w:rsidRDefault="007719AA" w:rsidP="007719AA">
      <w:pPr>
        <w:spacing w:line="480" w:lineRule="auto"/>
        <w:rPr>
          <w:b/>
        </w:rPr>
      </w:pPr>
      <w:r w:rsidRPr="007719AA">
        <w:rPr>
          <w:b/>
        </w:rPr>
        <w:t>Materials:</w:t>
      </w:r>
    </w:p>
    <w:p w:rsidR="007719AA" w:rsidRPr="007719AA" w:rsidRDefault="007719AA" w:rsidP="007719AA">
      <w:pPr>
        <w:spacing w:line="480" w:lineRule="auto"/>
      </w:pPr>
      <w:r w:rsidRPr="007719AA">
        <w:t>•</w:t>
      </w:r>
      <w:r w:rsidRPr="007719AA">
        <w:tab/>
        <w:t xml:space="preserve">SnapWords® picture cards </w:t>
      </w:r>
      <w:r w:rsidR="00D95388">
        <w:t>(Appendix A)</w:t>
      </w:r>
    </w:p>
    <w:p w:rsidR="007719AA" w:rsidRPr="007719AA" w:rsidRDefault="007719AA" w:rsidP="007719AA">
      <w:pPr>
        <w:spacing w:line="480" w:lineRule="auto"/>
      </w:pPr>
      <w:r w:rsidRPr="007719AA">
        <w:t>•</w:t>
      </w:r>
      <w:r w:rsidRPr="007719AA">
        <w:tab/>
        <w:t>Assessment recording sheet</w:t>
      </w:r>
      <w:r w:rsidR="00D95388">
        <w:t xml:space="preserve"> (Appendix B)</w:t>
      </w:r>
    </w:p>
    <w:p w:rsidR="007719AA" w:rsidRPr="007719AA" w:rsidRDefault="007719AA" w:rsidP="007719AA">
      <w:pPr>
        <w:spacing w:line="480" w:lineRule="auto"/>
      </w:pPr>
    </w:p>
    <w:p w:rsidR="007719AA" w:rsidRPr="007719AA" w:rsidRDefault="007719AA" w:rsidP="007719AA">
      <w:pPr>
        <w:spacing w:line="480" w:lineRule="auto"/>
        <w:rPr>
          <w:b/>
        </w:rPr>
      </w:pPr>
      <w:r w:rsidRPr="007719AA">
        <w:rPr>
          <w:b/>
        </w:rPr>
        <w:t>Procedures:</w:t>
      </w:r>
    </w:p>
    <w:p w:rsidR="007719AA" w:rsidRPr="007719AA" w:rsidRDefault="007719AA" w:rsidP="007A2E78">
      <w:pPr>
        <w:spacing w:line="480" w:lineRule="auto"/>
        <w:ind w:firstLine="792"/>
      </w:pPr>
      <w:r w:rsidRPr="007719AA">
        <w:t>First, I performed a pretest on each student to determine how many of the Sunnyside Kindergarten sight words they already knew without a visual. I also used the SnapWords® cards to see how many of the Sunnyside Kindergarten sight words they knew with the help of a visual. I recorded the time it took them to name these sight words. From this, I determined what percentage of words that have been taught they memorized. Next, I taught the rest of this year’s sight words using the SnapWords® curriculum to the whole class. Each week the new sight words were introduced using the picture cards. We would discuss the word and the picture, and then practice the sentence and gesture cue that was printed on the back of each card. Every day, the words were reviewed using the same cards and a similar routine. After several weeks, I performed a post test on each student to determine how many of the Sunnyside Kindergarten curriculum’s sight words they know after being instructed with the SnapWords® curriculum. From this, I determined what percentage of words have been memorized. I again looked at the time it took them to list these words to see if their naming speed improved.</w:t>
      </w:r>
    </w:p>
    <w:p w:rsidR="007719AA" w:rsidRPr="007719AA" w:rsidRDefault="007719AA" w:rsidP="007719AA">
      <w:pPr>
        <w:spacing w:line="480" w:lineRule="auto"/>
      </w:pPr>
    </w:p>
    <w:p w:rsidR="007719AA" w:rsidRPr="007719AA" w:rsidRDefault="007719AA" w:rsidP="007719AA">
      <w:pPr>
        <w:spacing w:line="480" w:lineRule="auto"/>
        <w:jc w:val="center"/>
        <w:rPr>
          <w:b/>
        </w:rPr>
      </w:pPr>
      <w:r w:rsidRPr="007719AA">
        <w:rPr>
          <w:b/>
        </w:rPr>
        <w:t>Findings/Results</w:t>
      </w:r>
    </w:p>
    <w:p w:rsidR="007719AA" w:rsidRPr="007719AA" w:rsidRDefault="007719AA" w:rsidP="007A2E78">
      <w:pPr>
        <w:spacing w:line="480" w:lineRule="auto"/>
        <w:ind w:firstLine="792"/>
        <w:rPr>
          <w:noProof/>
        </w:rPr>
      </w:pPr>
      <w:r w:rsidRPr="007719AA">
        <w:t>I recorded various data points during the pre and post assessments so that I could look at the study from all angles. I found that for all students, the use of the picture side of the SnapWords® cards resulted in a reduction in naming speed. Each student’s word per minute speed decreased significantly when they were shown the side with the word and picture, instead of just the word. This may be because it was an unfamiliar image or because the image made the task of visual discrimination more difficult. (See Table 1)</w:t>
      </w:r>
      <w:r w:rsidRPr="007719AA">
        <w:rPr>
          <w:noProof/>
        </w:rPr>
        <w:t xml:space="preserve"> </w:t>
      </w:r>
    </w:p>
    <w:p w:rsidR="007719AA" w:rsidRPr="007719AA" w:rsidRDefault="007719AA" w:rsidP="007719AA">
      <w:pPr>
        <w:spacing w:line="480" w:lineRule="auto"/>
        <w:rPr>
          <w:noProof/>
        </w:rPr>
      </w:pPr>
    </w:p>
    <w:p w:rsidR="007719AA" w:rsidRPr="007719AA" w:rsidRDefault="007719AA" w:rsidP="007719AA">
      <w:pPr>
        <w:spacing w:line="480" w:lineRule="auto"/>
      </w:pPr>
      <w:r w:rsidRPr="007719AA">
        <w:rPr>
          <w:noProof/>
        </w:rPr>
        <w:drawing>
          <wp:inline distT="0" distB="0" distL="0" distR="0">
            <wp:extent cx="5486400" cy="3200400"/>
            <wp:effectExtent l="0" t="0" r="19050" b="19050"/>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7719AA" w:rsidRPr="007719AA" w:rsidRDefault="007719AA" w:rsidP="007A2E78">
      <w:pPr>
        <w:spacing w:line="480" w:lineRule="auto"/>
        <w:ind w:firstLine="792"/>
      </w:pPr>
      <w:r w:rsidRPr="007719AA">
        <w:t xml:space="preserve"> By the end of my study, a total of 10 sight words had been introduced and rehearsed using the SnapWords® cards. In order to best determine their effectiveness, I compared the sight word recognition results to the 10 sight words taught prior to the introduction of cards. I found that the average number of sight words recognized by my students before I starting using the cards was 8.8 words. When I tested my students on the words I taught them using the </w:t>
      </w:r>
      <w:r w:rsidRPr="007719AA">
        <w:lastRenderedPageBreak/>
        <w:t xml:space="preserve">SnapWords® cards, I found that their word recognition, without the help of the picture visual, was 7.7 words on average. The recognition of the words taught with the SnapWords® cards did improve slightly (8.6 words instead of 7.7 words) but was still lower than when I used my previous teaching methods. Based on these results, using the SnapWords® materials was not an effective way to increase my students’ sight word retention. </w:t>
      </w:r>
    </w:p>
    <w:p w:rsidR="007719AA" w:rsidRPr="007719AA" w:rsidRDefault="007719AA" w:rsidP="007719AA">
      <w:pPr>
        <w:spacing w:line="480" w:lineRule="auto"/>
      </w:pPr>
    </w:p>
    <w:p w:rsidR="007719AA" w:rsidRPr="007719AA" w:rsidRDefault="007719AA" w:rsidP="007719AA">
      <w:pPr>
        <w:spacing w:line="480" w:lineRule="auto"/>
      </w:pPr>
      <w:r w:rsidRPr="007719AA">
        <w:rPr>
          <w:noProof/>
        </w:rPr>
        <w:drawing>
          <wp:inline distT="0" distB="0" distL="0" distR="0">
            <wp:extent cx="5859795" cy="3840480"/>
            <wp:effectExtent l="19050" t="0" r="26655" b="762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Pr="007719AA">
        <w:t xml:space="preserve"> </w:t>
      </w:r>
    </w:p>
    <w:p w:rsidR="001E25E1" w:rsidRDefault="001E25E1" w:rsidP="007719AA">
      <w:pPr>
        <w:spacing w:line="480" w:lineRule="auto"/>
        <w:jc w:val="center"/>
        <w:rPr>
          <w:b/>
        </w:rPr>
      </w:pPr>
    </w:p>
    <w:p w:rsidR="007A2E78" w:rsidRDefault="007A2E78" w:rsidP="007719AA">
      <w:pPr>
        <w:spacing w:line="480" w:lineRule="auto"/>
        <w:rPr>
          <w:b/>
        </w:rPr>
      </w:pPr>
    </w:p>
    <w:p w:rsidR="00D95388" w:rsidRDefault="00D95388" w:rsidP="007719AA">
      <w:pPr>
        <w:spacing w:line="480" w:lineRule="auto"/>
      </w:pPr>
    </w:p>
    <w:p w:rsidR="007719AA" w:rsidRDefault="007719AA" w:rsidP="008379B0">
      <w:pPr>
        <w:jc w:val="center"/>
        <w:rPr>
          <w:b/>
        </w:rPr>
      </w:pPr>
    </w:p>
    <w:p w:rsidR="007719AA" w:rsidRDefault="007719AA" w:rsidP="008379B0">
      <w:pPr>
        <w:jc w:val="center"/>
        <w:rPr>
          <w:b/>
        </w:rPr>
      </w:pPr>
    </w:p>
    <w:p w:rsidR="0063327B" w:rsidRDefault="0063327B" w:rsidP="008379B0">
      <w:pPr>
        <w:jc w:val="center"/>
        <w:rPr>
          <w:b/>
        </w:rPr>
      </w:pPr>
    </w:p>
    <w:p w:rsidR="0063327B" w:rsidRDefault="0063327B" w:rsidP="008379B0">
      <w:pPr>
        <w:jc w:val="center"/>
        <w:rPr>
          <w:b/>
        </w:rPr>
      </w:pPr>
    </w:p>
    <w:p w:rsidR="007A2E78" w:rsidRDefault="007A2E78" w:rsidP="008379B0">
      <w:pPr>
        <w:jc w:val="center"/>
        <w:rPr>
          <w:b/>
        </w:rPr>
      </w:pPr>
    </w:p>
    <w:p w:rsidR="007A2E78" w:rsidRDefault="007A2E78" w:rsidP="008379B0">
      <w:pPr>
        <w:jc w:val="center"/>
        <w:rPr>
          <w:b/>
        </w:rPr>
      </w:pPr>
    </w:p>
    <w:p w:rsidR="007719AA" w:rsidRDefault="007719AA" w:rsidP="008379B0">
      <w:pPr>
        <w:jc w:val="center"/>
        <w:rPr>
          <w:b/>
        </w:rPr>
      </w:pPr>
      <w:r>
        <w:rPr>
          <w:b/>
        </w:rPr>
        <w:lastRenderedPageBreak/>
        <w:t>Second Study</w:t>
      </w:r>
    </w:p>
    <w:p w:rsidR="007719AA" w:rsidRDefault="007719AA" w:rsidP="008379B0">
      <w:pPr>
        <w:jc w:val="center"/>
        <w:rPr>
          <w:b/>
        </w:rPr>
      </w:pPr>
    </w:p>
    <w:p w:rsidR="007719AA" w:rsidRDefault="00AE75C5" w:rsidP="007719AA">
      <w:pPr>
        <w:rPr>
          <w:b/>
        </w:rPr>
      </w:pPr>
      <w:r>
        <w:rPr>
          <w:b/>
        </w:rPr>
        <w:t>Participants</w:t>
      </w:r>
    </w:p>
    <w:p w:rsidR="00AE75C5" w:rsidRDefault="00AE75C5" w:rsidP="007719AA">
      <w:pPr>
        <w:rPr>
          <w:b/>
        </w:rPr>
      </w:pPr>
    </w:p>
    <w:p w:rsidR="00AE75C5" w:rsidRDefault="00AE75C5" w:rsidP="007A2E78">
      <w:pPr>
        <w:spacing w:line="480" w:lineRule="auto"/>
        <w:ind w:firstLine="792"/>
      </w:pPr>
      <w:r>
        <w:t xml:space="preserve">The participants of this study are from my own kindergarten classroom at Sunnyside Elementary during the fall of the 2013-2014 school year. There are  </w:t>
      </w:r>
      <w:r w:rsidR="00837BBB">
        <w:t xml:space="preserve">12 boys and </w:t>
      </w:r>
      <w:r>
        <w:t>9 girls</w:t>
      </w:r>
      <w:r w:rsidR="00837BBB">
        <w:t xml:space="preserve">. They are students of diverse ethnic and socioeconomic backgrounds. </w:t>
      </w:r>
    </w:p>
    <w:p w:rsidR="00DF293C" w:rsidRDefault="00DF293C" w:rsidP="00AE75C5">
      <w:pPr>
        <w:spacing w:line="480" w:lineRule="auto"/>
      </w:pPr>
    </w:p>
    <w:p w:rsidR="00837BBB" w:rsidRDefault="00837BBB" w:rsidP="00AE75C5">
      <w:pPr>
        <w:spacing w:line="480" w:lineRule="auto"/>
        <w:rPr>
          <w:b/>
        </w:rPr>
      </w:pPr>
      <w:r>
        <w:rPr>
          <w:b/>
        </w:rPr>
        <w:t>Setting:</w:t>
      </w:r>
    </w:p>
    <w:p w:rsidR="00837BBB" w:rsidRDefault="00837BBB" w:rsidP="007A2E78">
      <w:pPr>
        <w:spacing w:line="480" w:lineRule="auto"/>
        <w:ind w:firstLine="792"/>
      </w:pPr>
      <w:r w:rsidRPr="00837BBB">
        <w:t xml:space="preserve">My study took place in my classroom at Sunnyside Elementary School in Red Wing, MN. My room has 4 tables with 5-6 at each table. There is a rug on the floor in front of a Smartboard that my students sit on or around for various educational activities. Most of my teaching is done here. The walls are covered with visuals relating to content area concepts and children’s artwork. There are two large windows on one wall, and the hallway outside our </w:t>
      </w:r>
      <w:r w:rsidR="00BE6A3B">
        <w:t xml:space="preserve">room has almost no traffic. </w:t>
      </w:r>
    </w:p>
    <w:p w:rsidR="00DF293C" w:rsidRPr="00837BBB" w:rsidRDefault="00DF293C" w:rsidP="00837BBB">
      <w:pPr>
        <w:spacing w:line="480" w:lineRule="auto"/>
      </w:pPr>
    </w:p>
    <w:p w:rsidR="00837BBB" w:rsidRDefault="00BE6A3B" w:rsidP="00AE75C5">
      <w:pPr>
        <w:spacing w:line="480" w:lineRule="auto"/>
        <w:rPr>
          <w:b/>
        </w:rPr>
      </w:pPr>
      <w:r>
        <w:rPr>
          <w:b/>
        </w:rPr>
        <w:t>Materials:</w:t>
      </w:r>
    </w:p>
    <w:p w:rsidR="00BE6A3B" w:rsidRPr="005509F1" w:rsidRDefault="00BE6A3B" w:rsidP="005509F1">
      <w:pPr>
        <w:pStyle w:val="ListParagraph"/>
        <w:numPr>
          <w:ilvl w:val="0"/>
          <w:numId w:val="1"/>
        </w:numPr>
        <w:spacing w:line="480" w:lineRule="auto"/>
        <w:rPr>
          <w:b/>
        </w:rPr>
      </w:pPr>
      <w:r>
        <w:t>Assessment recording sheet</w:t>
      </w:r>
      <w:r w:rsidR="005509F1">
        <w:t xml:space="preserve"> (Appendix C)</w:t>
      </w:r>
    </w:p>
    <w:p w:rsidR="00BE6A3B" w:rsidRPr="00BE6A3B" w:rsidRDefault="00BE6A3B" w:rsidP="00BE6A3B">
      <w:pPr>
        <w:pStyle w:val="ListParagraph"/>
        <w:numPr>
          <w:ilvl w:val="0"/>
          <w:numId w:val="1"/>
        </w:numPr>
        <w:spacing w:line="480" w:lineRule="auto"/>
        <w:rPr>
          <w:b/>
        </w:rPr>
      </w:pPr>
      <w:r>
        <w:t>Internet sites and videos featuring sign language and manual alphabet</w:t>
      </w:r>
    </w:p>
    <w:p w:rsidR="00BE6A3B" w:rsidRPr="00BE6A3B" w:rsidRDefault="00BE6A3B" w:rsidP="00BE6A3B">
      <w:pPr>
        <w:pStyle w:val="ListParagraph"/>
        <w:numPr>
          <w:ilvl w:val="0"/>
          <w:numId w:val="1"/>
        </w:numPr>
        <w:spacing w:line="480" w:lineRule="auto"/>
        <w:rPr>
          <w:b/>
        </w:rPr>
      </w:pPr>
      <w:r>
        <w:t>Manual alphabet computer font</w:t>
      </w:r>
      <w:r w:rsidR="000145E5">
        <w:t xml:space="preserve"> </w:t>
      </w:r>
      <w:r w:rsidR="005509F1">
        <w:t xml:space="preserve"> </w:t>
      </w:r>
    </w:p>
    <w:p w:rsidR="00BE6A3B" w:rsidRPr="00BE6A3B" w:rsidRDefault="00BE6A3B" w:rsidP="00BE6A3B">
      <w:pPr>
        <w:pStyle w:val="ListParagraph"/>
        <w:numPr>
          <w:ilvl w:val="0"/>
          <w:numId w:val="1"/>
        </w:numPr>
        <w:spacing w:line="480" w:lineRule="auto"/>
        <w:rPr>
          <w:b/>
        </w:rPr>
      </w:pPr>
      <w:r>
        <w:t>Computer and Smartboard</w:t>
      </w:r>
    </w:p>
    <w:p w:rsidR="00BE6A3B" w:rsidRDefault="00BE6A3B" w:rsidP="00BE6A3B">
      <w:pPr>
        <w:spacing w:line="480" w:lineRule="auto"/>
        <w:ind w:left="0"/>
        <w:rPr>
          <w:b/>
        </w:rPr>
      </w:pPr>
    </w:p>
    <w:p w:rsidR="00BE6A3B" w:rsidRDefault="00BE6A3B" w:rsidP="00BE6A3B">
      <w:pPr>
        <w:spacing w:line="480" w:lineRule="auto"/>
        <w:ind w:left="0"/>
        <w:rPr>
          <w:b/>
        </w:rPr>
      </w:pPr>
      <w:r>
        <w:rPr>
          <w:b/>
        </w:rPr>
        <w:t>Procedures:</w:t>
      </w:r>
    </w:p>
    <w:p w:rsidR="00BE6A3B" w:rsidRDefault="00BE6A3B" w:rsidP="007A2E78">
      <w:pPr>
        <w:spacing w:line="480" w:lineRule="auto"/>
        <w:ind w:left="0" w:firstLine="720"/>
      </w:pPr>
      <w:r>
        <w:t xml:space="preserve">I began the 2013-2014 school year by teaching my students the manual alphabet using the “ABC Song/ASL alphabet song” using a YouTube video. This video shows each letter beside a </w:t>
      </w:r>
      <w:r>
        <w:lastRenderedPageBreak/>
        <w:t xml:space="preserve">picture of a hand making the sign for that letter. I used this video as a way to introduce sign language and teach the manual alphabet, so that my students were familiar with the signs for letters before I started teaching them to hand spell the sight words. The signs were not mastered, but many students could follow along with the video and do the signs as they were shown on the screen. Some could also make the sign for the first letter in their names, or other common words. I continued </w:t>
      </w:r>
      <w:r w:rsidR="00CC05CE">
        <w:t xml:space="preserve">exposing them to sign language by using a color word song, also on a You Tube video, as a way to show them that not only can letters be signed, but words as well. </w:t>
      </w:r>
    </w:p>
    <w:p w:rsidR="00CC05CE" w:rsidRDefault="00CC05CE" w:rsidP="007A2E78">
      <w:pPr>
        <w:spacing w:line="480" w:lineRule="auto"/>
        <w:ind w:left="0" w:firstLine="720"/>
      </w:pPr>
      <w:r>
        <w:t>By the 4</w:t>
      </w:r>
      <w:r w:rsidRPr="00CC05CE">
        <w:rPr>
          <w:vertAlign w:val="superscript"/>
        </w:rPr>
        <w:t>th</w:t>
      </w:r>
      <w:r>
        <w:t xml:space="preserve"> week of school, my students were somewhat familiar with the manual alphabet and color word signs, and sight words were now introduced in our reading curriculum. Each week, I introduced the children to a sight word. I would show them the word in printed form on my smart board. As I talked about what the word meant and how to use it in a sentence, I would also teach them the ASL sign for that word. Then I would talk about the letters that made up the sight word, and we would hand spell the word together, using a screen with the word spelled out in a manual alphabet font as a guide. </w:t>
      </w:r>
      <w:r w:rsidR="00683EDB">
        <w:t xml:space="preserve">For six weeks, I introduced a new word every Monday. Tuesday through Friday, we would review each word we had learned so far by hand spelling it, signing in, and using it in a sentence. </w:t>
      </w:r>
      <w:r w:rsidR="00CF4D2D">
        <w:t xml:space="preserve">The sign and hand spelling would also be reviewed during guided reading groups once or twice a week. </w:t>
      </w:r>
    </w:p>
    <w:p w:rsidR="001E25E1" w:rsidRDefault="001E25E1" w:rsidP="00BE6A3B">
      <w:pPr>
        <w:spacing w:line="480" w:lineRule="auto"/>
        <w:ind w:left="0"/>
      </w:pPr>
    </w:p>
    <w:p w:rsidR="00693ABF" w:rsidRPr="00693ABF" w:rsidRDefault="00693ABF" w:rsidP="001E25E1">
      <w:pPr>
        <w:spacing w:line="480" w:lineRule="auto"/>
        <w:ind w:left="0"/>
        <w:jc w:val="center"/>
        <w:rPr>
          <w:b/>
        </w:rPr>
      </w:pPr>
      <w:r>
        <w:rPr>
          <w:b/>
        </w:rPr>
        <w:t>Findings/Results</w:t>
      </w:r>
    </w:p>
    <w:p w:rsidR="00CF4D2D" w:rsidRDefault="00CF4D2D" w:rsidP="007A2E78">
      <w:pPr>
        <w:spacing w:line="480" w:lineRule="auto"/>
        <w:ind w:left="0" w:firstLine="720"/>
      </w:pPr>
      <w:r>
        <w:t>For this study, after teaching six sight words, I did a post assessment with each child</w:t>
      </w:r>
      <w:r w:rsidR="00F16CB9">
        <w:t xml:space="preserve"> to see if they could visually identify these words</w:t>
      </w:r>
      <w:r>
        <w:t xml:space="preserve">. </w:t>
      </w:r>
      <w:r w:rsidR="00FE38BD">
        <w:t xml:space="preserve">The retention of </w:t>
      </w:r>
      <w:r w:rsidR="00F16CB9">
        <w:t xml:space="preserve">these six sight words for the 2013-2014 kindergarten class was then compared to the 2012-2013 class to determine whether or not the sign language method for introducing and reviewing sight words was beneficial. </w:t>
      </w:r>
      <w:r w:rsidR="00693ABF">
        <w:t xml:space="preserve">As seen </w:t>
      </w:r>
      <w:r w:rsidR="00693ABF">
        <w:lastRenderedPageBreak/>
        <w:t xml:space="preserve">in Table 3, the percentages of students who could correctly identify the word </w:t>
      </w:r>
      <w:r w:rsidR="00693ABF">
        <w:rPr>
          <w:i/>
        </w:rPr>
        <w:t>I</w:t>
      </w:r>
      <w:r w:rsidR="00693ABF">
        <w:t xml:space="preserve"> was the same for both years. For the words </w:t>
      </w:r>
      <w:r w:rsidR="00693ABF">
        <w:rPr>
          <w:i/>
        </w:rPr>
        <w:t xml:space="preserve">see, can, the, </w:t>
      </w:r>
      <w:r w:rsidR="00693ABF">
        <w:t xml:space="preserve">and </w:t>
      </w:r>
      <w:r w:rsidR="00693ABF">
        <w:rPr>
          <w:i/>
        </w:rPr>
        <w:t>is</w:t>
      </w:r>
      <w:r w:rsidR="00693ABF">
        <w:t xml:space="preserve">, the sign language group had higher percentages of retention than the control group. </w:t>
      </w:r>
      <w:r w:rsidR="006C70EE">
        <w:t xml:space="preserve">For the word </w:t>
      </w:r>
      <w:r w:rsidR="006C70EE">
        <w:rPr>
          <w:i/>
        </w:rPr>
        <w:t xml:space="preserve">like, </w:t>
      </w:r>
      <w:r w:rsidR="006C70EE">
        <w:t xml:space="preserve">the control group happened to have higher retention. Based on the overall results of the sign language group when compared to the control group, using sign language as a way to teach and reinforce sight words was an effective way to increase my student’s sight word retention.  </w:t>
      </w:r>
    </w:p>
    <w:p w:rsidR="008F0946" w:rsidRDefault="00FB7673" w:rsidP="006C70EE">
      <w:pPr>
        <w:spacing w:line="480" w:lineRule="auto"/>
        <w:ind w:left="0"/>
        <w:rPr>
          <w:b/>
        </w:rPr>
      </w:pPr>
      <w:r w:rsidRPr="00874CE1">
        <w:rPr>
          <w:b/>
          <w:noProof/>
        </w:rPr>
        <w:drawing>
          <wp:inline distT="0" distB="0" distL="0" distR="0">
            <wp:extent cx="6137201" cy="3264196"/>
            <wp:effectExtent l="19050" t="0" r="15949" b="0"/>
            <wp:docPr id="1"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E25E1" w:rsidRDefault="001E25E1" w:rsidP="006C70EE">
      <w:pPr>
        <w:spacing w:line="480" w:lineRule="auto"/>
        <w:ind w:left="0"/>
        <w:rPr>
          <w:b/>
        </w:rPr>
      </w:pPr>
    </w:p>
    <w:p w:rsidR="006C70EE" w:rsidRPr="006C70EE" w:rsidRDefault="006C70EE" w:rsidP="001E25E1">
      <w:pPr>
        <w:spacing w:line="480" w:lineRule="auto"/>
        <w:ind w:left="0"/>
        <w:jc w:val="center"/>
        <w:rPr>
          <w:b/>
        </w:rPr>
      </w:pPr>
      <w:r w:rsidRPr="006C70EE">
        <w:rPr>
          <w:b/>
        </w:rPr>
        <w:t>Conclusions</w:t>
      </w:r>
      <w:r w:rsidR="001E25E1">
        <w:rPr>
          <w:b/>
        </w:rPr>
        <w:t>, Limitations,</w:t>
      </w:r>
      <w:r w:rsidR="008F0946">
        <w:rPr>
          <w:b/>
        </w:rPr>
        <w:t xml:space="preserve"> and </w:t>
      </w:r>
      <w:r w:rsidR="001E25E1">
        <w:rPr>
          <w:b/>
        </w:rPr>
        <w:t>Applications</w:t>
      </w:r>
    </w:p>
    <w:p w:rsidR="001E25E1" w:rsidRDefault="001E25E1" w:rsidP="001E25E1">
      <w:pPr>
        <w:spacing w:line="480" w:lineRule="auto"/>
        <w:ind w:left="0"/>
        <w:rPr>
          <w:b/>
        </w:rPr>
      </w:pPr>
      <w:r>
        <w:rPr>
          <w:b/>
        </w:rPr>
        <w:t>Conclusions</w:t>
      </w:r>
    </w:p>
    <w:p w:rsidR="00B90B81" w:rsidRPr="007719AA" w:rsidRDefault="00B90B81" w:rsidP="00B90B81">
      <w:pPr>
        <w:spacing w:line="480" w:lineRule="auto"/>
        <w:ind w:firstLine="792"/>
      </w:pPr>
      <w:r w:rsidRPr="007719AA">
        <w:t>From</w:t>
      </w:r>
      <w:r>
        <w:t xml:space="preserve"> the first</w:t>
      </w:r>
      <w:r w:rsidRPr="007719AA">
        <w:t xml:space="preserve"> study, I have concluded that the SnapWord®  cards may not be a beneficial way of introducing sight words to my students. I have a few theories on why this may be the case. First of all, I think starting this method part way through the year instead of right away disrupted my routine and confuse my students. Young children need structure and consistency, and I think changing the educational method may have impacted their sight word retention. </w:t>
      </w:r>
    </w:p>
    <w:p w:rsidR="00B90B81" w:rsidRPr="007719AA" w:rsidRDefault="00B90B81" w:rsidP="00B90B81">
      <w:pPr>
        <w:spacing w:line="480" w:lineRule="auto"/>
        <w:ind w:firstLine="792"/>
      </w:pPr>
      <w:r w:rsidRPr="007719AA">
        <w:lastRenderedPageBreak/>
        <w:t xml:space="preserve">After using the cards, I found that some of the picture cues were helpful and some of them were not. Many of the pictures were confusing and would require a great deal of explanation in order for the children to understand why they were used. Other picture cards were very clear and made sense. This inconsistency again makes them hard to implement because the point it to make learning sight words easier, not more complicated. </w:t>
      </w:r>
    </w:p>
    <w:p w:rsidR="00B90B81" w:rsidRPr="007719AA" w:rsidRDefault="00B90B81" w:rsidP="00B90B81">
      <w:pPr>
        <w:spacing w:line="480" w:lineRule="auto"/>
        <w:ind w:firstLine="792"/>
      </w:pPr>
      <w:r w:rsidRPr="007719AA">
        <w:t xml:space="preserve">I also found that many of the gestures recommended on the cards were very similar and repetitive. This made it difficult to use them as a cueing system because students would get the movement confused and recall the wrong word. </w:t>
      </w:r>
    </w:p>
    <w:p w:rsidR="006C70EE" w:rsidRDefault="00335D20" w:rsidP="00B90B81">
      <w:pPr>
        <w:spacing w:line="480" w:lineRule="auto"/>
        <w:ind w:left="0" w:firstLine="720"/>
      </w:pPr>
      <w:r>
        <w:t>From this</w:t>
      </w:r>
      <w:r w:rsidR="00DF293C">
        <w:t xml:space="preserve"> second</w:t>
      </w:r>
      <w:r>
        <w:t xml:space="preserve"> study, I have concluded that using ASL and the manual alphabet to teach and reinforce sight words is beneficial to my students, and helps them retain sight words. </w:t>
      </w:r>
      <w:r w:rsidR="00BD5129">
        <w:t>I have a few theories on why this may be the case. First, w</w:t>
      </w:r>
      <w:r w:rsidR="006C70EE">
        <w:t>hile teaching sight words in</w:t>
      </w:r>
      <w:r w:rsidR="00BD5129">
        <w:t xml:space="preserve"> my classroom this year, I </w:t>
      </w:r>
      <w:r w:rsidR="006C70EE">
        <w:t xml:space="preserve">noticed an increased level of enjoyment and engagement from my students than I had in my previous three years of teaching sight words. Every Monday, when the new word was introduced, I observed excitement in my students to see what they new word and sign were going to be. I found more students participated in the sight word review activities when I asked them to sign and say or spell and say the word for me. </w:t>
      </w:r>
      <w:r w:rsidR="00BD5129">
        <w:t xml:space="preserve">Second, I think that the hand spelling of each word helped the students to focus on the letters that made up each word, and the sign helped them to see the word as a whole. I think this will help students to better identify the word in other reading contexts. </w:t>
      </w:r>
    </w:p>
    <w:p w:rsidR="005A5435" w:rsidRDefault="005A5435" w:rsidP="00BD5129">
      <w:pPr>
        <w:spacing w:line="480" w:lineRule="auto"/>
        <w:ind w:left="0"/>
      </w:pPr>
    </w:p>
    <w:p w:rsidR="005A5435" w:rsidRDefault="005A5435" w:rsidP="00BD5129">
      <w:pPr>
        <w:spacing w:line="480" w:lineRule="auto"/>
        <w:ind w:left="0"/>
        <w:rPr>
          <w:b/>
        </w:rPr>
      </w:pPr>
      <w:r>
        <w:rPr>
          <w:b/>
        </w:rPr>
        <w:t>Limitations</w:t>
      </w:r>
    </w:p>
    <w:p w:rsidR="00B90B81" w:rsidRDefault="00B90B81" w:rsidP="00B90B81">
      <w:pPr>
        <w:spacing w:line="480" w:lineRule="auto"/>
        <w:ind w:firstLine="792"/>
      </w:pPr>
      <w:r w:rsidRPr="007719AA">
        <w:t>T</w:t>
      </w:r>
      <w:r>
        <w:t>here are a few limitations to the first</w:t>
      </w:r>
      <w:r w:rsidRPr="007719AA">
        <w:t xml:space="preserve"> study that I feel may have also impacted the data I collected. First, I was not able to use the cards in my daily teaching as much as I would have </w:t>
      </w:r>
      <w:r w:rsidRPr="007719AA">
        <w:lastRenderedPageBreak/>
        <w:t xml:space="preserve">liked. The handbook that comes with the curriculum includes games and activities to be done with the sight word cards, and because I had other lessons I needed to teach, I was not able to do these games and activities. I instead had to rely solely on quick review of the new sight words with the picture cards and gestures as often as I could manage during a given week. As stated before, I think if I had had more time to prepare and familiarize myself with the materials, I could have put them to better, more effective use. </w:t>
      </w:r>
    </w:p>
    <w:p w:rsidR="00B90B81" w:rsidRDefault="00B90B81" w:rsidP="00B90B81">
      <w:pPr>
        <w:spacing w:line="480" w:lineRule="auto"/>
        <w:ind w:firstLine="792"/>
      </w:pPr>
      <w:r w:rsidRPr="007719AA">
        <w:t xml:space="preserve">I also noticed when I was collecting my data some inconsistency between the words that my students recognized with and without the picture cue during assessment. I was not able to assess both categories on the same day, and that may explain the discrepancy in my results. I also think that if I was to research the effectiveness again next year, I would not include the data from my students who are learning sight words without difficulty, as their skill level seems to indicate that they would learn the sight words regardless of how they were taught. </w:t>
      </w:r>
    </w:p>
    <w:p w:rsidR="005A5435" w:rsidRDefault="005A5435" w:rsidP="00B90B81">
      <w:pPr>
        <w:spacing w:line="480" w:lineRule="auto"/>
        <w:ind w:left="0" w:firstLine="720"/>
      </w:pPr>
      <w:r>
        <w:t>There are two limitations to</w:t>
      </w:r>
      <w:r w:rsidR="00B90B81">
        <w:t xml:space="preserve"> the second</w:t>
      </w:r>
      <w:r>
        <w:t xml:space="preserve"> study that I feel may have impacted the validity of data I collected. First, the students in the control group and study group are different children. It is possible that the academic capabilities of one class were greater than the other, and so the results would be different because of student ability, rather than the sign language method of instruction. Ideally, I would have </w:t>
      </w:r>
      <w:r w:rsidR="007B5421">
        <w:t xml:space="preserve">used the same class and taught some words with sign language and some words without to see if this method of instruction was beneficial. </w:t>
      </w:r>
    </w:p>
    <w:p w:rsidR="007B5421" w:rsidRDefault="007B5421" w:rsidP="00BD5129">
      <w:pPr>
        <w:spacing w:line="480" w:lineRule="auto"/>
        <w:ind w:left="0"/>
      </w:pPr>
      <w:r>
        <w:tab/>
        <w:t xml:space="preserve">Second, when I observed the students during the sign language instruction of sight words, I noticed that some of them struggled with the fine motor control needed to make the signs and hand spell the words. Despite this, many of those students were still able to correctly identify the sight words. </w:t>
      </w:r>
      <w:r w:rsidR="00B0017E">
        <w:t xml:space="preserve">I cannot determine from this whether sign language instruction was beneficial for them. It is possible that the attempt at sign language increase engagement and therefore retention. </w:t>
      </w:r>
      <w:r w:rsidR="00B0017E">
        <w:lastRenderedPageBreak/>
        <w:t xml:space="preserve">That would indicate that it is not sign language accuracy that benefits students but rather the increased engagement in the learning activity. </w:t>
      </w:r>
    </w:p>
    <w:p w:rsidR="00FC5A37" w:rsidRPr="005A5435" w:rsidRDefault="00FC5A37" w:rsidP="00BD5129">
      <w:pPr>
        <w:spacing w:line="480" w:lineRule="auto"/>
        <w:ind w:left="0"/>
      </w:pPr>
    </w:p>
    <w:p w:rsidR="00D95388" w:rsidRDefault="00D95388" w:rsidP="00D95388">
      <w:pPr>
        <w:spacing w:line="480" w:lineRule="auto"/>
        <w:ind w:left="0"/>
        <w:rPr>
          <w:b/>
        </w:rPr>
      </w:pPr>
      <w:r>
        <w:rPr>
          <w:b/>
        </w:rPr>
        <w:t>Applications</w:t>
      </w:r>
    </w:p>
    <w:p w:rsidR="00B90B81" w:rsidRPr="00B90B81" w:rsidRDefault="00B90B81" w:rsidP="00B90B81">
      <w:pPr>
        <w:spacing w:line="480" w:lineRule="auto"/>
        <w:ind w:firstLine="792"/>
      </w:pPr>
      <w:r w:rsidRPr="007719AA">
        <w:t>Although the r</w:t>
      </w:r>
      <w:r>
        <w:t>esults of my action research do</w:t>
      </w:r>
      <w:r w:rsidRPr="007719AA">
        <w:t xml:space="preserve"> not support the continued use of the SnapWords® materials</w:t>
      </w:r>
      <w:r>
        <w:t>, I would like to find a way to use them in my classroom</w:t>
      </w:r>
      <w:r w:rsidRPr="007719AA">
        <w:t xml:space="preserve">. Above, I stated some possible reasons for why this trial was not successful, and some of the issues I may be able to work around on a second try. For example, starting with the picture cards right away in the fall will fix the issue of consistency. Now that I am more familiar with the materials, I can also make changes to the gestures that are too similar in order to avoid overlap and confusion. I can also weed out the picture cards that would be more confusing than clarifying for my students, and find a different way to teach those words. </w:t>
      </w:r>
      <w:r>
        <w:t xml:space="preserve">I do see the pictures as possibly being less confusing for English Language Learners. While the picture might be distracting to students who already understand the meaning of the word, it could be helpful for those who are not only trying to memorize the word, but what it means as well. If I have a class with ELL students in the future, I intend to try the picture method with them. </w:t>
      </w:r>
    </w:p>
    <w:p w:rsidR="00D95388" w:rsidRDefault="00D95388" w:rsidP="00B90B81">
      <w:pPr>
        <w:spacing w:line="480" w:lineRule="auto"/>
        <w:ind w:left="0" w:firstLine="720"/>
      </w:pPr>
      <w:r>
        <w:t xml:space="preserve">I am very excited to see that the results of my research study support the continued use of sign language in my classroom. I would like to see what other areas of my instruction I could expand it into. I think that it could be a beneficial classroom and behavior management tool. If I taught the children the signs for words like </w:t>
      </w:r>
      <w:r w:rsidRPr="005A5435">
        <w:rPr>
          <w:i/>
        </w:rPr>
        <w:t>sit, quiet, wait,</w:t>
      </w:r>
      <w:r>
        <w:rPr>
          <w:i/>
        </w:rPr>
        <w:t xml:space="preserve"> yes, </w:t>
      </w:r>
      <w:r>
        <w:t xml:space="preserve">and </w:t>
      </w:r>
      <w:r>
        <w:rPr>
          <w:i/>
        </w:rPr>
        <w:t xml:space="preserve">no, </w:t>
      </w:r>
      <w:r>
        <w:t xml:space="preserve">I could deal with disruptive behavior without stopping my instruction.  If I taught the children common signs for animals, we could use them to retell nursery rhymes, folk tales, and fairy tales. I think this would increase not only comprehension but engagement as well. </w:t>
      </w:r>
    </w:p>
    <w:p w:rsidR="003142C4" w:rsidRDefault="003142C4" w:rsidP="00BE6A3B">
      <w:pPr>
        <w:spacing w:line="480" w:lineRule="auto"/>
        <w:ind w:left="0"/>
      </w:pPr>
    </w:p>
    <w:p w:rsidR="009A4102" w:rsidRPr="009A4102" w:rsidRDefault="001E25E1" w:rsidP="00FC5A37">
      <w:pPr>
        <w:spacing w:line="480" w:lineRule="auto"/>
        <w:ind w:left="0"/>
        <w:jc w:val="center"/>
        <w:rPr>
          <w:b/>
        </w:rPr>
      </w:pPr>
      <w:r>
        <w:rPr>
          <w:b/>
        </w:rPr>
        <w:t xml:space="preserve">Final </w:t>
      </w:r>
      <w:r w:rsidR="00FC5A37">
        <w:rPr>
          <w:b/>
        </w:rPr>
        <w:t>t</w:t>
      </w:r>
      <w:r w:rsidR="009A4102">
        <w:rPr>
          <w:b/>
        </w:rPr>
        <w:t>houghts</w:t>
      </w:r>
      <w:r w:rsidR="00FC5A37">
        <w:rPr>
          <w:b/>
        </w:rPr>
        <w:t xml:space="preserve"> on both studies </w:t>
      </w:r>
    </w:p>
    <w:p w:rsidR="009A4102" w:rsidRPr="009A4102" w:rsidRDefault="00DC06E3" w:rsidP="00B90B81">
      <w:pPr>
        <w:spacing w:line="480" w:lineRule="auto"/>
        <w:ind w:firstLine="792"/>
      </w:pPr>
      <w:r w:rsidRPr="009A4102">
        <w:t xml:space="preserve">I think that there are a lot of visual and aural demands already being placed on our students in a conventional learning environment, and we often forget their need to incorporate their bodies into their learning. </w:t>
      </w:r>
      <w:r w:rsidR="009A4102" w:rsidRPr="009A4102">
        <w:t>I loved the opportunity to try out new materials</w:t>
      </w:r>
      <w:r w:rsidR="009A4102">
        <w:t xml:space="preserve"> and methods</w:t>
      </w:r>
      <w:r w:rsidR="009A4102" w:rsidRPr="009A4102">
        <w:t xml:space="preserve"> in my classroom. So much of what we do every day is mandated, and we end up doing it whether we find it beneficial or not. It was nice to research some materials, and actually try them out in my classroom. In the end, I am not sure the SnapWords® materials are the best resource, but </w:t>
      </w:r>
      <w:r>
        <w:t>sign language proved to be engaging and effective for teaching sight words</w:t>
      </w:r>
      <w:r w:rsidR="009A4102" w:rsidRPr="009A4102">
        <w:t xml:space="preserve">. </w:t>
      </w:r>
      <w:r>
        <w:t xml:space="preserve">I am excited to continue using it as I teach sight words, and to find other ways to incorporate it in my classroom. As stated above, I hope to be able to try the SnapWords® method again with a group of ELL students. </w:t>
      </w:r>
    </w:p>
    <w:p w:rsidR="009A4102" w:rsidRPr="009A4102" w:rsidRDefault="009A4102" w:rsidP="009A4102">
      <w:pPr>
        <w:spacing w:line="480" w:lineRule="auto"/>
      </w:pPr>
    </w:p>
    <w:p w:rsidR="009A4102" w:rsidRPr="009A4102" w:rsidRDefault="009A4102" w:rsidP="009A4102">
      <w:pPr>
        <w:spacing w:line="480" w:lineRule="auto"/>
      </w:pPr>
      <w:r w:rsidRPr="009A4102">
        <w:t xml:space="preserve"> </w:t>
      </w:r>
    </w:p>
    <w:p w:rsidR="009A4102" w:rsidRPr="009A4102" w:rsidRDefault="009A4102" w:rsidP="009A4102">
      <w:pPr>
        <w:spacing w:line="480" w:lineRule="auto"/>
      </w:pPr>
    </w:p>
    <w:p w:rsidR="001E25E1" w:rsidRDefault="001E25E1" w:rsidP="009A4102">
      <w:pPr>
        <w:spacing w:line="480" w:lineRule="auto"/>
        <w:ind w:left="0"/>
        <w:rPr>
          <w:b/>
        </w:rPr>
      </w:pPr>
      <w:r>
        <w:rPr>
          <w:b/>
        </w:rPr>
        <w:t xml:space="preserve"> </w:t>
      </w:r>
    </w:p>
    <w:p w:rsidR="00B90B81" w:rsidRDefault="00B90B81" w:rsidP="009A4102">
      <w:pPr>
        <w:spacing w:line="480" w:lineRule="auto"/>
        <w:ind w:left="0"/>
        <w:rPr>
          <w:b/>
        </w:rPr>
      </w:pPr>
    </w:p>
    <w:p w:rsidR="00B90B81" w:rsidRDefault="00B90B81" w:rsidP="009A4102">
      <w:pPr>
        <w:spacing w:line="480" w:lineRule="auto"/>
        <w:ind w:left="0"/>
        <w:rPr>
          <w:b/>
        </w:rPr>
      </w:pPr>
    </w:p>
    <w:p w:rsidR="00B90B81" w:rsidRDefault="00B90B81" w:rsidP="009A4102">
      <w:pPr>
        <w:spacing w:line="480" w:lineRule="auto"/>
        <w:ind w:left="0"/>
        <w:rPr>
          <w:b/>
        </w:rPr>
      </w:pPr>
    </w:p>
    <w:p w:rsidR="00B90B81" w:rsidRDefault="00B90B81" w:rsidP="009A4102">
      <w:pPr>
        <w:spacing w:line="480" w:lineRule="auto"/>
        <w:ind w:left="0"/>
        <w:rPr>
          <w:b/>
        </w:rPr>
      </w:pPr>
    </w:p>
    <w:p w:rsidR="00B90B81" w:rsidRDefault="00B90B81" w:rsidP="009A4102">
      <w:pPr>
        <w:spacing w:line="480" w:lineRule="auto"/>
        <w:ind w:left="0"/>
        <w:rPr>
          <w:b/>
        </w:rPr>
      </w:pPr>
    </w:p>
    <w:p w:rsidR="00B90B81" w:rsidRDefault="00B90B81" w:rsidP="009A4102">
      <w:pPr>
        <w:spacing w:line="480" w:lineRule="auto"/>
        <w:ind w:left="0"/>
        <w:rPr>
          <w:b/>
        </w:rPr>
      </w:pPr>
    </w:p>
    <w:p w:rsidR="00B90B81" w:rsidRPr="001E25E1" w:rsidRDefault="00B90B81" w:rsidP="009A4102">
      <w:pPr>
        <w:spacing w:line="480" w:lineRule="auto"/>
        <w:ind w:left="0"/>
        <w:rPr>
          <w:b/>
        </w:rPr>
      </w:pPr>
    </w:p>
    <w:p w:rsidR="003142C4" w:rsidRPr="003142C4" w:rsidRDefault="003142C4" w:rsidP="007A2E78">
      <w:pPr>
        <w:ind w:left="0"/>
      </w:pPr>
    </w:p>
    <w:p w:rsidR="003142C4" w:rsidRPr="003142C4" w:rsidRDefault="003142C4" w:rsidP="003142C4"/>
    <w:p w:rsidR="003142C4" w:rsidRPr="003142C4" w:rsidRDefault="003142C4" w:rsidP="003142C4"/>
    <w:p w:rsidR="003142C4" w:rsidRPr="00335C7A" w:rsidRDefault="003142C4" w:rsidP="003142C4">
      <w:pPr>
        <w:jc w:val="center"/>
        <w:rPr>
          <w:rFonts w:ascii="Arial" w:hAnsi="Arial" w:cs="Arial"/>
          <w:b/>
        </w:rPr>
      </w:pPr>
      <w:r w:rsidRPr="00335C7A">
        <w:rPr>
          <w:rFonts w:ascii="Arial" w:hAnsi="Arial" w:cs="Arial"/>
          <w:b/>
        </w:rPr>
        <w:t>References</w:t>
      </w:r>
    </w:p>
    <w:p w:rsidR="003142C4" w:rsidRPr="00335C7A" w:rsidRDefault="003142C4" w:rsidP="003142C4">
      <w:pPr>
        <w:rPr>
          <w:rFonts w:ascii="Arial" w:hAnsi="Arial" w:cs="Arial"/>
        </w:rPr>
      </w:pPr>
    </w:p>
    <w:p w:rsidR="000145E5" w:rsidRDefault="000145E5" w:rsidP="003142C4">
      <w:pPr>
        <w:ind w:left="0"/>
        <w:rPr>
          <w:rFonts w:ascii="Arial" w:eastAsia="Times New Roman" w:hAnsi="Arial" w:cs="Arial"/>
          <w:szCs w:val="24"/>
        </w:rPr>
      </w:pPr>
      <w:r>
        <w:rPr>
          <w:rFonts w:ascii="Arial" w:eastAsia="Times New Roman" w:hAnsi="Arial" w:cs="Arial"/>
          <w:szCs w:val="24"/>
        </w:rPr>
        <w:t xml:space="preserve">American Sign Language Dictionary (n.d.) Retrieved from </w:t>
      </w:r>
      <w:hyperlink r:id="rId12" w:history="1">
        <w:r w:rsidRPr="006A5B21">
          <w:rPr>
            <w:rStyle w:val="Hyperlink"/>
            <w:rFonts w:ascii="Arial" w:eastAsia="Times New Roman" w:hAnsi="Arial" w:cs="Arial"/>
            <w:szCs w:val="24"/>
          </w:rPr>
          <w:t>http://www.handspeak.com/word/</w:t>
        </w:r>
      </w:hyperlink>
    </w:p>
    <w:p w:rsidR="000145E5" w:rsidRDefault="000145E5" w:rsidP="003142C4">
      <w:pPr>
        <w:ind w:left="0"/>
        <w:rPr>
          <w:rFonts w:ascii="Arial" w:eastAsia="Times New Roman" w:hAnsi="Arial" w:cs="Arial"/>
          <w:szCs w:val="24"/>
        </w:rPr>
      </w:pPr>
    </w:p>
    <w:p w:rsidR="003142C4" w:rsidRPr="00335C7A" w:rsidRDefault="003142C4" w:rsidP="003142C4">
      <w:pPr>
        <w:ind w:left="0"/>
        <w:rPr>
          <w:rFonts w:ascii="Arial" w:eastAsia="Times New Roman" w:hAnsi="Arial" w:cs="Arial"/>
          <w:szCs w:val="24"/>
        </w:rPr>
      </w:pPr>
      <w:r w:rsidRPr="00335C7A">
        <w:rPr>
          <w:rFonts w:ascii="Arial" w:eastAsia="Times New Roman" w:hAnsi="Arial" w:cs="Arial"/>
          <w:szCs w:val="24"/>
        </w:rPr>
        <w:t xml:space="preserve">Akbiyik, C., &amp; Akbiyik, G. A. (2010). Different Multimedia Presentation Types and Students’ Interpretation Achievement. </w:t>
      </w:r>
      <w:r w:rsidRPr="00335C7A">
        <w:rPr>
          <w:rFonts w:ascii="Arial" w:eastAsia="Times New Roman" w:hAnsi="Arial" w:cs="Arial"/>
          <w:i/>
          <w:iCs/>
          <w:szCs w:val="24"/>
        </w:rPr>
        <w:t>World Academy of Science, Engineering and Technology</w:t>
      </w:r>
      <w:r w:rsidRPr="00335C7A">
        <w:rPr>
          <w:rFonts w:ascii="Arial" w:eastAsia="Times New Roman" w:hAnsi="Arial" w:cs="Arial"/>
          <w:szCs w:val="24"/>
        </w:rPr>
        <w:t xml:space="preserve">, </w:t>
      </w:r>
      <w:r w:rsidRPr="00335C7A">
        <w:rPr>
          <w:rFonts w:ascii="Arial" w:eastAsia="Times New Roman" w:hAnsi="Arial" w:cs="Arial"/>
          <w:i/>
          <w:iCs/>
          <w:szCs w:val="24"/>
        </w:rPr>
        <w:t>66</w:t>
      </w:r>
      <w:r w:rsidRPr="00335C7A">
        <w:rPr>
          <w:rFonts w:ascii="Arial" w:eastAsia="Times New Roman" w:hAnsi="Arial" w:cs="Arial"/>
          <w:szCs w:val="24"/>
        </w:rPr>
        <w:t>, 332-335.</w:t>
      </w:r>
    </w:p>
    <w:p w:rsidR="003142C4" w:rsidRPr="00335C7A" w:rsidRDefault="003142C4" w:rsidP="003142C4">
      <w:pPr>
        <w:ind w:left="0"/>
        <w:rPr>
          <w:rFonts w:ascii="Arial" w:eastAsia="Times New Roman" w:hAnsi="Arial" w:cs="Arial"/>
          <w:szCs w:val="24"/>
        </w:rPr>
      </w:pPr>
    </w:p>
    <w:p w:rsidR="003142C4" w:rsidRPr="00335C7A" w:rsidRDefault="003142C4" w:rsidP="003142C4">
      <w:pPr>
        <w:ind w:left="0"/>
        <w:rPr>
          <w:rFonts w:ascii="Arial" w:eastAsia="Times New Roman" w:hAnsi="Arial" w:cs="Arial"/>
          <w:szCs w:val="24"/>
        </w:rPr>
      </w:pPr>
      <w:r w:rsidRPr="00335C7A">
        <w:rPr>
          <w:rFonts w:ascii="Arial" w:eastAsia="Times New Roman" w:hAnsi="Arial" w:cs="Arial"/>
          <w:szCs w:val="24"/>
        </w:rPr>
        <w:t xml:space="preserve">Beers, K. (2003). </w:t>
      </w:r>
      <w:r w:rsidRPr="00335C7A">
        <w:rPr>
          <w:rFonts w:ascii="Arial" w:eastAsia="Times New Roman" w:hAnsi="Arial" w:cs="Arial"/>
          <w:i/>
          <w:iCs/>
          <w:szCs w:val="24"/>
        </w:rPr>
        <w:t>When Kids Can't Read: What Teacher's Can Do</w:t>
      </w:r>
      <w:r w:rsidRPr="00335C7A">
        <w:rPr>
          <w:rFonts w:ascii="Arial" w:eastAsia="Times New Roman" w:hAnsi="Arial" w:cs="Arial"/>
          <w:szCs w:val="24"/>
        </w:rPr>
        <w:t>. Portsmouth, NH: Heinemann.</w:t>
      </w:r>
    </w:p>
    <w:p w:rsidR="003142C4" w:rsidRPr="00335C7A" w:rsidRDefault="003142C4" w:rsidP="003142C4">
      <w:pPr>
        <w:ind w:left="0"/>
        <w:rPr>
          <w:rFonts w:ascii="Arial" w:eastAsia="Times New Roman" w:hAnsi="Arial" w:cs="Arial"/>
          <w:szCs w:val="24"/>
        </w:rPr>
      </w:pPr>
    </w:p>
    <w:p w:rsidR="003142C4" w:rsidRPr="007C42FE" w:rsidRDefault="003142C4" w:rsidP="003142C4">
      <w:pPr>
        <w:ind w:left="0"/>
        <w:rPr>
          <w:rFonts w:ascii="Arial" w:eastAsia="Times New Roman" w:hAnsi="Arial" w:cs="Arial"/>
          <w:szCs w:val="24"/>
        </w:rPr>
      </w:pPr>
      <w:r w:rsidRPr="007C42FE">
        <w:rPr>
          <w:rFonts w:ascii="Arial" w:eastAsia="Times New Roman" w:hAnsi="Arial" w:cs="Arial"/>
          <w:szCs w:val="24"/>
        </w:rPr>
        <w:t xml:space="preserve">Capirci, O., Cattani, A., Rossini, P., &amp; Volterra, V. (1998). Teaching sign language to hearing children as a possible factor in cognitive enhancement. </w:t>
      </w:r>
      <w:r>
        <w:rPr>
          <w:rFonts w:ascii="Arial" w:eastAsia="Times New Roman" w:hAnsi="Arial" w:cs="Arial"/>
          <w:i/>
          <w:iCs/>
          <w:szCs w:val="24"/>
        </w:rPr>
        <w:t>Journal of Deaf Studies and Deaf E</w:t>
      </w:r>
      <w:r w:rsidRPr="007C42FE">
        <w:rPr>
          <w:rFonts w:ascii="Arial" w:eastAsia="Times New Roman" w:hAnsi="Arial" w:cs="Arial"/>
          <w:i/>
          <w:iCs/>
          <w:szCs w:val="24"/>
        </w:rPr>
        <w:t>ducation</w:t>
      </w:r>
      <w:r w:rsidRPr="007C42FE">
        <w:rPr>
          <w:rFonts w:ascii="Arial" w:eastAsia="Times New Roman" w:hAnsi="Arial" w:cs="Arial"/>
          <w:szCs w:val="24"/>
        </w:rPr>
        <w:t xml:space="preserve">, </w:t>
      </w:r>
      <w:r w:rsidRPr="007C42FE">
        <w:rPr>
          <w:rFonts w:ascii="Arial" w:eastAsia="Times New Roman" w:hAnsi="Arial" w:cs="Arial"/>
          <w:i/>
          <w:iCs/>
          <w:szCs w:val="24"/>
        </w:rPr>
        <w:t>3</w:t>
      </w:r>
      <w:r w:rsidRPr="007C42FE">
        <w:rPr>
          <w:rFonts w:ascii="Arial" w:eastAsia="Times New Roman" w:hAnsi="Arial" w:cs="Arial"/>
          <w:szCs w:val="24"/>
        </w:rPr>
        <w:t>(2), 135-142.</w:t>
      </w:r>
    </w:p>
    <w:p w:rsidR="003142C4" w:rsidRDefault="003142C4" w:rsidP="003142C4">
      <w:pPr>
        <w:ind w:left="0"/>
        <w:rPr>
          <w:rFonts w:ascii="Arial" w:eastAsia="Times New Roman" w:hAnsi="Arial" w:cs="Arial"/>
          <w:szCs w:val="24"/>
        </w:rPr>
      </w:pPr>
    </w:p>
    <w:p w:rsidR="003142C4" w:rsidRDefault="003142C4" w:rsidP="003142C4">
      <w:pPr>
        <w:ind w:left="0"/>
        <w:rPr>
          <w:rFonts w:ascii="Arial" w:eastAsia="Times New Roman" w:hAnsi="Arial" w:cs="Arial"/>
          <w:szCs w:val="24"/>
        </w:rPr>
      </w:pPr>
      <w:r w:rsidRPr="00335C7A">
        <w:rPr>
          <w:rFonts w:ascii="Arial" w:eastAsia="Times New Roman" w:hAnsi="Arial" w:cs="Arial"/>
          <w:szCs w:val="24"/>
        </w:rPr>
        <w:t xml:space="preserve">Cooper, B. (2002). The use of sign language to teach reading to kindergartners. </w:t>
      </w:r>
      <w:r w:rsidRPr="00335C7A">
        <w:rPr>
          <w:rFonts w:ascii="Arial" w:eastAsia="Times New Roman" w:hAnsi="Arial" w:cs="Arial"/>
          <w:i/>
          <w:iCs/>
          <w:szCs w:val="24"/>
        </w:rPr>
        <w:t>The Reading Teacher</w:t>
      </w:r>
      <w:r w:rsidRPr="00335C7A">
        <w:rPr>
          <w:rFonts w:ascii="Arial" w:eastAsia="Times New Roman" w:hAnsi="Arial" w:cs="Arial"/>
          <w:szCs w:val="24"/>
        </w:rPr>
        <w:t xml:space="preserve">, </w:t>
      </w:r>
      <w:r w:rsidRPr="00335C7A">
        <w:rPr>
          <w:rFonts w:ascii="Arial" w:eastAsia="Times New Roman" w:hAnsi="Arial" w:cs="Arial"/>
          <w:i/>
          <w:iCs/>
          <w:szCs w:val="24"/>
        </w:rPr>
        <w:t>56</w:t>
      </w:r>
      <w:r w:rsidRPr="00335C7A">
        <w:rPr>
          <w:rFonts w:ascii="Arial" w:eastAsia="Times New Roman" w:hAnsi="Arial" w:cs="Arial"/>
          <w:szCs w:val="24"/>
        </w:rPr>
        <w:t>(2), 116-119.</w:t>
      </w:r>
    </w:p>
    <w:p w:rsidR="003142C4" w:rsidRDefault="003142C4" w:rsidP="003142C4">
      <w:pPr>
        <w:ind w:left="0"/>
        <w:rPr>
          <w:rFonts w:ascii="Arial" w:eastAsia="Times New Roman" w:hAnsi="Arial" w:cs="Arial"/>
          <w:szCs w:val="24"/>
        </w:rPr>
      </w:pPr>
    </w:p>
    <w:p w:rsidR="003142C4" w:rsidRPr="007C42FE" w:rsidRDefault="003142C4" w:rsidP="003142C4">
      <w:pPr>
        <w:ind w:left="0"/>
        <w:rPr>
          <w:rFonts w:ascii="Arial" w:eastAsia="Times New Roman" w:hAnsi="Arial" w:cs="Arial"/>
          <w:szCs w:val="24"/>
        </w:rPr>
      </w:pPr>
      <w:r w:rsidRPr="007C42FE">
        <w:rPr>
          <w:rFonts w:ascii="Arial" w:eastAsia="Times New Roman" w:hAnsi="Arial" w:cs="Arial"/>
          <w:szCs w:val="24"/>
        </w:rPr>
        <w:t xml:space="preserve">Daniels, M. (1994). The effect of sign language on hearing children's language development. </w:t>
      </w:r>
      <w:r w:rsidRPr="007C42FE">
        <w:rPr>
          <w:rFonts w:ascii="Arial" w:eastAsia="Times New Roman" w:hAnsi="Arial" w:cs="Arial"/>
          <w:i/>
          <w:iCs/>
          <w:szCs w:val="24"/>
        </w:rPr>
        <w:t>Communication Education</w:t>
      </w:r>
      <w:r w:rsidRPr="007C42FE">
        <w:rPr>
          <w:rFonts w:ascii="Arial" w:eastAsia="Times New Roman" w:hAnsi="Arial" w:cs="Arial"/>
          <w:szCs w:val="24"/>
        </w:rPr>
        <w:t xml:space="preserve">, </w:t>
      </w:r>
      <w:r w:rsidRPr="007C42FE">
        <w:rPr>
          <w:rFonts w:ascii="Arial" w:eastAsia="Times New Roman" w:hAnsi="Arial" w:cs="Arial"/>
          <w:i/>
          <w:iCs/>
          <w:szCs w:val="24"/>
        </w:rPr>
        <w:t>43</w:t>
      </w:r>
      <w:r w:rsidRPr="007C42FE">
        <w:rPr>
          <w:rFonts w:ascii="Arial" w:eastAsia="Times New Roman" w:hAnsi="Arial" w:cs="Arial"/>
          <w:szCs w:val="24"/>
        </w:rPr>
        <w:t>(4), 291-298.</w:t>
      </w:r>
    </w:p>
    <w:p w:rsidR="003142C4" w:rsidRDefault="003142C4" w:rsidP="003142C4">
      <w:pPr>
        <w:ind w:left="0"/>
        <w:rPr>
          <w:rFonts w:ascii="Arial" w:eastAsia="Times New Roman" w:hAnsi="Arial" w:cs="Arial"/>
          <w:szCs w:val="24"/>
        </w:rPr>
      </w:pPr>
    </w:p>
    <w:p w:rsidR="003142C4" w:rsidRPr="007C42FE" w:rsidRDefault="003142C4" w:rsidP="003142C4">
      <w:pPr>
        <w:ind w:left="0"/>
        <w:rPr>
          <w:rFonts w:ascii="Arial" w:eastAsia="Times New Roman" w:hAnsi="Arial" w:cs="Arial"/>
          <w:szCs w:val="24"/>
        </w:rPr>
      </w:pPr>
      <w:r w:rsidRPr="007C42FE">
        <w:rPr>
          <w:rFonts w:ascii="Arial" w:eastAsia="Times New Roman" w:hAnsi="Arial" w:cs="Arial"/>
          <w:szCs w:val="24"/>
        </w:rPr>
        <w:t>Dolch, E. W. (1936</w:t>
      </w:r>
      <w:r w:rsidR="00DF293C">
        <w:rPr>
          <w:rFonts w:ascii="Arial" w:eastAsia="Times New Roman" w:hAnsi="Arial" w:cs="Arial"/>
          <w:szCs w:val="24"/>
        </w:rPr>
        <w:t>a</w:t>
      </w:r>
      <w:r w:rsidRPr="007C42FE">
        <w:rPr>
          <w:rFonts w:ascii="Arial" w:eastAsia="Times New Roman" w:hAnsi="Arial" w:cs="Arial"/>
          <w:szCs w:val="24"/>
        </w:rPr>
        <w:t xml:space="preserve">). A basic sight vocabulary. </w:t>
      </w:r>
      <w:r w:rsidRPr="007C42FE">
        <w:rPr>
          <w:rFonts w:ascii="Arial" w:eastAsia="Times New Roman" w:hAnsi="Arial" w:cs="Arial"/>
          <w:i/>
          <w:iCs/>
          <w:szCs w:val="24"/>
        </w:rPr>
        <w:t>The Elementary School Journal</w:t>
      </w:r>
      <w:r w:rsidRPr="007C42FE">
        <w:rPr>
          <w:rFonts w:ascii="Arial" w:eastAsia="Times New Roman" w:hAnsi="Arial" w:cs="Arial"/>
          <w:szCs w:val="24"/>
        </w:rPr>
        <w:t xml:space="preserve">, </w:t>
      </w:r>
      <w:r w:rsidRPr="007C42FE">
        <w:rPr>
          <w:rFonts w:ascii="Arial" w:eastAsia="Times New Roman" w:hAnsi="Arial" w:cs="Arial"/>
          <w:i/>
          <w:iCs/>
          <w:szCs w:val="24"/>
        </w:rPr>
        <w:t>36</w:t>
      </w:r>
      <w:r w:rsidRPr="007C42FE">
        <w:rPr>
          <w:rFonts w:ascii="Arial" w:eastAsia="Times New Roman" w:hAnsi="Arial" w:cs="Arial"/>
          <w:szCs w:val="24"/>
        </w:rPr>
        <w:t>(6), 456-460.</w:t>
      </w:r>
      <w:r w:rsidR="007A2E78">
        <w:rPr>
          <w:rFonts w:ascii="Arial" w:eastAsia="Times New Roman" w:hAnsi="Arial" w:cs="Arial"/>
          <w:szCs w:val="24"/>
        </w:rPr>
        <w:t xml:space="preserve"> (a)</w:t>
      </w:r>
    </w:p>
    <w:p w:rsidR="003142C4" w:rsidRDefault="003142C4" w:rsidP="003142C4">
      <w:pPr>
        <w:ind w:left="0"/>
        <w:rPr>
          <w:rFonts w:ascii="Arial" w:eastAsia="Times New Roman" w:hAnsi="Arial" w:cs="Arial"/>
          <w:szCs w:val="24"/>
        </w:rPr>
      </w:pPr>
    </w:p>
    <w:p w:rsidR="003142C4" w:rsidRPr="00335C7A" w:rsidRDefault="003142C4" w:rsidP="003142C4">
      <w:pPr>
        <w:ind w:left="0"/>
        <w:rPr>
          <w:rFonts w:ascii="Arial" w:eastAsia="Times New Roman" w:hAnsi="Arial" w:cs="Arial"/>
          <w:szCs w:val="24"/>
        </w:rPr>
      </w:pPr>
      <w:r w:rsidRPr="007C42FE">
        <w:rPr>
          <w:rFonts w:ascii="Arial" w:eastAsia="Times New Roman" w:hAnsi="Arial" w:cs="Arial"/>
          <w:szCs w:val="24"/>
        </w:rPr>
        <w:t>Dolch, E. W. (1936</w:t>
      </w:r>
      <w:r w:rsidR="00DF293C">
        <w:rPr>
          <w:rFonts w:ascii="Arial" w:eastAsia="Times New Roman" w:hAnsi="Arial" w:cs="Arial"/>
          <w:szCs w:val="24"/>
        </w:rPr>
        <w:t>b</w:t>
      </w:r>
      <w:r w:rsidRPr="007C42FE">
        <w:rPr>
          <w:rFonts w:ascii="Arial" w:eastAsia="Times New Roman" w:hAnsi="Arial" w:cs="Arial"/>
          <w:szCs w:val="24"/>
        </w:rPr>
        <w:t xml:space="preserve">). The First Step in Remedial Reading. </w:t>
      </w:r>
      <w:r w:rsidRPr="007C42FE">
        <w:rPr>
          <w:rFonts w:ascii="Arial" w:eastAsia="Times New Roman" w:hAnsi="Arial" w:cs="Arial"/>
          <w:i/>
          <w:iCs/>
          <w:szCs w:val="24"/>
        </w:rPr>
        <w:t>The Elementary School Journal</w:t>
      </w:r>
      <w:r w:rsidRPr="007C42FE">
        <w:rPr>
          <w:rFonts w:ascii="Arial" w:eastAsia="Times New Roman" w:hAnsi="Arial" w:cs="Arial"/>
          <w:szCs w:val="24"/>
        </w:rPr>
        <w:t xml:space="preserve">, </w:t>
      </w:r>
      <w:r w:rsidRPr="007C42FE">
        <w:rPr>
          <w:rFonts w:ascii="Arial" w:eastAsia="Times New Roman" w:hAnsi="Arial" w:cs="Arial"/>
          <w:i/>
          <w:iCs/>
          <w:szCs w:val="24"/>
        </w:rPr>
        <w:t>37</w:t>
      </w:r>
      <w:r w:rsidRPr="007C42FE">
        <w:rPr>
          <w:rFonts w:ascii="Arial" w:eastAsia="Times New Roman" w:hAnsi="Arial" w:cs="Arial"/>
          <w:szCs w:val="24"/>
        </w:rPr>
        <w:t>(4), 268-272.</w:t>
      </w:r>
      <w:r w:rsidR="007A2E78">
        <w:rPr>
          <w:rFonts w:ascii="Arial" w:eastAsia="Times New Roman" w:hAnsi="Arial" w:cs="Arial"/>
          <w:szCs w:val="24"/>
        </w:rPr>
        <w:t xml:space="preserve">  (b)</w:t>
      </w:r>
    </w:p>
    <w:p w:rsidR="003142C4" w:rsidRPr="00335C7A" w:rsidRDefault="003142C4" w:rsidP="003142C4">
      <w:pPr>
        <w:rPr>
          <w:rFonts w:ascii="Arial" w:hAnsi="Arial" w:cs="Arial"/>
        </w:rPr>
      </w:pPr>
    </w:p>
    <w:p w:rsidR="003142C4" w:rsidRPr="00335C7A" w:rsidRDefault="003142C4" w:rsidP="003142C4">
      <w:pPr>
        <w:ind w:left="0"/>
        <w:rPr>
          <w:rFonts w:ascii="Arial" w:eastAsia="Times New Roman" w:hAnsi="Arial" w:cs="Arial"/>
          <w:szCs w:val="24"/>
        </w:rPr>
      </w:pPr>
      <w:r w:rsidRPr="00335C7A">
        <w:rPr>
          <w:rFonts w:ascii="Arial" w:eastAsia="Times New Roman" w:hAnsi="Arial" w:cs="Arial"/>
          <w:szCs w:val="24"/>
        </w:rPr>
        <w:t xml:space="preserve">Ehri, L. C. (2005). Learning to read words: Theory, findings, and issues. </w:t>
      </w:r>
      <w:r w:rsidRPr="00335C7A">
        <w:rPr>
          <w:rFonts w:ascii="Arial" w:eastAsia="Times New Roman" w:hAnsi="Arial" w:cs="Arial"/>
          <w:i/>
          <w:iCs/>
          <w:szCs w:val="24"/>
        </w:rPr>
        <w:t>Scientific Studies of reading</w:t>
      </w:r>
      <w:r w:rsidRPr="00335C7A">
        <w:rPr>
          <w:rFonts w:ascii="Arial" w:eastAsia="Times New Roman" w:hAnsi="Arial" w:cs="Arial"/>
          <w:szCs w:val="24"/>
        </w:rPr>
        <w:t xml:space="preserve">, </w:t>
      </w:r>
      <w:r w:rsidRPr="00335C7A">
        <w:rPr>
          <w:rFonts w:ascii="Arial" w:eastAsia="Times New Roman" w:hAnsi="Arial" w:cs="Arial"/>
          <w:i/>
          <w:iCs/>
          <w:szCs w:val="24"/>
        </w:rPr>
        <w:t>9</w:t>
      </w:r>
      <w:r w:rsidRPr="00335C7A">
        <w:rPr>
          <w:rFonts w:ascii="Arial" w:eastAsia="Times New Roman" w:hAnsi="Arial" w:cs="Arial"/>
          <w:szCs w:val="24"/>
        </w:rPr>
        <w:t>(2), 167-188.</w:t>
      </w:r>
    </w:p>
    <w:p w:rsidR="003142C4" w:rsidRPr="00335C7A" w:rsidRDefault="003142C4" w:rsidP="003142C4">
      <w:pPr>
        <w:rPr>
          <w:rFonts w:ascii="Arial" w:hAnsi="Arial" w:cs="Arial"/>
        </w:rPr>
      </w:pPr>
    </w:p>
    <w:p w:rsidR="003142C4" w:rsidRPr="00335C7A" w:rsidRDefault="003142C4" w:rsidP="003142C4">
      <w:pPr>
        <w:ind w:left="0"/>
        <w:rPr>
          <w:rFonts w:ascii="Arial" w:eastAsia="Times New Roman" w:hAnsi="Arial" w:cs="Arial"/>
          <w:szCs w:val="24"/>
        </w:rPr>
      </w:pPr>
      <w:r w:rsidRPr="00335C7A">
        <w:rPr>
          <w:rFonts w:ascii="Arial" w:eastAsia="Times New Roman" w:hAnsi="Arial" w:cs="Arial"/>
          <w:szCs w:val="24"/>
        </w:rPr>
        <w:t xml:space="preserve">Kirby, J. R., Georgiou, G. K., Martinussen, R., &amp; Parrila, R. (2010). Naming speed and reading: From prediction to instruction. </w:t>
      </w:r>
      <w:r w:rsidRPr="00335C7A">
        <w:rPr>
          <w:rFonts w:ascii="Arial" w:eastAsia="Times New Roman" w:hAnsi="Arial" w:cs="Arial"/>
          <w:i/>
          <w:iCs/>
          <w:szCs w:val="24"/>
        </w:rPr>
        <w:t>Reading Research Quarterly</w:t>
      </w:r>
      <w:r w:rsidRPr="00335C7A">
        <w:rPr>
          <w:rFonts w:ascii="Arial" w:eastAsia="Times New Roman" w:hAnsi="Arial" w:cs="Arial"/>
          <w:szCs w:val="24"/>
        </w:rPr>
        <w:t xml:space="preserve">, </w:t>
      </w:r>
      <w:r w:rsidRPr="00335C7A">
        <w:rPr>
          <w:rFonts w:ascii="Arial" w:eastAsia="Times New Roman" w:hAnsi="Arial" w:cs="Arial"/>
          <w:i/>
          <w:iCs/>
          <w:szCs w:val="24"/>
        </w:rPr>
        <w:t>45</w:t>
      </w:r>
      <w:r w:rsidRPr="00335C7A">
        <w:rPr>
          <w:rFonts w:ascii="Arial" w:eastAsia="Times New Roman" w:hAnsi="Arial" w:cs="Arial"/>
          <w:szCs w:val="24"/>
        </w:rPr>
        <w:t>(3), 341-362.</w:t>
      </w:r>
    </w:p>
    <w:p w:rsidR="003142C4" w:rsidRPr="00335C7A" w:rsidRDefault="003142C4" w:rsidP="003142C4">
      <w:pPr>
        <w:ind w:left="0"/>
        <w:rPr>
          <w:rFonts w:ascii="Arial" w:eastAsia="Times New Roman" w:hAnsi="Arial" w:cs="Arial"/>
          <w:szCs w:val="24"/>
        </w:rPr>
      </w:pPr>
    </w:p>
    <w:p w:rsidR="00EE48E6" w:rsidRDefault="00EE48E6" w:rsidP="003142C4">
      <w:pPr>
        <w:ind w:left="0"/>
        <w:rPr>
          <w:rFonts w:ascii="Arial" w:eastAsia="Times New Roman" w:hAnsi="Arial" w:cs="Arial"/>
          <w:szCs w:val="24"/>
        </w:rPr>
      </w:pPr>
      <w:r>
        <w:rPr>
          <w:rFonts w:ascii="Arial" w:eastAsia="Times New Roman" w:hAnsi="Arial" w:cs="Arial"/>
          <w:szCs w:val="24"/>
        </w:rPr>
        <w:t xml:space="preserve">My Smart Hands (2008, July 18). </w:t>
      </w:r>
      <w:r>
        <w:rPr>
          <w:rFonts w:ascii="Arial" w:eastAsia="Times New Roman" w:hAnsi="Arial" w:cs="Arial"/>
          <w:i/>
          <w:szCs w:val="24"/>
        </w:rPr>
        <w:t xml:space="preserve">ABC Song/ASL Alphabet-American Version. </w:t>
      </w:r>
      <w:r>
        <w:rPr>
          <w:rFonts w:ascii="Arial" w:eastAsia="Times New Roman" w:hAnsi="Arial" w:cs="Arial"/>
          <w:szCs w:val="24"/>
        </w:rPr>
        <w:t xml:space="preserve">Retrieved from </w:t>
      </w:r>
      <w:hyperlink r:id="rId13" w:history="1">
        <w:r w:rsidRPr="006A5B21">
          <w:rPr>
            <w:rStyle w:val="Hyperlink"/>
            <w:rFonts w:ascii="Arial" w:eastAsia="Times New Roman" w:hAnsi="Arial" w:cs="Arial"/>
            <w:szCs w:val="24"/>
          </w:rPr>
          <w:t>http://www.youtube.com/watch?v=wMQHd1UBkeI</w:t>
        </w:r>
      </w:hyperlink>
    </w:p>
    <w:p w:rsidR="00EE48E6" w:rsidRDefault="00EE48E6" w:rsidP="003142C4">
      <w:pPr>
        <w:ind w:left="0"/>
        <w:rPr>
          <w:rFonts w:ascii="Arial" w:eastAsia="Times New Roman" w:hAnsi="Arial" w:cs="Arial"/>
          <w:szCs w:val="24"/>
        </w:rPr>
      </w:pPr>
    </w:p>
    <w:p w:rsidR="00EE48E6" w:rsidRDefault="00EE48E6" w:rsidP="003142C4">
      <w:pPr>
        <w:ind w:left="0"/>
        <w:rPr>
          <w:rFonts w:ascii="Arial" w:eastAsia="Times New Roman" w:hAnsi="Arial" w:cs="Arial"/>
          <w:i/>
          <w:szCs w:val="24"/>
        </w:rPr>
      </w:pPr>
      <w:r>
        <w:rPr>
          <w:rFonts w:ascii="Arial" w:eastAsia="Times New Roman" w:hAnsi="Arial" w:cs="Arial"/>
          <w:szCs w:val="24"/>
        </w:rPr>
        <w:t>My Smart Hands (</w:t>
      </w:r>
      <w:r w:rsidR="00415A54">
        <w:rPr>
          <w:rFonts w:ascii="Arial" w:eastAsia="Times New Roman" w:hAnsi="Arial" w:cs="Arial"/>
          <w:szCs w:val="24"/>
        </w:rPr>
        <w:t xml:space="preserve">2010, September 24). </w:t>
      </w:r>
      <w:r w:rsidR="00415A54">
        <w:rPr>
          <w:rFonts w:ascii="Arial" w:eastAsia="Times New Roman" w:hAnsi="Arial" w:cs="Arial"/>
          <w:i/>
          <w:szCs w:val="24"/>
        </w:rPr>
        <w:t xml:space="preserve">Alphabet Letter Sounds (Phonics) Song. </w:t>
      </w:r>
      <w:r w:rsidR="00415A54" w:rsidRPr="00415A54">
        <w:rPr>
          <w:rFonts w:ascii="Arial" w:eastAsia="Times New Roman" w:hAnsi="Arial" w:cs="Arial"/>
          <w:szCs w:val="24"/>
        </w:rPr>
        <w:t xml:space="preserve">Retrieved from </w:t>
      </w:r>
      <w:hyperlink r:id="rId14" w:history="1">
        <w:r w:rsidR="00415A54" w:rsidRPr="00415A54">
          <w:rPr>
            <w:rStyle w:val="Hyperlink"/>
            <w:rFonts w:ascii="Arial" w:eastAsia="Times New Roman" w:hAnsi="Arial" w:cs="Arial"/>
            <w:szCs w:val="24"/>
          </w:rPr>
          <w:t>http://www.youtube.com/watch?v=QnvHrSF69kI&amp;list=TLK9zbl-WIHmNn5kmSAmOsfkU6ii8xGA1t</w:t>
        </w:r>
      </w:hyperlink>
    </w:p>
    <w:p w:rsidR="00415A54" w:rsidRDefault="00415A54" w:rsidP="003142C4">
      <w:pPr>
        <w:ind w:left="0"/>
        <w:rPr>
          <w:rFonts w:ascii="Arial" w:eastAsia="Times New Roman" w:hAnsi="Arial" w:cs="Arial"/>
          <w:i/>
          <w:szCs w:val="24"/>
        </w:rPr>
      </w:pPr>
    </w:p>
    <w:p w:rsidR="00415A54" w:rsidRPr="00415A54" w:rsidRDefault="00415A54" w:rsidP="003142C4">
      <w:pPr>
        <w:ind w:left="0"/>
        <w:rPr>
          <w:rFonts w:ascii="Arial" w:eastAsia="Times New Roman" w:hAnsi="Arial" w:cs="Arial"/>
          <w:szCs w:val="24"/>
        </w:rPr>
      </w:pPr>
      <w:r>
        <w:rPr>
          <w:rFonts w:ascii="Arial" w:eastAsia="Times New Roman" w:hAnsi="Arial" w:cs="Arial"/>
          <w:szCs w:val="24"/>
        </w:rPr>
        <w:t xml:space="preserve">My Smart Hands (2012, September 28). </w:t>
      </w:r>
      <w:r>
        <w:rPr>
          <w:rFonts w:ascii="Arial" w:eastAsia="Times New Roman" w:hAnsi="Arial" w:cs="Arial"/>
          <w:i/>
          <w:szCs w:val="24"/>
        </w:rPr>
        <w:t xml:space="preserve">Colors Song-Learn your ASL colors. </w:t>
      </w:r>
      <w:r>
        <w:rPr>
          <w:rFonts w:ascii="Arial" w:eastAsia="Times New Roman" w:hAnsi="Arial" w:cs="Arial"/>
          <w:szCs w:val="24"/>
        </w:rPr>
        <w:t xml:space="preserve"> Retrieved from </w:t>
      </w:r>
      <w:r w:rsidRPr="00415A54">
        <w:rPr>
          <w:rFonts w:ascii="Arial" w:eastAsia="Times New Roman" w:hAnsi="Arial" w:cs="Arial"/>
          <w:szCs w:val="24"/>
        </w:rPr>
        <w:t>http://www.youtube.com/watch?v=W5jdJ2CsFuM</w:t>
      </w:r>
    </w:p>
    <w:p w:rsidR="00415A54" w:rsidRPr="00415A54" w:rsidRDefault="00415A54" w:rsidP="003142C4">
      <w:pPr>
        <w:ind w:left="0"/>
        <w:rPr>
          <w:rFonts w:ascii="Arial" w:eastAsia="Times New Roman" w:hAnsi="Arial" w:cs="Arial"/>
          <w:i/>
          <w:szCs w:val="24"/>
        </w:rPr>
      </w:pPr>
    </w:p>
    <w:p w:rsidR="003142C4" w:rsidRPr="00335C7A" w:rsidRDefault="003142C4" w:rsidP="003142C4">
      <w:pPr>
        <w:ind w:left="0"/>
        <w:rPr>
          <w:rFonts w:ascii="Arial" w:eastAsia="Times New Roman" w:hAnsi="Arial" w:cs="Arial"/>
          <w:szCs w:val="24"/>
        </w:rPr>
      </w:pPr>
      <w:r w:rsidRPr="00335C7A">
        <w:rPr>
          <w:rFonts w:ascii="Arial" w:eastAsia="Times New Roman" w:hAnsi="Arial" w:cs="Arial"/>
          <w:szCs w:val="24"/>
        </w:rPr>
        <w:lastRenderedPageBreak/>
        <w:t xml:space="preserve">Pashler, H., McDaniel, M., Rohrer, D., &amp; Bjork, R. (2008). Learning styles concepts and evidence. </w:t>
      </w:r>
      <w:r w:rsidRPr="00335C7A">
        <w:rPr>
          <w:rFonts w:ascii="Arial" w:eastAsia="Times New Roman" w:hAnsi="Arial" w:cs="Arial"/>
          <w:i/>
          <w:iCs/>
          <w:szCs w:val="24"/>
        </w:rPr>
        <w:t>Psychological science in the public interest</w:t>
      </w:r>
      <w:r w:rsidRPr="00335C7A">
        <w:rPr>
          <w:rFonts w:ascii="Arial" w:eastAsia="Times New Roman" w:hAnsi="Arial" w:cs="Arial"/>
          <w:szCs w:val="24"/>
        </w:rPr>
        <w:t xml:space="preserve">, </w:t>
      </w:r>
      <w:r w:rsidRPr="00335C7A">
        <w:rPr>
          <w:rFonts w:ascii="Arial" w:eastAsia="Times New Roman" w:hAnsi="Arial" w:cs="Arial"/>
          <w:i/>
          <w:iCs/>
          <w:szCs w:val="24"/>
        </w:rPr>
        <w:t>9</w:t>
      </w:r>
      <w:r w:rsidRPr="00335C7A">
        <w:rPr>
          <w:rFonts w:ascii="Arial" w:eastAsia="Times New Roman" w:hAnsi="Arial" w:cs="Arial"/>
          <w:szCs w:val="24"/>
        </w:rPr>
        <w:t>(3), 105-119.</w:t>
      </w:r>
    </w:p>
    <w:p w:rsidR="003142C4" w:rsidRPr="00335C7A" w:rsidRDefault="003142C4" w:rsidP="003142C4">
      <w:pPr>
        <w:rPr>
          <w:rFonts w:ascii="Arial" w:hAnsi="Arial" w:cs="Arial"/>
        </w:rPr>
      </w:pPr>
    </w:p>
    <w:p w:rsidR="003142C4" w:rsidRPr="00335C7A" w:rsidRDefault="003142C4" w:rsidP="003142C4">
      <w:pPr>
        <w:ind w:left="0"/>
        <w:rPr>
          <w:rFonts w:ascii="Arial" w:eastAsia="Times New Roman" w:hAnsi="Arial" w:cs="Arial"/>
          <w:szCs w:val="24"/>
        </w:rPr>
      </w:pPr>
      <w:r w:rsidRPr="00335C7A">
        <w:rPr>
          <w:rFonts w:ascii="Arial" w:eastAsia="Times New Roman" w:hAnsi="Arial" w:cs="Arial"/>
          <w:szCs w:val="24"/>
        </w:rPr>
        <w:t xml:space="preserve">Rivera, M. O., Koorland, M. A., &amp; Fueyo, V. (2002). Pupil-Made Pictorial Prompts and Fading for Teaching Sight Words to a Student with Learning Disabilities. </w:t>
      </w:r>
      <w:r w:rsidRPr="00335C7A">
        <w:rPr>
          <w:rFonts w:ascii="Arial" w:eastAsia="Times New Roman" w:hAnsi="Arial" w:cs="Arial"/>
          <w:i/>
          <w:iCs/>
          <w:szCs w:val="24"/>
        </w:rPr>
        <w:t>Education and Treatment of Children</w:t>
      </w:r>
      <w:r w:rsidRPr="00335C7A">
        <w:rPr>
          <w:rFonts w:ascii="Arial" w:eastAsia="Times New Roman" w:hAnsi="Arial" w:cs="Arial"/>
          <w:szCs w:val="24"/>
        </w:rPr>
        <w:t xml:space="preserve">, </w:t>
      </w:r>
      <w:r w:rsidRPr="00335C7A">
        <w:rPr>
          <w:rFonts w:ascii="Arial" w:eastAsia="Times New Roman" w:hAnsi="Arial" w:cs="Arial"/>
          <w:i/>
          <w:iCs/>
          <w:szCs w:val="24"/>
        </w:rPr>
        <w:t>25</w:t>
      </w:r>
      <w:r w:rsidRPr="00335C7A">
        <w:rPr>
          <w:rFonts w:ascii="Arial" w:eastAsia="Times New Roman" w:hAnsi="Arial" w:cs="Arial"/>
          <w:szCs w:val="24"/>
        </w:rPr>
        <w:t>(2), 197-207.</w:t>
      </w:r>
    </w:p>
    <w:p w:rsidR="003142C4" w:rsidRPr="00335C7A" w:rsidRDefault="003142C4" w:rsidP="003142C4">
      <w:pPr>
        <w:rPr>
          <w:rFonts w:ascii="Arial" w:hAnsi="Arial" w:cs="Arial"/>
        </w:rPr>
      </w:pPr>
    </w:p>
    <w:p w:rsidR="003142C4" w:rsidRDefault="003142C4" w:rsidP="003142C4">
      <w:pPr>
        <w:ind w:left="0"/>
        <w:rPr>
          <w:rFonts w:ascii="Arial" w:eastAsia="Times New Roman" w:hAnsi="Arial" w:cs="Arial"/>
          <w:szCs w:val="24"/>
        </w:rPr>
      </w:pPr>
      <w:r w:rsidRPr="00335C7A">
        <w:rPr>
          <w:rFonts w:ascii="Arial" w:eastAsia="Times New Roman" w:hAnsi="Arial" w:cs="Arial"/>
          <w:szCs w:val="24"/>
        </w:rPr>
        <w:t xml:space="preserve">Samur, Y. (2012). Redundancy effect on retention of vocabulary words using multimedia presentation. </w:t>
      </w:r>
      <w:r w:rsidRPr="00335C7A">
        <w:rPr>
          <w:rFonts w:ascii="Arial" w:eastAsia="Times New Roman" w:hAnsi="Arial" w:cs="Arial"/>
          <w:i/>
          <w:iCs/>
          <w:szCs w:val="24"/>
        </w:rPr>
        <w:t>British Journal of Educational Technology</w:t>
      </w:r>
      <w:r w:rsidRPr="00335C7A">
        <w:rPr>
          <w:rFonts w:ascii="Arial" w:eastAsia="Times New Roman" w:hAnsi="Arial" w:cs="Arial"/>
          <w:szCs w:val="24"/>
        </w:rPr>
        <w:t xml:space="preserve">, </w:t>
      </w:r>
      <w:r w:rsidRPr="00335C7A">
        <w:rPr>
          <w:rFonts w:ascii="Arial" w:eastAsia="Times New Roman" w:hAnsi="Arial" w:cs="Arial"/>
          <w:i/>
          <w:iCs/>
          <w:szCs w:val="24"/>
        </w:rPr>
        <w:t>43</w:t>
      </w:r>
      <w:r w:rsidRPr="00335C7A">
        <w:rPr>
          <w:rFonts w:ascii="Arial" w:eastAsia="Times New Roman" w:hAnsi="Arial" w:cs="Arial"/>
          <w:szCs w:val="24"/>
        </w:rPr>
        <w:t>(6), E166-E170.</w:t>
      </w:r>
    </w:p>
    <w:p w:rsidR="00AA4015" w:rsidRDefault="00AA4015" w:rsidP="003142C4">
      <w:pPr>
        <w:ind w:left="0"/>
        <w:rPr>
          <w:rFonts w:ascii="Arial" w:eastAsia="Times New Roman" w:hAnsi="Arial" w:cs="Arial"/>
          <w:szCs w:val="24"/>
        </w:rPr>
      </w:pPr>
    </w:p>
    <w:p w:rsidR="00AA4015" w:rsidRDefault="00AA4015" w:rsidP="003142C4">
      <w:pPr>
        <w:ind w:left="0"/>
        <w:rPr>
          <w:rFonts w:ascii="Arial" w:eastAsia="Times New Roman" w:hAnsi="Arial" w:cs="Arial"/>
          <w:szCs w:val="24"/>
        </w:rPr>
      </w:pPr>
      <w:r>
        <w:rPr>
          <w:rFonts w:ascii="Arial" w:eastAsia="Times New Roman" w:hAnsi="Arial" w:cs="Arial"/>
          <w:szCs w:val="24"/>
        </w:rPr>
        <w:t>Signing Savvy</w:t>
      </w:r>
      <w:r w:rsidR="000145E5">
        <w:rPr>
          <w:rFonts w:ascii="Arial" w:eastAsia="Times New Roman" w:hAnsi="Arial" w:cs="Arial"/>
          <w:szCs w:val="24"/>
        </w:rPr>
        <w:t xml:space="preserve"> Sign Language Dictionary (n.d.). Retrieved from </w:t>
      </w:r>
      <w:hyperlink r:id="rId15" w:history="1">
        <w:r w:rsidR="000145E5" w:rsidRPr="006A5B21">
          <w:rPr>
            <w:rStyle w:val="Hyperlink"/>
            <w:rFonts w:ascii="Arial" w:eastAsia="Times New Roman" w:hAnsi="Arial" w:cs="Arial"/>
            <w:szCs w:val="24"/>
          </w:rPr>
          <w:t>http://www.signingsavvy.com/</w:t>
        </w:r>
      </w:hyperlink>
    </w:p>
    <w:p w:rsidR="000145E5" w:rsidRDefault="000145E5" w:rsidP="003142C4">
      <w:pPr>
        <w:ind w:left="0"/>
        <w:rPr>
          <w:rFonts w:ascii="Arial" w:eastAsia="Times New Roman" w:hAnsi="Arial" w:cs="Arial"/>
          <w:szCs w:val="24"/>
        </w:rPr>
      </w:pPr>
    </w:p>
    <w:p w:rsidR="003142C4" w:rsidRPr="00EC0BB8" w:rsidRDefault="003142C4" w:rsidP="003142C4">
      <w:pPr>
        <w:rPr>
          <w:rFonts w:ascii="Arial" w:hAnsi="Arial" w:cs="Arial"/>
        </w:rPr>
      </w:pPr>
      <w:r w:rsidRPr="00EC0BB8">
        <w:rPr>
          <w:rFonts w:ascii="Arial" w:hAnsi="Arial" w:cs="Arial"/>
        </w:rPr>
        <w:t xml:space="preserve">Wilson, R. M., &amp; Hoyer, J. P. (1985). The use of signing as a reinforcement of sight vocabulary in the primary grades. </w:t>
      </w:r>
      <w:r w:rsidRPr="00EC0BB8">
        <w:rPr>
          <w:rFonts w:ascii="Arial" w:hAnsi="Arial" w:cs="Arial"/>
          <w:i/>
          <w:iCs/>
        </w:rPr>
        <w:t>New directions in reading research and practice: 1985 yearbook of the state of Maryland international reading association</w:t>
      </w:r>
      <w:r w:rsidRPr="00EC0BB8">
        <w:rPr>
          <w:rFonts w:ascii="Arial" w:hAnsi="Arial" w:cs="Arial"/>
        </w:rPr>
        <w:t>, 43-51.</w:t>
      </w:r>
    </w:p>
    <w:p w:rsidR="003142C4" w:rsidRPr="00335C7A" w:rsidRDefault="003142C4" w:rsidP="003142C4">
      <w:pPr>
        <w:rPr>
          <w:rFonts w:ascii="Arial" w:hAnsi="Arial" w:cs="Arial"/>
        </w:rPr>
      </w:pPr>
    </w:p>
    <w:p w:rsidR="003142C4" w:rsidRDefault="003142C4" w:rsidP="003142C4"/>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FC5A37" w:rsidRDefault="00FC5A37" w:rsidP="003142C4">
      <w:pPr>
        <w:rPr>
          <w:b/>
        </w:rPr>
      </w:pPr>
    </w:p>
    <w:p w:rsidR="003142C4" w:rsidRPr="009C06BD" w:rsidRDefault="003142C4" w:rsidP="003142C4">
      <w:pPr>
        <w:rPr>
          <w:b/>
        </w:rPr>
      </w:pPr>
      <w:r w:rsidRPr="009C06BD">
        <w:rPr>
          <w:b/>
        </w:rPr>
        <w:lastRenderedPageBreak/>
        <w:t>Appendix A</w:t>
      </w:r>
      <w:r w:rsidR="000145E5" w:rsidRPr="009C06BD">
        <w:rPr>
          <w:b/>
        </w:rPr>
        <w:t>: Sample of a SnapWords® card</w:t>
      </w:r>
    </w:p>
    <w:p w:rsidR="003142C4" w:rsidRDefault="003142C4" w:rsidP="003142C4"/>
    <w:p w:rsidR="003142C4" w:rsidRDefault="003142C4" w:rsidP="003142C4">
      <w:r>
        <w:rPr>
          <w:noProof/>
        </w:rPr>
        <w:drawing>
          <wp:inline distT="0" distB="0" distL="0" distR="0">
            <wp:extent cx="3813865" cy="2963918"/>
            <wp:effectExtent l="38100" t="57150" r="110435" b="103132"/>
            <wp:docPr id="8" name="Picture 7" descr="jum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ump.PNG"/>
                    <pic:cNvPicPr/>
                  </pic:nvPicPr>
                  <pic:blipFill>
                    <a:blip r:embed="rId16" cstate="print"/>
                    <a:stretch>
                      <a:fillRect/>
                    </a:stretch>
                  </pic:blipFill>
                  <pic:spPr>
                    <a:xfrm>
                      <a:off x="0" y="0"/>
                      <a:ext cx="3822150" cy="2970357"/>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142C4" w:rsidRDefault="003142C4" w:rsidP="003142C4"/>
    <w:p w:rsidR="003142C4" w:rsidRDefault="003142C4" w:rsidP="003142C4"/>
    <w:p w:rsidR="003142C4" w:rsidRDefault="003142C4" w:rsidP="003142C4">
      <w:r>
        <w:rPr>
          <w:noProof/>
        </w:rPr>
        <w:drawing>
          <wp:inline distT="0" distB="0" distL="0" distR="0">
            <wp:extent cx="3960560" cy="2680138"/>
            <wp:effectExtent l="38100" t="57150" r="116140" b="101162"/>
            <wp:docPr id="9" name="Picture 8" descr="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pture.PNG"/>
                    <pic:cNvPicPr/>
                  </pic:nvPicPr>
                  <pic:blipFill>
                    <a:blip r:embed="rId17" cstate="print"/>
                    <a:stretch>
                      <a:fillRect/>
                    </a:stretch>
                  </pic:blipFill>
                  <pic:spPr>
                    <a:xfrm>
                      <a:off x="0" y="0"/>
                      <a:ext cx="3962210" cy="26812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145E5" w:rsidRDefault="000145E5" w:rsidP="003142C4"/>
    <w:p w:rsidR="00FC5A37" w:rsidRDefault="00FC5A37" w:rsidP="003142C4"/>
    <w:p w:rsidR="00FC5A37" w:rsidRDefault="00FC5A37" w:rsidP="003142C4"/>
    <w:p w:rsidR="00FC5A37" w:rsidRDefault="00FC5A37" w:rsidP="003142C4"/>
    <w:p w:rsidR="00FC5A37" w:rsidRDefault="00FC5A37" w:rsidP="003142C4"/>
    <w:p w:rsidR="00FC5A37" w:rsidRDefault="00FC5A37" w:rsidP="003142C4"/>
    <w:p w:rsidR="00FC5A37" w:rsidRDefault="00FC5A37" w:rsidP="003142C4"/>
    <w:p w:rsidR="000145E5" w:rsidRDefault="000145E5" w:rsidP="003142C4"/>
    <w:p w:rsidR="000145E5" w:rsidRPr="009C06BD" w:rsidRDefault="000145E5" w:rsidP="003142C4">
      <w:pPr>
        <w:rPr>
          <w:b/>
        </w:rPr>
      </w:pPr>
      <w:r w:rsidRPr="009C06BD">
        <w:rPr>
          <w:b/>
        </w:rPr>
        <w:lastRenderedPageBreak/>
        <w:t xml:space="preserve">Appendix B: </w:t>
      </w:r>
      <w:r w:rsidR="00425625" w:rsidRPr="009C06BD">
        <w:rPr>
          <w:b/>
        </w:rPr>
        <w:t>Pilot Study assessment sheet</w:t>
      </w:r>
    </w:p>
    <w:p w:rsidR="009C06BD" w:rsidRDefault="009C06BD" w:rsidP="009C06BD"/>
    <w:p w:rsidR="009C06BD" w:rsidRDefault="009C06BD" w:rsidP="009C06BD">
      <w:pPr>
        <w:rPr>
          <w:sz w:val="20"/>
          <w:szCs w:val="20"/>
        </w:rPr>
      </w:pPr>
      <w:r w:rsidRPr="009C06BD">
        <w:rPr>
          <w:sz w:val="20"/>
          <w:szCs w:val="20"/>
        </w:rPr>
        <w:t>Student Initials ____         Pretest __</w:t>
      </w:r>
      <w:r w:rsidRPr="009C06BD">
        <w:rPr>
          <w:sz w:val="20"/>
          <w:szCs w:val="20"/>
        </w:rPr>
        <w:softHyphen/>
      </w:r>
      <w:r w:rsidRPr="009C06BD">
        <w:rPr>
          <w:sz w:val="20"/>
          <w:szCs w:val="20"/>
        </w:rPr>
        <w:softHyphen/>
        <w:t>_____Time_________             Postest_______ Time _____</w:t>
      </w:r>
    </w:p>
    <w:p w:rsidR="009C06BD" w:rsidRPr="009C06BD" w:rsidRDefault="009C06BD" w:rsidP="009C06BD">
      <w:pPr>
        <w:rPr>
          <w:sz w:val="20"/>
          <w:szCs w:val="20"/>
        </w:rPr>
      </w:pPr>
    </w:p>
    <w:tbl>
      <w:tblPr>
        <w:tblStyle w:val="TableGrid"/>
        <w:tblW w:w="0" w:type="auto"/>
        <w:tblInd w:w="-72" w:type="dxa"/>
        <w:tblLook w:val="04A0" w:firstRow="1" w:lastRow="0" w:firstColumn="1" w:lastColumn="0" w:noHBand="0" w:noVBand="1"/>
      </w:tblPr>
      <w:tblGrid>
        <w:gridCol w:w="1363"/>
        <w:gridCol w:w="1421"/>
        <w:gridCol w:w="1421"/>
        <w:gridCol w:w="1220"/>
        <w:gridCol w:w="1381"/>
        <w:gridCol w:w="1421"/>
        <w:gridCol w:w="1421"/>
      </w:tblGrid>
      <w:tr w:rsidR="009C06BD" w:rsidRPr="009C06BD" w:rsidTr="009A4102">
        <w:tc>
          <w:tcPr>
            <w:tcW w:w="1491" w:type="dxa"/>
          </w:tcPr>
          <w:p w:rsidR="009C06BD" w:rsidRPr="009C06BD" w:rsidRDefault="009C06BD" w:rsidP="009A4102">
            <w:pPr>
              <w:ind w:left="0"/>
              <w:rPr>
                <w:sz w:val="20"/>
                <w:szCs w:val="20"/>
              </w:rPr>
            </w:pPr>
            <w:r w:rsidRPr="009C06BD">
              <w:rPr>
                <w:sz w:val="20"/>
                <w:szCs w:val="20"/>
              </w:rPr>
              <w:t>Sight Word</w:t>
            </w:r>
          </w:p>
          <w:p w:rsidR="009C06BD" w:rsidRPr="009C06BD" w:rsidRDefault="009C06BD" w:rsidP="009A4102">
            <w:pPr>
              <w:ind w:left="0"/>
              <w:rPr>
                <w:sz w:val="20"/>
                <w:szCs w:val="20"/>
              </w:rPr>
            </w:pPr>
            <w:r w:rsidRPr="009C06BD">
              <w:rPr>
                <w:sz w:val="20"/>
                <w:szCs w:val="20"/>
              </w:rPr>
              <w:t>(Pretest)</w:t>
            </w:r>
          </w:p>
        </w:tc>
        <w:tc>
          <w:tcPr>
            <w:tcW w:w="1491" w:type="dxa"/>
          </w:tcPr>
          <w:p w:rsidR="009C06BD" w:rsidRPr="009C06BD" w:rsidRDefault="009C06BD" w:rsidP="009A4102">
            <w:pPr>
              <w:ind w:left="0"/>
              <w:rPr>
                <w:sz w:val="20"/>
                <w:szCs w:val="20"/>
              </w:rPr>
            </w:pPr>
            <w:r w:rsidRPr="009C06BD">
              <w:rPr>
                <w:sz w:val="20"/>
                <w:szCs w:val="20"/>
              </w:rPr>
              <w:t>Recognized without visual</w:t>
            </w:r>
          </w:p>
        </w:tc>
        <w:tc>
          <w:tcPr>
            <w:tcW w:w="1492" w:type="dxa"/>
          </w:tcPr>
          <w:p w:rsidR="009C06BD" w:rsidRPr="009C06BD" w:rsidRDefault="009C06BD" w:rsidP="009A4102">
            <w:pPr>
              <w:ind w:left="0"/>
              <w:rPr>
                <w:sz w:val="20"/>
                <w:szCs w:val="20"/>
              </w:rPr>
            </w:pPr>
            <w:r w:rsidRPr="009C06BD">
              <w:rPr>
                <w:sz w:val="20"/>
                <w:szCs w:val="20"/>
              </w:rPr>
              <w:t xml:space="preserve">Recognized with visual </w:t>
            </w: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Sight Word</w:t>
            </w:r>
          </w:p>
          <w:p w:rsidR="009C06BD" w:rsidRPr="009C06BD" w:rsidRDefault="009C06BD" w:rsidP="009A4102">
            <w:pPr>
              <w:ind w:left="0"/>
              <w:rPr>
                <w:sz w:val="20"/>
                <w:szCs w:val="20"/>
              </w:rPr>
            </w:pPr>
            <w:r w:rsidRPr="009C06BD">
              <w:rPr>
                <w:sz w:val="20"/>
                <w:szCs w:val="20"/>
              </w:rPr>
              <w:t>(Posttest)</w:t>
            </w:r>
          </w:p>
        </w:tc>
        <w:tc>
          <w:tcPr>
            <w:tcW w:w="1491" w:type="dxa"/>
          </w:tcPr>
          <w:p w:rsidR="009C06BD" w:rsidRPr="009C06BD" w:rsidRDefault="009C06BD" w:rsidP="009A4102">
            <w:pPr>
              <w:ind w:left="0"/>
              <w:rPr>
                <w:sz w:val="20"/>
                <w:szCs w:val="20"/>
              </w:rPr>
            </w:pPr>
            <w:r w:rsidRPr="009C06BD">
              <w:rPr>
                <w:sz w:val="20"/>
                <w:szCs w:val="20"/>
              </w:rPr>
              <w:t>Recognized without visual</w:t>
            </w:r>
          </w:p>
        </w:tc>
        <w:tc>
          <w:tcPr>
            <w:tcW w:w="1492" w:type="dxa"/>
          </w:tcPr>
          <w:p w:rsidR="009C06BD" w:rsidRPr="009C06BD" w:rsidRDefault="009C06BD" w:rsidP="009A4102">
            <w:pPr>
              <w:ind w:left="0"/>
              <w:rPr>
                <w:sz w:val="20"/>
                <w:szCs w:val="20"/>
              </w:rPr>
            </w:pPr>
            <w:r w:rsidRPr="009C06BD">
              <w:rPr>
                <w:sz w:val="20"/>
                <w:szCs w:val="20"/>
              </w:rPr>
              <w:t>Recognized with visual</w:t>
            </w: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I</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I</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see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see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can</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can</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the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the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is</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is</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like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like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my</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my</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a</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a</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to</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to</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go</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go</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look</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look</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at</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at</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said</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said</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 xml:space="preserve">and </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 xml:space="preserve">and </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you</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you</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he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he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she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she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it</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it</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here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here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me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me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for</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for</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this</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this</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we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we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an</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an</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are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are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not</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not</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by</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by</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have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have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play</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play</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in</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in</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his</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his</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her</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her</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on</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on</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that</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that</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had</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had</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or</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or</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they</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they</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be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be</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all</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all</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do</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do</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but</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but</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how</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how</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was</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was</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your</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your</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r w:rsidR="009C06BD" w:rsidRPr="009C06BD" w:rsidTr="009A4102">
        <w:tc>
          <w:tcPr>
            <w:tcW w:w="1491" w:type="dxa"/>
          </w:tcPr>
          <w:p w:rsidR="009C06BD" w:rsidRPr="009C06BD" w:rsidRDefault="009C06BD" w:rsidP="009A4102">
            <w:pPr>
              <w:ind w:left="0"/>
              <w:rPr>
                <w:sz w:val="20"/>
                <w:szCs w:val="20"/>
              </w:rPr>
            </w:pPr>
            <w:r w:rsidRPr="009C06BD">
              <w:rPr>
                <w:sz w:val="20"/>
                <w:szCs w:val="20"/>
              </w:rPr>
              <w:t>of</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c>
          <w:tcPr>
            <w:tcW w:w="1491" w:type="dxa"/>
            <w:shd w:val="clear" w:color="auto" w:fill="595959" w:themeFill="text1" w:themeFillTint="A6"/>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r w:rsidRPr="009C06BD">
              <w:rPr>
                <w:sz w:val="20"/>
                <w:szCs w:val="20"/>
              </w:rPr>
              <w:t>of</w:t>
            </w:r>
          </w:p>
        </w:tc>
        <w:tc>
          <w:tcPr>
            <w:tcW w:w="1491" w:type="dxa"/>
          </w:tcPr>
          <w:p w:rsidR="009C06BD" w:rsidRPr="009C06BD" w:rsidRDefault="009C06BD" w:rsidP="009A4102">
            <w:pPr>
              <w:ind w:left="0"/>
              <w:rPr>
                <w:sz w:val="20"/>
                <w:szCs w:val="20"/>
              </w:rPr>
            </w:pPr>
          </w:p>
        </w:tc>
        <w:tc>
          <w:tcPr>
            <w:tcW w:w="1492" w:type="dxa"/>
          </w:tcPr>
          <w:p w:rsidR="009C06BD" w:rsidRPr="009C06BD" w:rsidRDefault="009C06BD" w:rsidP="009A4102">
            <w:pPr>
              <w:ind w:left="0"/>
              <w:rPr>
                <w:sz w:val="20"/>
                <w:szCs w:val="20"/>
              </w:rPr>
            </w:pPr>
          </w:p>
        </w:tc>
      </w:tr>
    </w:tbl>
    <w:p w:rsidR="009C06BD" w:rsidRPr="009C06BD" w:rsidRDefault="009C06BD" w:rsidP="009C06BD">
      <w:pPr>
        <w:ind w:left="0"/>
        <w:rPr>
          <w:sz w:val="20"/>
          <w:szCs w:val="20"/>
        </w:rPr>
      </w:pPr>
    </w:p>
    <w:p w:rsidR="00425625" w:rsidRDefault="00425625" w:rsidP="003142C4"/>
    <w:p w:rsidR="00425625" w:rsidRDefault="00425625" w:rsidP="003142C4">
      <w:pPr>
        <w:rPr>
          <w:b/>
        </w:rPr>
      </w:pPr>
      <w:r w:rsidRPr="009C06BD">
        <w:rPr>
          <w:b/>
        </w:rPr>
        <w:lastRenderedPageBreak/>
        <w:t>Appendix C: Second Study assessment sheet</w:t>
      </w:r>
    </w:p>
    <w:p w:rsidR="009C06BD" w:rsidRDefault="009C06BD" w:rsidP="003142C4">
      <w:pPr>
        <w:rPr>
          <w:b/>
        </w:rPr>
      </w:pPr>
    </w:p>
    <w:p w:rsidR="009C06BD" w:rsidRPr="009C06BD" w:rsidRDefault="009C06BD" w:rsidP="003142C4">
      <w:r>
        <w:t>Student Initials: ______</w:t>
      </w:r>
    </w:p>
    <w:tbl>
      <w:tblPr>
        <w:tblStyle w:val="TableGrid"/>
        <w:tblW w:w="0" w:type="auto"/>
        <w:tblInd w:w="-72" w:type="dxa"/>
        <w:tblLook w:val="04A0" w:firstRow="1" w:lastRow="0" w:firstColumn="1" w:lastColumn="0" w:noHBand="0" w:noVBand="1"/>
      </w:tblPr>
      <w:tblGrid>
        <w:gridCol w:w="2394"/>
        <w:gridCol w:w="2394"/>
        <w:gridCol w:w="2394"/>
        <w:gridCol w:w="2394"/>
      </w:tblGrid>
      <w:tr w:rsidR="009C06BD" w:rsidTr="009C06BD">
        <w:tc>
          <w:tcPr>
            <w:tcW w:w="2394" w:type="dxa"/>
          </w:tcPr>
          <w:p w:rsidR="009C06BD" w:rsidRDefault="009C06BD" w:rsidP="009C06BD">
            <w:pPr>
              <w:ind w:left="0"/>
              <w:jc w:val="center"/>
              <w:rPr>
                <w:b/>
              </w:rPr>
            </w:pPr>
            <w:r>
              <w:rPr>
                <w:b/>
              </w:rPr>
              <w:t>Sight Word</w:t>
            </w:r>
          </w:p>
        </w:tc>
        <w:tc>
          <w:tcPr>
            <w:tcW w:w="2394" w:type="dxa"/>
          </w:tcPr>
          <w:p w:rsidR="009C06BD" w:rsidRDefault="009C06BD" w:rsidP="009C06BD">
            <w:pPr>
              <w:ind w:left="0"/>
              <w:jc w:val="center"/>
              <w:rPr>
                <w:b/>
              </w:rPr>
            </w:pPr>
            <w:r>
              <w:rPr>
                <w:b/>
              </w:rPr>
              <w:t>Identified</w:t>
            </w:r>
          </w:p>
        </w:tc>
        <w:tc>
          <w:tcPr>
            <w:tcW w:w="2394" w:type="dxa"/>
          </w:tcPr>
          <w:p w:rsidR="009C06BD" w:rsidRDefault="009C06BD" w:rsidP="009C06BD">
            <w:pPr>
              <w:ind w:left="0"/>
              <w:jc w:val="center"/>
              <w:rPr>
                <w:b/>
              </w:rPr>
            </w:pPr>
            <w:r>
              <w:rPr>
                <w:b/>
              </w:rPr>
              <w:t>Signed</w:t>
            </w:r>
          </w:p>
        </w:tc>
        <w:tc>
          <w:tcPr>
            <w:tcW w:w="2394" w:type="dxa"/>
          </w:tcPr>
          <w:p w:rsidR="009C06BD" w:rsidRDefault="009C06BD" w:rsidP="009C06BD">
            <w:pPr>
              <w:ind w:left="0"/>
              <w:jc w:val="center"/>
              <w:rPr>
                <w:b/>
              </w:rPr>
            </w:pPr>
            <w:r>
              <w:rPr>
                <w:b/>
              </w:rPr>
              <w:t>Hand Spelled</w:t>
            </w:r>
          </w:p>
        </w:tc>
      </w:tr>
      <w:tr w:rsidR="009C06BD" w:rsidTr="009C06BD">
        <w:tc>
          <w:tcPr>
            <w:tcW w:w="2394" w:type="dxa"/>
          </w:tcPr>
          <w:p w:rsidR="009C06BD" w:rsidRPr="009C06BD" w:rsidRDefault="009C06BD" w:rsidP="009C06BD">
            <w:pPr>
              <w:ind w:left="0"/>
              <w:jc w:val="center"/>
            </w:pPr>
            <w:r w:rsidRPr="009C06BD">
              <w:t>I</w:t>
            </w:r>
          </w:p>
        </w:tc>
        <w:tc>
          <w:tcPr>
            <w:tcW w:w="2394" w:type="dxa"/>
          </w:tcPr>
          <w:p w:rsidR="009C06BD" w:rsidRDefault="009C06BD" w:rsidP="003142C4">
            <w:pPr>
              <w:ind w:left="0"/>
              <w:rPr>
                <w:b/>
              </w:rPr>
            </w:pPr>
          </w:p>
        </w:tc>
        <w:tc>
          <w:tcPr>
            <w:tcW w:w="2394" w:type="dxa"/>
          </w:tcPr>
          <w:p w:rsidR="009C06BD" w:rsidRDefault="009C06BD" w:rsidP="003142C4">
            <w:pPr>
              <w:ind w:left="0"/>
              <w:rPr>
                <w:b/>
              </w:rPr>
            </w:pPr>
          </w:p>
        </w:tc>
        <w:tc>
          <w:tcPr>
            <w:tcW w:w="2394" w:type="dxa"/>
          </w:tcPr>
          <w:p w:rsidR="009C06BD" w:rsidRDefault="009C06BD" w:rsidP="003142C4">
            <w:pPr>
              <w:ind w:left="0"/>
              <w:rPr>
                <w:b/>
              </w:rPr>
            </w:pPr>
          </w:p>
        </w:tc>
      </w:tr>
      <w:tr w:rsidR="009C06BD" w:rsidTr="009C06BD">
        <w:tc>
          <w:tcPr>
            <w:tcW w:w="2394" w:type="dxa"/>
          </w:tcPr>
          <w:p w:rsidR="009C06BD" w:rsidRPr="009C06BD" w:rsidRDefault="009C06BD" w:rsidP="009C06BD">
            <w:pPr>
              <w:ind w:left="0"/>
              <w:jc w:val="center"/>
            </w:pPr>
            <w:r w:rsidRPr="009C06BD">
              <w:t>see</w:t>
            </w:r>
          </w:p>
        </w:tc>
        <w:tc>
          <w:tcPr>
            <w:tcW w:w="2394" w:type="dxa"/>
          </w:tcPr>
          <w:p w:rsidR="009C06BD" w:rsidRDefault="009C06BD" w:rsidP="003142C4">
            <w:pPr>
              <w:ind w:left="0"/>
              <w:rPr>
                <w:b/>
              </w:rPr>
            </w:pPr>
          </w:p>
        </w:tc>
        <w:tc>
          <w:tcPr>
            <w:tcW w:w="2394" w:type="dxa"/>
          </w:tcPr>
          <w:p w:rsidR="009C06BD" w:rsidRDefault="009C06BD" w:rsidP="003142C4">
            <w:pPr>
              <w:ind w:left="0"/>
              <w:rPr>
                <w:b/>
              </w:rPr>
            </w:pPr>
          </w:p>
        </w:tc>
        <w:tc>
          <w:tcPr>
            <w:tcW w:w="2394" w:type="dxa"/>
          </w:tcPr>
          <w:p w:rsidR="009C06BD" w:rsidRDefault="009C06BD" w:rsidP="003142C4">
            <w:pPr>
              <w:ind w:left="0"/>
              <w:rPr>
                <w:b/>
              </w:rPr>
            </w:pPr>
          </w:p>
        </w:tc>
      </w:tr>
      <w:tr w:rsidR="009C06BD" w:rsidTr="009C06BD">
        <w:tc>
          <w:tcPr>
            <w:tcW w:w="2394" w:type="dxa"/>
          </w:tcPr>
          <w:p w:rsidR="009C06BD" w:rsidRPr="009C06BD" w:rsidRDefault="009C06BD" w:rsidP="009C06BD">
            <w:pPr>
              <w:ind w:left="0"/>
              <w:jc w:val="center"/>
            </w:pPr>
            <w:r w:rsidRPr="009C06BD">
              <w:t>can</w:t>
            </w:r>
          </w:p>
        </w:tc>
        <w:tc>
          <w:tcPr>
            <w:tcW w:w="2394" w:type="dxa"/>
          </w:tcPr>
          <w:p w:rsidR="009C06BD" w:rsidRDefault="009C06BD" w:rsidP="003142C4">
            <w:pPr>
              <w:ind w:left="0"/>
              <w:rPr>
                <w:b/>
              </w:rPr>
            </w:pPr>
          </w:p>
        </w:tc>
        <w:tc>
          <w:tcPr>
            <w:tcW w:w="2394" w:type="dxa"/>
          </w:tcPr>
          <w:p w:rsidR="009C06BD" w:rsidRDefault="009C06BD" w:rsidP="003142C4">
            <w:pPr>
              <w:ind w:left="0"/>
              <w:rPr>
                <w:b/>
              </w:rPr>
            </w:pPr>
          </w:p>
        </w:tc>
        <w:tc>
          <w:tcPr>
            <w:tcW w:w="2394" w:type="dxa"/>
          </w:tcPr>
          <w:p w:rsidR="009C06BD" w:rsidRDefault="009C06BD" w:rsidP="003142C4">
            <w:pPr>
              <w:ind w:left="0"/>
              <w:rPr>
                <w:b/>
              </w:rPr>
            </w:pPr>
          </w:p>
        </w:tc>
      </w:tr>
      <w:tr w:rsidR="009C06BD" w:rsidTr="009C06BD">
        <w:tc>
          <w:tcPr>
            <w:tcW w:w="2394" w:type="dxa"/>
          </w:tcPr>
          <w:p w:rsidR="009C06BD" w:rsidRPr="009C06BD" w:rsidRDefault="009C06BD" w:rsidP="009C06BD">
            <w:pPr>
              <w:ind w:left="0"/>
              <w:jc w:val="center"/>
            </w:pPr>
            <w:r w:rsidRPr="009C06BD">
              <w:t>the</w:t>
            </w:r>
          </w:p>
        </w:tc>
        <w:tc>
          <w:tcPr>
            <w:tcW w:w="2394" w:type="dxa"/>
          </w:tcPr>
          <w:p w:rsidR="009C06BD" w:rsidRDefault="009C06BD" w:rsidP="003142C4">
            <w:pPr>
              <w:ind w:left="0"/>
              <w:rPr>
                <w:b/>
              </w:rPr>
            </w:pPr>
          </w:p>
        </w:tc>
        <w:tc>
          <w:tcPr>
            <w:tcW w:w="2394" w:type="dxa"/>
          </w:tcPr>
          <w:p w:rsidR="009C06BD" w:rsidRDefault="009C06BD" w:rsidP="003142C4">
            <w:pPr>
              <w:ind w:left="0"/>
              <w:rPr>
                <w:b/>
              </w:rPr>
            </w:pPr>
          </w:p>
        </w:tc>
        <w:tc>
          <w:tcPr>
            <w:tcW w:w="2394" w:type="dxa"/>
          </w:tcPr>
          <w:p w:rsidR="009C06BD" w:rsidRDefault="009C06BD" w:rsidP="003142C4">
            <w:pPr>
              <w:ind w:left="0"/>
              <w:rPr>
                <w:b/>
              </w:rPr>
            </w:pPr>
          </w:p>
        </w:tc>
      </w:tr>
      <w:tr w:rsidR="009C06BD" w:rsidTr="009C06BD">
        <w:tc>
          <w:tcPr>
            <w:tcW w:w="2394" w:type="dxa"/>
          </w:tcPr>
          <w:p w:rsidR="009C06BD" w:rsidRPr="009C06BD" w:rsidRDefault="009C06BD" w:rsidP="009C06BD">
            <w:pPr>
              <w:ind w:left="0"/>
              <w:jc w:val="center"/>
            </w:pPr>
            <w:r w:rsidRPr="009C06BD">
              <w:t>is</w:t>
            </w:r>
          </w:p>
        </w:tc>
        <w:tc>
          <w:tcPr>
            <w:tcW w:w="2394" w:type="dxa"/>
          </w:tcPr>
          <w:p w:rsidR="009C06BD" w:rsidRDefault="009C06BD" w:rsidP="003142C4">
            <w:pPr>
              <w:ind w:left="0"/>
              <w:rPr>
                <w:b/>
              </w:rPr>
            </w:pPr>
          </w:p>
        </w:tc>
        <w:tc>
          <w:tcPr>
            <w:tcW w:w="2394" w:type="dxa"/>
          </w:tcPr>
          <w:p w:rsidR="009C06BD" w:rsidRDefault="009C06BD" w:rsidP="003142C4">
            <w:pPr>
              <w:ind w:left="0"/>
              <w:rPr>
                <w:b/>
              </w:rPr>
            </w:pPr>
          </w:p>
        </w:tc>
        <w:tc>
          <w:tcPr>
            <w:tcW w:w="2394" w:type="dxa"/>
          </w:tcPr>
          <w:p w:rsidR="009C06BD" w:rsidRDefault="009C06BD" w:rsidP="003142C4">
            <w:pPr>
              <w:ind w:left="0"/>
              <w:rPr>
                <w:b/>
              </w:rPr>
            </w:pPr>
          </w:p>
        </w:tc>
      </w:tr>
      <w:tr w:rsidR="009C06BD" w:rsidTr="009C06BD">
        <w:tc>
          <w:tcPr>
            <w:tcW w:w="2394" w:type="dxa"/>
          </w:tcPr>
          <w:p w:rsidR="009C06BD" w:rsidRPr="009C06BD" w:rsidRDefault="009C06BD" w:rsidP="009C06BD">
            <w:pPr>
              <w:ind w:left="0"/>
              <w:jc w:val="center"/>
            </w:pPr>
            <w:r w:rsidRPr="009C06BD">
              <w:t>like</w:t>
            </w:r>
          </w:p>
        </w:tc>
        <w:tc>
          <w:tcPr>
            <w:tcW w:w="2394" w:type="dxa"/>
          </w:tcPr>
          <w:p w:rsidR="009C06BD" w:rsidRDefault="009C06BD" w:rsidP="003142C4">
            <w:pPr>
              <w:ind w:left="0"/>
              <w:rPr>
                <w:b/>
              </w:rPr>
            </w:pPr>
          </w:p>
        </w:tc>
        <w:tc>
          <w:tcPr>
            <w:tcW w:w="2394" w:type="dxa"/>
          </w:tcPr>
          <w:p w:rsidR="009C06BD" w:rsidRDefault="009C06BD" w:rsidP="003142C4">
            <w:pPr>
              <w:ind w:left="0"/>
              <w:rPr>
                <w:b/>
              </w:rPr>
            </w:pPr>
          </w:p>
        </w:tc>
        <w:tc>
          <w:tcPr>
            <w:tcW w:w="2394" w:type="dxa"/>
          </w:tcPr>
          <w:p w:rsidR="009C06BD" w:rsidRDefault="009C06BD" w:rsidP="003142C4">
            <w:pPr>
              <w:ind w:left="0"/>
              <w:rPr>
                <w:b/>
              </w:rPr>
            </w:pPr>
          </w:p>
        </w:tc>
      </w:tr>
    </w:tbl>
    <w:p w:rsidR="009C06BD" w:rsidRDefault="009C06BD" w:rsidP="003142C4">
      <w:pPr>
        <w:rPr>
          <w:b/>
        </w:rPr>
      </w:pPr>
    </w:p>
    <w:p w:rsidR="009C06BD" w:rsidRDefault="009C06BD" w:rsidP="003142C4">
      <w:pPr>
        <w:rPr>
          <w:b/>
        </w:rPr>
      </w:pPr>
    </w:p>
    <w:p w:rsidR="009C06BD" w:rsidRPr="009C06BD" w:rsidRDefault="009C06BD" w:rsidP="009C06BD">
      <w:r>
        <w:t>Student Initials: ______</w:t>
      </w:r>
    </w:p>
    <w:tbl>
      <w:tblPr>
        <w:tblStyle w:val="TableGrid"/>
        <w:tblW w:w="0" w:type="auto"/>
        <w:tblInd w:w="-72" w:type="dxa"/>
        <w:tblLook w:val="04A0" w:firstRow="1" w:lastRow="0" w:firstColumn="1" w:lastColumn="0" w:noHBand="0" w:noVBand="1"/>
      </w:tblPr>
      <w:tblGrid>
        <w:gridCol w:w="2394"/>
        <w:gridCol w:w="2394"/>
        <w:gridCol w:w="2394"/>
        <w:gridCol w:w="2394"/>
      </w:tblGrid>
      <w:tr w:rsidR="009C06BD" w:rsidTr="009A4102">
        <w:tc>
          <w:tcPr>
            <w:tcW w:w="2394" w:type="dxa"/>
          </w:tcPr>
          <w:p w:rsidR="009C06BD" w:rsidRDefault="009C06BD" w:rsidP="009A4102">
            <w:pPr>
              <w:ind w:left="0"/>
              <w:jc w:val="center"/>
              <w:rPr>
                <w:b/>
              </w:rPr>
            </w:pPr>
            <w:r>
              <w:rPr>
                <w:b/>
              </w:rPr>
              <w:t>Sight Word</w:t>
            </w:r>
          </w:p>
        </w:tc>
        <w:tc>
          <w:tcPr>
            <w:tcW w:w="2394" w:type="dxa"/>
          </w:tcPr>
          <w:p w:rsidR="009C06BD" w:rsidRDefault="009C06BD" w:rsidP="009A4102">
            <w:pPr>
              <w:ind w:left="0"/>
              <w:jc w:val="center"/>
              <w:rPr>
                <w:b/>
              </w:rPr>
            </w:pPr>
            <w:r>
              <w:rPr>
                <w:b/>
              </w:rPr>
              <w:t>Identified</w:t>
            </w:r>
          </w:p>
        </w:tc>
        <w:tc>
          <w:tcPr>
            <w:tcW w:w="2394" w:type="dxa"/>
          </w:tcPr>
          <w:p w:rsidR="009C06BD" w:rsidRDefault="009C06BD" w:rsidP="009A4102">
            <w:pPr>
              <w:ind w:left="0"/>
              <w:jc w:val="center"/>
              <w:rPr>
                <w:b/>
              </w:rPr>
            </w:pPr>
            <w:r>
              <w:rPr>
                <w:b/>
              </w:rPr>
              <w:t>Signed</w:t>
            </w:r>
          </w:p>
        </w:tc>
        <w:tc>
          <w:tcPr>
            <w:tcW w:w="2394" w:type="dxa"/>
          </w:tcPr>
          <w:p w:rsidR="009C06BD" w:rsidRDefault="009C06BD" w:rsidP="009A4102">
            <w:pPr>
              <w:ind w:left="0"/>
              <w:jc w:val="center"/>
              <w:rPr>
                <w:b/>
              </w:rPr>
            </w:pPr>
            <w:r>
              <w:rPr>
                <w:b/>
              </w:rPr>
              <w:t>Hand Spelled</w:t>
            </w:r>
          </w:p>
        </w:tc>
      </w:tr>
      <w:tr w:rsidR="009C06BD" w:rsidTr="009A4102">
        <w:tc>
          <w:tcPr>
            <w:tcW w:w="2394" w:type="dxa"/>
          </w:tcPr>
          <w:p w:rsidR="009C06BD" w:rsidRPr="009C06BD" w:rsidRDefault="009C06BD" w:rsidP="009A4102">
            <w:pPr>
              <w:ind w:left="0"/>
              <w:jc w:val="center"/>
            </w:pPr>
            <w:r w:rsidRPr="009C06BD">
              <w:t>I</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r w:rsidR="009C06BD" w:rsidTr="009A4102">
        <w:tc>
          <w:tcPr>
            <w:tcW w:w="2394" w:type="dxa"/>
          </w:tcPr>
          <w:p w:rsidR="009C06BD" w:rsidRPr="009C06BD" w:rsidRDefault="009C06BD" w:rsidP="009A4102">
            <w:pPr>
              <w:ind w:left="0"/>
              <w:jc w:val="center"/>
            </w:pPr>
            <w:r w:rsidRPr="009C06BD">
              <w:t>see</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r w:rsidR="009C06BD" w:rsidTr="009A4102">
        <w:tc>
          <w:tcPr>
            <w:tcW w:w="2394" w:type="dxa"/>
          </w:tcPr>
          <w:p w:rsidR="009C06BD" w:rsidRPr="009C06BD" w:rsidRDefault="009C06BD" w:rsidP="009A4102">
            <w:pPr>
              <w:ind w:left="0"/>
              <w:jc w:val="center"/>
            </w:pPr>
            <w:r w:rsidRPr="009C06BD">
              <w:t>can</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r w:rsidR="009C06BD" w:rsidTr="009A4102">
        <w:tc>
          <w:tcPr>
            <w:tcW w:w="2394" w:type="dxa"/>
          </w:tcPr>
          <w:p w:rsidR="009C06BD" w:rsidRPr="009C06BD" w:rsidRDefault="009C06BD" w:rsidP="009A4102">
            <w:pPr>
              <w:ind w:left="0"/>
              <w:jc w:val="center"/>
            </w:pPr>
            <w:r w:rsidRPr="009C06BD">
              <w:t>the</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r w:rsidR="009C06BD" w:rsidTr="009A4102">
        <w:tc>
          <w:tcPr>
            <w:tcW w:w="2394" w:type="dxa"/>
          </w:tcPr>
          <w:p w:rsidR="009C06BD" w:rsidRPr="009C06BD" w:rsidRDefault="009C06BD" w:rsidP="009A4102">
            <w:pPr>
              <w:ind w:left="0"/>
              <w:jc w:val="center"/>
            </w:pPr>
            <w:r w:rsidRPr="009C06BD">
              <w:t>is</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r w:rsidR="009C06BD" w:rsidTr="009A4102">
        <w:tc>
          <w:tcPr>
            <w:tcW w:w="2394" w:type="dxa"/>
          </w:tcPr>
          <w:p w:rsidR="009C06BD" w:rsidRPr="009C06BD" w:rsidRDefault="009C06BD" w:rsidP="009A4102">
            <w:pPr>
              <w:ind w:left="0"/>
              <w:jc w:val="center"/>
            </w:pPr>
            <w:r w:rsidRPr="009C06BD">
              <w:t>like</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bl>
    <w:p w:rsidR="009C06BD" w:rsidRPr="009C06BD" w:rsidRDefault="009C06BD" w:rsidP="009C06BD">
      <w:pPr>
        <w:rPr>
          <w:b/>
        </w:rPr>
      </w:pPr>
    </w:p>
    <w:p w:rsidR="009C06BD" w:rsidRDefault="009C06BD" w:rsidP="003142C4">
      <w:pPr>
        <w:rPr>
          <w:b/>
        </w:rPr>
      </w:pPr>
    </w:p>
    <w:p w:rsidR="009C06BD" w:rsidRDefault="009C06BD" w:rsidP="003142C4">
      <w:pPr>
        <w:rPr>
          <w:b/>
        </w:rPr>
      </w:pPr>
    </w:p>
    <w:p w:rsidR="009C06BD" w:rsidRPr="009C06BD" w:rsidRDefault="009C06BD" w:rsidP="009C06BD">
      <w:r>
        <w:t>Student Initials: ______</w:t>
      </w:r>
    </w:p>
    <w:tbl>
      <w:tblPr>
        <w:tblStyle w:val="TableGrid"/>
        <w:tblW w:w="0" w:type="auto"/>
        <w:tblInd w:w="-72" w:type="dxa"/>
        <w:tblLook w:val="04A0" w:firstRow="1" w:lastRow="0" w:firstColumn="1" w:lastColumn="0" w:noHBand="0" w:noVBand="1"/>
      </w:tblPr>
      <w:tblGrid>
        <w:gridCol w:w="2394"/>
        <w:gridCol w:w="2394"/>
        <w:gridCol w:w="2394"/>
        <w:gridCol w:w="2394"/>
      </w:tblGrid>
      <w:tr w:rsidR="009C06BD" w:rsidTr="009A4102">
        <w:tc>
          <w:tcPr>
            <w:tcW w:w="2394" w:type="dxa"/>
          </w:tcPr>
          <w:p w:rsidR="009C06BD" w:rsidRDefault="009C06BD" w:rsidP="009A4102">
            <w:pPr>
              <w:ind w:left="0"/>
              <w:jc w:val="center"/>
              <w:rPr>
                <w:b/>
              </w:rPr>
            </w:pPr>
            <w:r>
              <w:rPr>
                <w:b/>
              </w:rPr>
              <w:t>Sight Word</w:t>
            </w:r>
          </w:p>
        </w:tc>
        <w:tc>
          <w:tcPr>
            <w:tcW w:w="2394" w:type="dxa"/>
          </w:tcPr>
          <w:p w:rsidR="009C06BD" w:rsidRDefault="009C06BD" w:rsidP="009A4102">
            <w:pPr>
              <w:ind w:left="0"/>
              <w:jc w:val="center"/>
              <w:rPr>
                <w:b/>
              </w:rPr>
            </w:pPr>
            <w:r>
              <w:rPr>
                <w:b/>
              </w:rPr>
              <w:t>Identified</w:t>
            </w:r>
          </w:p>
        </w:tc>
        <w:tc>
          <w:tcPr>
            <w:tcW w:w="2394" w:type="dxa"/>
          </w:tcPr>
          <w:p w:rsidR="009C06BD" w:rsidRDefault="009C06BD" w:rsidP="009A4102">
            <w:pPr>
              <w:ind w:left="0"/>
              <w:jc w:val="center"/>
              <w:rPr>
                <w:b/>
              </w:rPr>
            </w:pPr>
            <w:r>
              <w:rPr>
                <w:b/>
              </w:rPr>
              <w:t>Signed</w:t>
            </w:r>
          </w:p>
        </w:tc>
        <w:tc>
          <w:tcPr>
            <w:tcW w:w="2394" w:type="dxa"/>
          </w:tcPr>
          <w:p w:rsidR="009C06BD" w:rsidRDefault="009C06BD" w:rsidP="009A4102">
            <w:pPr>
              <w:ind w:left="0"/>
              <w:jc w:val="center"/>
              <w:rPr>
                <w:b/>
              </w:rPr>
            </w:pPr>
            <w:r>
              <w:rPr>
                <w:b/>
              </w:rPr>
              <w:t>Hand Spelled</w:t>
            </w:r>
          </w:p>
        </w:tc>
      </w:tr>
      <w:tr w:rsidR="009C06BD" w:rsidTr="009A4102">
        <w:tc>
          <w:tcPr>
            <w:tcW w:w="2394" w:type="dxa"/>
          </w:tcPr>
          <w:p w:rsidR="009C06BD" w:rsidRPr="009C06BD" w:rsidRDefault="009C06BD" w:rsidP="009A4102">
            <w:pPr>
              <w:ind w:left="0"/>
              <w:jc w:val="center"/>
            </w:pPr>
            <w:r w:rsidRPr="009C06BD">
              <w:t>I</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r w:rsidR="009C06BD" w:rsidTr="009A4102">
        <w:tc>
          <w:tcPr>
            <w:tcW w:w="2394" w:type="dxa"/>
          </w:tcPr>
          <w:p w:rsidR="009C06BD" w:rsidRPr="009C06BD" w:rsidRDefault="009C06BD" w:rsidP="009A4102">
            <w:pPr>
              <w:ind w:left="0"/>
              <w:jc w:val="center"/>
            </w:pPr>
            <w:r w:rsidRPr="009C06BD">
              <w:t>see</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r w:rsidR="009C06BD" w:rsidTr="009A4102">
        <w:tc>
          <w:tcPr>
            <w:tcW w:w="2394" w:type="dxa"/>
          </w:tcPr>
          <w:p w:rsidR="009C06BD" w:rsidRPr="009C06BD" w:rsidRDefault="009C06BD" w:rsidP="009A4102">
            <w:pPr>
              <w:ind w:left="0"/>
              <w:jc w:val="center"/>
            </w:pPr>
            <w:r w:rsidRPr="009C06BD">
              <w:t>can</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r w:rsidR="009C06BD" w:rsidTr="009A4102">
        <w:tc>
          <w:tcPr>
            <w:tcW w:w="2394" w:type="dxa"/>
          </w:tcPr>
          <w:p w:rsidR="009C06BD" w:rsidRPr="009C06BD" w:rsidRDefault="009C06BD" w:rsidP="009A4102">
            <w:pPr>
              <w:ind w:left="0"/>
              <w:jc w:val="center"/>
            </w:pPr>
            <w:r w:rsidRPr="009C06BD">
              <w:t>the</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r w:rsidR="009C06BD" w:rsidTr="009A4102">
        <w:tc>
          <w:tcPr>
            <w:tcW w:w="2394" w:type="dxa"/>
          </w:tcPr>
          <w:p w:rsidR="009C06BD" w:rsidRPr="009C06BD" w:rsidRDefault="009C06BD" w:rsidP="009A4102">
            <w:pPr>
              <w:ind w:left="0"/>
              <w:jc w:val="center"/>
            </w:pPr>
            <w:r w:rsidRPr="009C06BD">
              <w:t>is</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r w:rsidR="009C06BD" w:rsidTr="009A4102">
        <w:tc>
          <w:tcPr>
            <w:tcW w:w="2394" w:type="dxa"/>
          </w:tcPr>
          <w:p w:rsidR="009C06BD" w:rsidRPr="009C06BD" w:rsidRDefault="009C06BD" w:rsidP="009A4102">
            <w:pPr>
              <w:ind w:left="0"/>
              <w:jc w:val="center"/>
            </w:pPr>
            <w:r w:rsidRPr="009C06BD">
              <w:t>like</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bl>
    <w:p w:rsidR="009C06BD" w:rsidRPr="009C06BD" w:rsidRDefault="009C06BD" w:rsidP="009C06BD">
      <w:pPr>
        <w:rPr>
          <w:b/>
        </w:rPr>
      </w:pPr>
    </w:p>
    <w:p w:rsidR="009C06BD" w:rsidRDefault="009C06BD" w:rsidP="003142C4">
      <w:pPr>
        <w:rPr>
          <w:b/>
        </w:rPr>
      </w:pPr>
    </w:p>
    <w:p w:rsidR="009C06BD" w:rsidRDefault="009C06BD" w:rsidP="003142C4">
      <w:pPr>
        <w:rPr>
          <w:b/>
        </w:rPr>
      </w:pPr>
    </w:p>
    <w:p w:rsidR="009C06BD" w:rsidRPr="009C06BD" w:rsidRDefault="009C06BD" w:rsidP="009C06BD">
      <w:r>
        <w:t>Student Initials: ______</w:t>
      </w:r>
    </w:p>
    <w:tbl>
      <w:tblPr>
        <w:tblStyle w:val="TableGrid"/>
        <w:tblW w:w="0" w:type="auto"/>
        <w:tblInd w:w="-72" w:type="dxa"/>
        <w:tblLook w:val="04A0" w:firstRow="1" w:lastRow="0" w:firstColumn="1" w:lastColumn="0" w:noHBand="0" w:noVBand="1"/>
      </w:tblPr>
      <w:tblGrid>
        <w:gridCol w:w="2394"/>
        <w:gridCol w:w="2394"/>
        <w:gridCol w:w="2394"/>
        <w:gridCol w:w="2394"/>
      </w:tblGrid>
      <w:tr w:rsidR="009C06BD" w:rsidTr="009A4102">
        <w:tc>
          <w:tcPr>
            <w:tcW w:w="2394" w:type="dxa"/>
          </w:tcPr>
          <w:p w:rsidR="009C06BD" w:rsidRDefault="009C06BD" w:rsidP="009A4102">
            <w:pPr>
              <w:ind w:left="0"/>
              <w:jc w:val="center"/>
              <w:rPr>
                <w:b/>
              </w:rPr>
            </w:pPr>
            <w:r>
              <w:rPr>
                <w:b/>
              </w:rPr>
              <w:t>Sight Word</w:t>
            </w:r>
          </w:p>
        </w:tc>
        <w:tc>
          <w:tcPr>
            <w:tcW w:w="2394" w:type="dxa"/>
          </w:tcPr>
          <w:p w:rsidR="009C06BD" w:rsidRDefault="009C06BD" w:rsidP="009A4102">
            <w:pPr>
              <w:ind w:left="0"/>
              <w:jc w:val="center"/>
              <w:rPr>
                <w:b/>
              </w:rPr>
            </w:pPr>
            <w:r>
              <w:rPr>
                <w:b/>
              </w:rPr>
              <w:t>Identified</w:t>
            </w:r>
          </w:p>
        </w:tc>
        <w:tc>
          <w:tcPr>
            <w:tcW w:w="2394" w:type="dxa"/>
          </w:tcPr>
          <w:p w:rsidR="009C06BD" w:rsidRDefault="009C06BD" w:rsidP="009A4102">
            <w:pPr>
              <w:ind w:left="0"/>
              <w:jc w:val="center"/>
              <w:rPr>
                <w:b/>
              </w:rPr>
            </w:pPr>
            <w:r>
              <w:rPr>
                <w:b/>
              </w:rPr>
              <w:t>Signed</w:t>
            </w:r>
          </w:p>
        </w:tc>
        <w:tc>
          <w:tcPr>
            <w:tcW w:w="2394" w:type="dxa"/>
          </w:tcPr>
          <w:p w:rsidR="009C06BD" w:rsidRDefault="009C06BD" w:rsidP="009A4102">
            <w:pPr>
              <w:ind w:left="0"/>
              <w:jc w:val="center"/>
              <w:rPr>
                <w:b/>
              </w:rPr>
            </w:pPr>
            <w:r>
              <w:rPr>
                <w:b/>
              </w:rPr>
              <w:t>Hand Spelled</w:t>
            </w:r>
          </w:p>
        </w:tc>
      </w:tr>
      <w:tr w:rsidR="009C06BD" w:rsidTr="009A4102">
        <w:tc>
          <w:tcPr>
            <w:tcW w:w="2394" w:type="dxa"/>
          </w:tcPr>
          <w:p w:rsidR="009C06BD" w:rsidRPr="009C06BD" w:rsidRDefault="009C06BD" w:rsidP="009A4102">
            <w:pPr>
              <w:ind w:left="0"/>
              <w:jc w:val="center"/>
            </w:pPr>
            <w:r w:rsidRPr="009C06BD">
              <w:t>I</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r w:rsidR="009C06BD" w:rsidTr="009A4102">
        <w:tc>
          <w:tcPr>
            <w:tcW w:w="2394" w:type="dxa"/>
          </w:tcPr>
          <w:p w:rsidR="009C06BD" w:rsidRPr="009C06BD" w:rsidRDefault="009C06BD" w:rsidP="009A4102">
            <w:pPr>
              <w:ind w:left="0"/>
              <w:jc w:val="center"/>
            </w:pPr>
            <w:r w:rsidRPr="009C06BD">
              <w:t>see</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r w:rsidR="009C06BD" w:rsidTr="009A4102">
        <w:tc>
          <w:tcPr>
            <w:tcW w:w="2394" w:type="dxa"/>
          </w:tcPr>
          <w:p w:rsidR="009C06BD" w:rsidRPr="009C06BD" w:rsidRDefault="009C06BD" w:rsidP="009A4102">
            <w:pPr>
              <w:ind w:left="0"/>
              <w:jc w:val="center"/>
            </w:pPr>
            <w:r w:rsidRPr="009C06BD">
              <w:t>can</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r w:rsidR="009C06BD" w:rsidTr="009A4102">
        <w:tc>
          <w:tcPr>
            <w:tcW w:w="2394" w:type="dxa"/>
          </w:tcPr>
          <w:p w:rsidR="009C06BD" w:rsidRPr="009C06BD" w:rsidRDefault="009C06BD" w:rsidP="009A4102">
            <w:pPr>
              <w:ind w:left="0"/>
              <w:jc w:val="center"/>
            </w:pPr>
            <w:r w:rsidRPr="009C06BD">
              <w:t>the</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r w:rsidR="009C06BD" w:rsidTr="009A4102">
        <w:tc>
          <w:tcPr>
            <w:tcW w:w="2394" w:type="dxa"/>
          </w:tcPr>
          <w:p w:rsidR="009C06BD" w:rsidRPr="009C06BD" w:rsidRDefault="009C06BD" w:rsidP="009A4102">
            <w:pPr>
              <w:ind w:left="0"/>
              <w:jc w:val="center"/>
            </w:pPr>
            <w:r w:rsidRPr="009C06BD">
              <w:t>is</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r w:rsidR="009C06BD" w:rsidTr="009A4102">
        <w:tc>
          <w:tcPr>
            <w:tcW w:w="2394" w:type="dxa"/>
          </w:tcPr>
          <w:p w:rsidR="009C06BD" w:rsidRPr="009C06BD" w:rsidRDefault="009C06BD" w:rsidP="009A4102">
            <w:pPr>
              <w:ind w:left="0"/>
              <w:jc w:val="center"/>
            </w:pPr>
            <w:r w:rsidRPr="009C06BD">
              <w:t>like</w:t>
            </w:r>
          </w:p>
        </w:tc>
        <w:tc>
          <w:tcPr>
            <w:tcW w:w="2394" w:type="dxa"/>
          </w:tcPr>
          <w:p w:rsidR="009C06BD" w:rsidRDefault="009C06BD" w:rsidP="009A4102">
            <w:pPr>
              <w:ind w:left="0"/>
              <w:rPr>
                <w:b/>
              </w:rPr>
            </w:pPr>
          </w:p>
        </w:tc>
        <w:tc>
          <w:tcPr>
            <w:tcW w:w="2394" w:type="dxa"/>
          </w:tcPr>
          <w:p w:rsidR="009C06BD" w:rsidRDefault="009C06BD" w:rsidP="009A4102">
            <w:pPr>
              <w:ind w:left="0"/>
              <w:rPr>
                <w:b/>
              </w:rPr>
            </w:pPr>
          </w:p>
        </w:tc>
        <w:tc>
          <w:tcPr>
            <w:tcW w:w="2394" w:type="dxa"/>
          </w:tcPr>
          <w:p w:rsidR="009C06BD" w:rsidRDefault="009C06BD" w:rsidP="009A4102">
            <w:pPr>
              <w:ind w:left="0"/>
              <w:rPr>
                <w:b/>
              </w:rPr>
            </w:pPr>
          </w:p>
        </w:tc>
      </w:tr>
    </w:tbl>
    <w:p w:rsidR="009C06BD" w:rsidRPr="009C06BD" w:rsidRDefault="009C06BD" w:rsidP="009C06BD">
      <w:pPr>
        <w:rPr>
          <w:b/>
        </w:rPr>
      </w:pPr>
    </w:p>
    <w:p w:rsidR="009C06BD" w:rsidRPr="009C06BD" w:rsidRDefault="009C06BD" w:rsidP="003142C4">
      <w:pPr>
        <w:rPr>
          <w:b/>
        </w:rPr>
      </w:pPr>
    </w:p>
    <w:sectPr w:rsidR="009C06BD" w:rsidRPr="009C06BD" w:rsidSect="008379B0">
      <w:headerReference w:type="default" r:id="rId18"/>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C5DC3" w:rsidRDefault="002C5DC3" w:rsidP="00E041AA">
      <w:r>
        <w:separator/>
      </w:r>
    </w:p>
  </w:endnote>
  <w:endnote w:type="continuationSeparator" w:id="0">
    <w:p w:rsidR="002C5DC3" w:rsidRDefault="002C5DC3" w:rsidP="00E041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C5DC3" w:rsidRDefault="002C5DC3" w:rsidP="00E041AA">
      <w:r>
        <w:separator/>
      </w:r>
    </w:p>
  </w:footnote>
  <w:footnote w:type="continuationSeparator" w:id="0">
    <w:p w:rsidR="002C5DC3" w:rsidRDefault="002C5DC3" w:rsidP="00E041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6064688"/>
      <w:docPartObj>
        <w:docPartGallery w:val="Page Numbers (Top of Page)"/>
        <w:docPartUnique/>
      </w:docPartObj>
    </w:sdtPr>
    <w:sdtEndPr/>
    <w:sdtContent>
      <w:p w:rsidR="009A4102" w:rsidRDefault="009A4102">
        <w:pPr>
          <w:pStyle w:val="Header"/>
          <w:jc w:val="right"/>
        </w:pPr>
        <w:r>
          <w:t xml:space="preserve">TEACHING SIGHT WORDS                                                                                                      </w:t>
        </w:r>
        <w:r w:rsidR="00DA68A5">
          <w:fldChar w:fldCharType="begin"/>
        </w:r>
        <w:r w:rsidR="00DA68A5">
          <w:instrText xml:space="preserve"> PAGE   \* MERGEFORMAT </w:instrText>
        </w:r>
        <w:r w:rsidR="00DA68A5">
          <w:fldChar w:fldCharType="separate"/>
        </w:r>
        <w:r w:rsidR="002F61C4">
          <w:rPr>
            <w:noProof/>
          </w:rPr>
          <w:t>2</w:t>
        </w:r>
        <w:r w:rsidR="00DA68A5">
          <w:rPr>
            <w:noProof/>
          </w:rPr>
          <w:fldChar w:fldCharType="end"/>
        </w:r>
      </w:p>
    </w:sdtContent>
  </w:sdt>
  <w:p w:rsidR="009A4102" w:rsidRDefault="009A410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706067"/>
    <w:multiLevelType w:val="hybridMultilevel"/>
    <w:tmpl w:val="409AB762"/>
    <w:lvl w:ilvl="0" w:tplc="04090001">
      <w:start w:val="1"/>
      <w:numFmt w:val="bullet"/>
      <w:lvlText w:val=""/>
      <w:lvlJc w:val="left"/>
      <w:pPr>
        <w:ind w:left="648" w:hanging="360"/>
      </w:pPr>
      <w:rPr>
        <w:rFonts w:ascii="Symbol" w:hAnsi="Symbol" w:hint="default"/>
      </w:rPr>
    </w:lvl>
    <w:lvl w:ilvl="1" w:tplc="04090003" w:tentative="1">
      <w:start w:val="1"/>
      <w:numFmt w:val="bullet"/>
      <w:lvlText w:val="o"/>
      <w:lvlJc w:val="left"/>
      <w:pPr>
        <w:ind w:left="1368" w:hanging="360"/>
      </w:pPr>
      <w:rPr>
        <w:rFonts w:ascii="Courier New" w:hAnsi="Courier New" w:cs="Courier New" w:hint="default"/>
      </w:rPr>
    </w:lvl>
    <w:lvl w:ilvl="2" w:tplc="04090005" w:tentative="1">
      <w:start w:val="1"/>
      <w:numFmt w:val="bullet"/>
      <w:lvlText w:val=""/>
      <w:lvlJc w:val="left"/>
      <w:pPr>
        <w:ind w:left="2088" w:hanging="360"/>
      </w:pPr>
      <w:rPr>
        <w:rFonts w:ascii="Wingdings" w:hAnsi="Wingdings" w:hint="default"/>
      </w:rPr>
    </w:lvl>
    <w:lvl w:ilvl="3" w:tplc="04090001" w:tentative="1">
      <w:start w:val="1"/>
      <w:numFmt w:val="bullet"/>
      <w:lvlText w:val=""/>
      <w:lvlJc w:val="left"/>
      <w:pPr>
        <w:ind w:left="2808" w:hanging="360"/>
      </w:pPr>
      <w:rPr>
        <w:rFonts w:ascii="Symbol" w:hAnsi="Symbol" w:hint="default"/>
      </w:rPr>
    </w:lvl>
    <w:lvl w:ilvl="4" w:tplc="04090003" w:tentative="1">
      <w:start w:val="1"/>
      <w:numFmt w:val="bullet"/>
      <w:lvlText w:val="o"/>
      <w:lvlJc w:val="left"/>
      <w:pPr>
        <w:ind w:left="3528" w:hanging="360"/>
      </w:pPr>
      <w:rPr>
        <w:rFonts w:ascii="Courier New" w:hAnsi="Courier New" w:cs="Courier New" w:hint="default"/>
      </w:rPr>
    </w:lvl>
    <w:lvl w:ilvl="5" w:tplc="04090005" w:tentative="1">
      <w:start w:val="1"/>
      <w:numFmt w:val="bullet"/>
      <w:lvlText w:val=""/>
      <w:lvlJc w:val="left"/>
      <w:pPr>
        <w:ind w:left="4248" w:hanging="360"/>
      </w:pPr>
      <w:rPr>
        <w:rFonts w:ascii="Wingdings" w:hAnsi="Wingdings" w:hint="default"/>
      </w:rPr>
    </w:lvl>
    <w:lvl w:ilvl="6" w:tplc="04090001" w:tentative="1">
      <w:start w:val="1"/>
      <w:numFmt w:val="bullet"/>
      <w:lvlText w:val=""/>
      <w:lvlJc w:val="left"/>
      <w:pPr>
        <w:ind w:left="4968" w:hanging="360"/>
      </w:pPr>
      <w:rPr>
        <w:rFonts w:ascii="Symbol" w:hAnsi="Symbol" w:hint="default"/>
      </w:rPr>
    </w:lvl>
    <w:lvl w:ilvl="7" w:tplc="04090003" w:tentative="1">
      <w:start w:val="1"/>
      <w:numFmt w:val="bullet"/>
      <w:lvlText w:val="o"/>
      <w:lvlJc w:val="left"/>
      <w:pPr>
        <w:ind w:left="5688" w:hanging="360"/>
      </w:pPr>
      <w:rPr>
        <w:rFonts w:ascii="Courier New" w:hAnsi="Courier New" w:cs="Courier New" w:hint="default"/>
      </w:rPr>
    </w:lvl>
    <w:lvl w:ilvl="8" w:tplc="04090005" w:tentative="1">
      <w:start w:val="1"/>
      <w:numFmt w:val="bullet"/>
      <w:lvlText w:val=""/>
      <w:lvlJc w:val="left"/>
      <w:pPr>
        <w:ind w:left="6408"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0"/>
  <w:defaultTabStop w:val="720"/>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13DA"/>
    <w:rsid w:val="000145E5"/>
    <w:rsid w:val="000E1ADE"/>
    <w:rsid w:val="00164440"/>
    <w:rsid w:val="0019087B"/>
    <w:rsid w:val="001A6847"/>
    <w:rsid w:val="001E25E1"/>
    <w:rsid w:val="001E7F57"/>
    <w:rsid w:val="001F12AF"/>
    <w:rsid w:val="00286FC4"/>
    <w:rsid w:val="002C5DC3"/>
    <w:rsid w:val="002D5315"/>
    <w:rsid w:val="002F61C4"/>
    <w:rsid w:val="003142C4"/>
    <w:rsid w:val="003146AA"/>
    <w:rsid w:val="0033308D"/>
    <w:rsid w:val="00335D20"/>
    <w:rsid w:val="003464F6"/>
    <w:rsid w:val="00357F09"/>
    <w:rsid w:val="00415A54"/>
    <w:rsid w:val="00425625"/>
    <w:rsid w:val="004C6882"/>
    <w:rsid w:val="004E296D"/>
    <w:rsid w:val="004F24E7"/>
    <w:rsid w:val="005335C5"/>
    <w:rsid w:val="005509F1"/>
    <w:rsid w:val="005A5435"/>
    <w:rsid w:val="006017C6"/>
    <w:rsid w:val="0063327B"/>
    <w:rsid w:val="00652017"/>
    <w:rsid w:val="00683EDB"/>
    <w:rsid w:val="00693ABF"/>
    <w:rsid w:val="006C70EE"/>
    <w:rsid w:val="006D0452"/>
    <w:rsid w:val="007719AA"/>
    <w:rsid w:val="007A2E78"/>
    <w:rsid w:val="007A499B"/>
    <w:rsid w:val="007B5421"/>
    <w:rsid w:val="007C2F3A"/>
    <w:rsid w:val="008379B0"/>
    <w:rsid w:val="00837BBB"/>
    <w:rsid w:val="0086693F"/>
    <w:rsid w:val="008747EE"/>
    <w:rsid w:val="00874CE1"/>
    <w:rsid w:val="008F0946"/>
    <w:rsid w:val="00945ED6"/>
    <w:rsid w:val="009A4102"/>
    <w:rsid w:val="009C06BD"/>
    <w:rsid w:val="00A13D8A"/>
    <w:rsid w:val="00A62288"/>
    <w:rsid w:val="00AA4015"/>
    <w:rsid w:val="00AE75C5"/>
    <w:rsid w:val="00B0017E"/>
    <w:rsid w:val="00B0546A"/>
    <w:rsid w:val="00B713DA"/>
    <w:rsid w:val="00B90B81"/>
    <w:rsid w:val="00BD5129"/>
    <w:rsid w:val="00BE6A3B"/>
    <w:rsid w:val="00C26751"/>
    <w:rsid w:val="00C451E9"/>
    <w:rsid w:val="00C665D0"/>
    <w:rsid w:val="00C96604"/>
    <w:rsid w:val="00CC05CE"/>
    <w:rsid w:val="00CF4D2D"/>
    <w:rsid w:val="00D2668E"/>
    <w:rsid w:val="00D54084"/>
    <w:rsid w:val="00D66936"/>
    <w:rsid w:val="00D7509F"/>
    <w:rsid w:val="00D86524"/>
    <w:rsid w:val="00D95388"/>
    <w:rsid w:val="00DA5445"/>
    <w:rsid w:val="00DA68A5"/>
    <w:rsid w:val="00DC06E3"/>
    <w:rsid w:val="00DE695A"/>
    <w:rsid w:val="00DF28AD"/>
    <w:rsid w:val="00DF293C"/>
    <w:rsid w:val="00E041AA"/>
    <w:rsid w:val="00E252E6"/>
    <w:rsid w:val="00E43FFD"/>
    <w:rsid w:val="00EE48E6"/>
    <w:rsid w:val="00F16CB9"/>
    <w:rsid w:val="00FA20DB"/>
    <w:rsid w:val="00FA3672"/>
    <w:rsid w:val="00FB7673"/>
    <w:rsid w:val="00FC5A37"/>
    <w:rsid w:val="00FE38BD"/>
    <w:rsid w:val="00FF6CA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2"/>
        <w:lang w:val="en-US" w:eastAsia="en-US" w:bidi="ar-SA"/>
      </w:rPr>
    </w:rPrDefault>
    <w:pPrDefault>
      <w:pPr>
        <w:ind w:left="-72"/>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13D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C6882"/>
    <w:rPr>
      <w:rFonts w:ascii="Tahoma" w:hAnsi="Tahoma" w:cs="Tahoma"/>
      <w:sz w:val="16"/>
      <w:szCs w:val="16"/>
    </w:rPr>
  </w:style>
  <w:style w:type="character" w:customStyle="1" w:styleId="BalloonTextChar">
    <w:name w:val="Balloon Text Char"/>
    <w:basedOn w:val="DefaultParagraphFont"/>
    <w:link w:val="BalloonText"/>
    <w:uiPriority w:val="99"/>
    <w:semiHidden/>
    <w:rsid w:val="004C6882"/>
    <w:rPr>
      <w:rFonts w:ascii="Tahoma" w:hAnsi="Tahoma" w:cs="Tahoma"/>
      <w:sz w:val="16"/>
      <w:szCs w:val="16"/>
    </w:rPr>
  </w:style>
  <w:style w:type="paragraph" w:styleId="Header">
    <w:name w:val="header"/>
    <w:basedOn w:val="Normal"/>
    <w:link w:val="HeaderChar"/>
    <w:uiPriority w:val="99"/>
    <w:unhideWhenUsed/>
    <w:rsid w:val="00E041AA"/>
    <w:pPr>
      <w:tabs>
        <w:tab w:val="center" w:pos="4680"/>
        <w:tab w:val="right" w:pos="9360"/>
      </w:tabs>
    </w:pPr>
  </w:style>
  <w:style w:type="character" w:customStyle="1" w:styleId="HeaderChar">
    <w:name w:val="Header Char"/>
    <w:basedOn w:val="DefaultParagraphFont"/>
    <w:link w:val="Header"/>
    <w:uiPriority w:val="99"/>
    <w:rsid w:val="00E041AA"/>
  </w:style>
  <w:style w:type="paragraph" w:styleId="Footer">
    <w:name w:val="footer"/>
    <w:basedOn w:val="Normal"/>
    <w:link w:val="FooterChar"/>
    <w:uiPriority w:val="99"/>
    <w:semiHidden/>
    <w:unhideWhenUsed/>
    <w:rsid w:val="00E041AA"/>
    <w:pPr>
      <w:tabs>
        <w:tab w:val="center" w:pos="4680"/>
        <w:tab w:val="right" w:pos="9360"/>
      </w:tabs>
    </w:pPr>
  </w:style>
  <w:style w:type="character" w:customStyle="1" w:styleId="FooterChar">
    <w:name w:val="Footer Char"/>
    <w:basedOn w:val="DefaultParagraphFont"/>
    <w:link w:val="Footer"/>
    <w:uiPriority w:val="99"/>
    <w:semiHidden/>
    <w:rsid w:val="00E041AA"/>
  </w:style>
  <w:style w:type="paragraph" w:styleId="ListParagraph">
    <w:name w:val="List Paragraph"/>
    <w:basedOn w:val="Normal"/>
    <w:uiPriority w:val="34"/>
    <w:qFormat/>
    <w:rsid w:val="00BE6A3B"/>
    <w:pPr>
      <w:ind w:left="720"/>
      <w:contextualSpacing/>
    </w:pPr>
  </w:style>
  <w:style w:type="character" w:styleId="CommentReference">
    <w:name w:val="annotation reference"/>
    <w:basedOn w:val="DefaultParagraphFont"/>
    <w:uiPriority w:val="99"/>
    <w:semiHidden/>
    <w:unhideWhenUsed/>
    <w:rsid w:val="002D5315"/>
    <w:rPr>
      <w:sz w:val="16"/>
      <w:szCs w:val="16"/>
    </w:rPr>
  </w:style>
  <w:style w:type="paragraph" w:styleId="CommentText">
    <w:name w:val="annotation text"/>
    <w:basedOn w:val="Normal"/>
    <w:link w:val="CommentTextChar"/>
    <w:uiPriority w:val="99"/>
    <w:semiHidden/>
    <w:unhideWhenUsed/>
    <w:rsid w:val="002D5315"/>
    <w:rPr>
      <w:sz w:val="20"/>
      <w:szCs w:val="20"/>
    </w:rPr>
  </w:style>
  <w:style w:type="character" w:customStyle="1" w:styleId="CommentTextChar">
    <w:name w:val="Comment Text Char"/>
    <w:basedOn w:val="DefaultParagraphFont"/>
    <w:link w:val="CommentText"/>
    <w:uiPriority w:val="99"/>
    <w:semiHidden/>
    <w:rsid w:val="002D5315"/>
    <w:rPr>
      <w:sz w:val="20"/>
      <w:szCs w:val="20"/>
    </w:rPr>
  </w:style>
  <w:style w:type="paragraph" w:styleId="CommentSubject">
    <w:name w:val="annotation subject"/>
    <w:basedOn w:val="CommentText"/>
    <w:next w:val="CommentText"/>
    <w:link w:val="CommentSubjectChar"/>
    <w:uiPriority w:val="99"/>
    <w:semiHidden/>
    <w:unhideWhenUsed/>
    <w:rsid w:val="002D5315"/>
    <w:rPr>
      <w:b/>
      <w:bCs/>
    </w:rPr>
  </w:style>
  <w:style w:type="character" w:customStyle="1" w:styleId="CommentSubjectChar">
    <w:name w:val="Comment Subject Char"/>
    <w:basedOn w:val="CommentTextChar"/>
    <w:link w:val="CommentSubject"/>
    <w:uiPriority w:val="99"/>
    <w:semiHidden/>
    <w:rsid w:val="002D5315"/>
    <w:rPr>
      <w:b/>
      <w:bCs/>
      <w:sz w:val="20"/>
      <w:szCs w:val="20"/>
    </w:rPr>
  </w:style>
  <w:style w:type="character" w:styleId="Hyperlink">
    <w:name w:val="Hyperlink"/>
    <w:basedOn w:val="DefaultParagraphFont"/>
    <w:uiPriority w:val="99"/>
    <w:unhideWhenUsed/>
    <w:rsid w:val="00EE48E6"/>
    <w:rPr>
      <w:color w:val="0000FF" w:themeColor="hyperlink"/>
      <w:u w:val="single"/>
    </w:rPr>
  </w:style>
  <w:style w:type="table" w:styleId="TableGrid">
    <w:name w:val="Table Grid"/>
    <w:basedOn w:val="TableNormal"/>
    <w:uiPriority w:val="59"/>
    <w:rsid w:val="009C06B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7A2E78"/>
    <w:pPr>
      <w:ind w:left="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2"/>
        <w:lang w:val="en-US" w:eastAsia="en-US" w:bidi="ar-SA"/>
      </w:rPr>
    </w:rPrDefault>
    <w:pPrDefault>
      <w:pPr>
        <w:ind w:left="-72"/>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713D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4C6882"/>
    <w:rPr>
      <w:rFonts w:ascii="Tahoma" w:hAnsi="Tahoma" w:cs="Tahoma"/>
      <w:sz w:val="16"/>
      <w:szCs w:val="16"/>
    </w:rPr>
  </w:style>
  <w:style w:type="character" w:customStyle="1" w:styleId="BalloonTextChar">
    <w:name w:val="Balloon Text Char"/>
    <w:basedOn w:val="DefaultParagraphFont"/>
    <w:link w:val="BalloonText"/>
    <w:uiPriority w:val="99"/>
    <w:semiHidden/>
    <w:rsid w:val="004C6882"/>
    <w:rPr>
      <w:rFonts w:ascii="Tahoma" w:hAnsi="Tahoma" w:cs="Tahoma"/>
      <w:sz w:val="16"/>
      <w:szCs w:val="16"/>
    </w:rPr>
  </w:style>
  <w:style w:type="paragraph" w:styleId="Header">
    <w:name w:val="header"/>
    <w:basedOn w:val="Normal"/>
    <w:link w:val="HeaderChar"/>
    <w:uiPriority w:val="99"/>
    <w:unhideWhenUsed/>
    <w:rsid w:val="00E041AA"/>
    <w:pPr>
      <w:tabs>
        <w:tab w:val="center" w:pos="4680"/>
        <w:tab w:val="right" w:pos="9360"/>
      </w:tabs>
    </w:pPr>
  </w:style>
  <w:style w:type="character" w:customStyle="1" w:styleId="HeaderChar">
    <w:name w:val="Header Char"/>
    <w:basedOn w:val="DefaultParagraphFont"/>
    <w:link w:val="Header"/>
    <w:uiPriority w:val="99"/>
    <w:rsid w:val="00E041AA"/>
  </w:style>
  <w:style w:type="paragraph" w:styleId="Footer">
    <w:name w:val="footer"/>
    <w:basedOn w:val="Normal"/>
    <w:link w:val="FooterChar"/>
    <w:uiPriority w:val="99"/>
    <w:semiHidden/>
    <w:unhideWhenUsed/>
    <w:rsid w:val="00E041AA"/>
    <w:pPr>
      <w:tabs>
        <w:tab w:val="center" w:pos="4680"/>
        <w:tab w:val="right" w:pos="9360"/>
      </w:tabs>
    </w:pPr>
  </w:style>
  <w:style w:type="character" w:customStyle="1" w:styleId="FooterChar">
    <w:name w:val="Footer Char"/>
    <w:basedOn w:val="DefaultParagraphFont"/>
    <w:link w:val="Footer"/>
    <w:uiPriority w:val="99"/>
    <w:semiHidden/>
    <w:rsid w:val="00E041AA"/>
  </w:style>
  <w:style w:type="paragraph" w:styleId="ListParagraph">
    <w:name w:val="List Paragraph"/>
    <w:basedOn w:val="Normal"/>
    <w:uiPriority w:val="34"/>
    <w:qFormat/>
    <w:rsid w:val="00BE6A3B"/>
    <w:pPr>
      <w:ind w:left="720"/>
      <w:contextualSpacing/>
    </w:pPr>
  </w:style>
  <w:style w:type="character" w:styleId="CommentReference">
    <w:name w:val="annotation reference"/>
    <w:basedOn w:val="DefaultParagraphFont"/>
    <w:uiPriority w:val="99"/>
    <w:semiHidden/>
    <w:unhideWhenUsed/>
    <w:rsid w:val="002D5315"/>
    <w:rPr>
      <w:sz w:val="16"/>
      <w:szCs w:val="16"/>
    </w:rPr>
  </w:style>
  <w:style w:type="paragraph" w:styleId="CommentText">
    <w:name w:val="annotation text"/>
    <w:basedOn w:val="Normal"/>
    <w:link w:val="CommentTextChar"/>
    <w:uiPriority w:val="99"/>
    <w:semiHidden/>
    <w:unhideWhenUsed/>
    <w:rsid w:val="002D5315"/>
    <w:rPr>
      <w:sz w:val="20"/>
      <w:szCs w:val="20"/>
    </w:rPr>
  </w:style>
  <w:style w:type="character" w:customStyle="1" w:styleId="CommentTextChar">
    <w:name w:val="Comment Text Char"/>
    <w:basedOn w:val="DefaultParagraphFont"/>
    <w:link w:val="CommentText"/>
    <w:uiPriority w:val="99"/>
    <w:semiHidden/>
    <w:rsid w:val="002D5315"/>
    <w:rPr>
      <w:sz w:val="20"/>
      <w:szCs w:val="20"/>
    </w:rPr>
  </w:style>
  <w:style w:type="paragraph" w:styleId="CommentSubject">
    <w:name w:val="annotation subject"/>
    <w:basedOn w:val="CommentText"/>
    <w:next w:val="CommentText"/>
    <w:link w:val="CommentSubjectChar"/>
    <w:uiPriority w:val="99"/>
    <w:semiHidden/>
    <w:unhideWhenUsed/>
    <w:rsid w:val="002D5315"/>
    <w:rPr>
      <w:b/>
      <w:bCs/>
    </w:rPr>
  </w:style>
  <w:style w:type="character" w:customStyle="1" w:styleId="CommentSubjectChar">
    <w:name w:val="Comment Subject Char"/>
    <w:basedOn w:val="CommentTextChar"/>
    <w:link w:val="CommentSubject"/>
    <w:uiPriority w:val="99"/>
    <w:semiHidden/>
    <w:rsid w:val="002D5315"/>
    <w:rPr>
      <w:b/>
      <w:bCs/>
      <w:sz w:val="20"/>
      <w:szCs w:val="20"/>
    </w:rPr>
  </w:style>
  <w:style w:type="character" w:styleId="Hyperlink">
    <w:name w:val="Hyperlink"/>
    <w:basedOn w:val="DefaultParagraphFont"/>
    <w:uiPriority w:val="99"/>
    <w:unhideWhenUsed/>
    <w:rsid w:val="00EE48E6"/>
    <w:rPr>
      <w:color w:val="0000FF" w:themeColor="hyperlink"/>
      <w:u w:val="single"/>
    </w:rPr>
  </w:style>
  <w:style w:type="table" w:styleId="TableGrid">
    <w:name w:val="Table Grid"/>
    <w:basedOn w:val="TableNormal"/>
    <w:uiPriority w:val="59"/>
    <w:rsid w:val="009C06B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Revision">
    <w:name w:val="Revision"/>
    <w:hidden/>
    <w:uiPriority w:val="99"/>
    <w:semiHidden/>
    <w:rsid w:val="007A2E78"/>
    <w:pPr>
      <w:ind w:lef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youtube.com/watch?v=wMQHd1UBkeI"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handspeak.com/word/" TargetMode="External"/><Relationship Id="rId1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image" Target="media/image1.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5" Type="http://schemas.openxmlformats.org/officeDocument/2006/relationships/hyperlink" Target="http://www.signingsavvy.com/" TargetMode="External"/><Relationship Id="rId10" Type="http://schemas.openxmlformats.org/officeDocument/2006/relationships/chart" Target="charts/chart2.xm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hyperlink" Target="http://www.youtube.com/watch?v=QnvHrSF69kI&amp;list=TLK9zbl-WIHmNn5kmSAmOsfkU6ii8xGA1t"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oleObject" Target="file:///C:\Users\Anna%20Jean%20Johnson\Documents\plan%20b%20da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Table</a:t>
            </a:r>
            <a:r>
              <a:rPr lang="en-US" baseline="0"/>
              <a:t> 1</a:t>
            </a:r>
          </a:p>
          <a:p>
            <a:pPr>
              <a:defRPr/>
            </a:pPr>
            <a:r>
              <a:rPr lang="en-US" baseline="0"/>
              <a:t>Identification Time</a:t>
            </a:r>
          </a:p>
        </c:rich>
      </c:tx>
      <c:layout/>
      <c:overlay val="0"/>
    </c:title>
    <c:autoTitleDeleted val="0"/>
    <c:plotArea>
      <c:layout>
        <c:manualLayout>
          <c:layoutTarget val="inner"/>
          <c:xMode val="edge"/>
          <c:yMode val="edge"/>
          <c:x val="0.12700441090696996"/>
          <c:y val="0.25417666541682288"/>
          <c:w val="0.67268299795858855"/>
          <c:h val="0.56226502937132861"/>
        </c:manualLayout>
      </c:layout>
      <c:barChart>
        <c:barDir val="col"/>
        <c:grouping val="clustered"/>
        <c:varyColors val="0"/>
        <c:ser>
          <c:idx val="0"/>
          <c:order val="0"/>
          <c:tx>
            <c:strRef>
              <c:f>'Sheet1'!$B$1</c:f>
              <c:strCache>
                <c:ptCount val="1"/>
                <c:pt idx="0">
                  <c:v>Time to idenitfy 45 words without visual</c:v>
                </c:pt>
              </c:strCache>
            </c:strRef>
          </c:tx>
          <c:invertIfNegative val="0"/>
          <c:cat>
            <c:numRef>
              <c:f>'Sheet1'!$A$2:$A$21</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'Sheet1'!$B$2:$B$21</c:f>
              <c:numCache>
                <c:formatCode>h:mm</c:formatCode>
                <c:ptCount val="20"/>
                <c:pt idx="0">
                  <c:v>3.541666666666668E-2</c:v>
                </c:pt>
                <c:pt idx="1">
                  <c:v>3.541666666666668E-2</c:v>
                </c:pt>
                <c:pt idx="2">
                  <c:v>3.7500000000000012E-2</c:v>
                </c:pt>
                <c:pt idx="3">
                  <c:v>4.0277777777777767E-2</c:v>
                </c:pt>
                <c:pt idx="4">
                  <c:v>4.1666666666666671E-2</c:v>
                </c:pt>
                <c:pt idx="5">
                  <c:v>4.3750000000000011E-2</c:v>
                </c:pt>
                <c:pt idx="6">
                  <c:v>4.5138888888888895E-2</c:v>
                </c:pt>
                <c:pt idx="7">
                  <c:v>4.7222222222222325E-2</c:v>
                </c:pt>
                <c:pt idx="8">
                  <c:v>4.8611111111111119E-2</c:v>
                </c:pt>
                <c:pt idx="9">
                  <c:v>5.3472222222222324E-2</c:v>
                </c:pt>
                <c:pt idx="10">
                  <c:v>5.8333333333333522E-2</c:v>
                </c:pt>
                <c:pt idx="11">
                  <c:v>7.0138888888888903E-2</c:v>
                </c:pt>
                <c:pt idx="12">
                  <c:v>7.1527777777777787E-2</c:v>
                </c:pt>
                <c:pt idx="13">
                  <c:v>7.9166666666666829E-2</c:v>
                </c:pt>
                <c:pt idx="14">
                  <c:v>8.0555555555555811E-2</c:v>
                </c:pt>
                <c:pt idx="15">
                  <c:v>8.5416666666666724E-2</c:v>
                </c:pt>
                <c:pt idx="16">
                  <c:v>8.8888888888889156E-2</c:v>
                </c:pt>
                <c:pt idx="17">
                  <c:v>9.7916666666666707E-2</c:v>
                </c:pt>
                <c:pt idx="18">
                  <c:v>0.10416666666666684</c:v>
                </c:pt>
                <c:pt idx="19">
                  <c:v>0.16111111111111123</c:v>
                </c:pt>
              </c:numCache>
            </c:numRef>
          </c:val>
        </c:ser>
        <c:ser>
          <c:idx val="1"/>
          <c:order val="1"/>
          <c:tx>
            <c:strRef>
              <c:f>'Sheet1'!$C$1</c:f>
              <c:strCache>
                <c:ptCount val="1"/>
                <c:pt idx="0">
                  <c:v>Time to Identify 45 words with visual</c:v>
                </c:pt>
              </c:strCache>
            </c:strRef>
          </c:tx>
          <c:invertIfNegative val="0"/>
          <c:cat>
            <c:numRef>
              <c:f>'Sheet1'!$A$2:$A$21</c:f>
              <c:numCache>
                <c:formatCode>General</c:formatCode>
                <c:ptCount val="20"/>
                <c:pt idx="0">
                  <c:v>1</c:v>
                </c:pt>
                <c:pt idx="1">
                  <c:v>2</c:v>
                </c:pt>
                <c:pt idx="2">
                  <c:v>3</c:v>
                </c:pt>
                <c:pt idx="3">
                  <c:v>4</c:v>
                </c:pt>
                <c:pt idx="4">
                  <c:v>5</c:v>
                </c:pt>
                <c:pt idx="5">
                  <c:v>6</c:v>
                </c:pt>
                <c:pt idx="6">
                  <c:v>7</c:v>
                </c:pt>
                <c:pt idx="7">
                  <c:v>8</c:v>
                </c:pt>
                <c:pt idx="8">
                  <c:v>9</c:v>
                </c:pt>
                <c:pt idx="9">
                  <c:v>10</c:v>
                </c:pt>
                <c:pt idx="10">
                  <c:v>11</c:v>
                </c:pt>
                <c:pt idx="11">
                  <c:v>12</c:v>
                </c:pt>
                <c:pt idx="12">
                  <c:v>13</c:v>
                </c:pt>
                <c:pt idx="13">
                  <c:v>14</c:v>
                </c:pt>
                <c:pt idx="14">
                  <c:v>15</c:v>
                </c:pt>
                <c:pt idx="15">
                  <c:v>16</c:v>
                </c:pt>
                <c:pt idx="16">
                  <c:v>17</c:v>
                </c:pt>
                <c:pt idx="17">
                  <c:v>18</c:v>
                </c:pt>
                <c:pt idx="18">
                  <c:v>19</c:v>
                </c:pt>
                <c:pt idx="19">
                  <c:v>20</c:v>
                </c:pt>
              </c:numCache>
            </c:numRef>
          </c:cat>
          <c:val>
            <c:numRef>
              <c:f>'Sheet1'!$C$2:$C$21</c:f>
              <c:numCache>
                <c:formatCode>h:mm</c:formatCode>
                <c:ptCount val="20"/>
                <c:pt idx="0">
                  <c:v>4.1666666666666671E-2</c:v>
                </c:pt>
                <c:pt idx="1">
                  <c:v>3.8194444444444441E-2</c:v>
                </c:pt>
                <c:pt idx="2">
                  <c:v>4.7916666666666802E-2</c:v>
                </c:pt>
                <c:pt idx="3">
                  <c:v>5.208333333333353E-2</c:v>
                </c:pt>
                <c:pt idx="4">
                  <c:v>5.8333333333333522E-2</c:v>
                </c:pt>
                <c:pt idx="5">
                  <c:v>6.1805555555555475E-2</c:v>
                </c:pt>
                <c:pt idx="6">
                  <c:v>5.8333333333333522E-2</c:v>
                </c:pt>
                <c:pt idx="7">
                  <c:v>6.805555555555555E-2</c:v>
                </c:pt>
                <c:pt idx="8">
                  <c:v>6.111111111111113E-2</c:v>
                </c:pt>
                <c:pt idx="9">
                  <c:v>7.8472222222222332E-2</c:v>
                </c:pt>
                <c:pt idx="10">
                  <c:v>0.10000000000000003</c:v>
                </c:pt>
                <c:pt idx="11">
                  <c:v>9.3750000000000278E-2</c:v>
                </c:pt>
                <c:pt idx="12">
                  <c:v>8.3333333333333398E-2</c:v>
                </c:pt>
                <c:pt idx="13">
                  <c:v>9.7916666666666707E-2</c:v>
                </c:pt>
                <c:pt idx="14">
                  <c:v>9.4444444444444567E-2</c:v>
                </c:pt>
                <c:pt idx="15">
                  <c:v>9.6527777777777754E-2</c:v>
                </c:pt>
                <c:pt idx="16">
                  <c:v>0.10833333333333336</c:v>
                </c:pt>
                <c:pt idx="17">
                  <c:v>7.5000000000000039E-2</c:v>
                </c:pt>
                <c:pt idx="18">
                  <c:v>0.10069444444444461</c:v>
                </c:pt>
                <c:pt idx="19">
                  <c:v>0.13611111111111121</c:v>
                </c:pt>
              </c:numCache>
            </c:numRef>
          </c:val>
        </c:ser>
        <c:dLbls>
          <c:showLegendKey val="0"/>
          <c:showVal val="0"/>
          <c:showCatName val="0"/>
          <c:showSerName val="0"/>
          <c:showPercent val="0"/>
          <c:showBubbleSize val="0"/>
        </c:dLbls>
        <c:gapWidth val="150"/>
        <c:axId val="37498880"/>
        <c:axId val="37500800"/>
      </c:barChart>
      <c:catAx>
        <c:axId val="37498880"/>
        <c:scaling>
          <c:orientation val="minMax"/>
        </c:scaling>
        <c:delete val="0"/>
        <c:axPos val="b"/>
        <c:title>
          <c:tx>
            <c:rich>
              <a:bodyPr/>
              <a:lstStyle/>
              <a:p>
                <a:pPr>
                  <a:defRPr/>
                </a:pPr>
                <a:r>
                  <a:rPr lang="en-US"/>
                  <a:t>Student</a:t>
                </a:r>
              </a:p>
            </c:rich>
          </c:tx>
          <c:layout/>
          <c:overlay val="0"/>
        </c:title>
        <c:numFmt formatCode="General" sourceLinked="1"/>
        <c:majorTickMark val="none"/>
        <c:minorTickMark val="none"/>
        <c:tickLblPos val="nextTo"/>
        <c:crossAx val="37500800"/>
        <c:crosses val="autoZero"/>
        <c:auto val="1"/>
        <c:lblAlgn val="ctr"/>
        <c:lblOffset val="100"/>
        <c:noMultiLvlLbl val="0"/>
      </c:catAx>
      <c:valAx>
        <c:axId val="37500800"/>
        <c:scaling>
          <c:orientation val="minMax"/>
        </c:scaling>
        <c:delete val="0"/>
        <c:axPos val="l"/>
        <c:majorGridlines/>
        <c:title>
          <c:tx>
            <c:rich>
              <a:bodyPr/>
              <a:lstStyle/>
              <a:p>
                <a:pPr>
                  <a:defRPr/>
                </a:pPr>
                <a:r>
                  <a:rPr lang="en-US"/>
                  <a:t>TIme</a:t>
                </a:r>
              </a:p>
            </c:rich>
          </c:tx>
          <c:layout/>
          <c:overlay val="0"/>
        </c:title>
        <c:numFmt formatCode="h:mm" sourceLinked="1"/>
        <c:majorTickMark val="out"/>
        <c:minorTickMark val="none"/>
        <c:tickLblPos val="nextTo"/>
        <c:crossAx val="37498880"/>
        <c:crosses val="autoZero"/>
        <c:crossBetween val="between"/>
      </c:valAx>
    </c:plotArea>
    <c:legend>
      <c:legendPos val="r"/>
      <c:layout>
        <c:manualLayout>
          <c:xMode val="edge"/>
          <c:yMode val="edge"/>
          <c:x val="0.81820592738407694"/>
          <c:y val="0.37027434070741155"/>
          <c:w val="0.16790518372703411"/>
          <c:h val="0.54496687914010744"/>
        </c:manualLayout>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Table 2</a:t>
            </a:r>
          </a:p>
          <a:p>
            <a:pPr>
              <a:defRPr/>
            </a:pPr>
            <a:r>
              <a:rPr lang="en-US"/>
              <a:t>Sight Word</a:t>
            </a:r>
            <a:r>
              <a:rPr lang="en-US" baseline="0"/>
              <a:t> Identification</a:t>
            </a:r>
          </a:p>
        </c:rich>
      </c:tx>
      <c:layout/>
      <c:overlay val="0"/>
    </c:title>
    <c:autoTitleDeleted val="0"/>
    <c:plotArea>
      <c:layout/>
      <c:barChart>
        <c:barDir val="col"/>
        <c:grouping val="clustered"/>
        <c:varyColors val="0"/>
        <c:ser>
          <c:idx val="0"/>
          <c:order val="0"/>
          <c:tx>
            <c:strRef>
              <c:f>Sheet1!$B$1</c:f>
              <c:strCache>
                <c:ptCount val="1"/>
                <c:pt idx="0">
                  <c:v>Average Number of Correctly Identified Sight Words</c:v>
                </c:pt>
              </c:strCache>
            </c:strRef>
          </c:tx>
          <c:invertIfNegative val="0"/>
          <c:cat>
            <c:strRef>
              <c:f>Sheet1!$A$2:$A$4</c:f>
              <c:strCache>
                <c:ptCount val="3"/>
                <c:pt idx="0">
                  <c:v>Sight words taught without SnapWords® cards</c:v>
                </c:pt>
                <c:pt idx="1">
                  <c:v>Sight words taught with SnapWords® cards (recognized without visual) </c:v>
                </c:pt>
                <c:pt idx="2">
                  <c:v>Sight words taught with SnapWords® cards (recognized with visual) </c:v>
                </c:pt>
              </c:strCache>
            </c:strRef>
          </c:cat>
          <c:val>
            <c:numRef>
              <c:f>Sheet1!$B$2:$B$4</c:f>
              <c:numCache>
                <c:formatCode>General</c:formatCode>
                <c:ptCount val="3"/>
                <c:pt idx="0">
                  <c:v>8.7900000000000009</c:v>
                </c:pt>
                <c:pt idx="1">
                  <c:v>7.7</c:v>
                </c:pt>
                <c:pt idx="2">
                  <c:v>8.6</c:v>
                </c:pt>
              </c:numCache>
            </c:numRef>
          </c:val>
        </c:ser>
        <c:dLbls>
          <c:showLegendKey val="0"/>
          <c:showVal val="0"/>
          <c:showCatName val="0"/>
          <c:showSerName val="0"/>
          <c:showPercent val="0"/>
          <c:showBubbleSize val="0"/>
        </c:dLbls>
        <c:gapWidth val="150"/>
        <c:axId val="37538048"/>
        <c:axId val="37540224"/>
      </c:barChart>
      <c:catAx>
        <c:axId val="37538048"/>
        <c:scaling>
          <c:orientation val="minMax"/>
        </c:scaling>
        <c:delete val="0"/>
        <c:axPos val="b"/>
        <c:title>
          <c:tx>
            <c:rich>
              <a:bodyPr/>
              <a:lstStyle/>
              <a:p>
                <a:pPr>
                  <a:defRPr/>
                </a:pPr>
                <a:r>
                  <a:rPr lang="en-US" sz="1200"/>
                  <a:t>Methods of Instruction</a:t>
                </a:r>
              </a:p>
            </c:rich>
          </c:tx>
          <c:layout/>
          <c:overlay val="0"/>
        </c:title>
        <c:majorTickMark val="out"/>
        <c:minorTickMark val="none"/>
        <c:tickLblPos val="nextTo"/>
        <c:crossAx val="37540224"/>
        <c:crosses val="autoZero"/>
        <c:auto val="1"/>
        <c:lblAlgn val="ctr"/>
        <c:lblOffset val="100"/>
        <c:noMultiLvlLbl val="0"/>
      </c:catAx>
      <c:valAx>
        <c:axId val="37540224"/>
        <c:scaling>
          <c:orientation val="minMax"/>
        </c:scaling>
        <c:delete val="0"/>
        <c:axPos val="l"/>
        <c:majorGridlines/>
        <c:title>
          <c:tx>
            <c:rich>
              <a:bodyPr rot="-5400000" vert="horz"/>
              <a:lstStyle/>
              <a:p>
                <a:pPr>
                  <a:defRPr/>
                </a:pPr>
                <a:r>
                  <a:rPr lang="en-US" sz="1200"/>
                  <a:t>Average Number of Correctly</a:t>
                </a:r>
              </a:p>
              <a:p>
                <a:pPr>
                  <a:defRPr/>
                </a:pPr>
                <a:r>
                  <a:rPr lang="en-US" sz="1200"/>
                  <a:t> Identified Sight Words</a:t>
                </a:r>
              </a:p>
            </c:rich>
          </c:tx>
          <c:layout>
            <c:manualLayout>
              <c:xMode val="edge"/>
              <c:yMode val="edge"/>
              <c:x val="1.8503718986756366E-2"/>
              <c:y val="0.22181393992417611"/>
            </c:manualLayout>
          </c:layout>
          <c:overlay val="0"/>
        </c:title>
        <c:numFmt formatCode="General" sourceLinked="1"/>
        <c:majorTickMark val="out"/>
        <c:minorTickMark val="none"/>
        <c:tickLblPos val="nextTo"/>
        <c:crossAx val="37538048"/>
        <c:crosses val="autoZero"/>
        <c:crossBetween val="between"/>
      </c:valAx>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en-US"/>
              <a:t>Table 3</a:t>
            </a:r>
          </a:p>
          <a:p>
            <a:pPr>
              <a:defRPr/>
            </a:pPr>
            <a:r>
              <a:rPr lang="en-US"/>
              <a:t>Comparison of Sight Word Recognition in Control and Study Group</a:t>
            </a:r>
          </a:p>
        </c:rich>
      </c:tx>
      <c:layout/>
      <c:overlay val="0"/>
    </c:title>
    <c:autoTitleDeleted val="0"/>
    <c:plotArea>
      <c:layout>
        <c:manualLayout>
          <c:layoutTarget val="inner"/>
          <c:xMode val="edge"/>
          <c:yMode val="edge"/>
          <c:x val="0.17673601153145077"/>
          <c:y val="0.36297001751670888"/>
          <c:w val="0.63218595801918831"/>
          <c:h val="0.52017618747980476"/>
        </c:manualLayout>
      </c:layout>
      <c:barChart>
        <c:barDir val="col"/>
        <c:grouping val="clustered"/>
        <c:varyColors val="0"/>
        <c:ser>
          <c:idx val="0"/>
          <c:order val="0"/>
          <c:tx>
            <c:strRef>
              <c:f>Sheet1!$B$18</c:f>
              <c:strCache>
                <c:ptCount val="1"/>
                <c:pt idx="0">
                  <c:v>Control Group (2012-2013 class)</c:v>
                </c:pt>
              </c:strCache>
            </c:strRef>
          </c:tx>
          <c:invertIfNegative val="0"/>
          <c:dLbls>
            <c:dLblPos val="inEnd"/>
            <c:showLegendKey val="0"/>
            <c:showVal val="1"/>
            <c:showCatName val="0"/>
            <c:showSerName val="0"/>
            <c:showPercent val="0"/>
            <c:showBubbleSize val="0"/>
            <c:showLeaderLines val="0"/>
          </c:dLbls>
          <c:cat>
            <c:strRef>
              <c:f>Sheet1!$A$19:$A$24</c:f>
              <c:strCache>
                <c:ptCount val="6"/>
                <c:pt idx="0">
                  <c:v>I</c:v>
                </c:pt>
                <c:pt idx="1">
                  <c:v>see</c:v>
                </c:pt>
                <c:pt idx="2">
                  <c:v>can</c:v>
                </c:pt>
                <c:pt idx="3">
                  <c:v>the</c:v>
                </c:pt>
                <c:pt idx="4">
                  <c:v>is</c:v>
                </c:pt>
                <c:pt idx="5">
                  <c:v>like</c:v>
                </c:pt>
              </c:strCache>
            </c:strRef>
          </c:cat>
          <c:val>
            <c:numRef>
              <c:f>Sheet1!$B$19:$B$24</c:f>
              <c:numCache>
                <c:formatCode>0%</c:formatCode>
                <c:ptCount val="6"/>
                <c:pt idx="0">
                  <c:v>1</c:v>
                </c:pt>
                <c:pt idx="1">
                  <c:v>0.95000000000000051</c:v>
                </c:pt>
                <c:pt idx="2">
                  <c:v>0.95000000000000051</c:v>
                </c:pt>
                <c:pt idx="3">
                  <c:v>0.75000000000000056</c:v>
                </c:pt>
                <c:pt idx="4">
                  <c:v>0.85000000000000053</c:v>
                </c:pt>
                <c:pt idx="5">
                  <c:v>0.85000000000000053</c:v>
                </c:pt>
              </c:numCache>
            </c:numRef>
          </c:val>
        </c:ser>
        <c:ser>
          <c:idx val="1"/>
          <c:order val="1"/>
          <c:tx>
            <c:strRef>
              <c:f>Sheet1!$C$18</c:f>
              <c:strCache>
                <c:ptCount val="1"/>
                <c:pt idx="0">
                  <c:v>Study Group (2013-2014 class)</c:v>
                </c:pt>
              </c:strCache>
            </c:strRef>
          </c:tx>
          <c:invertIfNegative val="0"/>
          <c:dLbls>
            <c:dLblPos val="inEnd"/>
            <c:showLegendKey val="0"/>
            <c:showVal val="1"/>
            <c:showCatName val="0"/>
            <c:showSerName val="0"/>
            <c:showPercent val="0"/>
            <c:showBubbleSize val="0"/>
            <c:showLeaderLines val="0"/>
          </c:dLbls>
          <c:cat>
            <c:strRef>
              <c:f>Sheet1!$A$19:$A$24</c:f>
              <c:strCache>
                <c:ptCount val="6"/>
                <c:pt idx="0">
                  <c:v>I</c:v>
                </c:pt>
                <c:pt idx="1">
                  <c:v>see</c:v>
                </c:pt>
                <c:pt idx="2">
                  <c:v>can</c:v>
                </c:pt>
                <c:pt idx="3">
                  <c:v>the</c:v>
                </c:pt>
                <c:pt idx="4">
                  <c:v>is</c:v>
                </c:pt>
                <c:pt idx="5">
                  <c:v>like</c:v>
                </c:pt>
              </c:strCache>
            </c:strRef>
          </c:cat>
          <c:val>
            <c:numRef>
              <c:f>Sheet1!$C$19:$C$24</c:f>
              <c:numCache>
                <c:formatCode>0%</c:formatCode>
                <c:ptCount val="6"/>
                <c:pt idx="0">
                  <c:v>1</c:v>
                </c:pt>
                <c:pt idx="1">
                  <c:v>1</c:v>
                </c:pt>
                <c:pt idx="2">
                  <c:v>1</c:v>
                </c:pt>
                <c:pt idx="3">
                  <c:v>0.9</c:v>
                </c:pt>
                <c:pt idx="4">
                  <c:v>0.9</c:v>
                </c:pt>
                <c:pt idx="5">
                  <c:v>0.8</c:v>
                </c:pt>
              </c:numCache>
            </c:numRef>
          </c:val>
        </c:ser>
        <c:dLbls>
          <c:showLegendKey val="0"/>
          <c:showVal val="1"/>
          <c:showCatName val="0"/>
          <c:showSerName val="0"/>
          <c:showPercent val="0"/>
          <c:showBubbleSize val="0"/>
        </c:dLbls>
        <c:gapWidth val="150"/>
        <c:axId val="72488832"/>
        <c:axId val="72527872"/>
      </c:barChart>
      <c:catAx>
        <c:axId val="72488832"/>
        <c:scaling>
          <c:orientation val="minMax"/>
        </c:scaling>
        <c:delete val="0"/>
        <c:axPos val="b"/>
        <c:title>
          <c:tx>
            <c:rich>
              <a:bodyPr/>
              <a:lstStyle/>
              <a:p>
                <a:pPr>
                  <a:defRPr/>
                </a:pPr>
                <a:r>
                  <a:rPr lang="en-US"/>
                  <a:t>Sight Word</a:t>
                </a:r>
              </a:p>
            </c:rich>
          </c:tx>
          <c:layout/>
          <c:overlay val="0"/>
        </c:title>
        <c:majorTickMark val="out"/>
        <c:minorTickMark val="none"/>
        <c:tickLblPos val="nextTo"/>
        <c:crossAx val="72527872"/>
        <c:crosses val="autoZero"/>
        <c:auto val="1"/>
        <c:lblAlgn val="ctr"/>
        <c:lblOffset val="100"/>
        <c:noMultiLvlLbl val="0"/>
      </c:catAx>
      <c:valAx>
        <c:axId val="72527872"/>
        <c:scaling>
          <c:orientation val="minMax"/>
          <c:max val="1"/>
        </c:scaling>
        <c:delete val="0"/>
        <c:axPos val="l"/>
        <c:majorGridlines/>
        <c:title>
          <c:tx>
            <c:rich>
              <a:bodyPr rot="-5400000" vert="horz" anchor="ctr" anchorCtr="0"/>
              <a:lstStyle/>
              <a:p>
                <a:pPr>
                  <a:defRPr/>
                </a:pPr>
                <a:r>
                  <a:rPr lang="en-US"/>
                  <a:t>Percentage of Students who Correctly Identified</a:t>
                </a:r>
                <a:r>
                  <a:rPr lang="en-US" baseline="0"/>
                  <a:t> the Sight Word</a:t>
                </a:r>
                <a:endParaRPr lang="en-US"/>
              </a:p>
            </c:rich>
          </c:tx>
          <c:layout>
            <c:manualLayout>
              <c:xMode val="edge"/>
              <c:yMode val="edge"/>
              <c:x val="0"/>
              <c:y val="0.14898155625458762"/>
            </c:manualLayout>
          </c:layout>
          <c:overlay val="0"/>
        </c:title>
        <c:numFmt formatCode="0.00%" sourceLinked="0"/>
        <c:majorTickMark val="out"/>
        <c:minorTickMark val="none"/>
        <c:tickLblPos val="nextTo"/>
        <c:crossAx val="72488832"/>
        <c:crosses val="autoZero"/>
        <c:crossBetween val="between"/>
      </c:valAx>
    </c:plotArea>
    <c:legend>
      <c:legendPos val="r"/>
      <c:layout>
        <c:manualLayout>
          <c:xMode val="edge"/>
          <c:yMode val="edge"/>
          <c:x val="0.81105878592099057"/>
          <c:y val="0.59235251101171671"/>
          <c:w val="0.18680446194225736"/>
          <c:h val="0.3333297052771218"/>
        </c:manualLayout>
      </c:layout>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248A355-391D-4330-8697-80C16FEDE3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24</Pages>
  <Words>4901</Words>
  <Characters>27936</Characters>
  <Application>Microsoft Office Word</Application>
  <DocSecurity>4</DocSecurity>
  <Lines>232</Lines>
  <Paragraphs>65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32772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 Jean Johnson</dc:creator>
  <cp:lastModifiedBy>Lisa Pillow</cp:lastModifiedBy>
  <cp:revision>2</cp:revision>
  <dcterms:created xsi:type="dcterms:W3CDTF">2013-12-16T17:54:00Z</dcterms:created>
  <dcterms:modified xsi:type="dcterms:W3CDTF">2013-12-16T17:54:00Z</dcterms:modified>
</cp:coreProperties>
</file>