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rPr>
          <w:rFonts w:cs="Apple Chancery"/>
          <w:b/>
          <w:sz w:val="32"/>
          <w:szCs w:val="32"/>
        </w:rPr>
      </w:pPr>
      <w:r w:rsidRPr="002464AA">
        <w:rPr>
          <w:rFonts w:cs="Apple Chancery"/>
          <w:b/>
          <w:sz w:val="32"/>
          <w:szCs w:val="32"/>
        </w:rPr>
        <w:t xml:space="preserve">From Horthy to Rákosi: </w:t>
      </w:r>
    </w:p>
    <w:p w:rsidR="009F5B94" w:rsidRPr="002464AA" w:rsidRDefault="006D3C78" w:rsidP="009F5B94">
      <w:pPr>
        <w:pBdr>
          <w:bottom w:val="single" w:sz="12" w:space="1" w:color="auto"/>
        </w:pBdr>
        <w:spacing w:line="480" w:lineRule="auto"/>
        <w:jc w:val="center"/>
        <w:rPr>
          <w:rFonts w:cs="Apple Chancery"/>
          <w:b/>
          <w:sz w:val="32"/>
          <w:szCs w:val="32"/>
        </w:rPr>
      </w:pPr>
      <w:r w:rsidRPr="002464AA">
        <w:rPr>
          <w:rFonts w:cs="Apple Chancery"/>
          <w:sz w:val="32"/>
          <w:szCs w:val="32"/>
        </w:rPr>
        <w:t>Political</w:t>
      </w:r>
      <w:r w:rsidR="009F5B94" w:rsidRPr="002464AA">
        <w:rPr>
          <w:rFonts w:cs="Apple Chancery"/>
          <w:sz w:val="32"/>
          <w:szCs w:val="32"/>
        </w:rPr>
        <w:t xml:space="preserve"> anti-Semitism in Hungary under Fascism and Communism</w:t>
      </w: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r w:rsidRPr="002464AA">
        <w:rPr>
          <w:rFonts w:cs="Times New Roman"/>
        </w:rPr>
        <w:t xml:space="preserve">Senior Thesis of </w:t>
      </w:r>
    </w:p>
    <w:p w:rsidR="009F5B94" w:rsidRPr="002464AA" w:rsidRDefault="009F5B94" w:rsidP="009F5B94">
      <w:pPr>
        <w:spacing w:line="480" w:lineRule="auto"/>
        <w:jc w:val="center"/>
        <w:outlineLvl w:val="0"/>
        <w:rPr>
          <w:rFonts w:cs="Times New Roman"/>
        </w:rPr>
      </w:pPr>
      <w:r w:rsidRPr="002464AA">
        <w:rPr>
          <w:rFonts w:cs="Times New Roman"/>
        </w:rPr>
        <w:t>Ede Bundity</w:t>
      </w: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pBdr>
          <w:bottom w:val="single" w:sz="12" w:space="1" w:color="auto"/>
        </w:pBd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p>
    <w:p w:rsidR="009F5B94" w:rsidRPr="002464AA" w:rsidRDefault="009F5B94" w:rsidP="009F5B94">
      <w:pPr>
        <w:spacing w:line="480" w:lineRule="auto"/>
        <w:jc w:val="center"/>
        <w:outlineLvl w:val="0"/>
        <w:rPr>
          <w:rFonts w:cs="Times New Roman"/>
        </w:rPr>
      </w:pPr>
      <w:r w:rsidRPr="002464AA">
        <w:rPr>
          <w:rFonts w:cs="Times New Roman"/>
        </w:rPr>
        <w:t>University of Wisconsin-Madison</w:t>
      </w:r>
    </w:p>
    <w:p w:rsidR="009F5B94" w:rsidRPr="002464AA" w:rsidRDefault="009F5B94" w:rsidP="009F5B94">
      <w:pPr>
        <w:spacing w:line="480" w:lineRule="auto"/>
        <w:jc w:val="center"/>
        <w:outlineLvl w:val="0"/>
        <w:rPr>
          <w:rFonts w:cs="Times New Roman"/>
        </w:rPr>
      </w:pPr>
      <w:r w:rsidRPr="002464AA">
        <w:rPr>
          <w:rFonts w:cs="Times New Roman"/>
        </w:rPr>
        <w:t>Madison, WI, USA</w:t>
      </w:r>
    </w:p>
    <w:p w:rsidR="009F5B94" w:rsidRPr="002464AA" w:rsidRDefault="009F5B94" w:rsidP="009F5B94">
      <w:pPr>
        <w:spacing w:line="480" w:lineRule="auto"/>
        <w:jc w:val="center"/>
        <w:outlineLvl w:val="0"/>
        <w:rPr>
          <w:rFonts w:cs="Times New Roman"/>
        </w:rPr>
      </w:pPr>
      <w:r w:rsidRPr="002464AA">
        <w:rPr>
          <w:rFonts w:cs="Times New Roman"/>
        </w:rPr>
        <w:t>2011</w:t>
      </w:r>
      <w:r w:rsidR="006D3C78" w:rsidRPr="002464AA">
        <w:rPr>
          <w:rFonts w:cs="Times New Roman"/>
        </w:rPr>
        <w:t>.</w:t>
      </w:r>
    </w:p>
    <w:p w:rsidR="009F5B94" w:rsidRPr="002464AA" w:rsidRDefault="009F5B94" w:rsidP="009F5B94">
      <w:pPr>
        <w:spacing w:line="480" w:lineRule="auto"/>
        <w:jc w:val="center"/>
        <w:outlineLvl w:val="0"/>
        <w:rPr>
          <w:rFonts w:cs="Times New Roman"/>
        </w:rPr>
      </w:pPr>
    </w:p>
    <w:p w:rsidR="006D3C78" w:rsidRPr="002464AA" w:rsidRDefault="006D3C78" w:rsidP="009F5B94">
      <w:pPr>
        <w:spacing w:line="480" w:lineRule="auto"/>
        <w:jc w:val="center"/>
        <w:outlineLvl w:val="0"/>
        <w:rPr>
          <w:rFonts w:cs="Times New Roman"/>
        </w:rPr>
      </w:pPr>
    </w:p>
    <w:p w:rsidR="00314049" w:rsidRPr="002464AA" w:rsidRDefault="00314049" w:rsidP="00314049">
      <w:pPr>
        <w:jc w:val="center"/>
        <w:outlineLvl w:val="0"/>
        <w:rPr>
          <w:rFonts w:cs="Times New Roman"/>
        </w:rPr>
      </w:pPr>
      <w:r w:rsidRPr="002464AA">
        <w:rPr>
          <w:rFonts w:cs="Times New Roman"/>
        </w:rPr>
        <w:lastRenderedPageBreak/>
        <w:t>Table of Contents</w:t>
      </w:r>
    </w:p>
    <w:p w:rsidR="00314049" w:rsidRPr="002464AA" w:rsidRDefault="00314049" w:rsidP="00314049">
      <w:pPr>
        <w:jc w:val="center"/>
        <w:outlineLvl w:val="0"/>
        <w:rPr>
          <w:rFonts w:cs="Times New Roman"/>
        </w:rPr>
      </w:pP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Introduction ……………</w:t>
      </w:r>
      <w:r w:rsidR="009C393B">
        <w:rPr>
          <w:rFonts w:cs="Times New Roman"/>
        </w:rPr>
        <w:t>………………………………..………………………………..   4</w:t>
      </w: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Jewish Emancipation (1867) and Social Integration</w:t>
      </w:r>
      <w:r w:rsidR="00423E4B" w:rsidRPr="002464AA">
        <w:rPr>
          <w:rFonts w:cs="Times New Roman"/>
        </w:rPr>
        <w:t xml:space="preserve">  …………………….  </w:t>
      </w:r>
      <w:r w:rsidR="009C393B">
        <w:rPr>
          <w:rFonts w:cs="Times New Roman"/>
        </w:rPr>
        <w:t xml:space="preserve"> 5</w:t>
      </w: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The Interwar Period and Horthy (1920-1944) ….………………………</w:t>
      </w:r>
      <w:r w:rsidR="00423E4B" w:rsidRPr="002464AA">
        <w:rPr>
          <w:rFonts w:cs="Times New Roman"/>
        </w:rPr>
        <w:t>.</w:t>
      </w:r>
      <w:r w:rsidR="009C393B">
        <w:rPr>
          <w:rFonts w:cs="Times New Roman"/>
        </w:rPr>
        <w:t>…   8</w:t>
      </w:r>
    </w:p>
    <w:p w:rsidR="00314049" w:rsidRPr="002464AA" w:rsidRDefault="00314049" w:rsidP="00314049">
      <w:pPr>
        <w:pStyle w:val="ListParagraph"/>
        <w:numPr>
          <w:ilvl w:val="0"/>
          <w:numId w:val="1"/>
        </w:numPr>
        <w:spacing w:line="480" w:lineRule="auto"/>
      </w:pPr>
      <w:r w:rsidRPr="002464AA">
        <w:t>WWII in Hungary and Early Post-War Order ..............</w:t>
      </w:r>
      <w:r w:rsidR="00423E4B" w:rsidRPr="002464AA">
        <w:t>...............................</w:t>
      </w:r>
      <w:r w:rsidR="009C393B">
        <w:t>.  19</w:t>
      </w:r>
    </w:p>
    <w:p w:rsidR="00314049" w:rsidRPr="002464AA" w:rsidRDefault="00314049" w:rsidP="00314049">
      <w:pPr>
        <w:pStyle w:val="ListParagraph"/>
        <w:numPr>
          <w:ilvl w:val="0"/>
          <w:numId w:val="1"/>
        </w:numPr>
        <w:spacing w:line="480" w:lineRule="auto"/>
        <w:outlineLvl w:val="0"/>
      </w:pPr>
      <w:r w:rsidRPr="002464AA">
        <w:t>Jews and anti-Semitism in the Hungarian Communist Party …………</w:t>
      </w:r>
      <w:r w:rsidR="00423E4B" w:rsidRPr="002464AA">
        <w:t xml:space="preserve">.. </w:t>
      </w:r>
      <w:r w:rsidR="009C393B">
        <w:t>33</w:t>
      </w:r>
    </w:p>
    <w:p w:rsidR="00314049" w:rsidRPr="002464AA" w:rsidRDefault="00314049" w:rsidP="00314049">
      <w:pPr>
        <w:pStyle w:val="ListParagraph"/>
        <w:numPr>
          <w:ilvl w:val="0"/>
          <w:numId w:val="1"/>
        </w:numPr>
        <w:spacing w:line="480" w:lineRule="auto"/>
        <w:outlineLvl w:val="0"/>
      </w:pPr>
      <w:r w:rsidRPr="002464AA">
        <w:t>The Relationship of Jews to t</w:t>
      </w:r>
      <w:r w:rsidR="009C393B">
        <w:t>he Party …………………………………………...  37</w:t>
      </w:r>
    </w:p>
    <w:p w:rsidR="00314049" w:rsidRPr="002464AA" w:rsidRDefault="00314049" w:rsidP="00314049">
      <w:pPr>
        <w:pStyle w:val="ListParagraph"/>
        <w:numPr>
          <w:ilvl w:val="0"/>
          <w:numId w:val="1"/>
        </w:numPr>
        <w:spacing w:line="480" w:lineRule="auto"/>
        <w:outlineLvl w:val="0"/>
      </w:pPr>
      <w:r w:rsidRPr="002464AA">
        <w:t>The Relationship of the Party to Jews</w:t>
      </w:r>
      <w:r w:rsidR="009C393B">
        <w:t xml:space="preserve">  …………………………………………..  39</w:t>
      </w:r>
    </w:p>
    <w:p w:rsidR="00314049" w:rsidRPr="002464AA" w:rsidRDefault="00314049" w:rsidP="00314049">
      <w:pPr>
        <w:pStyle w:val="ListParagraph"/>
        <w:numPr>
          <w:ilvl w:val="0"/>
          <w:numId w:val="1"/>
        </w:numPr>
        <w:spacing w:line="480" w:lineRule="auto"/>
        <w:outlineLvl w:val="0"/>
      </w:pPr>
      <w:r w:rsidRPr="002464AA">
        <w:t>The Make-up of Renewed anti-Semitism and the Party …………………</w:t>
      </w:r>
      <w:r w:rsidR="00423E4B" w:rsidRPr="002464AA">
        <w:t xml:space="preserve">.  </w:t>
      </w:r>
      <w:r w:rsidR="009C393B">
        <w:t>45</w:t>
      </w:r>
    </w:p>
    <w:p w:rsidR="00314049" w:rsidRPr="002464AA" w:rsidRDefault="000D2FCE" w:rsidP="00314049">
      <w:pPr>
        <w:pStyle w:val="ListParagraph"/>
        <w:numPr>
          <w:ilvl w:val="0"/>
          <w:numId w:val="1"/>
        </w:numPr>
        <w:spacing w:line="480" w:lineRule="auto"/>
      </w:pPr>
      <w:r w:rsidRPr="002464AA">
        <w:t>1946 P</w:t>
      </w:r>
      <w:r w:rsidR="00314049" w:rsidRPr="002464AA">
        <w:t>ogroms and the MKP</w:t>
      </w:r>
      <w:r w:rsidR="0010455A" w:rsidRPr="002464AA">
        <w:t xml:space="preserve"> ………………………………………</w:t>
      </w:r>
      <w:r w:rsidR="009C393B">
        <w:t>…………………  49</w:t>
      </w:r>
    </w:p>
    <w:p w:rsidR="00314049" w:rsidRPr="002464AA" w:rsidRDefault="00314049" w:rsidP="00314049">
      <w:pPr>
        <w:pStyle w:val="ListParagraph"/>
        <w:numPr>
          <w:ilvl w:val="0"/>
          <w:numId w:val="1"/>
        </w:numPr>
        <w:spacing w:line="480" w:lineRule="auto"/>
        <w:outlineLvl w:val="0"/>
      </w:pPr>
      <w:r w:rsidRPr="002464AA">
        <w:t>The MKP and the Jewish Question</w:t>
      </w:r>
      <w:r w:rsidR="009C393B">
        <w:t xml:space="preserve"> ………………………………………………..  56</w:t>
      </w:r>
    </w:p>
    <w:p w:rsidR="00314049" w:rsidRPr="002464AA" w:rsidRDefault="00314049" w:rsidP="00314049">
      <w:pPr>
        <w:pStyle w:val="ListParagraph"/>
        <w:numPr>
          <w:ilvl w:val="0"/>
          <w:numId w:val="1"/>
        </w:numPr>
        <w:spacing w:line="480" w:lineRule="auto"/>
        <w:outlineLvl w:val="0"/>
      </w:pPr>
      <w:r w:rsidRPr="002464AA">
        <w:t xml:space="preserve">Forcible Removals </w:t>
      </w:r>
      <w:r w:rsidR="009C393B">
        <w:t>……………………………………………………………………….  56</w:t>
      </w:r>
    </w:p>
    <w:p w:rsidR="00314049" w:rsidRPr="002464AA" w:rsidRDefault="00314049" w:rsidP="00314049">
      <w:pPr>
        <w:pStyle w:val="ListParagraph"/>
        <w:numPr>
          <w:ilvl w:val="0"/>
          <w:numId w:val="1"/>
        </w:numPr>
        <w:spacing w:line="480" w:lineRule="auto"/>
        <w:outlineLvl w:val="0"/>
      </w:pPr>
      <w:r w:rsidRPr="002464AA">
        <w:t>The Elimination of Zionism</w:t>
      </w:r>
      <w:r w:rsidR="009C393B">
        <w:t xml:space="preserve"> ………………………………………………………….  57</w:t>
      </w:r>
    </w:p>
    <w:p w:rsidR="00314049" w:rsidRPr="002464AA" w:rsidRDefault="000D2FCE" w:rsidP="00314049">
      <w:pPr>
        <w:pStyle w:val="ListParagraph"/>
        <w:numPr>
          <w:ilvl w:val="0"/>
          <w:numId w:val="1"/>
        </w:numPr>
        <w:spacing w:line="480" w:lineRule="auto"/>
      </w:pPr>
      <w:r w:rsidRPr="002464AA">
        <w:t>Show T</w:t>
      </w:r>
      <w:r w:rsidR="00314049" w:rsidRPr="002464AA">
        <w:t>rials</w:t>
      </w:r>
      <w:r w:rsidR="00423E4B" w:rsidRPr="002464AA">
        <w:t xml:space="preserve"> ………………………………………………………………………………..</w:t>
      </w:r>
      <w:r w:rsidR="009C393B">
        <w:t>.  68</w:t>
      </w:r>
    </w:p>
    <w:p w:rsidR="00314049" w:rsidRPr="002464AA" w:rsidRDefault="00314049" w:rsidP="00314049">
      <w:pPr>
        <w:pStyle w:val="ListParagraph"/>
        <w:numPr>
          <w:ilvl w:val="0"/>
          <w:numId w:val="1"/>
        </w:numPr>
        <w:spacing w:line="480" w:lineRule="auto"/>
        <w:outlineLvl w:val="0"/>
      </w:pPr>
      <w:r w:rsidRPr="002464AA">
        <w:t>Illusions of Jewish Power</w:t>
      </w:r>
      <w:r w:rsidR="0010455A" w:rsidRPr="002464AA">
        <w:t xml:space="preserve"> ……………</w:t>
      </w:r>
      <w:r w:rsidR="009C393B">
        <w:t>………………………………………………..  69</w:t>
      </w:r>
    </w:p>
    <w:p w:rsidR="00314049" w:rsidRPr="002464AA" w:rsidRDefault="00314049" w:rsidP="00314049">
      <w:pPr>
        <w:pStyle w:val="ListParagraph"/>
        <w:numPr>
          <w:ilvl w:val="0"/>
          <w:numId w:val="1"/>
        </w:numPr>
        <w:spacing w:line="480" w:lineRule="auto"/>
        <w:outlineLvl w:val="0"/>
      </w:pPr>
      <w:r w:rsidRPr="002464AA">
        <w:t>Communist Plan to P</w:t>
      </w:r>
      <w:r w:rsidR="000D2FCE" w:rsidRPr="002464AA">
        <w:t>rosecute the L</w:t>
      </w:r>
      <w:r w:rsidRPr="002464AA">
        <w:t>eaders of Budapest Jewry</w:t>
      </w:r>
      <w:r w:rsidR="00423E4B" w:rsidRPr="002464AA">
        <w:t xml:space="preserve"> …….</w:t>
      </w:r>
      <w:r w:rsidR="009C393B">
        <w:t>….  71</w:t>
      </w:r>
    </w:p>
    <w:p w:rsidR="00314049" w:rsidRPr="002464AA" w:rsidRDefault="00314049" w:rsidP="00314049">
      <w:pPr>
        <w:pStyle w:val="ListParagraph"/>
        <w:numPr>
          <w:ilvl w:val="0"/>
          <w:numId w:val="1"/>
        </w:numPr>
        <w:spacing w:line="480" w:lineRule="auto"/>
        <w:outlineLvl w:val="0"/>
      </w:pPr>
      <w:r w:rsidRPr="002464AA">
        <w:t>Emigration Politics</w:t>
      </w:r>
      <w:r w:rsidR="00423E4B" w:rsidRPr="002464AA">
        <w:t xml:space="preserve"> …………………………………………………………………</w:t>
      </w:r>
      <w:r w:rsidR="009C393B">
        <w:t>…..  77</w:t>
      </w:r>
    </w:p>
    <w:p w:rsidR="00314049" w:rsidRPr="002464AA" w:rsidRDefault="00314049" w:rsidP="00314049">
      <w:pPr>
        <w:pStyle w:val="ListParagraph"/>
        <w:numPr>
          <w:ilvl w:val="0"/>
          <w:numId w:val="1"/>
        </w:numPr>
        <w:spacing w:line="480" w:lineRule="auto"/>
      </w:pPr>
      <w:r w:rsidRPr="002464AA">
        <w:t>The 1956 Revolution and anti-Semitism</w:t>
      </w:r>
      <w:r w:rsidR="00423E4B" w:rsidRPr="002464AA">
        <w:t xml:space="preserve"> ………………………………</w:t>
      </w:r>
      <w:r w:rsidR="009C393B">
        <w:t>………  81</w:t>
      </w:r>
    </w:p>
    <w:p w:rsidR="00314049" w:rsidRPr="002464AA" w:rsidRDefault="00314049" w:rsidP="00314049">
      <w:pPr>
        <w:pStyle w:val="ListParagraph"/>
        <w:numPr>
          <w:ilvl w:val="0"/>
          <w:numId w:val="1"/>
        </w:numPr>
        <w:spacing w:line="480" w:lineRule="auto"/>
      </w:pPr>
      <w:r w:rsidRPr="002464AA">
        <w:t>Conclusion</w:t>
      </w:r>
      <w:r w:rsidR="00423E4B" w:rsidRPr="002464AA">
        <w:t xml:space="preserve"> ………………………………………………………………………</w:t>
      </w:r>
      <w:r w:rsidR="009C393B">
        <w:t>…………..  85</w:t>
      </w: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Legacy</w:t>
      </w:r>
      <w:r w:rsidR="00423E4B" w:rsidRPr="002464AA">
        <w:rPr>
          <w:rFonts w:cs="Times New Roman"/>
        </w:rPr>
        <w:t xml:space="preserve"> …………………………………………………………………………</w:t>
      </w:r>
      <w:r w:rsidR="009C393B">
        <w:rPr>
          <w:rFonts w:cs="Times New Roman"/>
        </w:rPr>
        <w:t>………………  90</w:t>
      </w: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Illustrations</w:t>
      </w:r>
      <w:r w:rsidR="00423E4B" w:rsidRPr="002464AA">
        <w:rPr>
          <w:rFonts w:cs="Times New Roman"/>
        </w:rPr>
        <w:t xml:space="preserve"> ………………………………………………………………</w:t>
      </w:r>
      <w:r w:rsidR="009C393B">
        <w:rPr>
          <w:rFonts w:cs="Times New Roman"/>
        </w:rPr>
        <w:t>………………….  92</w:t>
      </w:r>
    </w:p>
    <w:p w:rsidR="00314049" w:rsidRPr="002464AA" w:rsidRDefault="00314049" w:rsidP="00314049">
      <w:pPr>
        <w:pStyle w:val="ListParagraph"/>
        <w:numPr>
          <w:ilvl w:val="0"/>
          <w:numId w:val="1"/>
        </w:numPr>
        <w:spacing w:line="480" w:lineRule="auto"/>
        <w:outlineLvl w:val="0"/>
        <w:rPr>
          <w:rFonts w:cs="Times New Roman"/>
        </w:rPr>
      </w:pPr>
      <w:r w:rsidRPr="002464AA">
        <w:rPr>
          <w:rFonts w:cs="Times New Roman"/>
        </w:rPr>
        <w:t>Bibliography</w:t>
      </w:r>
      <w:r w:rsidR="00423E4B" w:rsidRPr="002464AA">
        <w:rPr>
          <w:rFonts w:cs="Times New Roman"/>
        </w:rPr>
        <w:t xml:space="preserve"> ……………………………………………………………</w:t>
      </w:r>
      <w:r w:rsidR="009C393B">
        <w:rPr>
          <w:rFonts w:cs="Times New Roman"/>
        </w:rPr>
        <w:t>……………………  94</w:t>
      </w:r>
    </w:p>
    <w:p w:rsidR="00314049" w:rsidRPr="002464AA" w:rsidRDefault="00314049" w:rsidP="00042B5D">
      <w:pPr>
        <w:pStyle w:val="ListParagraph"/>
        <w:numPr>
          <w:ilvl w:val="0"/>
          <w:numId w:val="1"/>
        </w:numPr>
        <w:spacing w:line="480" w:lineRule="auto"/>
        <w:outlineLvl w:val="0"/>
        <w:rPr>
          <w:rFonts w:cs="Times New Roman"/>
        </w:rPr>
      </w:pPr>
      <w:r w:rsidRPr="002464AA">
        <w:rPr>
          <w:rFonts w:cs="Times New Roman"/>
        </w:rPr>
        <w:t>Appendix</w:t>
      </w:r>
      <w:r w:rsidR="00423E4B" w:rsidRPr="002464AA">
        <w:rPr>
          <w:rFonts w:cs="Times New Roman"/>
        </w:rPr>
        <w:t xml:space="preserve"> ………………………………………………………………</w:t>
      </w:r>
      <w:r w:rsidR="009C393B">
        <w:rPr>
          <w:rFonts w:cs="Times New Roman"/>
        </w:rPr>
        <w:t>………………………  99</w:t>
      </w:r>
    </w:p>
    <w:p w:rsidR="00D1223E" w:rsidRDefault="00D1223E" w:rsidP="009D323B">
      <w:pPr>
        <w:spacing w:line="480" w:lineRule="auto"/>
        <w:jc w:val="center"/>
        <w:rPr>
          <w:rFonts w:cs="Times New Roman"/>
          <w:b/>
        </w:rPr>
      </w:pPr>
      <w:r>
        <w:rPr>
          <w:rFonts w:cs="Times New Roman"/>
          <w:b/>
        </w:rPr>
        <w:lastRenderedPageBreak/>
        <w:t>Acknowledgements</w:t>
      </w:r>
    </w:p>
    <w:p w:rsidR="00D1223E" w:rsidRPr="00D1223E" w:rsidRDefault="00D1223E" w:rsidP="00042B5D">
      <w:pPr>
        <w:spacing w:line="480" w:lineRule="auto"/>
        <w:rPr>
          <w:rFonts w:cs="Times New Roman"/>
        </w:rPr>
      </w:pPr>
    </w:p>
    <w:p w:rsidR="00D1223E" w:rsidRDefault="009D323B" w:rsidP="00042B5D">
      <w:pPr>
        <w:spacing w:line="480" w:lineRule="auto"/>
        <w:rPr>
          <w:rFonts w:cs="Times New Roman"/>
        </w:rPr>
      </w:pPr>
      <w:r>
        <w:rPr>
          <w:rFonts w:cs="Times New Roman"/>
        </w:rPr>
        <w:t xml:space="preserve">I would like to take a moment to thank all of those who assisted me throughout this project. First of all, my advisor Professor David Sorkin at the </w:t>
      </w:r>
      <w:r w:rsidRPr="009D323B">
        <w:rPr>
          <w:rFonts w:cs="Times New Roman"/>
        </w:rPr>
        <w:t>University of Wisconsin-Madison</w:t>
      </w:r>
      <w:r>
        <w:rPr>
          <w:rFonts w:cs="Times New Roman"/>
        </w:rPr>
        <w:t xml:space="preserve"> who tirelessly reviewed my writing and offered valuable advice and counsel. </w:t>
      </w:r>
      <w:r w:rsidR="009C393B">
        <w:rPr>
          <w:rFonts w:cs="Times New Roman"/>
        </w:rPr>
        <w:t xml:space="preserve"> </w:t>
      </w:r>
      <w:r>
        <w:rPr>
          <w:rFonts w:cs="Times New Roman"/>
        </w:rPr>
        <w:t xml:space="preserve">Professor Mary Gluck at Brown University whose lecture on the “Invisible Jewish Budapest” prompted me to formulate complex questions regarding social dynamics and conflicts of identity. </w:t>
      </w:r>
      <w:r w:rsidR="009C393B">
        <w:rPr>
          <w:rFonts w:cs="Times New Roman"/>
        </w:rPr>
        <w:t xml:space="preserve"> </w:t>
      </w:r>
      <w:r>
        <w:rPr>
          <w:rFonts w:cs="Times New Roman"/>
        </w:rPr>
        <w:t xml:space="preserve">Zsuzsanna Toronyi, at the Hungarian Jewish Archives </w:t>
      </w:r>
      <w:r w:rsidR="009C393B">
        <w:rPr>
          <w:rFonts w:cs="Times New Roman"/>
        </w:rPr>
        <w:t>in Budapest who guided me</w:t>
      </w:r>
      <w:r>
        <w:rPr>
          <w:rFonts w:cs="Times New Roman"/>
        </w:rPr>
        <w:t xml:space="preserve"> </w:t>
      </w:r>
      <w:r w:rsidR="009C393B">
        <w:rPr>
          <w:rFonts w:cs="Times New Roman"/>
        </w:rPr>
        <w:t>through</w:t>
      </w:r>
      <w:r>
        <w:rPr>
          <w:rFonts w:cs="Times New Roman"/>
        </w:rPr>
        <w:t xml:space="preserve"> the sea of documents and supplied me with endless sources.</w:t>
      </w:r>
    </w:p>
    <w:p w:rsidR="009D323B" w:rsidRDefault="009D323B" w:rsidP="00042B5D">
      <w:pPr>
        <w:spacing w:line="480" w:lineRule="auto"/>
        <w:rPr>
          <w:rFonts w:cs="Times New Roman"/>
        </w:rPr>
      </w:pPr>
    </w:p>
    <w:p w:rsidR="009D323B" w:rsidRPr="009D323B" w:rsidRDefault="009C393B" w:rsidP="00042B5D">
      <w:pPr>
        <w:spacing w:line="480" w:lineRule="auto"/>
        <w:rPr>
          <w:rFonts w:cs="Times New Roman"/>
        </w:rPr>
      </w:pPr>
      <w:r>
        <w:rPr>
          <w:rFonts w:cs="Times New Roman"/>
        </w:rPr>
        <w:t>I also want to thank</w:t>
      </w:r>
      <w:r w:rsidR="009D323B">
        <w:rPr>
          <w:rFonts w:cs="Times New Roman"/>
        </w:rPr>
        <w:t xml:space="preserve"> my family and </w:t>
      </w:r>
      <w:r>
        <w:rPr>
          <w:rFonts w:cs="Times New Roman"/>
        </w:rPr>
        <w:t xml:space="preserve">many </w:t>
      </w:r>
      <w:r w:rsidR="009D323B">
        <w:rPr>
          <w:rFonts w:cs="Times New Roman"/>
        </w:rPr>
        <w:t xml:space="preserve">friends who encouraged me in </w:t>
      </w:r>
      <w:r>
        <w:rPr>
          <w:rFonts w:cs="Times New Roman"/>
        </w:rPr>
        <w:t xml:space="preserve">the </w:t>
      </w:r>
      <w:r w:rsidR="009D323B">
        <w:rPr>
          <w:rFonts w:cs="Times New Roman"/>
        </w:rPr>
        <w:t>research and writing</w:t>
      </w:r>
      <w:r>
        <w:rPr>
          <w:rFonts w:cs="Times New Roman"/>
        </w:rPr>
        <w:t xml:space="preserve"> process</w:t>
      </w:r>
      <w:r w:rsidR="009D323B">
        <w:rPr>
          <w:rFonts w:cs="Times New Roman"/>
        </w:rPr>
        <w:t xml:space="preserve">, and who </w:t>
      </w:r>
      <w:r>
        <w:rPr>
          <w:rFonts w:cs="Times New Roman"/>
        </w:rPr>
        <w:t>are well aware of this thesis’ meaning to me from the countless conversation</w:t>
      </w:r>
      <w:r w:rsidR="003E10BF">
        <w:rPr>
          <w:rFonts w:cs="Times New Roman"/>
        </w:rPr>
        <w:t>s</w:t>
      </w:r>
      <w:r>
        <w:rPr>
          <w:rFonts w:cs="Times New Roman"/>
        </w:rPr>
        <w:t xml:space="preserve"> regarding the subject. Thank you very much!</w:t>
      </w: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D1223E" w:rsidRDefault="00D1223E" w:rsidP="00042B5D">
      <w:pPr>
        <w:spacing w:line="480" w:lineRule="auto"/>
        <w:rPr>
          <w:rFonts w:cs="Times New Roman"/>
          <w:b/>
        </w:rPr>
      </w:pPr>
    </w:p>
    <w:p w:rsidR="009C393B" w:rsidRDefault="009C393B" w:rsidP="00042B5D">
      <w:pPr>
        <w:spacing w:line="480" w:lineRule="auto"/>
        <w:rPr>
          <w:rFonts w:cs="Times New Roman"/>
          <w:b/>
        </w:rPr>
      </w:pPr>
    </w:p>
    <w:p w:rsidR="006D3C78" w:rsidRPr="002464AA" w:rsidRDefault="006D3C78" w:rsidP="00042B5D">
      <w:pPr>
        <w:spacing w:line="480" w:lineRule="auto"/>
        <w:rPr>
          <w:rFonts w:cs="Times New Roman"/>
          <w:b/>
        </w:rPr>
      </w:pPr>
      <w:r w:rsidRPr="002464AA">
        <w:rPr>
          <w:rFonts w:cs="Times New Roman"/>
          <w:b/>
        </w:rPr>
        <w:lastRenderedPageBreak/>
        <w:t>Introduction</w:t>
      </w:r>
    </w:p>
    <w:p w:rsidR="00237649" w:rsidRPr="002464AA" w:rsidRDefault="002A74B8" w:rsidP="006D3C78">
      <w:pPr>
        <w:spacing w:line="480" w:lineRule="auto"/>
        <w:ind w:firstLine="720"/>
        <w:rPr>
          <w:rFonts w:cs="Times New Roman"/>
        </w:rPr>
      </w:pPr>
      <w:r w:rsidRPr="002464AA">
        <w:rPr>
          <w:rFonts w:cs="Times New Roman"/>
        </w:rPr>
        <w:t xml:space="preserve">On November 26, 2010 a large crowd gathered on the Kossuth Square in Budapest, Hungary.  They </w:t>
      </w:r>
      <w:r w:rsidR="007C6CC0" w:rsidRPr="002464AA">
        <w:rPr>
          <w:rFonts w:cs="Times New Roman"/>
        </w:rPr>
        <w:t>journeyed to</w:t>
      </w:r>
      <w:r w:rsidR="00FD63D3" w:rsidRPr="002464AA">
        <w:rPr>
          <w:rFonts w:cs="Times New Roman"/>
        </w:rPr>
        <w:t xml:space="preserve"> the K</w:t>
      </w:r>
      <w:r w:rsidR="00FD63D3" w:rsidRPr="002464AA">
        <w:t>á</w:t>
      </w:r>
      <w:r w:rsidRPr="002464AA">
        <w:rPr>
          <w:rFonts w:cs="Times New Roman"/>
        </w:rPr>
        <w:t>rolyi statue on which they placed a ki</w:t>
      </w:r>
      <w:r w:rsidR="00D165A2" w:rsidRPr="002464AA">
        <w:rPr>
          <w:rFonts w:cs="Times New Roman"/>
        </w:rPr>
        <w:t>ppah (Jewish skullcap) and a si</w:t>
      </w:r>
      <w:r w:rsidRPr="002464AA">
        <w:rPr>
          <w:rFonts w:cs="Times New Roman"/>
        </w:rPr>
        <w:t>g</w:t>
      </w:r>
      <w:r w:rsidR="00D165A2" w:rsidRPr="002464AA">
        <w:rPr>
          <w:rFonts w:cs="Times New Roman"/>
        </w:rPr>
        <w:t>n</w:t>
      </w:r>
      <w:r w:rsidRPr="002464AA">
        <w:rPr>
          <w:rFonts w:cs="Times New Roman"/>
        </w:rPr>
        <w:t xml:space="preserve"> that </w:t>
      </w:r>
      <w:r w:rsidR="009D5766" w:rsidRPr="002464AA">
        <w:rPr>
          <w:rFonts w:cs="Times New Roman"/>
        </w:rPr>
        <w:t>read,</w:t>
      </w:r>
      <w:r w:rsidRPr="002464AA">
        <w:rPr>
          <w:rFonts w:cs="Times New Roman"/>
        </w:rPr>
        <w:t xml:space="preserve"> “I’m responsible for Trianon.”</w:t>
      </w:r>
      <w:r w:rsidR="00AE2A8A" w:rsidRPr="002464AA">
        <w:rPr>
          <w:rStyle w:val="FootnoteReference"/>
          <w:rFonts w:cs="Times New Roman"/>
        </w:rPr>
        <w:footnoteReference w:id="1"/>
      </w:r>
      <w:r w:rsidRPr="002464AA">
        <w:rPr>
          <w:rFonts w:cs="Times New Roman"/>
        </w:rPr>
        <w:t xml:space="preserve">  </w:t>
      </w:r>
      <w:r w:rsidR="00917DA2" w:rsidRPr="002464AA">
        <w:rPr>
          <w:rFonts w:cs="Times New Roman"/>
        </w:rPr>
        <w:t>During the event, Member of European Parliament (MEP) and vice-president of t</w:t>
      </w:r>
      <w:r w:rsidR="00FD63D3" w:rsidRPr="002464AA">
        <w:rPr>
          <w:rFonts w:cs="Times New Roman"/>
        </w:rPr>
        <w:t>he Hungarian Jobbik party, Csan</w:t>
      </w:r>
      <w:r w:rsidR="00FD63D3" w:rsidRPr="002464AA">
        <w:t>á</w:t>
      </w:r>
      <w:r w:rsidR="00917DA2" w:rsidRPr="002464AA">
        <w:rPr>
          <w:rFonts w:cs="Times New Roman"/>
        </w:rPr>
        <w:t xml:space="preserve">d Szegedi spoke about “not being made into Palestinians” and demanded removing the statue of </w:t>
      </w:r>
      <w:r w:rsidR="00FD63D3" w:rsidRPr="002464AA">
        <w:rPr>
          <w:rFonts w:cs="Times New Roman"/>
        </w:rPr>
        <w:t>Károlyi and erecting one for Mikl</w:t>
      </w:r>
      <w:r w:rsidR="00FD63D3" w:rsidRPr="002464AA">
        <w:t>ó</w:t>
      </w:r>
      <w:r w:rsidR="00917DA2" w:rsidRPr="002464AA">
        <w:rPr>
          <w:rFonts w:cs="Times New Roman"/>
        </w:rPr>
        <w:t>s Horthy</w:t>
      </w:r>
      <w:r w:rsidR="006055B1" w:rsidRPr="002464AA">
        <w:rPr>
          <w:rFonts w:cs="Times New Roman"/>
        </w:rPr>
        <w:t>.</w:t>
      </w:r>
      <w:r w:rsidR="006055B1" w:rsidRPr="002464AA">
        <w:rPr>
          <w:rStyle w:val="FootnoteReference"/>
          <w:rFonts w:cs="Times New Roman"/>
        </w:rPr>
        <w:footnoteReference w:id="2"/>
      </w:r>
      <w:r w:rsidR="000B53DF" w:rsidRPr="002464AA">
        <w:rPr>
          <w:rFonts w:cs="Times New Roman"/>
        </w:rPr>
        <w:t xml:space="preserve"> </w:t>
      </w:r>
      <w:r w:rsidR="006055B1" w:rsidRPr="002464AA">
        <w:rPr>
          <w:rFonts w:cs="Times New Roman"/>
        </w:rPr>
        <w:t xml:space="preserve"> </w:t>
      </w:r>
      <w:r w:rsidR="00D165A2" w:rsidRPr="002464AA">
        <w:rPr>
          <w:rFonts w:cs="Times New Roman"/>
        </w:rPr>
        <w:t xml:space="preserve">This event undoubtedly exemplifies the </w:t>
      </w:r>
      <w:r w:rsidR="00C17330" w:rsidRPr="002464AA">
        <w:rPr>
          <w:rFonts w:cs="Times New Roman"/>
        </w:rPr>
        <w:t xml:space="preserve">successful </w:t>
      </w:r>
      <w:r w:rsidR="00D165A2" w:rsidRPr="002464AA">
        <w:rPr>
          <w:rFonts w:cs="Times New Roman"/>
        </w:rPr>
        <w:t>reemergence of far-right ethnic Magyar radicalism that had ruled the country between the two world wars.  From the historical perspective, however, it des</w:t>
      </w:r>
      <w:r w:rsidR="007C6CC0" w:rsidRPr="002464AA">
        <w:rPr>
          <w:rFonts w:cs="Times New Roman"/>
        </w:rPr>
        <w:t xml:space="preserve">cribes half-a-century of </w:t>
      </w:r>
      <w:r w:rsidR="00D165A2" w:rsidRPr="002464AA">
        <w:rPr>
          <w:rFonts w:cs="Times New Roman"/>
        </w:rPr>
        <w:t xml:space="preserve">Hungarian </w:t>
      </w:r>
      <w:r w:rsidR="007C6CC0" w:rsidRPr="002464AA">
        <w:rPr>
          <w:rFonts w:cs="Times New Roman"/>
        </w:rPr>
        <w:t xml:space="preserve">Jewish </w:t>
      </w:r>
      <w:r w:rsidR="00D165A2" w:rsidRPr="002464AA">
        <w:rPr>
          <w:rFonts w:cs="Times New Roman"/>
        </w:rPr>
        <w:t xml:space="preserve">history.  </w:t>
      </w:r>
      <w:r w:rsidR="00C854EA" w:rsidRPr="002464AA">
        <w:rPr>
          <w:rFonts w:cs="Times New Roman"/>
        </w:rPr>
        <w:t>Prime Minister following the F</w:t>
      </w:r>
      <w:r w:rsidR="00FD63D3" w:rsidRPr="002464AA">
        <w:rPr>
          <w:rFonts w:cs="Times New Roman"/>
        </w:rPr>
        <w:t>irst World War, Count Mih</w:t>
      </w:r>
      <w:r w:rsidR="00FD63D3" w:rsidRPr="002464AA">
        <w:t>á</w:t>
      </w:r>
      <w:r w:rsidR="007C6CC0" w:rsidRPr="002464AA">
        <w:rPr>
          <w:rFonts w:cs="Times New Roman"/>
        </w:rPr>
        <w:t xml:space="preserve">ly </w:t>
      </w:r>
      <w:r w:rsidR="00FD63D3" w:rsidRPr="002464AA">
        <w:rPr>
          <w:rFonts w:cs="Times New Roman"/>
        </w:rPr>
        <w:t>Károlyi</w:t>
      </w:r>
      <w:r w:rsidR="00C854EA" w:rsidRPr="002464AA">
        <w:rPr>
          <w:rFonts w:cs="Times New Roman"/>
        </w:rPr>
        <w:t xml:space="preserve"> is the archetype of a liberal-progressive nobleman who embraced Jewish emancipation and assimilation.  </w:t>
      </w:r>
      <w:r w:rsidR="00762B15" w:rsidRPr="002464AA">
        <w:rPr>
          <w:rFonts w:cs="Times New Roman"/>
        </w:rPr>
        <w:t>In 2010, he was denounced for his 1918 politics along with his support for Jewish equality.  These contemporary protestors repeated the claims made by the far-right of the 1920s and 1930s which included Jewish backstabbing, selling Hungary out to foreign interests</w:t>
      </w:r>
      <w:r w:rsidR="007C6CC0" w:rsidRPr="002464AA">
        <w:rPr>
          <w:rFonts w:cs="Times New Roman"/>
        </w:rPr>
        <w:t xml:space="preserve"> (i.e. the Treaty of Trianon)</w:t>
      </w:r>
      <w:r w:rsidR="00762B15" w:rsidRPr="002464AA">
        <w:rPr>
          <w:rFonts w:cs="Times New Roman"/>
        </w:rPr>
        <w:t xml:space="preserve">, and the plight of ethnic Magyars.  </w:t>
      </w:r>
      <w:r w:rsidR="00616AB5" w:rsidRPr="002464AA">
        <w:rPr>
          <w:rFonts w:cs="Times New Roman"/>
        </w:rPr>
        <w:t>In 1920, Regent</w:t>
      </w:r>
      <w:r w:rsidR="00FB2848" w:rsidRPr="002464AA">
        <w:rPr>
          <w:rFonts w:cs="Times New Roman"/>
        </w:rPr>
        <w:t xml:space="preserve"> </w:t>
      </w:r>
      <w:r w:rsidR="00FD63D3" w:rsidRPr="002464AA">
        <w:rPr>
          <w:rFonts w:cs="Times New Roman"/>
        </w:rPr>
        <w:t>Miklós</w:t>
      </w:r>
      <w:r w:rsidR="00FB2848" w:rsidRPr="002464AA">
        <w:rPr>
          <w:rFonts w:cs="Times New Roman"/>
        </w:rPr>
        <w:t xml:space="preserve"> Horthy answered these grievances by </w:t>
      </w:r>
      <w:r w:rsidR="00636981" w:rsidRPr="002464AA">
        <w:rPr>
          <w:rFonts w:cs="Times New Roman"/>
        </w:rPr>
        <w:t xml:space="preserve">limiting Jewish rights through </w:t>
      </w:r>
      <w:r w:rsidR="00FB2848" w:rsidRPr="002464AA">
        <w:rPr>
          <w:rFonts w:cs="Times New Roman"/>
        </w:rPr>
        <w:t>instituting Europe’s first Jewish Law (</w:t>
      </w:r>
      <w:r w:rsidR="00FB2848" w:rsidRPr="002464AA">
        <w:rPr>
          <w:rFonts w:cs="Times New Roman"/>
          <w:i/>
        </w:rPr>
        <w:t>numerus clausus</w:t>
      </w:r>
      <w:r w:rsidR="00FB2848" w:rsidRPr="002464AA">
        <w:rPr>
          <w:rFonts w:cs="Times New Roman"/>
        </w:rPr>
        <w:t xml:space="preserve">) </w:t>
      </w:r>
      <w:r w:rsidR="0035441B" w:rsidRPr="002464AA">
        <w:rPr>
          <w:rFonts w:cs="Times New Roman"/>
        </w:rPr>
        <w:t xml:space="preserve">limiting political rights </w:t>
      </w:r>
      <w:r w:rsidR="00FB2848" w:rsidRPr="002464AA">
        <w:rPr>
          <w:rFonts w:cs="Times New Roman"/>
        </w:rPr>
        <w:t>and c</w:t>
      </w:r>
      <w:r w:rsidR="00616AB5" w:rsidRPr="002464AA">
        <w:rPr>
          <w:rFonts w:cs="Times New Roman"/>
        </w:rPr>
        <w:t>hamp</w:t>
      </w:r>
      <w:r w:rsidR="009F0645" w:rsidRPr="002464AA">
        <w:rPr>
          <w:rFonts w:cs="Times New Roman"/>
        </w:rPr>
        <w:t xml:space="preserve">ioning ethnic </w:t>
      </w:r>
      <w:r w:rsidR="009F0645" w:rsidRPr="002464AA">
        <w:rPr>
          <w:rFonts w:cs="Times New Roman"/>
        </w:rPr>
        <w:lastRenderedPageBreak/>
        <w:t>nationalism.  In</w:t>
      </w:r>
      <w:r w:rsidR="00616AB5" w:rsidRPr="002464AA">
        <w:rPr>
          <w:rFonts w:cs="Times New Roman"/>
        </w:rPr>
        <w:t xml:space="preserve"> November</w:t>
      </w:r>
      <w:r w:rsidR="009F0645" w:rsidRPr="002464AA">
        <w:rPr>
          <w:rFonts w:cs="Times New Roman"/>
        </w:rPr>
        <w:t xml:space="preserve"> 2010</w:t>
      </w:r>
      <w:r w:rsidR="00616AB5" w:rsidRPr="002464AA">
        <w:rPr>
          <w:rFonts w:cs="Times New Roman"/>
        </w:rPr>
        <w:t xml:space="preserve">, MEP Szegedi arguably imitated Horthy’s response and revived the Zeitgeist of prewar Hungary amidst popular approval.  </w:t>
      </w:r>
    </w:p>
    <w:p w:rsidR="00616AB5" w:rsidRPr="002464AA" w:rsidRDefault="00616AB5" w:rsidP="00042B5D">
      <w:pPr>
        <w:spacing w:line="480" w:lineRule="auto"/>
        <w:rPr>
          <w:rFonts w:cs="Times New Roman"/>
        </w:rPr>
      </w:pPr>
      <w:r w:rsidRPr="002464AA">
        <w:rPr>
          <w:rFonts w:cs="Times New Roman"/>
        </w:rPr>
        <w:tab/>
        <w:t>Indeed, the parallels between the interwar and post-1989 Hungary are numerous</w:t>
      </w:r>
      <w:r w:rsidR="0021777D" w:rsidRPr="002464AA">
        <w:rPr>
          <w:rFonts w:cs="Times New Roman"/>
        </w:rPr>
        <w:t xml:space="preserve"> and alarming</w:t>
      </w:r>
      <w:r w:rsidRPr="002464AA">
        <w:rPr>
          <w:rFonts w:cs="Times New Roman"/>
        </w:rPr>
        <w:t xml:space="preserve">.  </w:t>
      </w:r>
      <w:r w:rsidR="002070C1" w:rsidRPr="002464AA">
        <w:rPr>
          <w:rFonts w:cs="Times New Roman"/>
        </w:rPr>
        <w:t xml:space="preserve">Naturally, this </w:t>
      </w:r>
      <w:r w:rsidR="00EA1F14" w:rsidRPr="002464AA">
        <w:rPr>
          <w:rFonts w:cs="Times New Roman"/>
        </w:rPr>
        <w:t xml:space="preserve">similarity </w:t>
      </w:r>
      <w:r w:rsidR="007C6CC0" w:rsidRPr="002464AA">
        <w:rPr>
          <w:rFonts w:cs="Times New Roman"/>
        </w:rPr>
        <w:t>raises questions about</w:t>
      </w:r>
      <w:r w:rsidR="002070C1" w:rsidRPr="002464AA">
        <w:rPr>
          <w:rFonts w:cs="Times New Roman"/>
        </w:rPr>
        <w:t xml:space="preserve"> the period between these </w:t>
      </w:r>
      <w:r w:rsidR="00B355C9" w:rsidRPr="002464AA">
        <w:rPr>
          <w:rFonts w:cs="Times New Roman"/>
        </w:rPr>
        <w:t xml:space="preserve">two </w:t>
      </w:r>
      <w:r w:rsidR="002070C1" w:rsidRPr="002464AA">
        <w:rPr>
          <w:rFonts w:cs="Times New Roman"/>
        </w:rPr>
        <w:t>eras</w:t>
      </w:r>
      <w:r w:rsidR="00B355C9" w:rsidRPr="002464AA">
        <w:rPr>
          <w:rFonts w:cs="Times New Roman"/>
        </w:rPr>
        <w:t>,</w:t>
      </w:r>
      <w:r w:rsidR="002070C1" w:rsidRPr="002464AA">
        <w:rPr>
          <w:rFonts w:cs="Times New Roman"/>
        </w:rPr>
        <w:t xml:space="preserve"> namely the Communist years.  Whereas historians often considered the Jewish Question irrelevant or non-existent after the Holocaust, </w:t>
      </w:r>
      <w:r w:rsidR="00B355C9" w:rsidRPr="002464AA">
        <w:rPr>
          <w:rFonts w:cs="Times New Roman"/>
        </w:rPr>
        <w:t xml:space="preserve">documents recently analyzed prove that the Hungarian Communist Party had a multifaceted policy of political anti-Semitism in its arsenal.  </w:t>
      </w:r>
      <w:r w:rsidR="001E7539" w:rsidRPr="002464AA">
        <w:rPr>
          <w:rFonts w:cs="Times New Roman"/>
        </w:rPr>
        <w:t xml:space="preserve">By actively employing this politics of hate, the Party contributed to the ideology’s survival, which surfaced again after </w:t>
      </w:r>
      <w:r w:rsidR="0021777D" w:rsidRPr="002464AA">
        <w:rPr>
          <w:rFonts w:cs="Times New Roman"/>
        </w:rPr>
        <w:t>the 1989 democratic transition.</w:t>
      </w:r>
    </w:p>
    <w:p w:rsidR="00976495" w:rsidRPr="002464AA" w:rsidRDefault="00976495" w:rsidP="00042B5D">
      <w:pPr>
        <w:spacing w:line="480" w:lineRule="auto"/>
        <w:rPr>
          <w:rFonts w:cs="Times New Roman"/>
        </w:rPr>
      </w:pPr>
    </w:p>
    <w:p w:rsidR="00976495" w:rsidRPr="002464AA" w:rsidRDefault="00976495" w:rsidP="006A50CD">
      <w:pPr>
        <w:spacing w:line="480" w:lineRule="auto"/>
        <w:outlineLvl w:val="0"/>
        <w:rPr>
          <w:rFonts w:cs="Times New Roman"/>
          <w:b/>
        </w:rPr>
      </w:pPr>
      <w:r w:rsidRPr="002464AA">
        <w:rPr>
          <w:rFonts w:cs="Times New Roman"/>
          <w:b/>
        </w:rPr>
        <w:t xml:space="preserve">Jewish Emancipation (1867) and </w:t>
      </w:r>
      <w:r w:rsidR="000D2FCE" w:rsidRPr="002464AA">
        <w:rPr>
          <w:rFonts w:cs="Times New Roman"/>
          <w:b/>
        </w:rPr>
        <w:t>S</w:t>
      </w:r>
      <w:r w:rsidR="00823AB4" w:rsidRPr="002464AA">
        <w:rPr>
          <w:rFonts w:cs="Times New Roman"/>
          <w:b/>
        </w:rPr>
        <w:t>ocial</w:t>
      </w:r>
      <w:r w:rsidR="000D2FCE" w:rsidRPr="002464AA">
        <w:rPr>
          <w:rFonts w:cs="Times New Roman"/>
          <w:b/>
        </w:rPr>
        <w:t xml:space="preserve"> I</w:t>
      </w:r>
      <w:r w:rsidRPr="002464AA">
        <w:rPr>
          <w:rFonts w:cs="Times New Roman"/>
          <w:b/>
        </w:rPr>
        <w:t>ntegration</w:t>
      </w:r>
    </w:p>
    <w:p w:rsidR="00244EB0" w:rsidRPr="002464AA" w:rsidRDefault="00EA1F14" w:rsidP="00042B5D">
      <w:pPr>
        <w:spacing w:line="480" w:lineRule="auto"/>
        <w:rPr>
          <w:rFonts w:cs="Times New Roman"/>
        </w:rPr>
      </w:pPr>
      <w:r w:rsidRPr="002464AA">
        <w:rPr>
          <w:rFonts w:cs="Times New Roman"/>
        </w:rPr>
        <w:tab/>
      </w:r>
      <w:r w:rsidR="00AF79FE" w:rsidRPr="002464AA">
        <w:rPr>
          <w:rFonts w:cs="Times New Roman"/>
        </w:rPr>
        <w:t>In order to successfully explain and analyze anti-Semitism and the Jewish Question in the Communist era, one must understand the historical narrative in which Hungarian Jewish histor</w:t>
      </w:r>
      <w:r w:rsidR="009D5766" w:rsidRPr="002464AA">
        <w:rPr>
          <w:rFonts w:cs="Times New Roman"/>
        </w:rPr>
        <w:t>y is written.  Although Jews</w:t>
      </w:r>
      <w:r w:rsidR="00AF79FE" w:rsidRPr="002464AA">
        <w:rPr>
          <w:rFonts w:cs="Times New Roman"/>
        </w:rPr>
        <w:t xml:space="preserve"> resided in Hungary-proper since </w:t>
      </w:r>
      <w:r w:rsidR="00C17330" w:rsidRPr="002464AA">
        <w:rPr>
          <w:rFonts w:cs="Times New Roman"/>
        </w:rPr>
        <w:t xml:space="preserve">classical </w:t>
      </w:r>
      <w:r w:rsidR="009D5766" w:rsidRPr="002464AA">
        <w:rPr>
          <w:rFonts w:cs="Times New Roman"/>
        </w:rPr>
        <w:t>a</w:t>
      </w:r>
      <w:r w:rsidR="00AF79FE" w:rsidRPr="002464AA">
        <w:rPr>
          <w:rFonts w:cs="Times New Roman"/>
        </w:rPr>
        <w:t xml:space="preserve">ntiquity, their political </w:t>
      </w:r>
      <w:r w:rsidR="009D5766" w:rsidRPr="002464AA">
        <w:rPr>
          <w:rFonts w:cs="Times New Roman"/>
        </w:rPr>
        <w:t>importance</w:t>
      </w:r>
      <w:r w:rsidR="00AF79FE" w:rsidRPr="002464AA">
        <w:rPr>
          <w:rFonts w:cs="Times New Roman"/>
        </w:rPr>
        <w:t xml:space="preserve"> became significant only after the 1867 </w:t>
      </w:r>
      <w:r w:rsidR="00AF79FE" w:rsidRPr="002464AA">
        <w:rPr>
          <w:rFonts w:cs="Times New Roman"/>
          <w:i/>
        </w:rPr>
        <w:t>Ausgleich</w:t>
      </w:r>
      <w:r w:rsidR="00AF79FE" w:rsidRPr="002464AA">
        <w:rPr>
          <w:rFonts w:cs="Times New Roman"/>
        </w:rPr>
        <w:t xml:space="preserve"> that established the Au</w:t>
      </w:r>
      <w:r w:rsidR="007C6CC0" w:rsidRPr="002464AA">
        <w:rPr>
          <w:rFonts w:cs="Times New Roman"/>
        </w:rPr>
        <w:t>stro-Hungarian Monarchy.  Jews</w:t>
      </w:r>
      <w:r w:rsidR="00AF79FE" w:rsidRPr="002464AA">
        <w:rPr>
          <w:rFonts w:cs="Times New Roman"/>
        </w:rPr>
        <w:t xml:space="preserve"> were emancipated and allowed full political participation.  </w:t>
      </w:r>
      <w:r w:rsidR="00244EB0" w:rsidRPr="002464AA">
        <w:rPr>
          <w:rFonts w:cs="Times New Roman"/>
        </w:rPr>
        <w:t xml:space="preserve">This led to fast assimilation </w:t>
      </w:r>
      <w:r w:rsidR="00636981" w:rsidRPr="002464AA">
        <w:rPr>
          <w:rFonts w:cs="Times New Roman"/>
        </w:rPr>
        <w:t xml:space="preserve">in the capitol and major cities </w:t>
      </w:r>
      <w:r w:rsidR="00244EB0" w:rsidRPr="002464AA">
        <w:rPr>
          <w:rFonts w:cs="Times New Roman"/>
        </w:rPr>
        <w:t xml:space="preserve">so much so that </w:t>
      </w:r>
      <w:r w:rsidR="00C17330" w:rsidRPr="002464AA">
        <w:rPr>
          <w:rFonts w:cs="Times New Roman"/>
        </w:rPr>
        <w:t xml:space="preserve">Professor Peter Kenez </w:t>
      </w:r>
      <w:r w:rsidR="000354D3" w:rsidRPr="002464AA">
        <w:rPr>
          <w:rFonts w:cs="Times New Roman"/>
        </w:rPr>
        <w:t xml:space="preserve">at the University of California, Santa Cruz </w:t>
      </w:r>
      <w:r w:rsidR="00C17330" w:rsidRPr="002464AA">
        <w:rPr>
          <w:rFonts w:cs="Times New Roman"/>
        </w:rPr>
        <w:t>noted</w:t>
      </w:r>
      <w:r w:rsidR="0008272C" w:rsidRPr="002464AA">
        <w:rPr>
          <w:rFonts w:cs="Times New Roman"/>
        </w:rPr>
        <w:t>,</w:t>
      </w:r>
      <w:r w:rsidR="00244EB0" w:rsidRPr="002464AA">
        <w:rPr>
          <w:rFonts w:cs="Times New Roman"/>
        </w:rPr>
        <w:t xml:space="preserve"> </w:t>
      </w:r>
    </w:p>
    <w:p w:rsidR="0023449A" w:rsidRPr="002464AA" w:rsidRDefault="0023449A" w:rsidP="00042B5D">
      <w:pPr>
        <w:spacing w:line="480" w:lineRule="auto"/>
        <w:rPr>
          <w:rFonts w:cs="Times New Roman"/>
        </w:rPr>
      </w:pPr>
    </w:p>
    <w:p w:rsidR="00823AB4" w:rsidRPr="002464AA" w:rsidRDefault="00244EB0" w:rsidP="00042B5D">
      <w:pPr>
        <w:spacing w:line="480" w:lineRule="auto"/>
      </w:pPr>
      <w:r w:rsidRPr="002464AA">
        <w:rPr>
          <w:rFonts w:cs="Times New Roman"/>
        </w:rPr>
        <w:t xml:space="preserve">“Hungarian Jewry, and especially the Jews of Budapest, were like no other Jewry anywhere in the world: it was a Western type of Jewry, living in an Eastern </w:t>
      </w:r>
      <w:r w:rsidRPr="002464AA">
        <w:rPr>
          <w:rFonts w:cs="Times New Roman"/>
        </w:rPr>
        <w:lastRenderedPageBreak/>
        <w:t xml:space="preserve">European economic and political environment. </w:t>
      </w:r>
      <w:r w:rsidR="0008272C" w:rsidRPr="002464AA">
        <w:rPr>
          <w:rFonts w:cs="Times New Roman"/>
        </w:rPr>
        <w:t xml:space="preserve">... </w:t>
      </w:r>
      <w:r w:rsidRPr="002464AA">
        <w:rPr>
          <w:rFonts w:cs="Times New Roman"/>
        </w:rPr>
        <w:t xml:space="preserve">In effect </w:t>
      </w:r>
      <w:r w:rsidR="00636981" w:rsidRPr="002464AA">
        <w:rPr>
          <w:rFonts w:cs="Times New Roman"/>
        </w:rPr>
        <w:t xml:space="preserve">[urban] </w:t>
      </w:r>
      <w:r w:rsidRPr="002464AA">
        <w:rPr>
          <w:rFonts w:cs="Times New Roman"/>
        </w:rPr>
        <w:t>Hungarian Jews were highly assimilated, with a large number of converts, low birth rate, substantial Christian-Jewish intermarriage, with the Jews oriented to Hungarian culture and language rather t</w:t>
      </w:r>
      <w:r w:rsidR="0008272C" w:rsidRPr="002464AA">
        <w:rPr>
          <w:rFonts w:cs="Times New Roman"/>
        </w:rPr>
        <w:t>han Jewish culture and Yiddish.”</w:t>
      </w:r>
      <w:r w:rsidR="006055B1" w:rsidRPr="002464AA">
        <w:rPr>
          <w:rStyle w:val="FootnoteReference"/>
          <w:rFonts w:cs="Times New Roman"/>
        </w:rPr>
        <w:footnoteReference w:id="3"/>
      </w:r>
      <w:r w:rsidR="006055B1" w:rsidRPr="002464AA">
        <w:rPr>
          <w:rFonts w:cs="Times New Roman"/>
        </w:rPr>
        <w:t xml:space="preserve"> </w:t>
      </w:r>
      <w:r w:rsidR="0023449A" w:rsidRPr="002464AA">
        <w:t xml:space="preserve"> </w:t>
      </w:r>
    </w:p>
    <w:p w:rsidR="00511ED8" w:rsidRPr="002464AA" w:rsidRDefault="00511ED8" w:rsidP="00042B5D">
      <w:pPr>
        <w:spacing w:line="480" w:lineRule="auto"/>
      </w:pPr>
    </w:p>
    <w:p w:rsidR="0008272C" w:rsidRPr="002464AA" w:rsidRDefault="0023449A" w:rsidP="00042B5D">
      <w:pPr>
        <w:spacing w:line="480" w:lineRule="auto"/>
        <w:ind w:firstLine="720"/>
        <w:rPr>
          <w:rFonts w:cs="Times New Roman"/>
        </w:rPr>
      </w:pPr>
      <w:r w:rsidRPr="002464AA">
        <w:rPr>
          <w:rFonts w:cs="Times New Roman"/>
        </w:rPr>
        <w:t>In fact, t</w:t>
      </w:r>
      <w:r w:rsidR="0008272C" w:rsidRPr="002464AA">
        <w:rPr>
          <w:rFonts w:cs="Times New Roman"/>
        </w:rPr>
        <w:t>he history of Jews in Hungary is a history of contradictions.  The medieval vertical alliance that existed throughout the 19</w:t>
      </w:r>
      <w:r w:rsidR="0008272C" w:rsidRPr="002464AA">
        <w:rPr>
          <w:rFonts w:cs="Times New Roman"/>
          <w:vertAlign w:val="superscript"/>
        </w:rPr>
        <w:t>th</w:t>
      </w:r>
      <w:r w:rsidR="0008272C" w:rsidRPr="002464AA">
        <w:rPr>
          <w:rFonts w:cs="Times New Roman"/>
        </w:rPr>
        <w:t xml:space="preserve"> Century slowly disappeared after emancipation was granted in 1867.  This led to the “Golden Age” of Hungarian </w:t>
      </w:r>
      <w:r w:rsidR="00B61EB6" w:rsidRPr="002464AA">
        <w:rPr>
          <w:rFonts w:cs="Times New Roman"/>
        </w:rPr>
        <w:t>Jews that</w:t>
      </w:r>
      <w:r w:rsidR="0008272C" w:rsidRPr="002464AA">
        <w:rPr>
          <w:rFonts w:cs="Times New Roman"/>
        </w:rPr>
        <w:t xml:space="preserve"> can be characterized as a liberal, progressive era with increasing prosperity and cultural influence among the Jews.  After the First World War, however, Hungarian Jewry found itself a target of anti-Semitic radicals who successfully limited Jewish equality </w:t>
      </w:r>
      <w:r w:rsidR="009D6AF2" w:rsidRPr="002464AA">
        <w:rPr>
          <w:rFonts w:cs="Times New Roman"/>
        </w:rPr>
        <w:t>through legislation</w:t>
      </w:r>
      <w:r w:rsidR="0008272C" w:rsidRPr="002464AA">
        <w:rPr>
          <w:rFonts w:cs="Times New Roman"/>
        </w:rPr>
        <w:t xml:space="preserve">.  This transition was sudden and fundamental, and it ended ultimately in the withdrawal of emancipation by 1943. </w:t>
      </w:r>
      <w:r w:rsidR="00636981" w:rsidRPr="002464AA">
        <w:rPr>
          <w:rFonts w:cs="Times New Roman"/>
        </w:rPr>
        <w:t xml:space="preserve"> This</w:t>
      </w:r>
      <w:r w:rsidR="0008272C" w:rsidRPr="002464AA">
        <w:rPr>
          <w:rFonts w:cs="Times New Roman"/>
        </w:rPr>
        <w:t xml:space="preserve"> time is analyzed by Nathaniel Katzburg, a noted Hungarian-Israeli scholar who argues that the Horthy period between 1919 and 1943, during which the Jewish question dominated politics and Hungarian Jews experienced organized, political anti-Semitic persecution, was a discriminatory witch hunt that sought to alleviate economic ills by the “Christian changing of the guards” or the deliberate pushing out of Jews from important economic sectors in favor of Christian Hungarians. </w:t>
      </w:r>
    </w:p>
    <w:p w:rsidR="0008272C" w:rsidRPr="002464AA" w:rsidRDefault="0008272C" w:rsidP="00042B5D">
      <w:pPr>
        <w:spacing w:line="480" w:lineRule="auto"/>
        <w:rPr>
          <w:rFonts w:cs="Times New Roman"/>
        </w:rPr>
      </w:pPr>
      <w:r w:rsidRPr="002464AA">
        <w:rPr>
          <w:rFonts w:cs="Times New Roman"/>
        </w:rPr>
        <w:lastRenderedPageBreak/>
        <w:tab/>
        <w:t xml:space="preserve">First, one must understand the historical background of anti-Semitism that led to the interwar reactionary Horthy era.  During the “Golden Age,” there were limited outbreaks of political anti-Semitic actions that called for national attention.  A notable member of the lower house was </w:t>
      </w:r>
      <w:r w:rsidR="00C77E73" w:rsidRPr="002464AA">
        <w:rPr>
          <w:rFonts w:cs="Times New Roman"/>
        </w:rPr>
        <w:t>Győző</w:t>
      </w:r>
      <w:r w:rsidRPr="002464AA">
        <w:rPr>
          <w:rFonts w:cs="Times New Roman"/>
        </w:rPr>
        <w:t xml:space="preserve"> </w:t>
      </w:r>
      <w:r w:rsidR="004918D9" w:rsidRPr="002464AA">
        <w:rPr>
          <w:rFonts w:cs="Times New Roman"/>
        </w:rPr>
        <w:t>Istóczy</w:t>
      </w:r>
      <w:r w:rsidRPr="002464AA">
        <w:rPr>
          <w:rFonts w:cs="Times New Roman"/>
        </w:rPr>
        <w:t xml:space="preserve"> who was regarded as a far-right radical, out of touch with the era’s liberal progressive sentiment.  His main agenda included withdrawing Jewish emancipation and tying its approval to economic conditions that were believed to regenerate the Jews’ flawed chara</w:t>
      </w:r>
      <w:r w:rsidR="00DA53DE" w:rsidRPr="002464AA">
        <w:rPr>
          <w:rFonts w:cs="Times New Roman"/>
        </w:rPr>
        <w:t>cter traits.  H</w:t>
      </w:r>
      <w:r w:rsidRPr="002464AA">
        <w:rPr>
          <w:rFonts w:cs="Times New Roman"/>
        </w:rPr>
        <w:t>e remained unsuccessful; he received his main support from social groups that were displaced by modernization.</w:t>
      </w:r>
      <w:r w:rsidR="006055B1" w:rsidRPr="002464AA">
        <w:rPr>
          <w:rFonts w:cs="Times New Roman"/>
        </w:rPr>
        <w:t xml:space="preserve"> </w:t>
      </w:r>
      <w:r w:rsidR="006055B1" w:rsidRPr="002464AA">
        <w:rPr>
          <w:rStyle w:val="FootnoteReference"/>
          <w:rFonts w:cs="Times New Roman"/>
        </w:rPr>
        <w:footnoteReference w:id="4"/>
      </w:r>
    </w:p>
    <w:p w:rsidR="0008272C" w:rsidRPr="002464AA" w:rsidRDefault="00C77E73" w:rsidP="00042B5D">
      <w:pPr>
        <w:spacing w:line="480" w:lineRule="auto"/>
        <w:rPr>
          <w:rFonts w:cs="Times New Roman"/>
        </w:rPr>
      </w:pPr>
      <w:r w:rsidRPr="002464AA">
        <w:rPr>
          <w:rFonts w:cs="Times New Roman"/>
        </w:rPr>
        <w:tab/>
        <w:t>In 1882, the Tiszaeszl</w:t>
      </w:r>
      <w:r w:rsidRPr="002464AA">
        <w:t>á</w:t>
      </w:r>
      <w:r w:rsidR="0008272C" w:rsidRPr="002464AA">
        <w:rPr>
          <w:rFonts w:cs="Times New Roman"/>
        </w:rPr>
        <w:t>r blood libel caused national upheaval and anti-Semites turned it into their rally cry.</w:t>
      </w:r>
      <w:r w:rsidR="001403DE" w:rsidRPr="002464AA">
        <w:rPr>
          <w:rFonts w:cs="Times New Roman"/>
        </w:rPr>
        <w:t xml:space="preserve"> </w:t>
      </w:r>
      <w:r w:rsidR="00823AB4" w:rsidRPr="002464AA">
        <w:rPr>
          <w:rFonts w:cs="Times New Roman"/>
        </w:rPr>
        <w:t xml:space="preserve"> </w:t>
      </w:r>
      <w:r w:rsidR="0008272C" w:rsidRPr="002464AA">
        <w:rPr>
          <w:rFonts w:cs="Times New Roman"/>
        </w:rPr>
        <w:t xml:space="preserve">The following year, the </w:t>
      </w:r>
      <w:r w:rsidRPr="002464AA">
        <w:rPr>
          <w:rFonts w:cs="Helvetica"/>
        </w:rPr>
        <w:t>Országos Antiszemita Párt</w:t>
      </w:r>
      <w:r w:rsidR="0008272C" w:rsidRPr="002464AA">
        <w:rPr>
          <w:rFonts w:cs="Times New Roman"/>
        </w:rPr>
        <w:t xml:space="preserve"> (National Anti-Semitic Party) was founded. Its 12-point official program included supporting Christian landowners, smallholders, and craftsmen. They also sought to limit Jewish trade and wanted to change the criminal law code of the nation to punish crimes committed by Jews more harshly. In 1884, 17 members of this party were elected, mostly from the ethnically homogeneous central-Hungarian region as well as from towns with significant German minorities.</w:t>
      </w:r>
      <w:r w:rsidR="006055B1" w:rsidRPr="002464AA">
        <w:rPr>
          <w:rStyle w:val="FootnoteReference"/>
          <w:rFonts w:cs="Times New Roman"/>
        </w:rPr>
        <w:footnoteReference w:id="5"/>
      </w:r>
      <w:r w:rsidR="0008272C" w:rsidRPr="002464AA">
        <w:rPr>
          <w:rFonts w:cs="Times New Roman"/>
        </w:rPr>
        <w:t xml:space="preserve"> One must, however, not underestimate the significance of t</w:t>
      </w:r>
      <w:r w:rsidR="0084476D" w:rsidRPr="002464AA">
        <w:rPr>
          <w:rFonts w:cs="Times New Roman"/>
        </w:rPr>
        <w:t>his party because they planted chauvinistic</w:t>
      </w:r>
      <w:r w:rsidR="0008272C" w:rsidRPr="002464AA">
        <w:rPr>
          <w:rFonts w:cs="Times New Roman"/>
        </w:rPr>
        <w:t xml:space="preserve"> ideas into people’s </w:t>
      </w:r>
      <w:r w:rsidR="0084476D" w:rsidRPr="002464AA">
        <w:rPr>
          <w:rFonts w:cs="Times New Roman"/>
        </w:rPr>
        <w:t>minds that</w:t>
      </w:r>
      <w:r w:rsidR="0008272C" w:rsidRPr="002464AA">
        <w:rPr>
          <w:rFonts w:cs="Times New Roman"/>
        </w:rPr>
        <w:t xml:space="preserve"> later surfaced as the econ</w:t>
      </w:r>
      <w:r w:rsidR="000D47CA" w:rsidRPr="002464AA">
        <w:rPr>
          <w:rFonts w:cs="Times New Roman"/>
        </w:rPr>
        <w:t>omy worsened. In 1895, the N</w:t>
      </w:r>
      <w:r w:rsidR="000D47CA" w:rsidRPr="002464AA">
        <w:t>é</w:t>
      </w:r>
      <w:r w:rsidR="000D47CA" w:rsidRPr="002464AA">
        <w:rPr>
          <w:rFonts w:cs="Times New Roman"/>
        </w:rPr>
        <w:t>pp</w:t>
      </w:r>
      <w:r w:rsidR="000D47CA" w:rsidRPr="002464AA">
        <w:rPr>
          <w:rFonts w:cs="Helvetica"/>
        </w:rPr>
        <w:t>á</w:t>
      </w:r>
      <w:r w:rsidR="0008272C" w:rsidRPr="002464AA">
        <w:rPr>
          <w:rFonts w:cs="Times New Roman"/>
        </w:rPr>
        <w:t>r</w:t>
      </w:r>
      <w:r w:rsidR="00FA0ED6" w:rsidRPr="002464AA">
        <w:rPr>
          <w:rFonts w:cs="Times New Roman"/>
        </w:rPr>
        <w:t>t (People’s Party)</w:t>
      </w:r>
      <w:r w:rsidR="00636981" w:rsidRPr="002464AA">
        <w:rPr>
          <w:rFonts w:cs="Times New Roman"/>
        </w:rPr>
        <w:t xml:space="preserve"> formed representing</w:t>
      </w:r>
      <w:r w:rsidR="0008272C" w:rsidRPr="002464AA">
        <w:rPr>
          <w:rFonts w:cs="Times New Roman"/>
        </w:rPr>
        <w:t xml:space="preserve"> anti-Semitism around </w:t>
      </w:r>
      <w:r w:rsidR="0008272C" w:rsidRPr="002464AA">
        <w:rPr>
          <w:rFonts w:cs="Times New Roman"/>
        </w:rPr>
        <w:lastRenderedPageBreak/>
        <w:t xml:space="preserve">the turn of the century. This was a clerical-conservative party backed by the Roman Catholic Church, the Habsburg-friendly aristocracy, and large country estate owners. They opposed liberalism which they saw as a Jewish invention propagated by </w:t>
      </w:r>
      <w:r w:rsidR="0084476D" w:rsidRPr="002464AA">
        <w:rPr>
          <w:rFonts w:cs="Times New Roman"/>
        </w:rPr>
        <w:t xml:space="preserve">the </w:t>
      </w:r>
      <w:r w:rsidR="0008272C" w:rsidRPr="002464AA">
        <w:rPr>
          <w:rFonts w:cs="Times New Roman"/>
        </w:rPr>
        <w:t>Jewish press to destroy the nation’s morale and spread destructi</w:t>
      </w:r>
      <w:r w:rsidR="00FA0ED6" w:rsidRPr="002464AA">
        <w:rPr>
          <w:rFonts w:cs="Times New Roman"/>
        </w:rPr>
        <w:t>ve materialism. These views</w:t>
      </w:r>
      <w:r w:rsidR="0008272C" w:rsidRPr="002464AA">
        <w:rPr>
          <w:rFonts w:cs="Times New Roman"/>
        </w:rPr>
        <w:t xml:space="preserve"> dominate</w:t>
      </w:r>
      <w:r w:rsidR="00FA0ED6" w:rsidRPr="002464AA">
        <w:rPr>
          <w:rFonts w:cs="Times New Roman"/>
        </w:rPr>
        <w:t>d</w:t>
      </w:r>
      <w:r w:rsidR="0008272C" w:rsidRPr="002464AA">
        <w:rPr>
          <w:rFonts w:cs="Times New Roman"/>
        </w:rPr>
        <w:t xml:space="preserve"> t</w:t>
      </w:r>
      <w:r w:rsidR="000E2BFB" w:rsidRPr="002464AA">
        <w:rPr>
          <w:rFonts w:cs="Times New Roman"/>
        </w:rPr>
        <w:t>he 1920s and 1930s when Jews were</w:t>
      </w:r>
      <w:r w:rsidR="0008272C" w:rsidRPr="002464AA">
        <w:rPr>
          <w:rFonts w:cs="Times New Roman"/>
        </w:rPr>
        <w:t xml:space="preserve"> viewed as rootless cosmopolitans who </w:t>
      </w:r>
      <w:r w:rsidR="000E2BFB" w:rsidRPr="002464AA">
        <w:rPr>
          <w:rFonts w:cs="Times New Roman"/>
        </w:rPr>
        <w:t>sought</w:t>
      </w:r>
      <w:r w:rsidR="0008272C" w:rsidRPr="002464AA">
        <w:rPr>
          <w:rFonts w:cs="Times New Roman"/>
        </w:rPr>
        <w:t xml:space="preserve"> to destroy Christian moral ethics.</w:t>
      </w:r>
      <w:r w:rsidR="006055B1" w:rsidRPr="002464AA">
        <w:rPr>
          <w:rStyle w:val="FootnoteReference"/>
          <w:rFonts w:cs="Times New Roman"/>
        </w:rPr>
        <w:footnoteReference w:id="6"/>
      </w:r>
      <w:r w:rsidR="0084476D" w:rsidRPr="002464AA">
        <w:rPr>
          <w:rFonts w:cs="Times New Roman"/>
        </w:rPr>
        <w:t xml:space="preserve">  In fact, associating Jews with money and free enterprise </w:t>
      </w:r>
      <w:r w:rsidR="00603D08" w:rsidRPr="002464AA">
        <w:rPr>
          <w:rFonts w:cs="Times New Roman"/>
        </w:rPr>
        <w:t xml:space="preserve">became a tool of the Communist Party in the late 1940s as well.  </w:t>
      </w:r>
    </w:p>
    <w:p w:rsidR="00976495" w:rsidRPr="002464AA" w:rsidRDefault="00976495" w:rsidP="00042B5D">
      <w:pPr>
        <w:spacing w:line="480" w:lineRule="auto"/>
        <w:rPr>
          <w:rFonts w:cs="Times New Roman"/>
        </w:rPr>
      </w:pPr>
    </w:p>
    <w:p w:rsidR="00976495" w:rsidRPr="002464AA" w:rsidRDefault="000D2FCE" w:rsidP="006A50CD">
      <w:pPr>
        <w:spacing w:line="480" w:lineRule="auto"/>
        <w:outlineLvl w:val="0"/>
        <w:rPr>
          <w:rFonts w:cs="Times New Roman"/>
          <w:b/>
        </w:rPr>
      </w:pPr>
      <w:r w:rsidRPr="002464AA">
        <w:rPr>
          <w:rFonts w:cs="Times New Roman"/>
          <w:b/>
        </w:rPr>
        <w:t>The Interwar P</w:t>
      </w:r>
      <w:r w:rsidR="00976495" w:rsidRPr="002464AA">
        <w:rPr>
          <w:rFonts w:cs="Times New Roman"/>
          <w:b/>
        </w:rPr>
        <w:t>eriod and Horthy</w:t>
      </w:r>
      <w:r w:rsidRPr="002464AA">
        <w:rPr>
          <w:rFonts w:cs="Times New Roman"/>
          <w:b/>
        </w:rPr>
        <w:t xml:space="preserve"> (1920-1944)</w:t>
      </w:r>
    </w:p>
    <w:p w:rsidR="0008272C" w:rsidRPr="002464AA" w:rsidRDefault="0008272C" w:rsidP="00042B5D">
      <w:pPr>
        <w:spacing w:line="480" w:lineRule="auto"/>
        <w:rPr>
          <w:rFonts w:cs="Times New Roman"/>
        </w:rPr>
      </w:pPr>
      <w:r w:rsidRPr="002464AA">
        <w:rPr>
          <w:rFonts w:cs="Times New Roman"/>
        </w:rPr>
        <w:tab/>
        <w:t>The political and so</w:t>
      </w:r>
      <w:r w:rsidR="007A5BEB" w:rsidRPr="002464AA">
        <w:rPr>
          <w:rFonts w:cs="Times New Roman"/>
        </w:rPr>
        <w:t>cial consequences of</w:t>
      </w:r>
      <w:r w:rsidRPr="002464AA">
        <w:rPr>
          <w:rFonts w:cs="Times New Roman"/>
        </w:rPr>
        <w:t xml:space="preserve"> World War I created an entirely new Hungarian society. Jewish integration into Hungarian culture and the adaptation to Hungarian </w:t>
      </w:r>
      <w:r w:rsidR="0035441B" w:rsidRPr="002464AA">
        <w:rPr>
          <w:rFonts w:cs="Times New Roman"/>
        </w:rPr>
        <w:t>ideals, which were</w:t>
      </w:r>
      <w:r w:rsidRPr="002464AA">
        <w:rPr>
          <w:rFonts w:cs="Times New Roman"/>
        </w:rPr>
        <w:t xml:space="preserve"> seen as a positive process in th</w:t>
      </w:r>
      <w:r w:rsidR="000E2BFB" w:rsidRPr="002464AA">
        <w:rPr>
          <w:rFonts w:cs="Times New Roman"/>
        </w:rPr>
        <w:t>e multiethnic Dualist years, had</w:t>
      </w:r>
      <w:r w:rsidR="0035441B" w:rsidRPr="002464AA">
        <w:rPr>
          <w:rFonts w:cs="Times New Roman"/>
        </w:rPr>
        <w:t xml:space="preserve"> lost their</w:t>
      </w:r>
      <w:r w:rsidRPr="002464AA">
        <w:rPr>
          <w:rFonts w:cs="Times New Roman"/>
        </w:rPr>
        <w:t xml:space="preserve"> value in homogenous Hungary in the interwar years. Jewish involvement in business was also seen as squeezing the Christian middle class</w:t>
      </w:r>
      <w:r w:rsidR="00603D08" w:rsidRPr="002464AA">
        <w:rPr>
          <w:rFonts w:cs="Times New Roman"/>
        </w:rPr>
        <w:t>,</w:t>
      </w:r>
      <w:r w:rsidRPr="002464AA">
        <w:rPr>
          <w:rFonts w:cs="Times New Roman"/>
        </w:rPr>
        <w:t xml:space="preserve"> the status of which was one of the most demanding social problems at the time. Traditionally employed by the state apparatus, the majority of middle-class Christians lost their employment in this sector because the demand for these offices sharply declined due to Hungary’s territorial and population loss. This new generation saw a solution to these problems in groups promoting far-right ideologies. These groups explained their own economic challenges by pointing to Jewish overrepresentation in the financial sector. They demanded a “Christian </w:t>
      </w:r>
      <w:r w:rsidRPr="002464AA">
        <w:rPr>
          <w:rFonts w:cs="Times New Roman"/>
        </w:rPr>
        <w:lastRenderedPageBreak/>
        <w:t xml:space="preserve">changing of the guards,” meaning the </w:t>
      </w:r>
      <w:r w:rsidR="009F0645" w:rsidRPr="002464AA">
        <w:rPr>
          <w:rFonts w:cs="Times New Roman"/>
          <w:i/>
        </w:rPr>
        <w:t>de jure</w:t>
      </w:r>
      <w:r w:rsidR="009F0645" w:rsidRPr="002464AA">
        <w:rPr>
          <w:rFonts w:cs="Times New Roman"/>
        </w:rPr>
        <w:t xml:space="preserve"> </w:t>
      </w:r>
      <w:r w:rsidRPr="002464AA">
        <w:rPr>
          <w:rFonts w:cs="Times New Roman"/>
        </w:rPr>
        <w:t>reduction of Jews and the increase of Christians in the economic sector.</w:t>
      </w:r>
      <w:r w:rsidR="006055B1" w:rsidRPr="002464AA">
        <w:rPr>
          <w:rStyle w:val="FootnoteReference"/>
          <w:rFonts w:cs="Times New Roman"/>
        </w:rPr>
        <w:footnoteReference w:id="7"/>
      </w:r>
    </w:p>
    <w:p w:rsidR="0008272C" w:rsidRPr="002464AA" w:rsidRDefault="0008272C" w:rsidP="00042B5D">
      <w:pPr>
        <w:spacing w:line="480" w:lineRule="auto"/>
        <w:rPr>
          <w:rFonts w:cs="Times New Roman"/>
        </w:rPr>
      </w:pPr>
      <w:r w:rsidRPr="002464AA">
        <w:rPr>
          <w:rFonts w:cs="Times New Roman"/>
        </w:rPr>
        <w:tab/>
        <w:t xml:space="preserve">A turning point in Jewish-Hungarian relations was the 1919 </w:t>
      </w:r>
      <w:r w:rsidR="00B971D4" w:rsidRPr="002464AA">
        <w:rPr>
          <w:rFonts w:cs="Times New Roman"/>
        </w:rPr>
        <w:t xml:space="preserve">Hungarian Soviet </w:t>
      </w:r>
      <w:r w:rsidRPr="002464AA">
        <w:rPr>
          <w:rFonts w:cs="Times New Roman"/>
        </w:rPr>
        <w:t xml:space="preserve">Republic of </w:t>
      </w:r>
      <w:r w:rsidR="00FD63D3" w:rsidRPr="002464AA">
        <w:rPr>
          <w:rFonts w:cs="Times New Roman"/>
        </w:rPr>
        <w:t>Béla</w:t>
      </w:r>
      <w:r w:rsidRPr="002464AA">
        <w:rPr>
          <w:rFonts w:cs="Times New Roman"/>
        </w:rPr>
        <w:t xml:space="preserve"> Kun and the subsequent White Terror.  In 1919, Prime Min</w:t>
      </w:r>
      <w:r w:rsidR="00034038" w:rsidRPr="002464AA">
        <w:rPr>
          <w:rFonts w:cs="Times New Roman"/>
        </w:rPr>
        <w:t>i</w:t>
      </w:r>
      <w:r w:rsidRPr="002464AA">
        <w:rPr>
          <w:rFonts w:cs="Times New Roman"/>
        </w:rPr>
        <w:t xml:space="preserve">ster </w:t>
      </w:r>
      <w:r w:rsidR="00FD63D3" w:rsidRPr="002464AA">
        <w:rPr>
          <w:rFonts w:cs="Times New Roman"/>
        </w:rPr>
        <w:t>Mihály</w:t>
      </w:r>
      <w:r w:rsidR="00603D08" w:rsidRPr="002464AA">
        <w:rPr>
          <w:rFonts w:cs="Times New Roman"/>
        </w:rPr>
        <w:t xml:space="preserve"> </w:t>
      </w:r>
      <w:r w:rsidR="00FD63D3" w:rsidRPr="002464AA">
        <w:rPr>
          <w:rFonts w:cs="Times New Roman"/>
        </w:rPr>
        <w:t>Károlyi</w:t>
      </w:r>
      <w:r w:rsidRPr="002464AA">
        <w:rPr>
          <w:rFonts w:cs="Times New Roman"/>
        </w:rPr>
        <w:t xml:space="preserve"> resigned and power fell into the hands of his Socialist and Communist coalition partners who formed a new coalition government dominated by Communists members.  It was a </w:t>
      </w:r>
      <w:r w:rsidR="00603D08" w:rsidRPr="002464AA">
        <w:rPr>
          <w:rFonts w:cs="Times New Roman"/>
        </w:rPr>
        <w:t>well-known</w:t>
      </w:r>
      <w:r w:rsidRPr="002464AA">
        <w:rPr>
          <w:rFonts w:cs="Times New Roman"/>
        </w:rPr>
        <w:t xml:space="preserve"> fact that most prominent leaders of the new Communist government were Jewish.  The leade</w:t>
      </w:r>
      <w:r w:rsidR="00FD63D3" w:rsidRPr="002464AA">
        <w:rPr>
          <w:rFonts w:cs="Times New Roman"/>
        </w:rPr>
        <w:t>r of the Council-Republic was B</w:t>
      </w:r>
      <w:r w:rsidR="00FD63D3" w:rsidRPr="002464AA">
        <w:t>é</w:t>
      </w:r>
      <w:r w:rsidRPr="002464AA">
        <w:rPr>
          <w:rFonts w:cs="Times New Roman"/>
        </w:rPr>
        <w:t xml:space="preserve">la Kun.  In 1919, the new 29-member Revolutionary Governing Council came into force. </w:t>
      </w:r>
      <w:r w:rsidR="00034038" w:rsidRPr="002464AA">
        <w:rPr>
          <w:rFonts w:cs="Times New Roman"/>
        </w:rPr>
        <w:t xml:space="preserve"> </w:t>
      </w:r>
      <w:r w:rsidRPr="002464AA">
        <w:rPr>
          <w:rFonts w:cs="Times New Roman"/>
        </w:rPr>
        <w:t>Among its members, there were 1</w:t>
      </w:r>
      <w:r w:rsidR="00603D08" w:rsidRPr="002464AA">
        <w:rPr>
          <w:rFonts w:cs="Times New Roman"/>
        </w:rPr>
        <w:t>8 politicians with Jewish roots, including</w:t>
      </w:r>
      <w:r w:rsidRPr="002464AA">
        <w:rPr>
          <w:rFonts w:cs="Times New Roman"/>
        </w:rPr>
        <w:t xml:space="preserve"> many </w:t>
      </w:r>
      <w:r w:rsidR="00603D08" w:rsidRPr="002464AA">
        <w:rPr>
          <w:rFonts w:cs="Times New Roman"/>
        </w:rPr>
        <w:t xml:space="preserve">former </w:t>
      </w:r>
      <w:r w:rsidRPr="002464AA">
        <w:rPr>
          <w:rFonts w:cs="Times New Roman"/>
        </w:rPr>
        <w:t>convert</w:t>
      </w:r>
      <w:r w:rsidR="00603D08" w:rsidRPr="002464AA">
        <w:rPr>
          <w:rFonts w:cs="Times New Roman"/>
        </w:rPr>
        <w:t>s</w:t>
      </w:r>
      <w:r w:rsidRPr="002464AA">
        <w:rPr>
          <w:rFonts w:cs="Times New Roman"/>
        </w:rPr>
        <w:t xml:space="preserve"> </w:t>
      </w:r>
      <w:r w:rsidR="00603D08" w:rsidRPr="002464AA">
        <w:rPr>
          <w:rFonts w:cs="Times New Roman"/>
        </w:rPr>
        <w:t>to Christianity</w:t>
      </w:r>
      <w:r w:rsidRPr="002464AA">
        <w:rPr>
          <w:rFonts w:cs="Times New Roman"/>
        </w:rPr>
        <w:t xml:space="preserve">. This </w:t>
      </w:r>
      <w:r w:rsidR="00603D08" w:rsidRPr="002464AA">
        <w:rPr>
          <w:rFonts w:cs="Times New Roman"/>
        </w:rPr>
        <w:t xml:space="preserve">high ratio of Jews in government </w:t>
      </w:r>
      <w:r w:rsidRPr="002464AA">
        <w:rPr>
          <w:rFonts w:cs="Times New Roman"/>
        </w:rPr>
        <w:t xml:space="preserve">created massive resentment and violence.  In June 1919, </w:t>
      </w:r>
      <w:r w:rsidR="00FD63D3" w:rsidRPr="002464AA">
        <w:rPr>
          <w:rFonts w:cs="Times New Roman"/>
        </w:rPr>
        <w:t>Béla</w:t>
      </w:r>
      <w:r w:rsidRPr="002464AA">
        <w:rPr>
          <w:rFonts w:cs="Times New Roman"/>
        </w:rPr>
        <w:t xml:space="preserve"> Kun addressed the topic by admitting to his Jewish roots and adding that he “considers himself not a Jew, but a Communist</w:t>
      </w:r>
      <w:r w:rsidR="006055B1" w:rsidRPr="002464AA">
        <w:rPr>
          <w:rFonts w:cs="Times New Roman"/>
        </w:rPr>
        <w:t>.</w:t>
      </w:r>
      <w:r w:rsidRPr="002464AA">
        <w:rPr>
          <w:rFonts w:cs="Times New Roman"/>
        </w:rPr>
        <w:t>”</w:t>
      </w:r>
      <w:r w:rsidR="006055B1" w:rsidRPr="002464AA">
        <w:rPr>
          <w:rStyle w:val="FootnoteReference"/>
          <w:rFonts w:cs="Times New Roman"/>
        </w:rPr>
        <w:footnoteReference w:id="8"/>
      </w:r>
      <w:r w:rsidRPr="002464AA">
        <w:rPr>
          <w:rFonts w:cs="Times New Roman"/>
        </w:rPr>
        <w:t xml:space="preserve">  Interestingly, </w:t>
      </w:r>
      <w:r w:rsidR="00FD63D3" w:rsidRPr="002464AA">
        <w:rPr>
          <w:rFonts w:cs="Times New Roman"/>
        </w:rPr>
        <w:t>Béla</w:t>
      </w:r>
      <w:r w:rsidRPr="002464AA">
        <w:rPr>
          <w:rFonts w:cs="Times New Roman"/>
        </w:rPr>
        <w:t xml:space="preserve"> Kun and his comrades</w:t>
      </w:r>
      <w:r w:rsidR="004E78EC" w:rsidRPr="002464AA">
        <w:rPr>
          <w:rFonts w:cs="Times New Roman"/>
        </w:rPr>
        <w:t>,</w:t>
      </w:r>
      <w:r w:rsidRPr="002464AA">
        <w:rPr>
          <w:rFonts w:cs="Times New Roman"/>
        </w:rPr>
        <w:t xml:space="preserve"> </w:t>
      </w:r>
      <w:r w:rsidR="004E78EC" w:rsidRPr="002464AA">
        <w:rPr>
          <w:rFonts w:cs="Times New Roman"/>
        </w:rPr>
        <w:t xml:space="preserve">who were interested in radical left-wing politics, </w:t>
      </w:r>
      <w:r w:rsidRPr="002464AA">
        <w:rPr>
          <w:rFonts w:cs="Times New Roman"/>
        </w:rPr>
        <w:t xml:space="preserve">formed the minority of Jews in Hungary.  In fact, no other ethnicity was as connected to the old liberal system as Jews, since they thrived in the post-emancipation era. </w:t>
      </w:r>
      <w:r w:rsidR="000E2BFB" w:rsidRPr="002464AA">
        <w:rPr>
          <w:rFonts w:cs="Times New Roman"/>
        </w:rPr>
        <w:t xml:space="preserve"> </w:t>
      </w:r>
      <w:r w:rsidRPr="002464AA">
        <w:rPr>
          <w:rFonts w:cs="Times New Roman"/>
        </w:rPr>
        <w:t xml:space="preserve">It was the “Golden Age” of </w:t>
      </w:r>
      <w:r w:rsidRPr="002464AA">
        <w:rPr>
          <w:rFonts w:cs="Times New Roman"/>
          <w:i/>
        </w:rPr>
        <w:t>Jews</w:t>
      </w:r>
      <w:r w:rsidRPr="002464AA">
        <w:rPr>
          <w:rFonts w:cs="Times New Roman"/>
        </w:rPr>
        <w:t>, and this is the ground upon which most Jews opposed Communism: they had no</w:t>
      </w:r>
      <w:r w:rsidR="00696F3F" w:rsidRPr="002464AA">
        <w:rPr>
          <w:rFonts w:cs="Times New Roman"/>
        </w:rPr>
        <w:t>thing to</w:t>
      </w:r>
      <w:r w:rsidRPr="002464AA">
        <w:rPr>
          <w:rFonts w:cs="Times New Roman"/>
        </w:rPr>
        <w:t xml:space="preserve"> gain in banishing the old economic </w:t>
      </w:r>
      <w:r w:rsidR="00603D08" w:rsidRPr="002464AA">
        <w:rPr>
          <w:rFonts w:cs="Times New Roman"/>
        </w:rPr>
        <w:t>system that</w:t>
      </w:r>
      <w:r w:rsidRPr="002464AA">
        <w:rPr>
          <w:rFonts w:cs="Times New Roman"/>
        </w:rPr>
        <w:t xml:space="preserve"> provided them with equal opportunities.</w:t>
      </w:r>
      <w:r w:rsidR="006055B1" w:rsidRPr="002464AA">
        <w:rPr>
          <w:rStyle w:val="FootnoteReference"/>
          <w:rFonts w:cs="Times New Roman"/>
        </w:rPr>
        <w:footnoteReference w:id="9"/>
      </w:r>
    </w:p>
    <w:p w:rsidR="0008272C" w:rsidRPr="002464AA" w:rsidRDefault="0008272C" w:rsidP="00042B5D">
      <w:pPr>
        <w:spacing w:line="480" w:lineRule="auto"/>
        <w:rPr>
          <w:rFonts w:cs="Times New Roman"/>
        </w:rPr>
      </w:pPr>
      <w:r w:rsidRPr="002464AA">
        <w:rPr>
          <w:rFonts w:cs="Times New Roman"/>
        </w:rPr>
        <w:lastRenderedPageBreak/>
        <w:tab/>
        <w:t>Although Jews were actively involved in the counterrevolutionary effort from the start, most Hungarians believed that Communism and other forms of radi</w:t>
      </w:r>
      <w:r w:rsidR="000E2BFB" w:rsidRPr="002464AA">
        <w:rPr>
          <w:rFonts w:cs="Times New Roman"/>
        </w:rPr>
        <w:t>calism were “Jewish values.”  Due</w:t>
      </w:r>
      <w:r w:rsidRPr="002464AA">
        <w:rPr>
          <w:rFonts w:cs="Times New Roman"/>
        </w:rPr>
        <w:t xml:space="preserve"> to foreign pressure and unsustainable internal politics, the Communist government resigned on August 1, 1919 and left the Socialists in power. </w:t>
      </w:r>
      <w:r w:rsidR="00603D08" w:rsidRPr="002464AA">
        <w:rPr>
          <w:rFonts w:cs="Times New Roman"/>
        </w:rPr>
        <w:t>Count</w:t>
      </w:r>
      <w:r w:rsidR="009F285A" w:rsidRPr="002464AA">
        <w:rPr>
          <w:rFonts w:cs="Times New Roman"/>
        </w:rPr>
        <w:t xml:space="preserve">errevolutionaries with Romanian </w:t>
      </w:r>
      <w:r w:rsidR="00603D08" w:rsidRPr="002464AA">
        <w:rPr>
          <w:rFonts w:cs="Times New Roman"/>
        </w:rPr>
        <w:t xml:space="preserve">help </w:t>
      </w:r>
      <w:r w:rsidR="009F285A" w:rsidRPr="002464AA">
        <w:rPr>
          <w:rFonts w:cs="Times New Roman"/>
        </w:rPr>
        <w:t xml:space="preserve">(as part of the Allies) </w:t>
      </w:r>
      <w:r w:rsidR="00603D08" w:rsidRPr="002464AA">
        <w:rPr>
          <w:rFonts w:cs="Times New Roman"/>
        </w:rPr>
        <w:t>soon expatriated them</w:t>
      </w:r>
      <w:r w:rsidRPr="002464AA">
        <w:rPr>
          <w:rFonts w:cs="Times New Roman"/>
        </w:rPr>
        <w:t xml:space="preserve">. After the fall of the </w:t>
      </w:r>
      <w:r w:rsidR="00B971D4" w:rsidRPr="002464AA">
        <w:rPr>
          <w:rFonts w:cs="Times New Roman"/>
        </w:rPr>
        <w:t>Soviet Republic</w:t>
      </w:r>
      <w:r w:rsidRPr="002464AA">
        <w:rPr>
          <w:rFonts w:cs="Times New Roman"/>
        </w:rPr>
        <w:t xml:space="preserve">, </w:t>
      </w:r>
      <w:r w:rsidR="009F285A" w:rsidRPr="002464AA">
        <w:rPr>
          <w:rFonts w:cs="Times New Roman"/>
        </w:rPr>
        <w:t xml:space="preserve">former </w:t>
      </w:r>
      <w:r w:rsidR="004C6919" w:rsidRPr="002464AA">
        <w:rPr>
          <w:rFonts w:cs="Times New Roman"/>
        </w:rPr>
        <w:t xml:space="preserve">army </w:t>
      </w:r>
      <w:r w:rsidR="009F285A" w:rsidRPr="002464AA">
        <w:rPr>
          <w:rFonts w:cs="Times New Roman"/>
        </w:rPr>
        <w:t xml:space="preserve">officers </w:t>
      </w:r>
      <w:r w:rsidRPr="002464AA">
        <w:rPr>
          <w:rFonts w:cs="Times New Roman"/>
        </w:rPr>
        <w:t xml:space="preserve">organized </w:t>
      </w:r>
      <w:r w:rsidR="004C6919" w:rsidRPr="002464AA">
        <w:rPr>
          <w:rFonts w:cs="Times New Roman"/>
        </w:rPr>
        <w:t xml:space="preserve">into </w:t>
      </w:r>
      <w:r w:rsidR="009F285A" w:rsidRPr="002464AA">
        <w:rPr>
          <w:rFonts w:cs="Times New Roman"/>
        </w:rPr>
        <w:t xml:space="preserve">militias </w:t>
      </w:r>
      <w:r w:rsidRPr="002464AA">
        <w:rPr>
          <w:rFonts w:cs="Times New Roman"/>
        </w:rPr>
        <w:t xml:space="preserve">to cleanse the country of Communism and to deliver punishment to those who were involved in its creation. </w:t>
      </w:r>
      <w:r w:rsidR="00FD63D3" w:rsidRPr="002464AA">
        <w:rPr>
          <w:rFonts w:cs="Times New Roman"/>
        </w:rPr>
        <w:t>Miklós</w:t>
      </w:r>
      <w:r w:rsidRPr="002464AA">
        <w:rPr>
          <w:rFonts w:cs="Times New Roman"/>
        </w:rPr>
        <w:t xml:space="preserve"> Horthy (1868-1957)</w:t>
      </w:r>
      <w:r w:rsidR="00AE2A8A" w:rsidRPr="002464AA">
        <w:rPr>
          <w:rStyle w:val="FootnoteReference"/>
          <w:rFonts w:cs="Times New Roman"/>
        </w:rPr>
        <w:footnoteReference w:id="10"/>
      </w:r>
      <w:r w:rsidR="00844BD1" w:rsidRPr="002464AA">
        <w:rPr>
          <w:rFonts w:cs="Times New Roman"/>
        </w:rPr>
        <w:t>,</w:t>
      </w:r>
      <w:r w:rsidR="009F285A" w:rsidRPr="002464AA">
        <w:rPr>
          <w:rFonts w:cs="Times New Roman"/>
        </w:rPr>
        <w:t xml:space="preserve"> </w:t>
      </w:r>
      <w:r w:rsidR="00844BD1" w:rsidRPr="002464AA">
        <w:rPr>
          <w:rFonts w:cs="Times New Roman"/>
        </w:rPr>
        <w:t xml:space="preserve">who was an admiral in the Austro-Hungarian Navy, </w:t>
      </w:r>
      <w:r w:rsidR="009F285A" w:rsidRPr="002464AA">
        <w:rPr>
          <w:rFonts w:cs="Times New Roman"/>
        </w:rPr>
        <w:t>commanded these militias</w:t>
      </w:r>
      <w:r w:rsidR="001D33C8" w:rsidRPr="002464AA">
        <w:rPr>
          <w:rFonts w:cs="Times New Roman"/>
        </w:rPr>
        <w:t>.  He</w:t>
      </w:r>
      <w:r w:rsidRPr="002464AA">
        <w:rPr>
          <w:rFonts w:cs="Times New Roman"/>
        </w:rPr>
        <w:t xml:space="preserve"> became Hungary’s regent on March 1, 1920.</w:t>
      </w:r>
      <w:r w:rsidR="006055B1" w:rsidRPr="002464AA">
        <w:rPr>
          <w:rStyle w:val="FootnoteReference"/>
          <w:rFonts w:cs="Times New Roman"/>
        </w:rPr>
        <w:footnoteReference w:id="11"/>
      </w:r>
    </w:p>
    <w:p w:rsidR="0008272C" w:rsidRPr="002464AA" w:rsidRDefault="0008272C" w:rsidP="00042B5D">
      <w:pPr>
        <w:spacing w:line="480" w:lineRule="auto"/>
        <w:rPr>
          <w:rFonts w:cs="Times New Roman"/>
        </w:rPr>
      </w:pPr>
      <w:r w:rsidRPr="002464AA">
        <w:rPr>
          <w:rFonts w:cs="Times New Roman"/>
        </w:rPr>
        <w:tab/>
      </w:r>
      <w:r w:rsidR="007E3992" w:rsidRPr="002464AA">
        <w:rPr>
          <w:rFonts w:cs="Times New Roman"/>
        </w:rPr>
        <w:t>In addition to militias, t</w:t>
      </w:r>
      <w:r w:rsidRPr="002464AA">
        <w:rPr>
          <w:rFonts w:cs="Times New Roman"/>
        </w:rPr>
        <w:t xml:space="preserve">he </w:t>
      </w:r>
      <w:r w:rsidR="00345E6A" w:rsidRPr="002464AA">
        <w:rPr>
          <w:rFonts w:cs="Times New Roman"/>
        </w:rPr>
        <w:t>Ébredő Magyarok Egyesülete</w:t>
      </w:r>
      <w:r w:rsidR="00603D08" w:rsidRPr="002464AA">
        <w:rPr>
          <w:rFonts w:cs="Times New Roman"/>
        </w:rPr>
        <w:t xml:space="preserve"> (EME) (Union of Awakening Hungarians) </w:t>
      </w:r>
      <w:r w:rsidR="007E3992" w:rsidRPr="002464AA">
        <w:rPr>
          <w:rFonts w:cs="Times New Roman"/>
        </w:rPr>
        <w:t xml:space="preserve">was formed and it </w:t>
      </w:r>
      <w:r w:rsidR="00603D08" w:rsidRPr="002464AA">
        <w:rPr>
          <w:rFonts w:cs="Times New Roman"/>
        </w:rPr>
        <w:t>led the ensuing White Terror</w:t>
      </w:r>
      <w:r w:rsidRPr="002464AA">
        <w:rPr>
          <w:rFonts w:cs="Times New Roman"/>
        </w:rPr>
        <w:t xml:space="preserve">.  This </w:t>
      </w:r>
      <w:r w:rsidR="007E3992" w:rsidRPr="002464AA">
        <w:rPr>
          <w:rFonts w:cs="Times New Roman"/>
        </w:rPr>
        <w:t>proudly</w:t>
      </w:r>
      <w:r w:rsidRPr="002464AA">
        <w:rPr>
          <w:rFonts w:cs="Times New Roman"/>
        </w:rPr>
        <w:t xml:space="preserve"> anti-Semitic movement </w:t>
      </w:r>
      <w:r w:rsidR="007E3992" w:rsidRPr="002464AA">
        <w:rPr>
          <w:rFonts w:cs="Times New Roman"/>
        </w:rPr>
        <w:t>created</w:t>
      </w:r>
      <w:r w:rsidRPr="002464AA">
        <w:rPr>
          <w:rFonts w:cs="Times New Roman"/>
        </w:rPr>
        <w:t xml:space="preserve"> its new </w:t>
      </w:r>
      <w:r w:rsidR="007E3992" w:rsidRPr="002464AA">
        <w:rPr>
          <w:rFonts w:cs="Times New Roman"/>
        </w:rPr>
        <w:t>racially based</w:t>
      </w:r>
      <w:r w:rsidRPr="002464AA">
        <w:rPr>
          <w:rFonts w:cs="Times New Roman"/>
        </w:rPr>
        <w:t xml:space="preserve"> i</w:t>
      </w:r>
      <w:r w:rsidR="00034038" w:rsidRPr="002464AA">
        <w:rPr>
          <w:rFonts w:cs="Times New Roman"/>
        </w:rPr>
        <w:t>deology by reaching back to Ist</w:t>
      </w:r>
      <w:r w:rsidR="00034038" w:rsidRPr="002464AA">
        <w:t>ó</w:t>
      </w:r>
      <w:r w:rsidRPr="002464AA">
        <w:rPr>
          <w:rFonts w:cs="Times New Roman"/>
        </w:rPr>
        <w:t>czy in the 1880s</w:t>
      </w:r>
      <w:r w:rsidR="007E3992" w:rsidRPr="002464AA">
        <w:rPr>
          <w:rFonts w:cs="Times New Roman"/>
        </w:rPr>
        <w:t>.  The EME adapted</w:t>
      </w:r>
      <w:r w:rsidRPr="002464AA">
        <w:rPr>
          <w:rFonts w:cs="Times New Roman"/>
        </w:rPr>
        <w:t xml:space="preserve"> these views to contemporary theories of scientific racism from the West.  </w:t>
      </w:r>
      <w:r w:rsidR="00501665" w:rsidRPr="002464AA">
        <w:rPr>
          <w:rFonts w:cs="Times New Roman"/>
        </w:rPr>
        <w:t xml:space="preserve">They declared war against Jews in the name of Christian ethics, a struggle that they considered to be enduring worldwide.  </w:t>
      </w:r>
      <w:r w:rsidRPr="002464AA">
        <w:rPr>
          <w:rFonts w:cs="Times New Roman"/>
        </w:rPr>
        <w:t xml:space="preserve">They committed mass murders on multiple occasions with the government’s tacit approval. For instance, in late November 1919, 52 bodies </w:t>
      </w:r>
      <w:r w:rsidR="00975DDF" w:rsidRPr="002464AA">
        <w:rPr>
          <w:rFonts w:cs="Times New Roman"/>
        </w:rPr>
        <w:t xml:space="preserve">were discovered in the </w:t>
      </w:r>
      <w:r w:rsidR="00345E6A" w:rsidRPr="002464AA">
        <w:rPr>
          <w:rFonts w:cs="Times New Roman"/>
        </w:rPr>
        <w:t>Orgovány</w:t>
      </w:r>
      <w:r w:rsidR="00975DDF" w:rsidRPr="002464AA">
        <w:rPr>
          <w:rFonts w:cs="Times New Roman"/>
        </w:rPr>
        <w:t xml:space="preserve"> forest</w:t>
      </w:r>
      <w:r w:rsidRPr="002464AA">
        <w:rPr>
          <w:rFonts w:cs="Times New Roman"/>
        </w:rPr>
        <w:t xml:space="preserve"> and the number of victims was estimated to </w:t>
      </w:r>
      <w:r w:rsidR="00345E6A" w:rsidRPr="002464AA">
        <w:rPr>
          <w:rFonts w:cs="Times New Roman"/>
        </w:rPr>
        <w:t>be well over 200 around Kecskemé</w:t>
      </w:r>
      <w:r w:rsidRPr="002464AA">
        <w:rPr>
          <w:rFonts w:cs="Times New Roman"/>
        </w:rPr>
        <w:t>t.  The overwhelming majority of the victims were Jewish.</w:t>
      </w:r>
      <w:r w:rsidR="006055B1" w:rsidRPr="002464AA">
        <w:rPr>
          <w:rStyle w:val="FootnoteReference"/>
          <w:rFonts w:cs="Times New Roman"/>
        </w:rPr>
        <w:footnoteReference w:id="12"/>
      </w:r>
      <w:r w:rsidRPr="002464AA">
        <w:rPr>
          <w:rFonts w:cs="Times New Roman"/>
        </w:rPr>
        <w:t xml:space="preserve">  </w:t>
      </w:r>
    </w:p>
    <w:p w:rsidR="0008272C" w:rsidRPr="002464AA" w:rsidRDefault="0008272C" w:rsidP="00042B5D">
      <w:pPr>
        <w:spacing w:line="480" w:lineRule="auto"/>
        <w:rPr>
          <w:rFonts w:cs="Times New Roman"/>
        </w:rPr>
      </w:pPr>
      <w:r w:rsidRPr="002464AA">
        <w:rPr>
          <w:rFonts w:cs="Times New Roman"/>
        </w:rPr>
        <w:lastRenderedPageBreak/>
        <w:tab/>
        <w:t xml:space="preserve">The following winter, the anti-Jewish sentiment spilled over to educational institutions and </w:t>
      </w:r>
      <w:r w:rsidR="00700409" w:rsidRPr="002464AA">
        <w:rPr>
          <w:rFonts w:cs="Times New Roman"/>
        </w:rPr>
        <w:t>public policymaking</w:t>
      </w:r>
      <w:r w:rsidRPr="002464AA">
        <w:rPr>
          <w:rFonts w:cs="Times New Roman"/>
        </w:rPr>
        <w:t xml:space="preserve">.  The new government saw the liberal, leftist intelligentsia, and among them especially the Jews as the creators and main beneficiaries of the fall of the old system and the revolution. For this reason, members of the clerical-conservative class and far-right university students began to formulate ideas about limiting Jewish access to higher education. </w:t>
      </w:r>
      <w:r w:rsidR="00975DDF" w:rsidRPr="002464AA">
        <w:rPr>
          <w:rFonts w:cs="Times New Roman"/>
        </w:rPr>
        <w:t xml:space="preserve">These groups initiated the </w:t>
      </w:r>
      <w:r w:rsidR="00975DDF" w:rsidRPr="002464AA">
        <w:rPr>
          <w:rFonts w:cs="Times New Roman"/>
          <w:i/>
        </w:rPr>
        <w:t>numerus clausus</w:t>
      </w:r>
      <w:r w:rsidR="00975DDF" w:rsidRPr="002464AA">
        <w:rPr>
          <w:rFonts w:cs="Times New Roman"/>
        </w:rPr>
        <w:t xml:space="preserve"> laws</w:t>
      </w:r>
      <w:r w:rsidRPr="002464AA">
        <w:rPr>
          <w:rFonts w:cs="Times New Roman"/>
        </w:rPr>
        <w:t xml:space="preserve">. During the autumn semester of the 1919-20 academic year, students organized into the Turul </w:t>
      </w:r>
      <w:r w:rsidR="00345E6A" w:rsidRPr="002464AA">
        <w:rPr>
          <w:rFonts w:cs="Times New Roman"/>
        </w:rPr>
        <w:t>Szövetség</w:t>
      </w:r>
      <w:r w:rsidRPr="002464AA">
        <w:rPr>
          <w:rFonts w:cs="Times New Roman"/>
        </w:rPr>
        <w:t xml:space="preserve"> (Turul Pact) and EME groups systematically blocked the entry of Jewish students into classrooms and university buildings at P</w:t>
      </w:r>
      <w:r w:rsidR="00345E6A" w:rsidRPr="002464AA">
        <w:rPr>
          <w:rFonts w:cs="Times New Roman"/>
        </w:rPr>
        <w:t>ázmany Pé</w:t>
      </w:r>
      <w:r w:rsidRPr="002464AA">
        <w:rPr>
          <w:rFonts w:cs="Times New Roman"/>
        </w:rPr>
        <w:t xml:space="preserve">ter University. Some faculty members welcomed this new nationalist </w:t>
      </w:r>
      <w:r w:rsidR="00975DDF" w:rsidRPr="002464AA">
        <w:rPr>
          <w:rFonts w:cs="Times New Roman"/>
        </w:rPr>
        <w:t>thinking, and</w:t>
      </w:r>
      <w:r w:rsidRPr="002464AA">
        <w:rPr>
          <w:rFonts w:cs="Times New Roman"/>
        </w:rPr>
        <w:t xml:space="preserve"> they worked with legislators to introduce a </w:t>
      </w:r>
      <w:r w:rsidR="00975DDF" w:rsidRPr="002464AA">
        <w:rPr>
          <w:rFonts w:cs="Times New Roman"/>
        </w:rPr>
        <w:t>bill that</w:t>
      </w:r>
      <w:r w:rsidRPr="002464AA">
        <w:rPr>
          <w:rFonts w:cs="Times New Roman"/>
        </w:rPr>
        <w:t xml:space="preserve"> would limit the proportion of Jewish students at universities to their propor</w:t>
      </w:r>
      <w:r w:rsidR="006055B1" w:rsidRPr="002464AA">
        <w:rPr>
          <w:rFonts w:cs="Times New Roman"/>
        </w:rPr>
        <w:t>tion in the general population</w:t>
      </w:r>
      <w:r w:rsidRPr="002464AA">
        <w:rPr>
          <w:rFonts w:cs="Times New Roman"/>
        </w:rPr>
        <w:t>.</w:t>
      </w:r>
      <w:r w:rsidR="006055B1" w:rsidRPr="002464AA">
        <w:rPr>
          <w:rStyle w:val="FootnoteReference"/>
          <w:rFonts w:cs="Times New Roman"/>
        </w:rPr>
        <w:footnoteReference w:id="13"/>
      </w:r>
      <w:r w:rsidRPr="002464AA">
        <w:rPr>
          <w:rFonts w:cs="Times New Roman"/>
        </w:rPr>
        <w:t xml:space="preserve">  Adopted on September 28, 1920, the </w:t>
      </w:r>
      <w:r w:rsidRPr="002464AA">
        <w:rPr>
          <w:rFonts w:cs="Times New Roman"/>
          <w:i/>
        </w:rPr>
        <w:t>numerus clausus</w:t>
      </w:r>
      <w:r w:rsidR="00975DDF" w:rsidRPr="002464AA">
        <w:rPr>
          <w:rFonts w:cs="Times New Roman"/>
        </w:rPr>
        <w:t xml:space="preserve"> fixed Jewish university attendance at</w:t>
      </w:r>
      <w:r w:rsidRPr="002464AA">
        <w:rPr>
          <w:rFonts w:cs="Times New Roman"/>
        </w:rPr>
        <w:t xml:space="preserve"> six percent.  This was the first anti</w:t>
      </w:r>
      <w:r w:rsidR="003B5475" w:rsidRPr="002464AA">
        <w:rPr>
          <w:rFonts w:cs="Times New Roman"/>
        </w:rPr>
        <w:t>-Jewish law in post-WWI Europe</w:t>
      </w:r>
      <w:r w:rsidRPr="002464AA">
        <w:rPr>
          <w:rFonts w:cs="Times New Roman"/>
        </w:rPr>
        <w:t xml:space="preserve">.  </w:t>
      </w:r>
    </w:p>
    <w:p w:rsidR="0008272C" w:rsidRPr="002464AA" w:rsidRDefault="0008272C" w:rsidP="00042B5D">
      <w:pPr>
        <w:spacing w:line="480" w:lineRule="auto"/>
        <w:rPr>
          <w:rFonts w:cs="Times New Roman"/>
        </w:rPr>
      </w:pPr>
      <w:r w:rsidRPr="002464AA">
        <w:rPr>
          <w:rFonts w:cs="Times New Roman"/>
        </w:rPr>
        <w:tab/>
        <w:t xml:space="preserve">During the 1920s, Graf (Count) </w:t>
      </w:r>
      <w:r w:rsidR="00FA47B0" w:rsidRPr="002464AA">
        <w:rPr>
          <w:rFonts w:cs="Times New Roman"/>
        </w:rPr>
        <w:t xml:space="preserve">Prime Minister </w:t>
      </w:r>
      <w:r w:rsidR="00345E6A" w:rsidRPr="002464AA">
        <w:rPr>
          <w:rFonts w:cs="Times New Roman"/>
        </w:rPr>
        <w:t>István</w:t>
      </w:r>
      <w:r w:rsidR="00802B76" w:rsidRPr="002464AA">
        <w:rPr>
          <w:rFonts w:cs="Times New Roman"/>
        </w:rPr>
        <w:t xml:space="preserve"> </w:t>
      </w:r>
      <w:r w:rsidRPr="002464AA">
        <w:rPr>
          <w:rFonts w:cs="Times New Roman"/>
        </w:rPr>
        <w:t xml:space="preserve">Bethlen sought to consolidate the nation and rebuild the deteriorating social order.  For this quest, he needed the </w:t>
      </w:r>
      <w:r w:rsidR="00FA47B0" w:rsidRPr="002464AA">
        <w:rPr>
          <w:rFonts w:cs="Times New Roman"/>
        </w:rPr>
        <w:t xml:space="preserve">cooperation of Hungarian Jewry.  </w:t>
      </w:r>
      <w:r w:rsidRPr="002464AA">
        <w:rPr>
          <w:rFonts w:cs="Times New Roman"/>
        </w:rPr>
        <w:t xml:space="preserve">At the same time, he continued his predecessor’s policy of adopting seemingly anti-Jewish positions in order to prevent the far-right from attaining a leading role in the government.  In 1926, he sponsored the redrafting of the upper house’s composition in which two Jewish seats were </w:t>
      </w:r>
      <w:r w:rsidRPr="002464AA">
        <w:rPr>
          <w:rFonts w:cs="Times New Roman"/>
        </w:rPr>
        <w:lastRenderedPageBreak/>
        <w:t xml:space="preserve">created as a result of religious equality.  </w:t>
      </w:r>
      <w:r w:rsidR="00802B76" w:rsidRPr="002464AA">
        <w:rPr>
          <w:rFonts w:cs="Times New Roman"/>
        </w:rPr>
        <w:t>A</w:t>
      </w:r>
      <w:r w:rsidRPr="002464AA">
        <w:rPr>
          <w:rFonts w:cs="Times New Roman"/>
        </w:rPr>
        <w:t xml:space="preserve"> Neolog (Reform) and </w:t>
      </w:r>
      <w:r w:rsidR="00E758C6" w:rsidRPr="002464AA">
        <w:rPr>
          <w:rFonts w:cs="Times New Roman"/>
        </w:rPr>
        <w:t>an</w:t>
      </w:r>
      <w:r w:rsidR="00802B76" w:rsidRPr="002464AA">
        <w:rPr>
          <w:rFonts w:cs="Times New Roman"/>
        </w:rPr>
        <w:t xml:space="preserve"> </w:t>
      </w:r>
      <w:r w:rsidRPr="002464AA">
        <w:rPr>
          <w:rFonts w:cs="Times New Roman"/>
        </w:rPr>
        <w:t xml:space="preserve">Orthodox rabbi </w:t>
      </w:r>
      <w:r w:rsidR="006055B1" w:rsidRPr="002464AA">
        <w:rPr>
          <w:rFonts w:cs="Times New Roman"/>
        </w:rPr>
        <w:t>occupied these seats</w:t>
      </w:r>
      <w:r w:rsidRPr="002464AA">
        <w:rPr>
          <w:rFonts w:cs="Times New Roman"/>
        </w:rPr>
        <w:t>.</w:t>
      </w:r>
      <w:r w:rsidR="006055B1" w:rsidRPr="002464AA">
        <w:rPr>
          <w:rStyle w:val="FootnoteReference"/>
          <w:rFonts w:cs="Times New Roman"/>
        </w:rPr>
        <w:footnoteReference w:id="14"/>
      </w:r>
      <w:r w:rsidRPr="002464AA">
        <w:rPr>
          <w:rFonts w:cs="Times New Roman"/>
        </w:rPr>
        <w:t xml:space="preserve">  </w:t>
      </w:r>
    </w:p>
    <w:p w:rsidR="0008272C" w:rsidRPr="002464AA" w:rsidRDefault="0008272C" w:rsidP="00042B5D">
      <w:pPr>
        <w:spacing w:line="480" w:lineRule="auto"/>
        <w:rPr>
          <w:rFonts w:cs="Times New Roman"/>
        </w:rPr>
      </w:pPr>
      <w:r w:rsidRPr="002464AA">
        <w:rPr>
          <w:rFonts w:cs="Times New Roman"/>
        </w:rPr>
        <w:tab/>
        <w:t xml:space="preserve">In September of 1932, Gyula </w:t>
      </w:r>
      <w:r w:rsidR="00345E6A" w:rsidRPr="002464AA">
        <w:rPr>
          <w:rFonts w:cs="Times New Roman"/>
        </w:rPr>
        <w:t>Gömbös</w:t>
      </w:r>
      <w:r w:rsidRPr="002464AA">
        <w:rPr>
          <w:rFonts w:cs="Times New Roman"/>
        </w:rPr>
        <w:t xml:space="preserve">, a </w:t>
      </w:r>
      <w:r w:rsidR="00032AA4" w:rsidRPr="002464AA">
        <w:rPr>
          <w:rFonts w:cs="Times New Roman"/>
        </w:rPr>
        <w:t>devotee</w:t>
      </w:r>
      <w:r w:rsidRPr="002464AA">
        <w:rPr>
          <w:rFonts w:cs="Times New Roman"/>
        </w:rPr>
        <w:t xml:space="preserve"> of Horthy became Prime Minister. </w:t>
      </w:r>
      <w:r w:rsidR="004C6919" w:rsidRPr="002464AA">
        <w:rPr>
          <w:rFonts w:cs="Times New Roman"/>
        </w:rPr>
        <w:t xml:space="preserve"> </w:t>
      </w:r>
      <w:r w:rsidRPr="002464AA">
        <w:rPr>
          <w:rFonts w:cs="Times New Roman"/>
        </w:rPr>
        <w:t>He was a known figure of the far-right in the 1920s</w:t>
      </w:r>
      <w:r w:rsidR="00032AA4" w:rsidRPr="002464AA">
        <w:rPr>
          <w:rFonts w:cs="Times New Roman"/>
        </w:rPr>
        <w:t>; he</w:t>
      </w:r>
      <w:r w:rsidRPr="002464AA">
        <w:rPr>
          <w:rFonts w:cs="Times New Roman"/>
        </w:rPr>
        <w:t xml:space="preserve"> le</w:t>
      </w:r>
      <w:r w:rsidR="00032AA4" w:rsidRPr="002464AA">
        <w:rPr>
          <w:rFonts w:cs="Times New Roman"/>
        </w:rPr>
        <w:t>d</w:t>
      </w:r>
      <w:r w:rsidRPr="002464AA">
        <w:rPr>
          <w:rFonts w:cs="Times New Roman"/>
        </w:rPr>
        <w:t xml:space="preserve"> the former </w:t>
      </w:r>
      <w:r w:rsidR="00345E6A" w:rsidRPr="002464AA">
        <w:rPr>
          <w:rFonts w:cs="Times New Roman"/>
        </w:rPr>
        <w:t>Fajvédő</w:t>
      </w:r>
      <w:r w:rsidRPr="002464AA">
        <w:rPr>
          <w:rFonts w:cs="Times New Roman"/>
        </w:rPr>
        <w:t xml:space="preserve"> P</w:t>
      </w:r>
      <w:r w:rsidR="00345E6A" w:rsidRPr="002464AA">
        <w:t>á</w:t>
      </w:r>
      <w:r w:rsidRPr="002464AA">
        <w:rPr>
          <w:rFonts w:cs="Times New Roman"/>
        </w:rPr>
        <w:t>rt (Race-protection Party) (abol</w:t>
      </w:r>
      <w:r w:rsidR="0032341E" w:rsidRPr="002464AA">
        <w:rPr>
          <w:rFonts w:cs="Times New Roman"/>
        </w:rPr>
        <w:t>ished in 1928) which advocated</w:t>
      </w:r>
      <w:r w:rsidR="00FA47B0" w:rsidRPr="002464AA">
        <w:rPr>
          <w:rFonts w:cs="Times New Roman"/>
        </w:rPr>
        <w:t xml:space="preserve"> “defending the Hungarian race</w:t>
      </w:r>
      <w:r w:rsidR="006055B1" w:rsidRPr="002464AA">
        <w:rPr>
          <w:rFonts w:cs="Times New Roman"/>
        </w:rPr>
        <w:t>.</w:t>
      </w:r>
      <w:r w:rsidRPr="002464AA">
        <w:rPr>
          <w:rFonts w:cs="Times New Roman"/>
        </w:rPr>
        <w:t>”</w:t>
      </w:r>
      <w:r w:rsidR="006055B1" w:rsidRPr="002464AA">
        <w:rPr>
          <w:rStyle w:val="FootnoteReference"/>
          <w:rFonts w:cs="Times New Roman"/>
        </w:rPr>
        <w:footnoteReference w:id="15"/>
      </w:r>
      <w:r w:rsidRPr="002464AA">
        <w:rPr>
          <w:rFonts w:cs="Times New Roman"/>
        </w:rPr>
        <w:t xml:space="preserve">  This essentially meant limiting the rights of non-ethnically-Hungarians, </w:t>
      </w:r>
      <w:r w:rsidR="00032AA4" w:rsidRPr="002464AA">
        <w:rPr>
          <w:rFonts w:cs="Times New Roman"/>
        </w:rPr>
        <w:t>the largest group of which was Jews.  Although in 1925</w:t>
      </w:r>
      <w:r w:rsidRPr="002464AA">
        <w:rPr>
          <w:rFonts w:cs="Times New Roman"/>
        </w:rPr>
        <w:t xml:space="preserve"> </w:t>
      </w:r>
      <w:r w:rsidR="00345E6A" w:rsidRPr="002464AA">
        <w:rPr>
          <w:rFonts w:cs="Times New Roman"/>
        </w:rPr>
        <w:t>Gömbös</w:t>
      </w:r>
      <w:r w:rsidRPr="002464AA">
        <w:rPr>
          <w:rFonts w:cs="Times New Roman"/>
        </w:rPr>
        <w:t xml:space="preserve"> called an Anti-Semitic World Congress, by the mid-1930s he entered into a secret pact with wealthy Jewish entrepreneurs who promised to recognize and support his progressive</w:t>
      </w:r>
      <w:r w:rsidR="00545C3B" w:rsidRPr="002464AA">
        <w:rPr>
          <w:rFonts w:cs="Times New Roman"/>
        </w:rPr>
        <w:t xml:space="preserve"> politics as long as he </w:t>
      </w:r>
      <w:r w:rsidR="00153985" w:rsidRPr="002464AA">
        <w:rPr>
          <w:rFonts w:cs="Times New Roman"/>
        </w:rPr>
        <w:t>did</w:t>
      </w:r>
      <w:r w:rsidR="009F0645" w:rsidRPr="002464AA">
        <w:rPr>
          <w:rFonts w:cs="Times New Roman"/>
        </w:rPr>
        <w:t xml:space="preserve"> not </w:t>
      </w:r>
      <w:r w:rsidR="006055B1" w:rsidRPr="002464AA">
        <w:rPr>
          <w:rFonts w:cs="Times New Roman"/>
        </w:rPr>
        <w:t>limit Jewish rights</w:t>
      </w:r>
      <w:r w:rsidRPr="002464AA">
        <w:rPr>
          <w:rFonts w:cs="Times New Roman"/>
        </w:rPr>
        <w:t>.</w:t>
      </w:r>
      <w:r w:rsidR="006055B1" w:rsidRPr="002464AA">
        <w:rPr>
          <w:rStyle w:val="FootnoteReference"/>
          <w:rFonts w:cs="Times New Roman"/>
        </w:rPr>
        <w:footnoteReference w:id="16"/>
      </w:r>
    </w:p>
    <w:p w:rsidR="00E737C1" w:rsidRPr="002464AA" w:rsidRDefault="00E737C1" w:rsidP="00042B5D">
      <w:pPr>
        <w:spacing w:line="480" w:lineRule="auto"/>
        <w:rPr>
          <w:rFonts w:cs="Times New Roman"/>
        </w:rPr>
      </w:pPr>
      <w:r w:rsidRPr="002464AA">
        <w:rPr>
          <w:rFonts w:cs="Times New Roman"/>
        </w:rPr>
        <w:tab/>
        <w:t>In the mid-1930s, race protection became popular and altered with the belief in ancient Magyar mythology and modern scientific race theory. Although Hungarians were a very racially and ethnically mixed society, defining the Magyar race in oppositio</w:t>
      </w:r>
      <w:r w:rsidR="004C6919" w:rsidRPr="002464AA">
        <w:rPr>
          <w:rFonts w:cs="Times New Roman"/>
        </w:rPr>
        <w:t>n to the Jewish race was fruitful</w:t>
      </w:r>
      <w:r w:rsidRPr="002464AA">
        <w:rPr>
          <w:rFonts w:cs="Times New Roman"/>
        </w:rPr>
        <w:t xml:space="preserve">. </w:t>
      </w:r>
      <w:r w:rsidR="004C6919" w:rsidRPr="002464AA">
        <w:rPr>
          <w:rFonts w:cs="Times New Roman"/>
        </w:rPr>
        <w:t xml:space="preserve"> </w:t>
      </w:r>
      <w:r w:rsidRPr="002464AA">
        <w:rPr>
          <w:rFonts w:cs="Times New Roman"/>
        </w:rPr>
        <w:t>This allowed for the exclusion of Jews based on ethnic criteria and also rejected assimilation and conversion.  The far-right vocally rejected “Jewi</w:t>
      </w:r>
      <w:r w:rsidR="00C92359" w:rsidRPr="002464AA">
        <w:rPr>
          <w:rFonts w:cs="Times New Roman"/>
        </w:rPr>
        <w:t>sh democracy,” and advocated</w:t>
      </w:r>
      <w:r w:rsidRPr="002464AA">
        <w:rPr>
          <w:rFonts w:cs="Times New Roman"/>
        </w:rPr>
        <w:t xml:space="preserve"> racial democracy.  This meant that priority was given to the agricultural class and those “pushed out by the</w:t>
      </w:r>
      <w:r w:rsidR="00511ED8" w:rsidRPr="002464AA">
        <w:rPr>
          <w:rFonts w:cs="Times New Roman"/>
        </w:rPr>
        <w:t xml:space="preserve"> </w:t>
      </w:r>
      <w:r w:rsidRPr="002464AA">
        <w:rPr>
          <w:rFonts w:cs="Times New Roman"/>
        </w:rPr>
        <w:t>Jews” over other societal elements</w:t>
      </w:r>
      <w:r w:rsidR="00153985" w:rsidRPr="002464AA">
        <w:rPr>
          <w:rFonts w:cs="Times New Roman"/>
        </w:rPr>
        <w:t xml:space="preserve">, such as farmers and </w:t>
      </w:r>
      <w:r w:rsidR="001F1F07" w:rsidRPr="002464AA">
        <w:rPr>
          <w:rFonts w:cs="Times New Roman"/>
        </w:rPr>
        <w:t>craftsmen displaced by economic modernization</w:t>
      </w:r>
      <w:r w:rsidRPr="002464AA">
        <w:rPr>
          <w:rFonts w:cs="Times New Roman"/>
        </w:rPr>
        <w:t>.</w:t>
      </w:r>
      <w:r w:rsidR="006055B1" w:rsidRPr="002464AA">
        <w:rPr>
          <w:rStyle w:val="FootnoteReference"/>
          <w:rFonts w:cs="Times New Roman"/>
        </w:rPr>
        <w:footnoteReference w:id="17"/>
      </w:r>
    </w:p>
    <w:p w:rsidR="00D80B70" w:rsidRPr="002464AA" w:rsidRDefault="0008272C" w:rsidP="00042B5D">
      <w:pPr>
        <w:spacing w:line="480" w:lineRule="auto"/>
        <w:rPr>
          <w:rFonts w:cs="Times New Roman"/>
        </w:rPr>
      </w:pPr>
      <w:r w:rsidRPr="002464AA">
        <w:rPr>
          <w:rFonts w:cs="Times New Roman"/>
        </w:rPr>
        <w:lastRenderedPageBreak/>
        <w:tab/>
        <w:t xml:space="preserve">In 1936, </w:t>
      </w:r>
      <w:r w:rsidR="00345E6A" w:rsidRPr="002464AA">
        <w:rPr>
          <w:rFonts w:cs="Times New Roman"/>
        </w:rPr>
        <w:t>Gömbös died and K</w:t>
      </w:r>
      <w:r w:rsidR="00345E6A" w:rsidRPr="002464AA">
        <w:t>á</w:t>
      </w:r>
      <w:r w:rsidR="00345E6A" w:rsidRPr="002464AA">
        <w:rPr>
          <w:rFonts w:cs="Times New Roman"/>
        </w:rPr>
        <w:t>lm</w:t>
      </w:r>
      <w:r w:rsidR="00345E6A" w:rsidRPr="002464AA">
        <w:t>á</w:t>
      </w:r>
      <w:r w:rsidRPr="002464AA">
        <w:rPr>
          <w:rFonts w:cs="Times New Roman"/>
        </w:rPr>
        <w:t xml:space="preserve">n </w:t>
      </w:r>
      <w:r w:rsidR="00345E6A" w:rsidRPr="002464AA">
        <w:rPr>
          <w:rFonts w:cs="Times New Roman"/>
        </w:rPr>
        <w:t>Darányi</w:t>
      </w:r>
      <w:r w:rsidRPr="002464AA">
        <w:rPr>
          <w:rFonts w:cs="Times New Roman"/>
        </w:rPr>
        <w:t xml:space="preserve"> became Prime Minister.  He signed the First Jewish Law in </w:t>
      </w:r>
      <w:r w:rsidR="00776001" w:rsidRPr="002464AA">
        <w:rPr>
          <w:rFonts w:cs="Times New Roman"/>
        </w:rPr>
        <w:t>1938 that limited Jewish participation in economics</w:t>
      </w:r>
      <w:r w:rsidRPr="002464AA">
        <w:rPr>
          <w:rFonts w:cs="Times New Roman"/>
        </w:rPr>
        <w:t xml:space="preserve"> and various occupations to 20 per cent.  This legislation signals the growing influence of far-right groups in politics and increasing Nazi German pressure.  </w:t>
      </w:r>
      <w:r w:rsidR="005A305D" w:rsidRPr="002464AA">
        <w:rPr>
          <w:rFonts w:cs="Times New Roman"/>
        </w:rPr>
        <w:t xml:space="preserve">The law was also justified by pointing to </w:t>
      </w:r>
      <w:r w:rsidR="004918D9" w:rsidRPr="002464AA">
        <w:rPr>
          <w:rFonts w:cs="Times New Roman"/>
        </w:rPr>
        <w:t>Istóczy</w:t>
      </w:r>
      <w:r w:rsidR="00531031" w:rsidRPr="002464AA">
        <w:rPr>
          <w:rFonts w:cs="Times New Roman"/>
        </w:rPr>
        <w:t xml:space="preserve"> and his unsolved</w:t>
      </w:r>
      <w:r w:rsidR="005A305D" w:rsidRPr="002464AA">
        <w:rPr>
          <w:rFonts w:cs="Times New Roman"/>
        </w:rPr>
        <w:t xml:space="preserve"> Jewish Question </w:t>
      </w:r>
      <w:r w:rsidR="00531031" w:rsidRPr="002464AA">
        <w:rPr>
          <w:rFonts w:cs="Times New Roman"/>
        </w:rPr>
        <w:t xml:space="preserve">since 1884.  </w:t>
      </w:r>
      <w:r w:rsidR="001B6983" w:rsidRPr="002464AA">
        <w:rPr>
          <w:rFonts w:cs="Times New Roman"/>
        </w:rPr>
        <w:t>Naturally, the preeminent far-right group supported the statute:</w:t>
      </w:r>
      <w:r w:rsidR="00776001" w:rsidRPr="002464AA">
        <w:rPr>
          <w:rFonts w:cs="Times New Roman"/>
        </w:rPr>
        <w:t xml:space="preserve"> </w:t>
      </w:r>
      <w:r w:rsidRPr="002464AA">
        <w:rPr>
          <w:rFonts w:cs="Times New Roman"/>
        </w:rPr>
        <w:t xml:space="preserve">the Magyar </w:t>
      </w:r>
      <w:r w:rsidR="00191E12" w:rsidRPr="002464AA">
        <w:rPr>
          <w:rFonts w:cs="Times New Roman"/>
        </w:rPr>
        <w:t>Országos Véderő Egylet</w:t>
      </w:r>
      <w:r w:rsidRPr="002464AA">
        <w:rPr>
          <w:rFonts w:cs="Times New Roman"/>
        </w:rPr>
        <w:t xml:space="preserve"> (MOVE) (</w:t>
      </w:r>
      <w:r w:rsidR="00D94890" w:rsidRPr="002464AA">
        <w:rPr>
          <w:rFonts w:cs="Times New Roman"/>
        </w:rPr>
        <w:t>Hungarian National Defense Association</w:t>
      </w:r>
      <w:r w:rsidRPr="002464AA">
        <w:rPr>
          <w:rFonts w:cs="Times New Roman"/>
        </w:rPr>
        <w:t xml:space="preserve">) which was founded in 1918 under </w:t>
      </w:r>
      <w:r w:rsidR="00345E6A" w:rsidRPr="002464AA">
        <w:rPr>
          <w:rFonts w:cs="Times New Roman"/>
        </w:rPr>
        <w:t>Gömbös</w:t>
      </w:r>
      <w:r w:rsidRPr="002464AA">
        <w:rPr>
          <w:rFonts w:cs="Times New Roman"/>
        </w:rPr>
        <w:t>’s leadership. EME functioned essentially as its executive arm. Many other small far-right parties existed; as in the late 19</w:t>
      </w:r>
      <w:r w:rsidRPr="002464AA">
        <w:rPr>
          <w:rFonts w:cs="Times New Roman"/>
          <w:vertAlign w:val="superscript"/>
        </w:rPr>
        <w:t>th</w:t>
      </w:r>
      <w:r w:rsidRPr="002464AA">
        <w:rPr>
          <w:rFonts w:cs="Times New Roman"/>
        </w:rPr>
        <w:t xml:space="preserve"> Century, in the 1930s far-right groups could no</w:t>
      </w:r>
      <w:r w:rsidR="006055B1" w:rsidRPr="002464AA">
        <w:rPr>
          <w:rFonts w:cs="Times New Roman"/>
        </w:rPr>
        <w:t>t effectively cooperate either</w:t>
      </w:r>
      <w:r w:rsidRPr="002464AA">
        <w:rPr>
          <w:rFonts w:cs="Times New Roman"/>
        </w:rPr>
        <w:t>.</w:t>
      </w:r>
      <w:r w:rsidR="006055B1" w:rsidRPr="002464AA">
        <w:rPr>
          <w:rStyle w:val="FootnoteReference"/>
          <w:rFonts w:cs="Times New Roman"/>
        </w:rPr>
        <w:footnoteReference w:id="18"/>
      </w:r>
      <w:r w:rsidR="00CF0C3D" w:rsidRPr="002464AA">
        <w:rPr>
          <w:rFonts w:cs="Times New Roman"/>
        </w:rPr>
        <w:t xml:space="preserve"> </w:t>
      </w:r>
    </w:p>
    <w:p w:rsidR="0008272C" w:rsidRPr="002464AA" w:rsidRDefault="0008272C" w:rsidP="00042B5D">
      <w:pPr>
        <w:spacing w:line="480" w:lineRule="auto"/>
        <w:ind w:firstLine="708"/>
        <w:rPr>
          <w:rFonts w:cs="Times New Roman"/>
        </w:rPr>
      </w:pPr>
      <w:r w:rsidRPr="002464AA">
        <w:rPr>
          <w:rFonts w:cs="Times New Roman"/>
        </w:rPr>
        <w:t>The most significant force in the radic</w:t>
      </w:r>
      <w:r w:rsidR="00923A89" w:rsidRPr="002464AA">
        <w:rPr>
          <w:rFonts w:cs="Times New Roman"/>
        </w:rPr>
        <w:t xml:space="preserve">al right was the Ferenc </w:t>
      </w:r>
      <w:r w:rsidR="00191E12" w:rsidRPr="002464AA">
        <w:rPr>
          <w:rFonts w:cs="Times New Roman"/>
        </w:rPr>
        <w:t>Szálasi</w:t>
      </w:r>
      <w:r w:rsidR="00923A89" w:rsidRPr="002464AA">
        <w:rPr>
          <w:rFonts w:cs="Times New Roman"/>
        </w:rPr>
        <w:t>-</w:t>
      </w:r>
      <w:r w:rsidR="00191E12" w:rsidRPr="002464AA">
        <w:rPr>
          <w:rFonts w:cs="Times New Roman"/>
        </w:rPr>
        <w:t>led Nyilaskeresztes P</w:t>
      </w:r>
      <w:r w:rsidR="00191E12" w:rsidRPr="002464AA">
        <w:t>á</w:t>
      </w:r>
      <w:r w:rsidRPr="002464AA">
        <w:rPr>
          <w:rFonts w:cs="Times New Roman"/>
        </w:rPr>
        <w:t xml:space="preserve">rt (Arrow Cross Party). Founded by </w:t>
      </w:r>
      <w:r w:rsidR="00191E12" w:rsidRPr="002464AA">
        <w:rPr>
          <w:rFonts w:cs="Times New Roman"/>
        </w:rPr>
        <w:t>Szálasi</w:t>
      </w:r>
      <w:r w:rsidRPr="002464AA">
        <w:rPr>
          <w:rFonts w:cs="Times New Roman"/>
        </w:rPr>
        <w:t xml:space="preserve"> in </w:t>
      </w:r>
      <w:r w:rsidR="00191E12" w:rsidRPr="002464AA">
        <w:rPr>
          <w:rFonts w:cs="Times New Roman"/>
        </w:rPr>
        <w:t>1935 as the Nemzet Akarat</w:t>
      </w:r>
      <w:r w:rsidR="00191E12" w:rsidRPr="002464AA">
        <w:t>á</w:t>
      </w:r>
      <w:r w:rsidR="00191E12" w:rsidRPr="002464AA">
        <w:rPr>
          <w:rFonts w:cs="Times New Roman"/>
        </w:rPr>
        <w:t>nak P</w:t>
      </w:r>
      <w:r w:rsidR="00191E12" w:rsidRPr="002464AA">
        <w:t>á</w:t>
      </w:r>
      <w:r w:rsidRPr="002464AA">
        <w:rPr>
          <w:rFonts w:cs="Times New Roman"/>
        </w:rPr>
        <w:t>rtja (Party of the National Will), it wa</w:t>
      </w:r>
      <w:r w:rsidR="00191E12" w:rsidRPr="002464AA">
        <w:rPr>
          <w:rFonts w:cs="Times New Roman"/>
        </w:rPr>
        <w:t>s renamed the Nyilaskeresztes P</w:t>
      </w:r>
      <w:r w:rsidR="00191E12" w:rsidRPr="002464AA">
        <w:t>á</w:t>
      </w:r>
      <w:r w:rsidRPr="002464AA">
        <w:rPr>
          <w:rFonts w:cs="Times New Roman"/>
        </w:rPr>
        <w:t xml:space="preserve">rt in 1939.  It represented a new </w:t>
      </w:r>
      <w:r w:rsidR="00776001" w:rsidRPr="002464AA">
        <w:rPr>
          <w:rFonts w:cs="Times New Roman"/>
        </w:rPr>
        <w:t>ideology that</w:t>
      </w:r>
      <w:r w:rsidRPr="002464AA">
        <w:rPr>
          <w:rFonts w:cs="Times New Roman"/>
        </w:rPr>
        <w:t xml:space="preserve"> came to be called </w:t>
      </w:r>
      <w:r w:rsidRPr="002464AA">
        <w:rPr>
          <w:rFonts w:cs="Times New Roman"/>
          <w:i/>
        </w:rPr>
        <w:t>Hungarizmus</w:t>
      </w:r>
      <w:r w:rsidRPr="002464AA">
        <w:rPr>
          <w:rFonts w:cs="Times New Roman"/>
        </w:rPr>
        <w:t xml:space="preserve"> (Hungarianism</w:t>
      </w:r>
      <w:r w:rsidR="00923A89" w:rsidRPr="002464AA">
        <w:rPr>
          <w:rFonts w:cs="Times New Roman"/>
        </w:rPr>
        <w:t xml:space="preserve"> or Magyarism</w:t>
      </w:r>
      <w:r w:rsidRPr="002464AA">
        <w:rPr>
          <w:rFonts w:cs="Times New Roman"/>
        </w:rPr>
        <w:t>). This philosophy was the national adaptation of fascism in Hungary, heavily influenced by German Nazis</w:t>
      </w:r>
      <w:r w:rsidR="00432689" w:rsidRPr="002464AA">
        <w:rPr>
          <w:rFonts w:cs="Times New Roman"/>
        </w:rPr>
        <w:t>m and race theory.  It idealized</w:t>
      </w:r>
      <w:r w:rsidRPr="002464AA">
        <w:rPr>
          <w:rFonts w:cs="Times New Roman"/>
        </w:rPr>
        <w:t xml:space="preserve"> the ancient Magyar breed as a </w:t>
      </w:r>
      <w:r w:rsidR="00D94890" w:rsidRPr="002464AA">
        <w:rPr>
          <w:rFonts w:cs="Times New Roman"/>
        </w:rPr>
        <w:t>racially pure</w:t>
      </w:r>
      <w:r w:rsidRPr="002464AA">
        <w:rPr>
          <w:rFonts w:cs="Times New Roman"/>
        </w:rPr>
        <w:t xml:space="preserve"> people who were corrupted by foreign Jewish influence.  </w:t>
      </w:r>
      <w:r w:rsidRPr="002464AA">
        <w:rPr>
          <w:rFonts w:cs="Times New Roman"/>
          <w:i/>
        </w:rPr>
        <w:t>Hungarizmus</w:t>
      </w:r>
      <w:r w:rsidRPr="002464AA">
        <w:rPr>
          <w:rFonts w:cs="Times New Roman"/>
        </w:rPr>
        <w:t xml:space="preserve"> demanded individual submission to the national will which did not afford rights to the racially and ethnically weaker peoples.  </w:t>
      </w:r>
      <w:r w:rsidR="00776001" w:rsidRPr="002464AA">
        <w:rPr>
          <w:rFonts w:cs="Times New Roman"/>
        </w:rPr>
        <w:t xml:space="preserve">Military officers like </w:t>
      </w:r>
      <w:r w:rsidR="00191E12" w:rsidRPr="002464AA">
        <w:rPr>
          <w:rFonts w:cs="Times New Roman"/>
        </w:rPr>
        <w:t>Szálasi</w:t>
      </w:r>
      <w:r w:rsidR="00776001" w:rsidRPr="002464AA">
        <w:rPr>
          <w:rFonts w:cs="Times New Roman"/>
        </w:rPr>
        <w:t xml:space="preserve"> represented its voting base</w:t>
      </w:r>
      <w:r w:rsidRPr="002464AA">
        <w:rPr>
          <w:rFonts w:cs="Times New Roman"/>
        </w:rPr>
        <w:t xml:space="preserve">. Perhaps not surprisingly, </w:t>
      </w:r>
      <w:r w:rsidR="00776001" w:rsidRPr="002464AA">
        <w:rPr>
          <w:rFonts w:cs="Times New Roman"/>
        </w:rPr>
        <w:t>many members were ethnic Schwabians</w:t>
      </w:r>
      <w:r w:rsidRPr="002464AA">
        <w:rPr>
          <w:rFonts w:cs="Times New Roman"/>
        </w:rPr>
        <w:t xml:space="preserve"> who soug</w:t>
      </w:r>
      <w:r w:rsidR="004F6D9D" w:rsidRPr="002464AA">
        <w:rPr>
          <w:rFonts w:cs="Times New Roman"/>
        </w:rPr>
        <w:t>ht closer ties with Germany</w:t>
      </w:r>
      <w:r w:rsidRPr="002464AA">
        <w:rPr>
          <w:rFonts w:cs="Times New Roman"/>
        </w:rPr>
        <w:t xml:space="preserve">.  This represented a uniquely Hungarian </w:t>
      </w:r>
      <w:r w:rsidR="00555D09" w:rsidRPr="002464AA">
        <w:rPr>
          <w:rFonts w:cs="Times New Roman"/>
        </w:rPr>
        <w:t>movement that</w:t>
      </w:r>
      <w:r w:rsidRPr="002464AA">
        <w:rPr>
          <w:rFonts w:cs="Times New Roman"/>
        </w:rPr>
        <w:t xml:space="preserve"> also demanded, </w:t>
      </w:r>
      <w:r w:rsidRPr="002464AA">
        <w:rPr>
          <w:rFonts w:cs="Times New Roman"/>
        </w:rPr>
        <w:lastRenderedPageBreak/>
        <w:t>for</w:t>
      </w:r>
      <w:r w:rsidR="00432689" w:rsidRPr="002464AA">
        <w:rPr>
          <w:rFonts w:cs="Times New Roman"/>
        </w:rPr>
        <w:t xml:space="preserve"> the first time, the expropriation</w:t>
      </w:r>
      <w:r w:rsidRPr="002464AA">
        <w:rPr>
          <w:rFonts w:cs="Times New Roman"/>
        </w:rPr>
        <w:t xml:space="preserve"> of Jewish capital by the state.  </w:t>
      </w:r>
      <w:r w:rsidR="00191E12" w:rsidRPr="002464AA">
        <w:rPr>
          <w:rFonts w:cs="Times New Roman"/>
        </w:rPr>
        <w:t>Szálasi</w:t>
      </w:r>
      <w:r w:rsidRPr="002464AA">
        <w:rPr>
          <w:rFonts w:cs="Times New Roman"/>
        </w:rPr>
        <w:t xml:space="preserve"> </w:t>
      </w:r>
      <w:r w:rsidR="00555D09" w:rsidRPr="002464AA">
        <w:rPr>
          <w:rFonts w:cs="Times New Roman"/>
        </w:rPr>
        <w:t>insisted</w:t>
      </w:r>
      <w:r w:rsidRPr="002464AA">
        <w:rPr>
          <w:rFonts w:cs="Times New Roman"/>
        </w:rPr>
        <w:t xml:space="preserve"> that Jews who relocated to Hungary after 1914 must leave the country.</w:t>
      </w:r>
      <w:r w:rsidR="00555D09" w:rsidRPr="002464AA">
        <w:rPr>
          <w:rFonts w:cs="Times New Roman"/>
        </w:rPr>
        <w:t xml:space="preserve">  </w:t>
      </w:r>
      <w:r w:rsidRPr="002464AA">
        <w:rPr>
          <w:rFonts w:cs="Times New Roman"/>
        </w:rPr>
        <w:t>Party members incited anti-Jewish violence and claimed that all pr</w:t>
      </w:r>
      <w:r w:rsidR="001564A8" w:rsidRPr="002464AA">
        <w:rPr>
          <w:rFonts w:cs="Times New Roman"/>
        </w:rPr>
        <w:t>oblems could</w:t>
      </w:r>
      <w:r w:rsidR="00555D09" w:rsidRPr="002464AA">
        <w:rPr>
          <w:rFonts w:cs="Times New Roman"/>
        </w:rPr>
        <w:t xml:space="preserve"> be solved once Jews</w:t>
      </w:r>
      <w:r w:rsidR="001564A8" w:rsidRPr="002464AA">
        <w:rPr>
          <w:rFonts w:cs="Times New Roman"/>
        </w:rPr>
        <w:t xml:space="preserve"> had</w:t>
      </w:r>
      <w:r w:rsidRPr="002464AA">
        <w:rPr>
          <w:rFonts w:cs="Times New Roman"/>
        </w:rPr>
        <w:t xml:space="preserve"> no significant influence over Hungarian economics and culture.</w:t>
      </w:r>
      <w:r w:rsidR="006055B1" w:rsidRPr="002464AA">
        <w:rPr>
          <w:rStyle w:val="FootnoteReference"/>
          <w:rFonts w:cs="Times New Roman"/>
        </w:rPr>
        <w:footnoteReference w:id="19"/>
      </w:r>
    </w:p>
    <w:p w:rsidR="0008272C" w:rsidRPr="002464AA" w:rsidRDefault="0008272C" w:rsidP="00042B5D">
      <w:pPr>
        <w:spacing w:line="480" w:lineRule="auto"/>
        <w:rPr>
          <w:rFonts w:cs="Times New Roman"/>
        </w:rPr>
      </w:pPr>
      <w:r w:rsidRPr="002464AA">
        <w:rPr>
          <w:rFonts w:cs="Times New Roman"/>
        </w:rPr>
        <w:tab/>
        <w:t xml:space="preserve">Following the passage of the First Jewish Law in 1938, Prime Minister </w:t>
      </w:r>
      <w:r w:rsidR="00FD63D3" w:rsidRPr="002464AA">
        <w:rPr>
          <w:rFonts w:cs="Times New Roman"/>
        </w:rPr>
        <w:t>Béla</w:t>
      </w:r>
      <w:r w:rsidRPr="002464AA">
        <w:rPr>
          <w:rFonts w:cs="Times New Roman"/>
        </w:rPr>
        <w:t xml:space="preserve"> </w:t>
      </w:r>
      <w:r w:rsidR="003C40E0" w:rsidRPr="002464AA">
        <w:rPr>
          <w:rFonts w:cs="Times New Roman"/>
        </w:rPr>
        <w:t>Imrédy</w:t>
      </w:r>
      <w:r w:rsidRPr="002464AA">
        <w:rPr>
          <w:rFonts w:cs="Times New Roman"/>
        </w:rPr>
        <w:t xml:space="preserve"> declared that no other Jewish laws were necessary. Members of the Christian middle class, however, disagreed and desired the positions held by Jews. They felt that the First Jewish Law was mild in legislation and slow in execution.  </w:t>
      </w:r>
      <w:r w:rsidR="003C40E0" w:rsidRPr="002464AA">
        <w:rPr>
          <w:rFonts w:cs="Times New Roman"/>
        </w:rPr>
        <w:t>Imrédy</w:t>
      </w:r>
      <w:r w:rsidRPr="002464AA">
        <w:rPr>
          <w:rFonts w:cs="Times New Roman"/>
        </w:rPr>
        <w:t xml:space="preserve"> admitted at his trial in 1945 that his position shifted after the Munich conferen</w:t>
      </w:r>
      <w:r w:rsidR="001564A8" w:rsidRPr="002464AA">
        <w:rPr>
          <w:rFonts w:cs="Times New Roman"/>
        </w:rPr>
        <w:t>ce. He realized that Hungary could</w:t>
      </w:r>
      <w:r w:rsidRPr="002464AA">
        <w:rPr>
          <w:rFonts w:cs="Times New Roman"/>
        </w:rPr>
        <w:t xml:space="preserve"> only regain its lost territories with the help of Nazi Germany, and he showed increasing willingness to accommodate Hitler’s wishes for international favors.</w:t>
      </w:r>
      <w:r w:rsidR="006055B1" w:rsidRPr="002464AA">
        <w:rPr>
          <w:rStyle w:val="FootnoteReference"/>
          <w:rFonts w:cs="Times New Roman"/>
        </w:rPr>
        <w:footnoteReference w:id="20"/>
      </w:r>
    </w:p>
    <w:p w:rsidR="0008272C" w:rsidRPr="002464AA" w:rsidRDefault="0008272C" w:rsidP="00042B5D">
      <w:pPr>
        <w:spacing w:line="480" w:lineRule="auto"/>
        <w:ind w:firstLine="708"/>
        <w:rPr>
          <w:rFonts w:cs="Times New Roman"/>
        </w:rPr>
      </w:pPr>
      <w:r w:rsidRPr="002464AA">
        <w:rPr>
          <w:rFonts w:cs="Times New Roman"/>
        </w:rPr>
        <w:t xml:space="preserve">The Second Jewish Law became the bedrock of the </w:t>
      </w:r>
      <w:r w:rsidR="003C40E0" w:rsidRPr="002464AA">
        <w:rPr>
          <w:rFonts w:cs="Times New Roman"/>
        </w:rPr>
        <w:t>Imrédy</w:t>
      </w:r>
      <w:r w:rsidRPr="002464AA">
        <w:rPr>
          <w:rFonts w:cs="Times New Roman"/>
        </w:rPr>
        <w:t xml:space="preserve"> government.  The proposition was unanimously accepted on December 22, 1938.  This legislation lowered the proportion of Jews in the economic sector from 20% to 6</w:t>
      </w:r>
      <w:r w:rsidR="00555D09" w:rsidRPr="002464AA">
        <w:rPr>
          <w:rFonts w:cs="Times New Roman"/>
        </w:rPr>
        <w:t>% that</w:t>
      </w:r>
      <w:r w:rsidRPr="002464AA">
        <w:rPr>
          <w:rFonts w:cs="Times New Roman"/>
        </w:rPr>
        <w:t xml:space="preserve"> roughly corresponded to the proportion of Jews in society. It also defined Jews </w:t>
      </w:r>
      <w:r w:rsidR="00835DE8" w:rsidRPr="002464AA">
        <w:rPr>
          <w:rFonts w:cs="Times New Roman"/>
        </w:rPr>
        <w:t>not as</w:t>
      </w:r>
      <w:r w:rsidRPr="002464AA">
        <w:rPr>
          <w:rFonts w:cs="Times New Roman"/>
        </w:rPr>
        <w:t xml:space="preserve"> a religious, but a racial mi</w:t>
      </w:r>
      <w:r w:rsidR="002A54A1" w:rsidRPr="002464AA">
        <w:rPr>
          <w:rFonts w:cs="Times New Roman"/>
        </w:rPr>
        <w:t>nority. The law</w:t>
      </w:r>
      <w:r w:rsidRPr="002464AA">
        <w:rPr>
          <w:rFonts w:cs="Times New Roman"/>
        </w:rPr>
        <w:t xml:space="preserve"> supported Jewish </w:t>
      </w:r>
      <w:r w:rsidR="00555D09" w:rsidRPr="002464AA">
        <w:rPr>
          <w:rFonts w:cs="Times New Roman"/>
        </w:rPr>
        <w:t>emigration that</w:t>
      </w:r>
      <w:r w:rsidRPr="002464AA">
        <w:rPr>
          <w:rFonts w:cs="Times New Roman"/>
        </w:rPr>
        <w:t xml:space="preserve"> </w:t>
      </w:r>
      <w:r w:rsidR="003C40E0" w:rsidRPr="002464AA">
        <w:rPr>
          <w:rFonts w:cs="Times New Roman"/>
        </w:rPr>
        <w:t>likely resulted from the Felvidé</w:t>
      </w:r>
      <w:r w:rsidRPr="002464AA">
        <w:rPr>
          <w:rFonts w:cs="Times New Roman"/>
        </w:rPr>
        <w:t>k’s (Oberland, today Slovakia) reattachment and the sudden growth of the Jewish population. “Th</w:t>
      </w:r>
      <w:r w:rsidR="00432689" w:rsidRPr="002464AA">
        <w:rPr>
          <w:rFonts w:cs="Times New Roman"/>
        </w:rPr>
        <w:t>e law’s objective is that capita</w:t>
      </w:r>
      <w:r w:rsidRPr="002464AA">
        <w:rPr>
          <w:rFonts w:cs="Times New Roman"/>
        </w:rPr>
        <w:t>l is once again controlled by Christians</w:t>
      </w:r>
      <w:r w:rsidR="00555D09" w:rsidRPr="002464AA">
        <w:rPr>
          <w:rFonts w:cs="Times New Roman"/>
        </w:rPr>
        <w:t>,”</w:t>
      </w:r>
      <w:r w:rsidRPr="002464AA">
        <w:rPr>
          <w:rFonts w:cs="Times New Roman"/>
        </w:rPr>
        <w:t xml:space="preserve"> said </w:t>
      </w:r>
      <w:r w:rsidR="003C40E0" w:rsidRPr="002464AA">
        <w:rPr>
          <w:rFonts w:cs="Times New Roman"/>
        </w:rPr>
        <w:t>Imrédy</w:t>
      </w:r>
      <w:r w:rsidR="002A54A1" w:rsidRPr="002464AA">
        <w:rPr>
          <w:rFonts w:cs="Times New Roman"/>
        </w:rPr>
        <w:t>.</w:t>
      </w:r>
      <w:r w:rsidR="00A073D4" w:rsidRPr="002464AA">
        <w:rPr>
          <w:rStyle w:val="FootnoteReference"/>
          <w:rFonts w:cs="Times New Roman"/>
        </w:rPr>
        <w:footnoteReference w:id="21"/>
      </w:r>
    </w:p>
    <w:p w:rsidR="0008272C" w:rsidRPr="002464AA" w:rsidRDefault="0008272C" w:rsidP="00042B5D">
      <w:pPr>
        <w:spacing w:line="480" w:lineRule="auto"/>
        <w:ind w:firstLine="708"/>
        <w:rPr>
          <w:rFonts w:cs="Times New Roman"/>
        </w:rPr>
      </w:pPr>
      <w:r w:rsidRPr="002464AA">
        <w:rPr>
          <w:rFonts w:cs="Times New Roman"/>
        </w:rPr>
        <w:lastRenderedPageBreak/>
        <w:t xml:space="preserve">1939 was an important year in Hungarian domestic politics for multiple reasons.  Prime Minister </w:t>
      </w:r>
      <w:r w:rsidR="003C40E0" w:rsidRPr="002464AA">
        <w:rPr>
          <w:rFonts w:cs="Times New Roman"/>
        </w:rPr>
        <w:t>Imrédy</w:t>
      </w:r>
      <w:r w:rsidRPr="002464AA">
        <w:rPr>
          <w:rFonts w:cs="Times New Roman"/>
        </w:rPr>
        <w:t xml:space="preserve"> founded a new political party called Magyar </w:t>
      </w:r>
      <w:r w:rsidR="00EC594C" w:rsidRPr="002464AA">
        <w:rPr>
          <w:rFonts w:cs="Times New Roman"/>
        </w:rPr>
        <w:t>Élet Pártja</w:t>
      </w:r>
      <w:r w:rsidRPr="002464AA">
        <w:rPr>
          <w:rFonts w:cs="Times New Roman"/>
        </w:rPr>
        <w:t xml:space="preserve"> (Party of Hunga</w:t>
      </w:r>
      <w:r w:rsidR="00555D09" w:rsidRPr="002464AA">
        <w:rPr>
          <w:rFonts w:cs="Times New Roman"/>
        </w:rPr>
        <w:t>rian Life) that included many N</w:t>
      </w:r>
      <w:r w:rsidRPr="002464AA">
        <w:rPr>
          <w:rFonts w:cs="Times New Roman"/>
        </w:rPr>
        <w:t xml:space="preserve">ational </w:t>
      </w:r>
      <w:r w:rsidR="00555D09" w:rsidRPr="002464AA">
        <w:rPr>
          <w:rFonts w:cs="Times New Roman"/>
        </w:rPr>
        <w:t>S</w:t>
      </w:r>
      <w:r w:rsidRPr="002464AA">
        <w:rPr>
          <w:rFonts w:cs="Times New Roman"/>
        </w:rPr>
        <w:t xml:space="preserve">ocialists (Hungarian Nazis) in his attempt to stay in government.  </w:t>
      </w:r>
      <w:r w:rsidR="001564A8" w:rsidRPr="002464AA">
        <w:rPr>
          <w:rFonts w:cs="Times New Roman"/>
        </w:rPr>
        <w:t>On Feb 3, 1939, m</w:t>
      </w:r>
      <w:r w:rsidR="00EC594C" w:rsidRPr="002464AA">
        <w:rPr>
          <w:rFonts w:cs="Times New Roman"/>
        </w:rPr>
        <w:t>embers of the Nyilaskeresztes Pá</w:t>
      </w:r>
      <w:r w:rsidR="001564A8" w:rsidRPr="002464AA">
        <w:rPr>
          <w:rFonts w:cs="Times New Roman"/>
        </w:rPr>
        <w:t>rt (Arrow Cross Party) threw grenades at Jew</w:t>
      </w:r>
      <w:r w:rsidR="00EC594C" w:rsidRPr="002464AA">
        <w:rPr>
          <w:rFonts w:cs="Times New Roman"/>
        </w:rPr>
        <w:t>ish worshippers leaving the Dohá</w:t>
      </w:r>
      <w:r w:rsidR="001564A8" w:rsidRPr="002464AA">
        <w:rPr>
          <w:rFonts w:cs="Times New Roman"/>
        </w:rPr>
        <w:t>ny Street Synagogue after the Friday night service. One person died and 22 were wounded.  The government arrested the perpetrators and o</w:t>
      </w:r>
      <w:r w:rsidR="00A073D4" w:rsidRPr="002464AA">
        <w:rPr>
          <w:rFonts w:cs="Times New Roman"/>
        </w:rPr>
        <w:t>utlawed the party</w:t>
      </w:r>
      <w:r w:rsidR="001564A8" w:rsidRPr="002464AA">
        <w:rPr>
          <w:rFonts w:cs="Times New Roman"/>
        </w:rPr>
        <w:t>.</w:t>
      </w:r>
      <w:r w:rsidR="00A073D4" w:rsidRPr="002464AA">
        <w:rPr>
          <w:rStyle w:val="FootnoteReference"/>
          <w:rFonts w:cs="Times New Roman"/>
        </w:rPr>
        <w:footnoteReference w:id="22"/>
      </w:r>
      <w:r w:rsidRPr="002464AA">
        <w:rPr>
          <w:rFonts w:cs="Times New Roman"/>
        </w:rPr>
        <w:t xml:space="preserve">  Also in 1939, evidence surfaced that one of </w:t>
      </w:r>
      <w:r w:rsidR="003C40E0" w:rsidRPr="002464AA">
        <w:rPr>
          <w:rFonts w:cs="Times New Roman"/>
        </w:rPr>
        <w:t>Imrédy</w:t>
      </w:r>
      <w:r w:rsidRPr="002464AA">
        <w:rPr>
          <w:rFonts w:cs="Times New Roman"/>
        </w:rPr>
        <w:t xml:space="preserve">’s ancestors was Jewish; he </w:t>
      </w:r>
      <w:r w:rsidR="00555D09" w:rsidRPr="002464AA">
        <w:rPr>
          <w:rFonts w:cs="Times New Roman"/>
        </w:rPr>
        <w:t>was forced to resign</w:t>
      </w:r>
      <w:r w:rsidRPr="002464AA">
        <w:rPr>
          <w:rFonts w:cs="Times New Roman"/>
        </w:rPr>
        <w:t xml:space="preserve">. </w:t>
      </w:r>
      <w:r w:rsidR="005F5B8D" w:rsidRPr="002464AA">
        <w:rPr>
          <w:rFonts w:cs="Times New Roman"/>
        </w:rPr>
        <w:t xml:space="preserve"> At the same time, it is likely that </w:t>
      </w:r>
      <w:r w:rsidR="003C40E0" w:rsidRPr="002464AA">
        <w:rPr>
          <w:rFonts w:cs="Times New Roman"/>
        </w:rPr>
        <w:t>Imrédy</w:t>
      </w:r>
      <w:r w:rsidR="005F5B8D" w:rsidRPr="002464AA">
        <w:rPr>
          <w:rFonts w:cs="Times New Roman"/>
        </w:rPr>
        <w:t xml:space="preserve"> showed reluctance</w:t>
      </w:r>
      <w:r w:rsidRPr="002464AA">
        <w:rPr>
          <w:rFonts w:cs="Times New Roman"/>
        </w:rPr>
        <w:t xml:space="preserve"> to accommodate the far-right to the extent that Horthy desired</w:t>
      </w:r>
      <w:r w:rsidR="00D27483" w:rsidRPr="002464AA">
        <w:rPr>
          <w:rFonts w:cs="Times New Roman"/>
        </w:rPr>
        <w:t>,</w:t>
      </w:r>
      <w:r w:rsidRPr="002464AA">
        <w:rPr>
          <w:rFonts w:cs="Times New Roman"/>
        </w:rPr>
        <w:t xml:space="preserve"> and he fell out of favor with the Regent. On Feb</w:t>
      </w:r>
      <w:r w:rsidR="005F5B8D" w:rsidRPr="002464AA">
        <w:rPr>
          <w:rFonts w:cs="Times New Roman"/>
        </w:rPr>
        <w:t>ruary</w:t>
      </w:r>
      <w:r w:rsidRPr="002464AA">
        <w:rPr>
          <w:rFonts w:cs="Times New Roman"/>
        </w:rPr>
        <w:t xml:space="preserve"> 15, 1939 </w:t>
      </w:r>
      <w:r w:rsidR="003C40E0" w:rsidRPr="002464AA">
        <w:rPr>
          <w:rFonts w:cs="Times New Roman"/>
        </w:rPr>
        <w:t>Imrédy</w:t>
      </w:r>
      <w:r w:rsidRPr="002464AA">
        <w:rPr>
          <w:rFonts w:cs="Times New Roman"/>
        </w:rPr>
        <w:t xml:space="preserve"> left and Graf </w:t>
      </w:r>
      <w:r w:rsidR="005F5B8D" w:rsidRPr="002464AA">
        <w:rPr>
          <w:rFonts w:cs="Times New Roman"/>
        </w:rPr>
        <w:t xml:space="preserve">(Count) </w:t>
      </w:r>
      <w:r w:rsidR="00EC594C" w:rsidRPr="002464AA">
        <w:rPr>
          <w:rFonts w:cs="Times New Roman"/>
        </w:rPr>
        <w:t>Pá</w:t>
      </w:r>
      <w:r w:rsidR="00A073D4" w:rsidRPr="002464AA">
        <w:rPr>
          <w:rFonts w:cs="Times New Roman"/>
        </w:rPr>
        <w:t>l Teleki became Prime Minister</w:t>
      </w:r>
      <w:r w:rsidRPr="002464AA">
        <w:rPr>
          <w:rFonts w:cs="Times New Roman"/>
        </w:rPr>
        <w:t>.</w:t>
      </w:r>
      <w:r w:rsidR="00A073D4" w:rsidRPr="002464AA">
        <w:rPr>
          <w:rStyle w:val="FootnoteReference"/>
          <w:rFonts w:cs="Times New Roman"/>
        </w:rPr>
        <w:footnoteReference w:id="23"/>
      </w:r>
    </w:p>
    <w:p w:rsidR="00A87707" w:rsidRPr="002464AA" w:rsidRDefault="00A87707" w:rsidP="00042B5D">
      <w:pPr>
        <w:spacing w:line="480" w:lineRule="auto"/>
        <w:ind w:firstLine="708"/>
        <w:rPr>
          <w:rFonts w:cs="Times New Roman"/>
        </w:rPr>
      </w:pPr>
      <w:r w:rsidRPr="002464AA">
        <w:rPr>
          <w:rFonts w:cs="Times New Roman"/>
        </w:rPr>
        <w:t xml:space="preserve">It is important to note that Teleki was a committed anti-Semite and racial theorist.  MP </w:t>
      </w:r>
      <w:r w:rsidR="00EC594C" w:rsidRPr="002464AA">
        <w:rPr>
          <w:rFonts w:cs="Times New Roman"/>
        </w:rPr>
        <w:t>Dezső</w:t>
      </w:r>
      <w:r w:rsidRPr="002464AA">
        <w:rPr>
          <w:rFonts w:cs="Times New Roman"/>
        </w:rPr>
        <w:t xml:space="preserve"> Sulyok described him in the following words: “a steadfast anti-Semite, the most inflexible anti-Jewish politician of the Trianon era</w:t>
      </w:r>
      <w:r w:rsidR="00F05649" w:rsidRPr="002464AA">
        <w:rPr>
          <w:rFonts w:cs="Times New Roman"/>
        </w:rPr>
        <w:t xml:space="preserve">.”  </w:t>
      </w:r>
      <w:r w:rsidR="00EB2CDF" w:rsidRPr="002464AA">
        <w:rPr>
          <w:rFonts w:cs="Times New Roman"/>
        </w:rPr>
        <w:t>He was also an Anglophile and loathed German Nazism, which he considered to be only one degree above Bolshevism.</w:t>
      </w:r>
      <w:r w:rsidR="00A073D4" w:rsidRPr="002464AA">
        <w:rPr>
          <w:rStyle w:val="FootnoteReference"/>
          <w:rFonts w:cs="Times New Roman"/>
        </w:rPr>
        <w:footnoteReference w:id="24"/>
      </w:r>
    </w:p>
    <w:p w:rsidR="0008272C" w:rsidRPr="002464AA" w:rsidRDefault="0008272C" w:rsidP="00042B5D">
      <w:pPr>
        <w:spacing w:line="480" w:lineRule="auto"/>
        <w:ind w:firstLine="708"/>
        <w:rPr>
          <w:rFonts w:cs="Times New Roman"/>
        </w:rPr>
      </w:pPr>
      <w:r w:rsidRPr="002464AA">
        <w:rPr>
          <w:rFonts w:cs="Times New Roman"/>
        </w:rPr>
        <w:t>On the day when the Secon</w:t>
      </w:r>
      <w:r w:rsidR="00321EDB" w:rsidRPr="002464AA">
        <w:rPr>
          <w:rFonts w:cs="Times New Roman"/>
        </w:rPr>
        <w:t>d Jewish Law entered into force</w:t>
      </w:r>
      <w:r w:rsidRPr="002464AA">
        <w:rPr>
          <w:rFonts w:cs="Times New Roman"/>
        </w:rPr>
        <w:t xml:space="preserve"> </w:t>
      </w:r>
      <w:r w:rsidR="00321EDB" w:rsidRPr="002464AA">
        <w:rPr>
          <w:rFonts w:cs="Times New Roman"/>
        </w:rPr>
        <w:t>(May 4, 1939)</w:t>
      </w:r>
      <w:r w:rsidRPr="002464AA">
        <w:rPr>
          <w:rFonts w:cs="Times New Roman"/>
        </w:rPr>
        <w:t xml:space="preserve"> Prime Minister Teleki disbanded the Parliament and called for early elections in which government parties achieved an absolute majority (183 out </w:t>
      </w:r>
      <w:r w:rsidR="001564A8" w:rsidRPr="002464AA">
        <w:rPr>
          <w:rFonts w:cs="Times New Roman"/>
        </w:rPr>
        <w:t xml:space="preserve">of </w:t>
      </w:r>
      <w:r w:rsidRPr="002464AA">
        <w:rPr>
          <w:rFonts w:cs="Times New Roman"/>
        </w:rPr>
        <w:t xml:space="preserve">260 mandates).  </w:t>
      </w:r>
      <w:r w:rsidR="00321EDB" w:rsidRPr="002464AA">
        <w:rPr>
          <w:rFonts w:cs="Times New Roman"/>
        </w:rPr>
        <w:t>By now o</w:t>
      </w:r>
      <w:r w:rsidR="00835DE8" w:rsidRPr="002464AA">
        <w:rPr>
          <w:rFonts w:cs="Times New Roman"/>
        </w:rPr>
        <w:t>nly Jews</w:t>
      </w:r>
      <w:r w:rsidRPr="002464AA">
        <w:rPr>
          <w:rFonts w:cs="Times New Roman"/>
        </w:rPr>
        <w:t xml:space="preserve"> whose ancestors continuously resided in Hungary </w:t>
      </w:r>
      <w:r w:rsidRPr="002464AA">
        <w:rPr>
          <w:rFonts w:cs="Times New Roman"/>
        </w:rPr>
        <w:lastRenderedPageBreak/>
        <w:t xml:space="preserve">since 1867 had voting </w:t>
      </w:r>
      <w:r w:rsidR="00321EDB" w:rsidRPr="002464AA">
        <w:rPr>
          <w:rFonts w:cs="Times New Roman"/>
        </w:rPr>
        <w:t>rights, which</w:t>
      </w:r>
      <w:r w:rsidRPr="002464AA">
        <w:rPr>
          <w:rFonts w:cs="Times New Roman"/>
        </w:rPr>
        <w:t xml:space="preserve"> meant that over half of the Jewish population was prevented from voting.</w:t>
      </w:r>
      <w:r w:rsidR="00321EDB" w:rsidRPr="002464AA">
        <w:rPr>
          <w:rFonts w:cs="Times New Roman"/>
        </w:rPr>
        <w:t xml:space="preserve"> </w:t>
      </w:r>
      <w:r w:rsidRPr="002464AA">
        <w:rPr>
          <w:rFonts w:cs="Times New Roman"/>
        </w:rPr>
        <w:t xml:space="preserve">National Socialist Parties grew from 2 to 49 </w:t>
      </w:r>
      <w:r w:rsidR="00321EDB" w:rsidRPr="002464AA">
        <w:rPr>
          <w:rFonts w:cs="Times New Roman"/>
        </w:rPr>
        <w:t>Members of Parliament (</w:t>
      </w:r>
      <w:r w:rsidRPr="002464AA">
        <w:rPr>
          <w:rFonts w:cs="Times New Roman"/>
        </w:rPr>
        <w:t>MPs</w:t>
      </w:r>
      <w:r w:rsidR="00321EDB" w:rsidRPr="002464AA">
        <w:rPr>
          <w:rFonts w:cs="Times New Roman"/>
        </w:rPr>
        <w:t>)</w:t>
      </w:r>
      <w:r w:rsidR="00EC594C" w:rsidRPr="002464AA">
        <w:rPr>
          <w:rFonts w:cs="Times New Roman"/>
        </w:rPr>
        <w:t xml:space="preserve"> and the Nyilaskeresztes P</w:t>
      </w:r>
      <w:r w:rsidR="00EC594C" w:rsidRPr="002464AA">
        <w:t>á</w:t>
      </w:r>
      <w:r w:rsidRPr="002464AA">
        <w:rPr>
          <w:rFonts w:cs="Times New Roman"/>
        </w:rPr>
        <w:t>rt (Arrow Cross Pa</w:t>
      </w:r>
      <w:r w:rsidR="00FB687F" w:rsidRPr="002464AA">
        <w:rPr>
          <w:rFonts w:cs="Times New Roman"/>
        </w:rPr>
        <w:t>rty) alone got 31 mandates</w:t>
      </w:r>
      <w:r w:rsidRPr="002464AA">
        <w:rPr>
          <w:rFonts w:cs="Times New Roman"/>
        </w:rPr>
        <w:t>. The strong result of the far-right also meant a new international alignment which formally happened on Nov</w:t>
      </w:r>
      <w:r w:rsidR="00432689" w:rsidRPr="002464AA">
        <w:rPr>
          <w:rFonts w:cs="Times New Roman"/>
        </w:rPr>
        <w:t>ember</w:t>
      </w:r>
      <w:r w:rsidRPr="002464AA">
        <w:rPr>
          <w:rFonts w:cs="Times New Roman"/>
        </w:rPr>
        <w:t xml:space="preserve"> 20, 1940 when Hungary joined the Axis Powers.</w:t>
      </w:r>
      <w:r w:rsidR="00AE0E43" w:rsidRPr="002464AA">
        <w:rPr>
          <w:rFonts w:cs="Times New Roman"/>
        </w:rPr>
        <w:t xml:space="preserve"> </w:t>
      </w:r>
      <w:r w:rsidRPr="002464AA">
        <w:rPr>
          <w:rFonts w:cs="Times New Roman"/>
        </w:rPr>
        <w:t xml:space="preserve"> Among small </w:t>
      </w:r>
      <w:r w:rsidR="00321EDB" w:rsidRPr="002464AA">
        <w:rPr>
          <w:rFonts w:cs="Times New Roman"/>
        </w:rPr>
        <w:t>states, Hungary was the first country</w:t>
      </w:r>
      <w:r w:rsidRPr="002464AA">
        <w:rPr>
          <w:rFonts w:cs="Times New Roman"/>
        </w:rPr>
        <w:t xml:space="preserve"> to </w:t>
      </w:r>
      <w:r w:rsidR="00321EDB" w:rsidRPr="002464AA">
        <w:rPr>
          <w:rFonts w:cs="Times New Roman"/>
        </w:rPr>
        <w:t>join, which</w:t>
      </w:r>
      <w:r w:rsidRPr="002464AA">
        <w:rPr>
          <w:rFonts w:cs="Times New Roman"/>
        </w:rPr>
        <w:t xml:space="preserve"> signaled to the </w:t>
      </w:r>
      <w:r w:rsidR="00785303" w:rsidRPr="002464AA">
        <w:rPr>
          <w:rFonts w:cs="Times New Roman"/>
        </w:rPr>
        <w:t>far-right that the government was</w:t>
      </w:r>
      <w:r w:rsidRPr="002464AA">
        <w:rPr>
          <w:rFonts w:cs="Times New Roman"/>
        </w:rPr>
        <w:t xml:space="preserve"> app</w:t>
      </w:r>
      <w:r w:rsidR="00FB687F" w:rsidRPr="002464AA">
        <w:rPr>
          <w:rFonts w:cs="Times New Roman"/>
        </w:rPr>
        <w:t>roachable in this direction</w:t>
      </w:r>
      <w:r w:rsidRPr="002464AA">
        <w:rPr>
          <w:rFonts w:cs="Times New Roman"/>
        </w:rPr>
        <w:t>.</w:t>
      </w:r>
      <w:r w:rsidR="00A073D4" w:rsidRPr="002464AA">
        <w:rPr>
          <w:rStyle w:val="FootnoteReference"/>
          <w:rFonts w:cs="Times New Roman"/>
        </w:rPr>
        <w:footnoteReference w:id="25"/>
      </w:r>
    </w:p>
    <w:p w:rsidR="0008272C" w:rsidRPr="002464AA" w:rsidRDefault="0008272C" w:rsidP="00042B5D">
      <w:pPr>
        <w:spacing w:line="480" w:lineRule="auto"/>
        <w:ind w:firstLine="708"/>
        <w:rPr>
          <w:rFonts w:cs="Times New Roman"/>
        </w:rPr>
      </w:pPr>
      <w:r w:rsidRPr="002464AA">
        <w:rPr>
          <w:rFonts w:cs="Times New Roman"/>
        </w:rPr>
        <w:t>In 1940 and 1941, a series of anti-Semitic laws followed. Intermarriage and conversions to Judaism were outlawed.  In 1942, Jews were forbidden to own agricultural land.  Jews who owned such land were forced to hand it over to the government.  Compensation was given in the form of bonds that matured in 30 years with a 3.5% fixed interest ra</w:t>
      </w:r>
      <w:r w:rsidR="00A073D4" w:rsidRPr="002464AA">
        <w:rPr>
          <w:rFonts w:cs="Times New Roman"/>
        </w:rPr>
        <w:t>te</w:t>
      </w:r>
      <w:r w:rsidR="007B421C" w:rsidRPr="002464AA">
        <w:rPr>
          <w:rFonts w:cs="Times New Roman"/>
        </w:rPr>
        <w:t>.</w:t>
      </w:r>
      <w:r w:rsidR="00A073D4" w:rsidRPr="002464AA">
        <w:rPr>
          <w:rStyle w:val="FootnoteReference"/>
          <w:rFonts w:cs="Times New Roman"/>
        </w:rPr>
        <w:footnoteReference w:id="26"/>
      </w:r>
      <w:r w:rsidR="007B421C" w:rsidRPr="002464AA">
        <w:rPr>
          <w:rFonts w:cs="Times New Roman"/>
        </w:rPr>
        <w:t xml:space="preserve">  The abolition of landownership</w:t>
      </w:r>
      <w:r w:rsidRPr="002464AA">
        <w:rPr>
          <w:rFonts w:cs="Times New Roman"/>
        </w:rPr>
        <w:t xml:space="preserve"> </w:t>
      </w:r>
      <w:r w:rsidR="007B421C" w:rsidRPr="002464AA">
        <w:rPr>
          <w:rFonts w:cs="Times New Roman"/>
        </w:rPr>
        <w:t>was</w:t>
      </w:r>
      <w:r w:rsidRPr="002464AA">
        <w:rPr>
          <w:rFonts w:cs="Times New Roman"/>
        </w:rPr>
        <w:t xml:space="preserve"> the final </w:t>
      </w:r>
      <w:r w:rsidR="007B421C" w:rsidRPr="002464AA">
        <w:rPr>
          <w:rFonts w:cs="Times New Roman"/>
        </w:rPr>
        <w:t>step</w:t>
      </w:r>
      <w:r w:rsidRPr="002464AA">
        <w:rPr>
          <w:rFonts w:cs="Times New Roman"/>
        </w:rPr>
        <w:t xml:space="preserve"> in </w:t>
      </w:r>
      <w:r w:rsidR="007B421C" w:rsidRPr="002464AA">
        <w:rPr>
          <w:rFonts w:cs="Times New Roman"/>
        </w:rPr>
        <w:t xml:space="preserve">the </w:t>
      </w:r>
      <w:r w:rsidRPr="002464AA">
        <w:rPr>
          <w:rFonts w:cs="Times New Roman"/>
        </w:rPr>
        <w:t>comp</w:t>
      </w:r>
      <w:r w:rsidR="007B421C" w:rsidRPr="002464AA">
        <w:rPr>
          <w:rFonts w:cs="Times New Roman"/>
        </w:rPr>
        <w:t>lete</w:t>
      </w:r>
      <w:r w:rsidRPr="002464AA">
        <w:rPr>
          <w:rFonts w:cs="Times New Roman"/>
        </w:rPr>
        <w:t xml:space="preserve"> withdraw</w:t>
      </w:r>
      <w:r w:rsidR="007B421C" w:rsidRPr="002464AA">
        <w:rPr>
          <w:rFonts w:cs="Times New Roman"/>
        </w:rPr>
        <w:t>al of</w:t>
      </w:r>
      <w:r w:rsidRPr="002464AA">
        <w:rPr>
          <w:rFonts w:cs="Times New Roman"/>
        </w:rPr>
        <w:t xml:space="preserve"> emancipation.</w:t>
      </w:r>
    </w:p>
    <w:p w:rsidR="0008272C" w:rsidRPr="002464AA" w:rsidRDefault="0008272C" w:rsidP="00042B5D">
      <w:pPr>
        <w:spacing w:line="480" w:lineRule="auto"/>
        <w:ind w:firstLine="708"/>
        <w:rPr>
          <w:rFonts w:cs="Times New Roman"/>
        </w:rPr>
      </w:pPr>
      <w:r w:rsidRPr="002464AA">
        <w:rPr>
          <w:rFonts w:cs="Times New Roman"/>
        </w:rPr>
        <w:t xml:space="preserve">Until this point, Jews were deprived of their </w:t>
      </w:r>
      <w:r w:rsidR="007B421C" w:rsidRPr="002464AA">
        <w:rPr>
          <w:rFonts w:cs="Times New Roman"/>
        </w:rPr>
        <w:t>rights that</w:t>
      </w:r>
      <w:r w:rsidRPr="002464AA">
        <w:rPr>
          <w:rFonts w:cs="Times New Roman"/>
        </w:rPr>
        <w:t xml:space="preserve"> they held mostly since the 1867 emancipation. This created poverty and harsh economic challenges.  Now, their physical well-being was </w:t>
      </w:r>
      <w:r w:rsidR="007B421C" w:rsidRPr="002464AA">
        <w:rPr>
          <w:rFonts w:cs="Times New Roman"/>
        </w:rPr>
        <w:t xml:space="preserve">also </w:t>
      </w:r>
      <w:r w:rsidR="00432689" w:rsidRPr="002464AA">
        <w:rPr>
          <w:rFonts w:cs="Times New Roman"/>
        </w:rPr>
        <w:t>under</w:t>
      </w:r>
      <w:r w:rsidRPr="002464AA">
        <w:rPr>
          <w:rFonts w:cs="Times New Roman"/>
        </w:rPr>
        <w:t xml:space="preserve"> threat.  A 1939 law established that all men and women between the ages of 14 and 70 were required to serve the fatherland according to their ability.  A 3-month long work camp was al</w:t>
      </w:r>
      <w:r w:rsidR="00432689" w:rsidRPr="002464AA">
        <w:rPr>
          <w:rFonts w:cs="Times New Roman"/>
        </w:rPr>
        <w:t>so established for those who were</w:t>
      </w:r>
      <w:r w:rsidRPr="002464AA">
        <w:rPr>
          <w:rFonts w:cs="Times New Roman"/>
        </w:rPr>
        <w:t xml:space="preserve"> unfit for milita</w:t>
      </w:r>
      <w:r w:rsidR="00267D93" w:rsidRPr="002464AA">
        <w:rPr>
          <w:rFonts w:cs="Times New Roman"/>
        </w:rPr>
        <w:t>ry service.  On December 2, 1940</w:t>
      </w:r>
      <w:r w:rsidRPr="002464AA">
        <w:rPr>
          <w:rFonts w:cs="Times New Roman"/>
        </w:rPr>
        <w:t xml:space="preserve">, Jews were separated into special </w:t>
      </w:r>
      <w:r w:rsidR="00763C38" w:rsidRPr="002464AA">
        <w:rPr>
          <w:rFonts w:cs="Times New Roman"/>
        </w:rPr>
        <w:t>units that</w:t>
      </w:r>
      <w:r w:rsidR="00432689" w:rsidRPr="002464AA">
        <w:rPr>
          <w:rFonts w:cs="Times New Roman"/>
        </w:rPr>
        <w:t xml:space="preserve"> allowed for </w:t>
      </w:r>
      <w:r w:rsidRPr="002464AA">
        <w:rPr>
          <w:rFonts w:cs="Times New Roman"/>
        </w:rPr>
        <w:t xml:space="preserve">harsher treatment without any legal basis.  The </w:t>
      </w:r>
      <w:r w:rsidR="00763C38" w:rsidRPr="002464AA">
        <w:rPr>
          <w:rFonts w:cs="Times New Roman"/>
        </w:rPr>
        <w:t xml:space="preserve">law </w:t>
      </w:r>
      <w:r w:rsidR="00763C38" w:rsidRPr="002464AA">
        <w:rPr>
          <w:rFonts w:cs="Times New Roman"/>
        </w:rPr>
        <w:lastRenderedPageBreak/>
        <w:t>that affirmed this practice</w:t>
      </w:r>
      <w:r w:rsidRPr="002464AA">
        <w:rPr>
          <w:rFonts w:cs="Times New Roman"/>
        </w:rPr>
        <w:t xml:space="preserve"> was only passed </w:t>
      </w:r>
      <w:r w:rsidR="00763C38" w:rsidRPr="002464AA">
        <w:rPr>
          <w:rFonts w:cs="Times New Roman"/>
        </w:rPr>
        <w:t xml:space="preserve">ex post facto </w:t>
      </w:r>
      <w:r w:rsidR="00785303" w:rsidRPr="002464AA">
        <w:rPr>
          <w:rFonts w:cs="Times New Roman"/>
        </w:rPr>
        <w:t>in April</w:t>
      </w:r>
      <w:r w:rsidRPr="002464AA">
        <w:rPr>
          <w:rFonts w:cs="Times New Roman"/>
        </w:rPr>
        <w:t xml:space="preserve"> 1941. In addition, they were </w:t>
      </w:r>
      <w:r w:rsidR="00267D93" w:rsidRPr="002464AA">
        <w:rPr>
          <w:rFonts w:cs="Times New Roman"/>
        </w:rPr>
        <w:t>banned from</w:t>
      </w:r>
      <w:r w:rsidR="00A073D4" w:rsidRPr="002464AA">
        <w:rPr>
          <w:rFonts w:cs="Times New Roman"/>
        </w:rPr>
        <w:t xml:space="preserve"> military service</w:t>
      </w:r>
      <w:r w:rsidRPr="002464AA">
        <w:rPr>
          <w:rFonts w:cs="Times New Roman"/>
        </w:rPr>
        <w:t>.</w:t>
      </w:r>
      <w:r w:rsidR="00A073D4" w:rsidRPr="002464AA">
        <w:rPr>
          <w:rStyle w:val="FootnoteReference"/>
          <w:rFonts w:cs="Times New Roman"/>
        </w:rPr>
        <w:footnoteReference w:id="27"/>
      </w:r>
    </w:p>
    <w:p w:rsidR="0008272C" w:rsidRPr="002464AA" w:rsidRDefault="0008272C" w:rsidP="00042B5D">
      <w:pPr>
        <w:spacing w:line="480" w:lineRule="auto"/>
        <w:ind w:firstLine="708"/>
        <w:rPr>
          <w:rFonts w:cs="Times New Roman"/>
        </w:rPr>
      </w:pPr>
      <w:r w:rsidRPr="002464AA">
        <w:rPr>
          <w:rFonts w:cs="Times New Roman"/>
        </w:rPr>
        <w:t xml:space="preserve">Overall, Katzburg </w:t>
      </w:r>
      <w:r w:rsidR="00152F64" w:rsidRPr="002464AA">
        <w:rPr>
          <w:rFonts w:cs="Times New Roman"/>
        </w:rPr>
        <w:t>defines four distinct periods of</w:t>
      </w:r>
      <w:r w:rsidRPr="002464AA">
        <w:rPr>
          <w:rFonts w:cs="Times New Roman"/>
        </w:rPr>
        <w:t xml:space="preserve"> Jewish politics during the Horthy era of 1919-1943.  The first period is characterized by anti-Jewish </w:t>
      </w:r>
      <w:r w:rsidR="004732FA" w:rsidRPr="002464AA">
        <w:rPr>
          <w:rFonts w:cs="Times New Roman"/>
        </w:rPr>
        <w:t>violence that</w:t>
      </w:r>
      <w:r w:rsidRPr="002464AA">
        <w:rPr>
          <w:rFonts w:cs="Times New Roman"/>
        </w:rPr>
        <w:t xml:space="preserve"> signaled a change in the centuries-long mutual cohabitation.  The other important development was the </w:t>
      </w:r>
      <w:r w:rsidRPr="002464AA">
        <w:rPr>
          <w:rFonts w:cs="Times New Roman"/>
          <w:i/>
        </w:rPr>
        <w:t>numerus clausus</w:t>
      </w:r>
      <w:r w:rsidRPr="002464AA">
        <w:rPr>
          <w:rFonts w:cs="Times New Roman"/>
        </w:rPr>
        <w:t xml:space="preserve"> law of </w:t>
      </w:r>
      <w:r w:rsidR="004732FA" w:rsidRPr="002464AA">
        <w:rPr>
          <w:rFonts w:cs="Times New Roman"/>
        </w:rPr>
        <w:t>1920 that</w:t>
      </w:r>
      <w:r w:rsidRPr="002464AA">
        <w:rPr>
          <w:rFonts w:cs="Times New Roman"/>
        </w:rPr>
        <w:t xml:space="preserve"> was the first and also the only openly discriminative legi</w:t>
      </w:r>
      <w:r w:rsidR="00A073D4" w:rsidRPr="002464AA">
        <w:rPr>
          <w:rFonts w:cs="Times New Roman"/>
        </w:rPr>
        <w:t>slation at that time in Europe</w:t>
      </w:r>
      <w:r w:rsidRPr="002464AA">
        <w:rPr>
          <w:rFonts w:cs="Times New Roman"/>
        </w:rPr>
        <w:t>.</w:t>
      </w:r>
      <w:r w:rsidR="00A073D4" w:rsidRPr="002464AA">
        <w:rPr>
          <w:rStyle w:val="FootnoteReference"/>
          <w:rFonts w:cs="Times New Roman"/>
        </w:rPr>
        <w:footnoteReference w:id="28"/>
      </w:r>
    </w:p>
    <w:p w:rsidR="0008272C" w:rsidRPr="002464AA" w:rsidRDefault="0008272C" w:rsidP="00042B5D">
      <w:pPr>
        <w:spacing w:line="480" w:lineRule="auto"/>
        <w:ind w:firstLine="708"/>
        <w:rPr>
          <w:rFonts w:cs="Times New Roman"/>
        </w:rPr>
      </w:pPr>
      <w:r w:rsidRPr="002464AA">
        <w:rPr>
          <w:rFonts w:cs="Times New Roman"/>
        </w:rPr>
        <w:t xml:space="preserve">The 1920s could be characterized as a period of consolidation under Bethlen’s </w:t>
      </w:r>
      <w:r w:rsidR="004732FA" w:rsidRPr="002464AA">
        <w:rPr>
          <w:rFonts w:cs="Times New Roman"/>
        </w:rPr>
        <w:t>regime that</w:t>
      </w:r>
      <w:r w:rsidRPr="002464AA">
        <w:rPr>
          <w:rFonts w:cs="Times New Roman"/>
        </w:rPr>
        <w:t xml:space="preserve"> </w:t>
      </w:r>
      <w:r w:rsidR="004732FA" w:rsidRPr="002464AA">
        <w:rPr>
          <w:rFonts w:cs="Times New Roman"/>
        </w:rPr>
        <w:t>held</w:t>
      </w:r>
      <w:r w:rsidRPr="002464AA">
        <w:rPr>
          <w:rFonts w:cs="Times New Roman"/>
        </w:rPr>
        <w:t xml:space="preserve"> the political dynamics of the time</w:t>
      </w:r>
      <w:r w:rsidR="004732FA" w:rsidRPr="002464AA">
        <w:rPr>
          <w:rFonts w:cs="Times New Roman"/>
        </w:rPr>
        <w:t xml:space="preserve"> in scope</w:t>
      </w:r>
      <w:r w:rsidRPr="002464AA">
        <w:rPr>
          <w:rFonts w:cs="Times New Roman"/>
        </w:rPr>
        <w:t xml:space="preserve">.  The country’s future depended on the coexistence of three crucial elites: the large estate-owners, leaders of finance, and </w:t>
      </w:r>
      <w:r w:rsidR="004732FA" w:rsidRPr="002464AA">
        <w:rPr>
          <w:rFonts w:cs="Times New Roman"/>
        </w:rPr>
        <w:t>high-level</w:t>
      </w:r>
      <w:r w:rsidRPr="002464AA">
        <w:rPr>
          <w:rFonts w:cs="Times New Roman"/>
        </w:rPr>
        <w:t xml:space="preserve"> state bureaucrats.  Jews played a major role in the second class, which meant that their alienation would threaten Hungary’s post-war recovery.  For this reason, Bethlen was forced to include Jews in this emerging order, but all of this needed to be </w:t>
      </w:r>
      <w:r w:rsidR="00204B69" w:rsidRPr="002464AA">
        <w:rPr>
          <w:rFonts w:cs="Times New Roman"/>
        </w:rPr>
        <w:t xml:space="preserve">carried out </w:t>
      </w:r>
      <w:r w:rsidR="00785303" w:rsidRPr="002464AA">
        <w:rPr>
          <w:rFonts w:cs="Times New Roman"/>
        </w:rPr>
        <w:t xml:space="preserve">in a </w:t>
      </w:r>
      <w:r w:rsidR="00432689" w:rsidRPr="002464AA">
        <w:rPr>
          <w:rFonts w:cs="Times New Roman"/>
        </w:rPr>
        <w:t xml:space="preserve">concealed </w:t>
      </w:r>
      <w:r w:rsidR="00785303" w:rsidRPr="002464AA">
        <w:rPr>
          <w:rFonts w:cs="Times New Roman"/>
        </w:rPr>
        <w:t xml:space="preserve">manner </w:t>
      </w:r>
      <w:r w:rsidR="00204B69" w:rsidRPr="002464AA">
        <w:rPr>
          <w:rFonts w:cs="Times New Roman"/>
        </w:rPr>
        <w:t>to avoid</w:t>
      </w:r>
      <w:r w:rsidRPr="002464AA">
        <w:rPr>
          <w:rFonts w:cs="Times New Roman"/>
        </w:rPr>
        <w:t xml:space="preserve"> a backlash from the </w:t>
      </w:r>
      <w:r w:rsidR="006A50CD" w:rsidRPr="002464AA">
        <w:rPr>
          <w:rFonts w:cs="Times New Roman"/>
        </w:rPr>
        <w:t>far-right</w:t>
      </w:r>
      <w:r w:rsidRPr="002464AA">
        <w:rPr>
          <w:rFonts w:cs="Times New Roman"/>
        </w:rPr>
        <w:t xml:space="preserve">.  In this period, </w:t>
      </w:r>
      <w:r w:rsidR="004732FA" w:rsidRPr="002464AA">
        <w:rPr>
          <w:rFonts w:cs="Times New Roman"/>
        </w:rPr>
        <w:t xml:space="preserve">he created </w:t>
      </w:r>
      <w:r w:rsidRPr="002464AA">
        <w:rPr>
          <w:rFonts w:cs="Times New Roman"/>
        </w:rPr>
        <w:t>two Jewish seats in the upper house</w:t>
      </w:r>
      <w:r w:rsidR="004732FA" w:rsidRPr="002464AA">
        <w:rPr>
          <w:rFonts w:cs="Times New Roman"/>
        </w:rPr>
        <w:t>,</w:t>
      </w:r>
      <w:r w:rsidRPr="002464AA">
        <w:rPr>
          <w:rFonts w:cs="Times New Roman"/>
        </w:rPr>
        <w:t xml:space="preserve"> and </w:t>
      </w:r>
      <w:r w:rsidR="004732FA" w:rsidRPr="002464AA">
        <w:rPr>
          <w:rFonts w:cs="Times New Roman"/>
        </w:rPr>
        <w:t xml:space="preserve">he removed </w:t>
      </w:r>
      <w:r w:rsidRPr="002464AA">
        <w:rPr>
          <w:rFonts w:cs="Times New Roman"/>
        </w:rPr>
        <w:t xml:space="preserve">the </w:t>
      </w:r>
      <w:r w:rsidR="004732FA" w:rsidRPr="002464AA">
        <w:rPr>
          <w:rFonts w:cs="Times New Roman"/>
        </w:rPr>
        <w:t>openly discriminative</w:t>
      </w:r>
      <w:r w:rsidRPr="002464AA">
        <w:rPr>
          <w:rFonts w:cs="Times New Roman"/>
        </w:rPr>
        <w:t xml:space="preserve"> features </w:t>
      </w:r>
      <w:r w:rsidR="004732FA" w:rsidRPr="002464AA">
        <w:rPr>
          <w:rFonts w:cs="Times New Roman"/>
        </w:rPr>
        <w:t>of</w:t>
      </w:r>
      <w:r w:rsidRPr="002464AA">
        <w:rPr>
          <w:rFonts w:cs="Times New Roman"/>
        </w:rPr>
        <w:t xml:space="preserve"> the </w:t>
      </w:r>
      <w:r w:rsidRPr="002464AA">
        <w:rPr>
          <w:rFonts w:cs="Times New Roman"/>
          <w:i/>
        </w:rPr>
        <w:t>numerus clausus</w:t>
      </w:r>
      <w:r w:rsidRPr="002464AA">
        <w:rPr>
          <w:rFonts w:cs="Times New Roman"/>
        </w:rPr>
        <w:t xml:space="preserve"> law.  Although the danger posed by a far-right coup did not disappear, the personal </w:t>
      </w:r>
      <w:r w:rsidR="006A50CD" w:rsidRPr="002464AA">
        <w:rPr>
          <w:rFonts w:cs="Times New Roman"/>
        </w:rPr>
        <w:t>well being</w:t>
      </w:r>
      <w:r w:rsidR="00785303" w:rsidRPr="002464AA">
        <w:rPr>
          <w:rFonts w:cs="Times New Roman"/>
        </w:rPr>
        <w:t xml:space="preserve"> of Hungarian Jews somewhat </w:t>
      </w:r>
      <w:r w:rsidRPr="002464AA">
        <w:rPr>
          <w:rFonts w:cs="Times New Roman"/>
        </w:rPr>
        <w:t>improve</w:t>
      </w:r>
      <w:r w:rsidR="00785303" w:rsidRPr="002464AA">
        <w:rPr>
          <w:rFonts w:cs="Times New Roman"/>
        </w:rPr>
        <w:t>d</w:t>
      </w:r>
      <w:r w:rsidRPr="002464AA">
        <w:rPr>
          <w:rFonts w:cs="Times New Roman"/>
        </w:rPr>
        <w:t>.</w:t>
      </w:r>
      <w:r w:rsidR="00A073D4" w:rsidRPr="002464AA">
        <w:rPr>
          <w:rStyle w:val="FootnoteReference"/>
          <w:rFonts w:cs="Times New Roman"/>
        </w:rPr>
        <w:footnoteReference w:id="29"/>
      </w:r>
    </w:p>
    <w:p w:rsidR="0008272C" w:rsidRPr="002464AA" w:rsidRDefault="0008272C" w:rsidP="00042B5D">
      <w:pPr>
        <w:spacing w:line="480" w:lineRule="auto"/>
        <w:ind w:firstLine="708"/>
        <w:rPr>
          <w:rFonts w:cs="Times New Roman"/>
        </w:rPr>
      </w:pPr>
      <w:r w:rsidRPr="002464AA">
        <w:rPr>
          <w:rFonts w:cs="Times New Roman"/>
        </w:rPr>
        <w:t xml:space="preserve">From the 1930s, however, the Hungarian middle class was forced to deal with increasingly significant existential issues.  </w:t>
      </w:r>
      <w:r w:rsidR="006A50CD" w:rsidRPr="002464AA">
        <w:rPr>
          <w:rFonts w:cs="Times New Roman"/>
        </w:rPr>
        <w:t>The far-right articulated these problems by pointing to a simple solution</w:t>
      </w:r>
      <w:r w:rsidR="00785303" w:rsidRPr="002464AA">
        <w:rPr>
          <w:rFonts w:cs="Times New Roman"/>
        </w:rPr>
        <w:t>.  Although the conservative class</w:t>
      </w:r>
      <w:r w:rsidRPr="002464AA">
        <w:rPr>
          <w:rFonts w:cs="Times New Roman"/>
        </w:rPr>
        <w:t xml:space="preserve"> was </w:t>
      </w:r>
      <w:r w:rsidRPr="002464AA">
        <w:rPr>
          <w:rFonts w:cs="Times New Roman"/>
        </w:rPr>
        <w:lastRenderedPageBreak/>
        <w:t xml:space="preserve">hesitant to engage these radicals, slowly they accepted that societal pressures </w:t>
      </w:r>
      <w:r w:rsidR="00FF09E4" w:rsidRPr="002464AA">
        <w:rPr>
          <w:rFonts w:cs="Times New Roman"/>
        </w:rPr>
        <w:t>could</w:t>
      </w:r>
      <w:r w:rsidRPr="002464AA">
        <w:rPr>
          <w:rFonts w:cs="Times New Roman"/>
        </w:rPr>
        <w:t xml:space="preserve"> only be healed through anti-Jewish actions.  If the “Christ</w:t>
      </w:r>
      <w:r w:rsidR="00785303" w:rsidRPr="002464AA">
        <w:rPr>
          <w:rFonts w:cs="Times New Roman"/>
        </w:rPr>
        <w:t>ian changing of the guards” did</w:t>
      </w:r>
      <w:r w:rsidRPr="002464AA">
        <w:rPr>
          <w:rFonts w:cs="Times New Roman"/>
        </w:rPr>
        <w:t xml:space="preserve"> take place, members of the Hungarian middle class would easily be able to fill these positions.  Thus, laws limiting the proportion of Jews in the private sector were introduced.  </w:t>
      </w:r>
      <w:r w:rsidR="00A01AD5" w:rsidRPr="002464AA">
        <w:rPr>
          <w:rFonts w:cs="Times New Roman"/>
        </w:rPr>
        <w:t>This was</w:t>
      </w:r>
      <w:r w:rsidRPr="002464AA">
        <w:rPr>
          <w:rFonts w:cs="Times New Roman"/>
        </w:rPr>
        <w:t xml:space="preserve"> carried out without directly upsetting the wealthy Jewish classes.  </w:t>
      </w:r>
      <w:r w:rsidR="00A01AD5" w:rsidRPr="002464AA">
        <w:rPr>
          <w:rFonts w:cs="Times New Roman"/>
        </w:rPr>
        <w:t>It</w:t>
      </w:r>
      <w:r w:rsidRPr="002464AA">
        <w:rPr>
          <w:rFonts w:cs="Times New Roman"/>
        </w:rPr>
        <w:t xml:space="preserve"> functioned until the Second Jewish Law after which racial philosophy was c</w:t>
      </w:r>
      <w:r w:rsidR="00FF09E4" w:rsidRPr="002464AA">
        <w:rPr>
          <w:rFonts w:cs="Times New Roman"/>
        </w:rPr>
        <w:t>odified that permanently</w:t>
      </w:r>
      <w:r w:rsidRPr="002464AA">
        <w:rPr>
          <w:rFonts w:cs="Times New Roman"/>
        </w:rPr>
        <w:t xml:space="preserve"> </w:t>
      </w:r>
      <w:r w:rsidR="00AE0E43" w:rsidRPr="002464AA">
        <w:rPr>
          <w:rFonts w:cs="Times New Roman"/>
          <w:i/>
        </w:rPr>
        <w:t>de jure</w:t>
      </w:r>
      <w:r w:rsidR="00AE0E43" w:rsidRPr="002464AA">
        <w:rPr>
          <w:rFonts w:cs="Times New Roman"/>
        </w:rPr>
        <w:t xml:space="preserve"> </w:t>
      </w:r>
      <w:r w:rsidRPr="002464AA">
        <w:rPr>
          <w:rFonts w:cs="Times New Roman"/>
        </w:rPr>
        <w:t xml:space="preserve">separated </w:t>
      </w:r>
      <w:r w:rsidR="00A073D4" w:rsidRPr="002464AA">
        <w:rPr>
          <w:rFonts w:cs="Times New Roman"/>
        </w:rPr>
        <w:t>Jews from the Hungarian nation</w:t>
      </w:r>
      <w:r w:rsidRPr="002464AA">
        <w:rPr>
          <w:rFonts w:cs="Times New Roman"/>
        </w:rPr>
        <w:t>.</w:t>
      </w:r>
      <w:r w:rsidR="00A073D4" w:rsidRPr="002464AA">
        <w:rPr>
          <w:rStyle w:val="FootnoteReference"/>
          <w:rFonts w:cs="Times New Roman"/>
        </w:rPr>
        <w:footnoteReference w:id="30"/>
      </w:r>
    </w:p>
    <w:p w:rsidR="0008272C" w:rsidRPr="002464AA" w:rsidRDefault="0008272C" w:rsidP="00042B5D">
      <w:pPr>
        <w:spacing w:line="480" w:lineRule="auto"/>
        <w:ind w:firstLine="708"/>
        <w:rPr>
          <w:rFonts w:cs="Times New Roman"/>
        </w:rPr>
      </w:pPr>
      <w:r w:rsidRPr="002464AA">
        <w:rPr>
          <w:rFonts w:cs="Times New Roman"/>
        </w:rPr>
        <w:t>The 1941 Race Protection law (Third Jewish Law)</w:t>
      </w:r>
      <w:r w:rsidR="00A16B64" w:rsidRPr="002464AA">
        <w:rPr>
          <w:rFonts w:cs="Times New Roman"/>
        </w:rPr>
        <w:t xml:space="preserve"> symbolizes the last period of the Horthy era</w:t>
      </w:r>
      <w:r w:rsidRPr="002464AA">
        <w:rPr>
          <w:rFonts w:cs="Times New Roman"/>
        </w:rPr>
        <w:t xml:space="preserve">. This legislation came into effect under Prime Minister </w:t>
      </w:r>
      <w:r w:rsidR="00EC594C" w:rsidRPr="002464AA">
        <w:rPr>
          <w:rFonts w:cs="Times New Roman"/>
        </w:rPr>
        <w:t>Bárdossy</w:t>
      </w:r>
      <w:r w:rsidRPr="002464AA">
        <w:rPr>
          <w:rFonts w:cs="Times New Roman"/>
        </w:rPr>
        <w:t xml:space="preserve">’s administration, and it was the direct result of imminent German pressure. In 1956, former Prime Minister and leader of the upper house </w:t>
      </w:r>
      <w:r w:rsidR="003607AE" w:rsidRPr="002464AA">
        <w:rPr>
          <w:rFonts w:cs="Times New Roman"/>
        </w:rPr>
        <w:t>Miklós</w:t>
      </w:r>
      <w:r w:rsidRPr="002464AA">
        <w:rPr>
          <w:rFonts w:cs="Times New Roman"/>
        </w:rPr>
        <w:t xml:space="preserve"> </w:t>
      </w:r>
      <w:r w:rsidR="00EC594C" w:rsidRPr="002464AA">
        <w:rPr>
          <w:rFonts w:cs="Times New Roman"/>
        </w:rPr>
        <w:t>Kállay</w:t>
      </w:r>
      <w:r w:rsidRPr="002464AA">
        <w:rPr>
          <w:rFonts w:cs="Times New Roman"/>
        </w:rPr>
        <w:t xml:space="preserve"> said that </w:t>
      </w:r>
      <w:r w:rsidR="00EC594C" w:rsidRPr="002464AA">
        <w:rPr>
          <w:rFonts w:cs="Times New Roman"/>
        </w:rPr>
        <w:t>Bárdossy</w:t>
      </w:r>
      <w:r w:rsidR="00FF09E4" w:rsidRPr="002464AA">
        <w:rPr>
          <w:rFonts w:cs="Times New Roman"/>
        </w:rPr>
        <w:t xml:space="preserve"> proposed the Third Jewish Law</w:t>
      </w:r>
      <w:r w:rsidRPr="002464AA">
        <w:rPr>
          <w:rFonts w:cs="Times New Roman"/>
        </w:rPr>
        <w:t xml:space="preserve"> after he met</w:t>
      </w:r>
      <w:r w:rsidR="00785303" w:rsidRPr="002464AA">
        <w:rPr>
          <w:rFonts w:cs="Times New Roman"/>
        </w:rPr>
        <w:t xml:space="preserve"> with Hitler and Ribbentro</w:t>
      </w:r>
      <w:r w:rsidRPr="002464AA">
        <w:rPr>
          <w:rFonts w:cs="Times New Roman"/>
        </w:rPr>
        <w:t>p.</w:t>
      </w:r>
      <w:r w:rsidR="00FF09E4" w:rsidRPr="002464AA">
        <w:rPr>
          <w:rFonts w:cs="Times New Roman"/>
        </w:rPr>
        <w:t xml:space="preserve">  </w:t>
      </w:r>
      <w:r w:rsidR="00EC594C" w:rsidRPr="002464AA">
        <w:rPr>
          <w:rFonts w:cs="Times New Roman"/>
        </w:rPr>
        <w:t>Bárdossy</w:t>
      </w:r>
      <w:r w:rsidRPr="002464AA">
        <w:rPr>
          <w:rFonts w:cs="Times New Roman"/>
        </w:rPr>
        <w:t xml:space="preserve"> suggested that </w:t>
      </w:r>
      <w:r w:rsidR="00EC594C" w:rsidRPr="002464AA">
        <w:rPr>
          <w:rFonts w:cs="Times New Roman"/>
        </w:rPr>
        <w:t>Kállay</w:t>
      </w:r>
      <w:r w:rsidRPr="002464AA">
        <w:rPr>
          <w:rFonts w:cs="Times New Roman"/>
        </w:rPr>
        <w:t xml:space="preserve"> should lead the voting for this bill in the upper house. When </w:t>
      </w:r>
      <w:r w:rsidR="00EC594C" w:rsidRPr="002464AA">
        <w:rPr>
          <w:rFonts w:cs="Times New Roman"/>
        </w:rPr>
        <w:t>Kállay</w:t>
      </w:r>
      <w:r w:rsidRPr="002464AA">
        <w:rPr>
          <w:rFonts w:cs="Times New Roman"/>
        </w:rPr>
        <w:t xml:space="preserve"> refused, </w:t>
      </w:r>
      <w:r w:rsidR="00EC594C" w:rsidRPr="002464AA">
        <w:rPr>
          <w:rFonts w:cs="Times New Roman"/>
        </w:rPr>
        <w:t>Bárdossy</w:t>
      </w:r>
      <w:r w:rsidRPr="002464AA">
        <w:rPr>
          <w:rFonts w:cs="Times New Roman"/>
        </w:rPr>
        <w:t xml:space="preserve"> told him: “Your irresponsibility puts the nation at risk… Do you not see that in Germany’s entire sphere of influence this is the only country without German soldiers? Your resistance wi</w:t>
      </w:r>
      <w:r w:rsidR="00A073D4" w:rsidRPr="002464AA">
        <w:rPr>
          <w:rFonts w:cs="Times New Roman"/>
        </w:rPr>
        <w:t>ll force a Nazi intervention!”</w:t>
      </w:r>
      <w:r w:rsidR="00A073D4" w:rsidRPr="002464AA">
        <w:rPr>
          <w:rStyle w:val="FootnoteReference"/>
          <w:rFonts w:cs="Times New Roman"/>
        </w:rPr>
        <w:footnoteReference w:id="31"/>
      </w:r>
      <w:r w:rsidR="00A073D4" w:rsidRPr="002464AA">
        <w:rPr>
          <w:rFonts w:cs="Times New Roman"/>
        </w:rPr>
        <w:t xml:space="preserve"> </w:t>
      </w:r>
      <w:r w:rsidR="00D34488" w:rsidRPr="002464AA">
        <w:rPr>
          <w:rFonts w:cs="Times New Roman"/>
        </w:rPr>
        <w:t xml:space="preserve"> Indeed, it was politically</w:t>
      </w:r>
      <w:r w:rsidR="00785303" w:rsidRPr="002464AA">
        <w:rPr>
          <w:rFonts w:cs="Times New Roman"/>
        </w:rPr>
        <w:t xml:space="preserve"> remarkable</w:t>
      </w:r>
      <w:r w:rsidRPr="002464AA">
        <w:rPr>
          <w:rFonts w:cs="Times New Roman"/>
        </w:rPr>
        <w:t xml:space="preserve"> that Hungary was able to prevent the deportation of Hungarian Jewry throughout the war until the German invasion in 1944.</w:t>
      </w:r>
    </w:p>
    <w:p w:rsidR="00CF0C3D" w:rsidRPr="002464AA" w:rsidRDefault="00CF0C3D" w:rsidP="00042B5D">
      <w:pPr>
        <w:spacing w:line="480" w:lineRule="auto"/>
        <w:ind w:firstLine="708"/>
        <w:rPr>
          <w:rFonts w:cs="Times New Roman"/>
        </w:rPr>
      </w:pPr>
      <w:r w:rsidRPr="002464AA">
        <w:rPr>
          <w:rFonts w:cs="Times New Roman"/>
        </w:rPr>
        <w:t>Overall, experiences of the brief Soviet Republic and illusions of Jewish power led to growing anti-Semitism that described the Horthy era.</w:t>
      </w:r>
      <w:r w:rsidR="00171C67" w:rsidRPr="002464AA">
        <w:rPr>
          <w:rFonts w:cs="Times New Roman"/>
        </w:rPr>
        <w:t xml:space="preserve">  According to </w:t>
      </w:r>
      <w:r w:rsidR="00BE1FFB" w:rsidRPr="002464AA">
        <w:rPr>
          <w:rFonts w:cs="Times New Roman"/>
        </w:rPr>
        <w:lastRenderedPageBreak/>
        <w:t>Tamás</w:t>
      </w:r>
      <w:r w:rsidR="00171C67" w:rsidRPr="002464AA">
        <w:rPr>
          <w:rFonts w:cs="Times New Roman"/>
        </w:rPr>
        <w:t xml:space="preserve"> Krausz, professor of history at </w:t>
      </w:r>
      <w:r w:rsidR="00BE1FFB" w:rsidRPr="002464AA">
        <w:rPr>
          <w:rFonts w:cs="Times New Roman"/>
        </w:rPr>
        <w:t>Eötvös Loránd</w:t>
      </w:r>
      <w:r w:rsidR="00171C67" w:rsidRPr="002464AA">
        <w:rPr>
          <w:rFonts w:cs="Times New Roman"/>
        </w:rPr>
        <w:t xml:space="preserve"> University in Budapest: “This period fraught with economic and political crises created an ideological and psychological situation amendable to romantic anticapitalism along with belligerent anticommunism with anti-Semitism as a very strong emotion standing squarely in the center.”</w:t>
      </w:r>
      <w:r w:rsidR="00171C67" w:rsidRPr="002464AA">
        <w:rPr>
          <w:rStyle w:val="FootnoteReference"/>
          <w:rFonts w:cs="Times New Roman"/>
        </w:rPr>
        <w:footnoteReference w:id="32"/>
      </w:r>
      <w:r w:rsidR="00171C67" w:rsidRPr="002464AA">
        <w:rPr>
          <w:rFonts w:cs="Times New Roman"/>
        </w:rPr>
        <w:t xml:space="preserve">  Due to the lack of a strong democratic tradition, this political climate fostered the development of the radically racist ideologies with which the era is internationally associated.</w:t>
      </w:r>
    </w:p>
    <w:p w:rsidR="0064187A" w:rsidRPr="002464AA" w:rsidRDefault="0064187A" w:rsidP="00042B5D">
      <w:pPr>
        <w:spacing w:line="480" w:lineRule="auto"/>
        <w:rPr>
          <w:rFonts w:cs="Times New Roman"/>
        </w:rPr>
      </w:pPr>
    </w:p>
    <w:p w:rsidR="0064187A" w:rsidRPr="002464AA" w:rsidRDefault="00C63F14" w:rsidP="006A50CD">
      <w:pPr>
        <w:spacing w:line="480" w:lineRule="auto"/>
        <w:outlineLvl w:val="0"/>
        <w:rPr>
          <w:rFonts w:cs="Times New Roman"/>
          <w:b/>
        </w:rPr>
      </w:pPr>
      <w:r w:rsidRPr="002464AA">
        <w:rPr>
          <w:rFonts w:cs="Times New Roman"/>
          <w:b/>
        </w:rPr>
        <w:t>WWII</w:t>
      </w:r>
      <w:r w:rsidR="0064187A" w:rsidRPr="002464AA">
        <w:rPr>
          <w:rFonts w:cs="Times New Roman"/>
          <w:b/>
        </w:rPr>
        <w:t xml:space="preserve"> in Hungary</w:t>
      </w:r>
      <w:r w:rsidR="000D2FCE" w:rsidRPr="002464AA">
        <w:rPr>
          <w:rFonts w:cs="Times New Roman"/>
          <w:b/>
        </w:rPr>
        <w:t xml:space="preserve"> and the Early Postwar O</w:t>
      </w:r>
      <w:r w:rsidRPr="002464AA">
        <w:rPr>
          <w:rFonts w:cs="Times New Roman"/>
          <w:b/>
        </w:rPr>
        <w:t>rder</w:t>
      </w:r>
    </w:p>
    <w:p w:rsidR="00C86BEB" w:rsidRPr="002464AA" w:rsidRDefault="00AF2068" w:rsidP="00042B5D">
      <w:pPr>
        <w:spacing w:line="480" w:lineRule="auto"/>
        <w:ind w:firstLine="708"/>
        <w:rPr>
          <w:rFonts w:cs="Times New Roman"/>
        </w:rPr>
      </w:pPr>
      <w:r w:rsidRPr="002464AA">
        <w:rPr>
          <w:rFonts w:cs="Times New Roman"/>
        </w:rPr>
        <w:t xml:space="preserve">In 1944, Hungary was the only relatively safe haven for Jews in East-Central Europe.  </w:t>
      </w:r>
      <w:r w:rsidR="00C86BEB" w:rsidRPr="002464AA">
        <w:rPr>
          <w:rFonts w:cs="Times New Roman"/>
        </w:rPr>
        <w:t>This changed quickly at the end of the Second World War when the c</w:t>
      </w:r>
      <w:r w:rsidR="0098729F" w:rsidRPr="002464AA">
        <w:rPr>
          <w:rFonts w:cs="Times New Roman"/>
        </w:rPr>
        <w:t>ountry was invaded and occupied</w:t>
      </w:r>
      <w:r w:rsidR="00C86BEB" w:rsidRPr="002464AA">
        <w:rPr>
          <w:rFonts w:cs="Times New Roman"/>
        </w:rPr>
        <w:t xml:space="preserve"> by arguably the two most extreme and detrimental regimes of the past century, namely, Nazi Germany and</w:t>
      </w:r>
      <w:r w:rsidR="00432689" w:rsidRPr="002464AA">
        <w:rPr>
          <w:rFonts w:cs="Times New Roman"/>
        </w:rPr>
        <w:t xml:space="preserve"> communist Soviet Union.  F</w:t>
      </w:r>
      <w:r w:rsidR="00C86BEB" w:rsidRPr="002464AA">
        <w:rPr>
          <w:rFonts w:cs="Times New Roman"/>
        </w:rPr>
        <w:t>ew countries in recent history experienced a transition from far-right to far-left authoritarianism in such a short period of time.  At the same time, the era between 1944 and 1948 experienced a limited form of elective democracy with a multiparty Parliament.  To contemporaries, however, these years meant a window of opportunity and this “imperfect pluralism” signaled the possible return to the long los</w:t>
      </w:r>
      <w:r w:rsidR="007718DA" w:rsidRPr="002464AA">
        <w:rPr>
          <w:rFonts w:cs="Times New Roman"/>
        </w:rPr>
        <w:t>t liberal democracy of the pre-1914 era</w:t>
      </w:r>
      <w:r w:rsidR="00C86BEB" w:rsidRPr="002464AA">
        <w:rPr>
          <w:rFonts w:cs="Times New Roman"/>
        </w:rPr>
        <w:t>.</w:t>
      </w:r>
    </w:p>
    <w:p w:rsidR="00C86BEB" w:rsidRPr="002464AA" w:rsidRDefault="00C86BEB" w:rsidP="00042B5D">
      <w:pPr>
        <w:spacing w:line="480" w:lineRule="auto"/>
        <w:rPr>
          <w:rFonts w:cs="Times New Roman"/>
        </w:rPr>
      </w:pPr>
      <w:r w:rsidRPr="002464AA">
        <w:rPr>
          <w:rFonts w:cs="Times New Roman"/>
        </w:rPr>
        <w:tab/>
        <w:t xml:space="preserve">The Second World War came to Hungary in October of 1944 when the country was invaded by the Soviet Union.  The Russians conquered the eastern city of Debrecen and the country became a war zone for eight months.  “The Soviet </w:t>
      </w:r>
      <w:r w:rsidRPr="002464AA">
        <w:rPr>
          <w:rFonts w:cs="Times New Roman"/>
        </w:rPr>
        <w:lastRenderedPageBreak/>
        <w:t>leaders, perhaps for understandable reasons, took a more hostile stance toward Hungary than toward the other ex-satellites of Nazi Germany.”</w:t>
      </w:r>
      <w:r w:rsidR="00A073D4" w:rsidRPr="002464AA">
        <w:rPr>
          <w:rStyle w:val="FootnoteReference"/>
          <w:rFonts w:cs="Times New Roman"/>
        </w:rPr>
        <w:footnoteReference w:id="33"/>
      </w:r>
      <w:r w:rsidR="00A073D4" w:rsidRPr="002464AA">
        <w:rPr>
          <w:rFonts w:cs="Times New Roman"/>
        </w:rPr>
        <w:t xml:space="preserve"> </w:t>
      </w:r>
      <w:r w:rsidRPr="002464AA">
        <w:rPr>
          <w:rFonts w:cs="Times New Roman"/>
        </w:rPr>
        <w:t xml:space="preserve">This was due to the fact that not only was Hungary the last satellite state of the Nazis, but there was no national leader who was considered anti-Nazi either in Hungary or in exile. In fact, the regent Admiral </w:t>
      </w:r>
      <w:r w:rsidR="00FD63D3" w:rsidRPr="002464AA">
        <w:rPr>
          <w:rFonts w:cs="Times New Roman"/>
        </w:rPr>
        <w:t>Miklós</w:t>
      </w:r>
      <w:r w:rsidRPr="002464AA">
        <w:rPr>
          <w:rFonts w:cs="Times New Roman"/>
        </w:rPr>
        <w:t xml:space="preserve"> Horthy had been sym</w:t>
      </w:r>
      <w:r w:rsidR="00C52E6A" w:rsidRPr="002464AA">
        <w:rPr>
          <w:rFonts w:cs="Times New Roman"/>
        </w:rPr>
        <w:t>pathetic to fascists since 1920.</w:t>
      </w:r>
    </w:p>
    <w:p w:rsidR="00C86BEB" w:rsidRPr="002464AA" w:rsidRDefault="00C86BEB" w:rsidP="00042B5D">
      <w:pPr>
        <w:spacing w:line="480" w:lineRule="auto"/>
        <w:rPr>
          <w:rFonts w:cs="Times New Roman"/>
        </w:rPr>
      </w:pPr>
      <w:r w:rsidRPr="002464AA">
        <w:rPr>
          <w:rFonts w:cs="Times New Roman"/>
        </w:rPr>
        <w:tab/>
        <w:t>Threatened by Soviet advances, Horthy publicly announced his intent to negotiate peace with Stalin.  At this time, there were still about 65-70,000 Nazi soldiers in Hungary.  While appealing to</w:t>
      </w:r>
      <w:r w:rsidR="00C52E6A" w:rsidRPr="002464AA">
        <w:rPr>
          <w:rFonts w:cs="Times New Roman"/>
        </w:rPr>
        <w:t xml:space="preserve"> Soviet mercy, Horthy</w:t>
      </w:r>
      <w:r w:rsidRPr="002464AA">
        <w:rPr>
          <w:rFonts w:cs="Times New Roman"/>
        </w:rPr>
        <w:t xml:space="preserve"> hesitated and </w:t>
      </w:r>
      <w:r w:rsidR="00C52E6A" w:rsidRPr="002464AA">
        <w:rPr>
          <w:rFonts w:cs="Times New Roman"/>
        </w:rPr>
        <w:t xml:space="preserve">secretly </w:t>
      </w:r>
      <w:r w:rsidRPr="002464AA">
        <w:rPr>
          <w:rFonts w:cs="Times New Roman"/>
        </w:rPr>
        <w:t>renewed his attempt to discuss more favorable peace conditions with the Western Allied powers.  At the same time, the Hungarian government and military remained overwhelmingly pro-Nazi.</w:t>
      </w:r>
      <w:r w:rsidR="005718C0" w:rsidRPr="002464AA">
        <w:rPr>
          <w:rStyle w:val="FootnoteReference"/>
          <w:rFonts w:cs="Times New Roman"/>
        </w:rPr>
        <w:footnoteReference w:id="34"/>
      </w:r>
      <w:r w:rsidRPr="002464AA">
        <w:rPr>
          <w:rFonts w:cs="Times New Roman"/>
        </w:rPr>
        <w:t xml:space="preserve"> </w:t>
      </w:r>
      <w:r w:rsidR="005718C0" w:rsidRPr="002464AA">
        <w:rPr>
          <w:rFonts w:cs="Times New Roman"/>
        </w:rPr>
        <w:t xml:space="preserve"> </w:t>
      </w:r>
      <w:r w:rsidRPr="002464AA">
        <w:rPr>
          <w:rFonts w:cs="Times New Roman"/>
        </w:rPr>
        <w:t>This is due to the decades-long pro-Nazi and anti-Soviet education as well as to the fact that many of the generals came from a S</w:t>
      </w:r>
      <w:r w:rsidR="004922F2" w:rsidRPr="002464AA">
        <w:rPr>
          <w:rFonts w:cs="Times New Roman"/>
        </w:rPr>
        <w:t>ch</w:t>
      </w:r>
      <w:r w:rsidR="00C52E6A" w:rsidRPr="002464AA">
        <w:rPr>
          <w:rFonts w:cs="Times New Roman"/>
        </w:rPr>
        <w:t>wabic</w:t>
      </w:r>
      <w:r w:rsidRPr="002464AA">
        <w:rPr>
          <w:rFonts w:cs="Times New Roman"/>
        </w:rPr>
        <w:t xml:space="preserve"> </w:t>
      </w:r>
      <w:r w:rsidR="005718C0" w:rsidRPr="002464AA">
        <w:rPr>
          <w:rFonts w:cs="Times New Roman"/>
        </w:rPr>
        <w:t>(ethnically German) background</w:t>
      </w:r>
      <w:r w:rsidRPr="002464AA">
        <w:rPr>
          <w:rFonts w:cs="Times New Roman"/>
        </w:rPr>
        <w:t>.</w:t>
      </w:r>
      <w:r w:rsidR="005718C0" w:rsidRPr="002464AA">
        <w:rPr>
          <w:rStyle w:val="FootnoteReference"/>
          <w:rFonts w:cs="Times New Roman"/>
        </w:rPr>
        <w:footnoteReference w:id="35"/>
      </w:r>
    </w:p>
    <w:p w:rsidR="00C86BEB" w:rsidRPr="002464AA" w:rsidRDefault="00C86BEB" w:rsidP="00042B5D">
      <w:pPr>
        <w:spacing w:line="480" w:lineRule="auto"/>
        <w:rPr>
          <w:rFonts w:cs="Times New Roman"/>
        </w:rPr>
      </w:pPr>
      <w:r w:rsidRPr="002464AA">
        <w:rPr>
          <w:rFonts w:cs="Times New Roman"/>
        </w:rPr>
        <w:tab/>
        <w:t xml:space="preserve">In late October, the Nazis arrested Horthy and demanded the appointment of Ferenc </w:t>
      </w:r>
      <w:r w:rsidR="00191E12" w:rsidRPr="002464AA">
        <w:rPr>
          <w:rFonts w:cs="Times New Roman"/>
        </w:rPr>
        <w:t>Szálasi</w:t>
      </w:r>
      <w:r w:rsidRPr="002464AA">
        <w:rPr>
          <w:rFonts w:cs="Times New Roman"/>
        </w:rPr>
        <w:t xml:space="preserve"> as national leader.</w:t>
      </w:r>
      <w:r w:rsidR="00AE2A8A" w:rsidRPr="002464AA">
        <w:rPr>
          <w:rStyle w:val="FootnoteReference"/>
          <w:rFonts w:cs="Times New Roman"/>
        </w:rPr>
        <w:footnoteReference w:id="36"/>
      </w:r>
      <w:r w:rsidRPr="002464AA">
        <w:rPr>
          <w:rFonts w:cs="Times New Roman"/>
        </w:rPr>
        <w:t xml:space="preserve">  Leader of the Arrow Cross party, </w:t>
      </w:r>
      <w:r w:rsidR="00191E12" w:rsidRPr="002464AA">
        <w:rPr>
          <w:rFonts w:cs="Times New Roman"/>
        </w:rPr>
        <w:t>Szálasi</w:t>
      </w:r>
      <w:r w:rsidRPr="002464AA">
        <w:rPr>
          <w:rFonts w:cs="Times New Roman"/>
        </w:rPr>
        <w:t xml:space="preserve"> “created a regime of un</w:t>
      </w:r>
      <w:r w:rsidR="00C52E6A" w:rsidRPr="002464AA">
        <w:rPr>
          <w:rFonts w:cs="Times New Roman"/>
        </w:rPr>
        <w:t>paralleled anarchy and terror</w:t>
      </w:r>
      <w:r w:rsidR="005718C0" w:rsidRPr="002464AA">
        <w:rPr>
          <w:rFonts w:cs="Times New Roman"/>
        </w:rPr>
        <w:t>.</w:t>
      </w:r>
      <w:r w:rsidR="004922F2" w:rsidRPr="002464AA">
        <w:rPr>
          <w:rFonts w:cs="Times New Roman"/>
        </w:rPr>
        <w:t>”</w:t>
      </w:r>
      <w:r w:rsidR="005718C0" w:rsidRPr="002464AA">
        <w:rPr>
          <w:rStyle w:val="FootnoteReference"/>
          <w:rFonts w:cs="Times New Roman"/>
        </w:rPr>
        <w:footnoteReference w:id="37"/>
      </w:r>
      <w:r w:rsidRPr="002464AA">
        <w:rPr>
          <w:rFonts w:cs="Times New Roman"/>
        </w:rPr>
        <w:t xml:space="preserve"> </w:t>
      </w:r>
      <w:r w:rsidR="005718C0" w:rsidRPr="002464AA">
        <w:rPr>
          <w:rFonts w:cs="Times New Roman"/>
        </w:rPr>
        <w:t xml:space="preserve"> </w:t>
      </w:r>
      <w:r w:rsidRPr="002464AA">
        <w:rPr>
          <w:rFonts w:cs="Times New Roman"/>
        </w:rPr>
        <w:t xml:space="preserve">Because </w:t>
      </w:r>
      <w:r w:rsidR="00191E12" w:rsidRPr="002464AA">
        <w:rPr>
          <w:rFonts w:cs="Times New Roman"/>
        </w:rPr>
        <w:t>Szálasi</w:t>
      </w:r>
      <w:r w:rsidRPr="002464AA">
        <w:rPr>
          <w:rFonts w:cs="Times New Roman"/>
        </w:rPr>
        <w:t xml:space="preserve"> was unwilling to negotiate for peace, Hungary was considered on the same level with </w:t>
      </w:r>
      <w:r w:rsidRPr="002464AA">
        <w:rPr>
          <w:rFonts w:cs="Times New Roman"/>
        </w:rPr>
        <w:lastRenderedPageBreak/>
        <w:t xml:space="preserve">Germany (unlike other Eastern European countries) as </w:t>
      </w:r>
      <w:r w:rsidRPr="002464AA">
        <w:rPr>
          <w:rFonts w:cs="Times New Roman"/>
          <w:i/>
        </w:rPr>
        <w:t>Stunde Null</w:t>
      </w:r>
      <w:r w:rsidRPr="002464AA">
        <w:rPr>
          <w:rFonts w:cs="Times New Roman"/>
        </w:rPr>
        <w:t xml:space="preserve"> or zero </w:t>
      </w:r>
      <w:r w:rsidR="00727ABA" w:rsidRPr="002464AA">
        <w:rPr>
          <w:rFonts w:cs="Times New Roman"/>
        </w:rPr>
        <w:t>hour, which</w:t>
      </w:r>
      <w:r w:rsidRPr="002464AA">
        <w:rPr>
          <w:rFonts w:cs="Times New Roman"/>
        </w:rPr>
        <w:t xml:space="preserve"> meant that a post-war order had to be built from scratch.</w:t>
      </w:r>
      <w:r w:rsidR="005718C0" w:rsidRPr="002464AA">
        <w:rPr>
          <w:rStyle w:val="FootnoteReference"/>
          <w:rFonts w:cs="Times New Roman"/>
        </w:rPr>
        <w:footnoteReference w:id="38"/>
      </w:r>
      <w:r w:rsidRPr="002464AA">
        <w:rPr>
          <w:rFonts w:cs="Times New Roman"/>
        </w:rPr>
        <w:t xml:space="preserve">  </w:t>
      </w:r>
    </w:p>
    <w:p w:rsidR="00B236A2" w:rsidRPr="002464AA" w:rsidRDefault="00B236A2" w:rsidP="00042B5D">
      <w:pPr>
        <w:spacing w:line="480" w:lineRule="auto"/>
        <w:ind w:firstLine="708"/>
        <w:rPr>
          <w:rFonts w:cs="Times New Roman"/>
        </w:rPr>
      </w:pPr>
      <w:r w:rsidRPr="002464AA">
        <w:rPr>
          <w:rFonts w:cs="Times New Roman"/>
        </w:rPr>
        <w:t>Although these facts are crucial in understanding the historical narrative, it is also vital to understand this era through personal experience that adds a unique, first-hand account. Peter Kenez, currently a professor of history at the University of California at Santa Cruz, remembers the Arrow Cross terror of 1944, the Soviet liberation, and the Communist takeover through the eyes of a child.  His university education, on the other hand, allowed him to identify and define, with various degrees of accuracy, crucial elements and important patterns that shaped Hungarian and Jewish history.  His account is primarily occupied with his childhood and family, which was unwillingly tied up in the midst of war and ideological extremism.</w:t>
      </w:r>
    </w:p>
    <w:p w:rsidR="00B236A2" w:rsidRPr="002464AA" w:rsidRDefault="00B236A2" w:rsidP="00042B5D">
      <w:pPr>
        <w:spacing w:line="480" w:lineRule="auto"/>
        <w:rPr>
          <w:rFonts w:cs="Times New Roman"/>
        </w:rPr>
      </w:pPr>
      <w:r w:rsidRPr="002464AA">
        <w:rPr>
          <w:rFonts w:cs="Times New Roman"/>
        </w:rPr>
        <w:tab/>
        <w:t>Having grown up in the 1940s, he associated Jewishness with a curse.  He writes: “That I was Jewish and that Jews were disliked, ridiculed, and harmed, seemed to me as normal and unchangeable facts of life, like having dark hair.” In 1944, his family even considered conversion, but they relented.</w:t>
      </w:r>
      <w:r w:rsidRPr="002464AA">
        <w:rPr>
          <w:rStyle w:val="FootnoteReference"/>
          <w:rFonts w:cs="Times New Roman"/>
        </w:rPr>
        <w:footnoteReference w:id="39"/>
      </w:r>
      <w:r w:rsidRPr="002464AA">
        <w:rPr>
          <w:rFonts w:cs="Times New Roman"/>
        </w:rPr>
        <w:t xml:space="preserve">  </w:t>
      </w:r>
    </w:p>
    <w:p w:rsidR="00B236A2" w:rsidRPr="002464AA" w:rsidRDefault="00B236A2" w:rsidP="00042B5D">
      <w:pPr>
        <w:spacing w:line="480" w:lineRule="auto"/>
        <w:rPr>
          <w:rFonts w:cs="Times New Roman"/>
        </w:rPr>
      </w:pPr>
      <w:r w:rsidRPr="002464AA">
        <w:rPr>
          <w:rFonts w:cs="Times New Roman"/>
        </w:rPr>
        <w:tab/>
        <w:t>Kenez’s family bears personal witness to laws that affected Jews at the tim</w:t>
      </w:r>
      <w:r w:rsidR="00B31622" w:rsidRPr="002464AA">
        <w:rPr>
          <w:rFonts w:cs="Times New Roman"/>
        </w:rPr>
        <w:t>e. His father originally prepared for a career in medicine</w:t>
      </w:r>
      <w:r w:rsidRPr="002464AA">
        <w:rPr>
          <w:rFonts w:cs="Times New Roman"/>
        </w:rPr>
        <w:t xml:space="preserve">, but the </w:t>
      </w:r>
      <w:r w:rsidRPr="002464AA">
        <w:rPr>
          <w:rFonts w:cs="Times New Roman"/>
          <w:i/>
        </w:rPr>
        <w:t>numerus clausus</w:t>
      </w:r>
      <w:r w:rsidRPr="002464AA">
        <w:rPr>
          <w:rFonts w:cs="Times New Roman"/>
        </w:rPr>
        <w:t xml:space="preserve"> laws prevented him</w:t>
      </w:r>
      <w:r w:rsidR="00B31622" w:rsidRPr="002464AA">
        <w:rPr>
          <w:rFonts w:cs="Times New Roman"/>
        </w:rPr>
        <w:t xml:space="preserve"> from becoming a doctor</w:t>
      </w:r>
      <w:r w:rsidRPr="002464AA">
        <w:rPr>
          <w:rFonts w:cs="Times New Roman"/>
        </w:rPr>
        <w:t>, so he worked as a bookkeeper. In 1943, he was fired for being Jewish; his superiors were regretful for having to let him go and his boss continued to deliver him work and money in secret.</w:t>
      </w:r>
      <w:r w:rsidRPr="002464AA">
        <w:rPr>
          <w:rStyle w:val="FootnoteReference"/>
          <w:rFonts w:cs="Times New Roman"/>
        </w:rPr>
        <w:footnoteReference w:id="40"/>
      </w:r>
      <w:r w:rsidRPr="002464AA">
        <w:rPr>
          <w:rFonts w:cs="Times New Roman"/>
        </w:rPr>
        <w:t xml:space="preserve">  He was obligated to report to forced labor every day.  The day after the Germans occupied Hungary, his </w:t>
      </w:r>
      <w:r w:rsidRPr="002464AA">
        <w:rPr>
          <w:rFonts w:cs="Times New Roman"/>
        </w:rPr>
        <w:lastRenderedPageBreak/>
        <w:t>father did not come home. He and his mother went to live with his grandmother.  Later they found out that he had been taken to an internment camp, and on April 28, 1944 he was deported to Auschwitz.</w:t>
      </w:r>
      <w:r w:rsidRPr="002464AA">
        <w:rPr>
          <w:rStyle w:val="FootnoteReference"/>
          <w:rFonts w:cs="Times New Roman"/>
        </w:rPr>
        <w:footnoteReference w:id="41"/>
      </w:r>
    </w:p>
    <w:p w:rsidR="00B236A2" w:rsidRPr="002464AA" w:rsidRDefault="00B236A2" w:rsidP="00042B5D">
      <w:pPr>
        <w:spacing w:line="480" w:lineRule="auto"/>
        <w:rPr>
          <w:rFonts w:cs="Times New Roman"/>
        </w:rPr>
      </w:pPr>
      <w:r w:rsidRPr="002464AA">
        <w:rPr>
          <w:rFonts w:cs="Times New Roman"/>
        </w:rPr>
        <w:tab/>
        <w:t>Kenez recalls in his autobiography the Arrow Cross men who marched in front of his house in uniform shouting “</w:t>
      </w:r>
      <w:r w:rsidR="000D47CA" w:rsidRPr="002464AA">
        <w:rPr>
          <w:rFonts w:cs="Times New Roman"/>
        </w:rPr>
        <w:t>Zsidó</w:t>
      </w:r>
      <w:r w:rsidR="00BE1FFB" w:rsidRPr="002464AA">
        <w:rPr>
          <w:rFonts w:cs="Times New Roman"/>
        </w:rPr>
        <w:t xml:space="preserve"> mentes haz</w:t>
      </w:r>
      <w:r w:rsidR="00BE1FFB" w:rsidRPr="002464AA">
        <w:t>á</w:t>
      </w:r>
      <w:r w:rsidRPr="002464AA">
        <w:rPr>
          <w:rFonts w:cs="Times New Roman"/>
        </w:rPr>
        <w:t>t” (A Jew-free fatherland).</w:t>
      </w:r>
      <w:r w:rsidRPr="002464AA">
        <w:rPr>
          <w:rStyle w:val="FootnoteReference"/>
          <w:rFonts w:cs="Times New Roman"/>
        </w:rPr>
        <w:footnoteReference w:id="42"/>
      </w:r>
      <w:r w:rsidRPr="002464AA">
        <w:rPr>
          <w:rFonts w:cs="Times New Roman"/>
        </w:rPr>
        <w:t xml:space="preserve"> In October 1944 the Germans arrested Horthy and installed </w:t>
      </w:r>
      <w:r w:rsidR="00191E12" w:rsidRPr="002464AA">
        <w:rPr>
          <w:rFonts w:cs="Times New Roman"/>
        </w:rPr>
        <w:t>Szálasi</w:t>
      </w:r>
      <w:r w:rsidRPr="002464AA">
        <w:rPr>
          <w:rFonts w:cs="Times New Roman"/>
        </w:rPr>
        <w:t>. As early as the spring of 1944, they heard that Jews, including relatives, in the countryside were deported, but Budapest remained safe.  Now, everything had changed. “We lived in a state of vicious anarchy, in which sadists and murderers could live out their fantasies without fear of retribution.”  The first act of the new government was to forbid Jews to leave their buildings for any reason.  A few days later, the Nyilas men c</w:t>
      </w:r>
      <w:r w:rsidR="0098729F" w:rsidRPr="002464AA">
        <w:rPr>
          <w:rFonts w:cs="Times New Roman"/>
        </w:rPr>
        <w:t>ame and announced that they had</w:t>
      </w:r>
      <w:r w:rsidRPr="002464AA">
        <w:rPr>
          <w:rFonts w:cs="Times New Roman"/>
        </w:rPr>
        <w:t xml:space="preserve"> to leave the building and relocate to the ghetto.</w:t>
      </w:r>
      <w:r w:rsidRPr="002464AA">
        <w:rPr>
          <w:rStyle w:val="FootnoteReference"/>
          <w:rFonts w:cs="Times New Roman"/>
        </w:rPr>
        <w:footnoteReference w:id="43"/>
      </w:r>
      <w:r w:rsidRPr="002464AA">
        <w:rPr>
          <w:rFonts w:cs="Times New Roman"/>
        </w:rPr>
        <w:t xml:space="preserve"> </w:t>
      </w:r>
    </w:p>
    <w:p w:rsidR="00D76491" w:rsidRPr="002464AA" w:rsidRDefault="00B236A2" w:rsidP="00042B5D">
      <w:pPr>
        <w:spacing w:line="480" w:lineRule="auto"/>
        <w:rPr>
          <w:rFonts w:cs="Times New Roman"/>
        </w:rPr>
      </w:pPr>
      <w:r w:rsidRPr="002464AA">
        <w:rPr>
          <w:rFonts w:cs="Times New Roman"/>
        </w:rPr>
        <w:tab/>
        <w:t xml:space="preserve">Kenez spent the following weeks at home in bed with scarlet fever.  As demanded by law, they hung a pink paper on the door, which also ensured that the Nyilas men would not enter.  He survived his illness and witnessed the Soviet liberation from his building.  He observed the Red Army shooting Arrow Cross party </w:t>
      </w:r>
      <w:r w:rsidR="00B31622" w:rsidRPr="002464AA">
        <w:rPr>
          <w:rFonts w:cs="Times New Roman"/>
        </w:rPr>
        <w:t>members, which</w:t>
      </w:r>
      <w:r w:rsidRPr="002464AA">
        <w:rPr>
          <w:rFonts w:cs="Times New Roman"/>
        </w:rPr>
        <w:t xml:space="preserve"> instilled in him a feeling of awe and gratitude for the Soviets.</w:t>
      </w:r>
      <w:r w:rsidRPr="002464AA">
        <w:rPr>
          <w:rStyle w:val="FootnoteReference"/>
          <w:rFonts w:cs="Times New Roman"/>
        </w:rPr>
        <w:footnoteReference w:id="44"/>
      </w:r>
      <w:r w:rsidRPr="002464AA">
        <w:rPr>
          <w:rFonts w:cs="Times New Roman"/>
        </w:rPr>
        <w:t xml:space="preserve">  A few weeks later, Kenez and his mother walked back to their apartment, which they </w:t>
      </w:r>
      <w:r w:rsidRPr="002464AA">
        <w:rPr>
          <w:rFonts w:cs="Times New Roman"/>
        </w:rPr>
        <w:lastRenderedPageBreak/>
        <w:t>found occupied by a Christian woman. She was the beneficiary of the Nyilas law that allowed Christians to occupy homes left behind by Jews.</w:t>
      </w:r>
      <w:r w:rsidRPr="002464AA">
        <w:rPr>
          <w:rStyle w:val="FootnoteReference"/>
          <w:rFonts w:cs="Times New Roman"/>
        </w:rPr>
        <w:footnoteReference w:id="45"/>
      </w:r>
    </w:p>
    <w:p w:rsidR="00C86BEB" w:rsidRPr="002464AA" w:rsidRDefault="00C86BEB" w:rsidP="00042B5D">
      <w:pPr>
        <w:spacing w:line="480" w:lineRule="auto"/>
        <w:rPr>
          <w:rFonts w:cs="Times New Roman"/>
        </w:rPr>
      </w:pPr>
      <w:r w:rsidRPr="002464AA">
        <w:rPr>
          <w:rFonts w:cs="Times New Roman"/>
        </w:rPr>
        <w:tab/>
        <w:t xml:space="preserve">Although the </w:t>
      </w:r>
      <w:r w:rsidR="004922F2" w:rsidRPr="002464AA">
        <w:rPr>
          <w:rFonts w:cs="Times New Roman"/>
        </w:rPr>
        <w:t>Soviet Army liberated the eastern and southern parts of the country</w:t>
      </w:r>
      <w:r w:rsidRPr="002464AA">
        <w:rPr>
          <w:rFonts w:cs="Times New Roman"/>
        </w:rPr>
        <w:t xml:space="preserve">, a lengthy and bloody campaign to rid all Hungary from </w:t>
      </w:r>
      <w:r w:rsidR="00191E12" w:rsidRPr="002464AA">
        <w:rPr>
          <w:rFonts w:cs="Times New Roman"/>
        </w:rPr>
        <w:t>Szálasi</w:t>
      </w:r>
      <w:r w:rsidRPr="002464AA">
        <w:rPr>
          <w:rFonts w:cs="Times New Roman"/>
        </w:rPr>
        <w:t xml:space="preserve"> and his Nazi allies</w:t>
      </w:r>
      <w:r w:rsidR="004922F2" w:rsidRPr="002464AA">
        <w:rPr>
          <w:rFonts w:cs="Times New Roman"/>
        </w:rPr>
        <w:t xml:space="preserve"> ensued</w:t>
      </w:r>
      <w:r w:rsidRPr="002464AA">
        <w:rPr>
          <w:rFonts w:cs="Times New Roman"/>
        </w:rPr>
        <w:t>.  For this reason, on December 2, 1944 in Szeged the Hungarian National Independence Front (HNIF) was formed to encourage anti-Nazi resistance.  It was made up of five political parties: the Communist Party (</w:t>
      </w:r>
      <w:r w:rsidR="00AC0516" w:rsidRPr="002464AA">
        <w:rPr>
          <w:rFonts w:cs="Times New Roman"/>
        </w:rPr>
        <w:t>M</w:t>
      </w:r>
      <w:r w:rsidR="002965A7" w:rsidRPr="002464AA">
        <w:rPr>
          <w:rFonts w:cs="Times New Roman"/>
        </w:rPr>
        <w:t>K</w:t>
      </w:r>
      <w:r w:rsidR="00AC0516" w:rsidRPr="002464AA">
        <w:rPr>
          <w:rFonts w:cs="Times New Roman"/>
        </w:rPr>
        <w:t>P</w:t>
      </w:r>
      <w:r w:rsidRPr="002464AA">
        <w:rPr>
          <w:rFonts w:cs="Times New Roman"/>
        </w:rPr>
        <w:t>), the Social Democrats (</w:t>
      </w:r>
      <w:r w:rsidR="002965A7" w:rsidRPr="002464AA">
        <w:rPr>
          <w:rFonts w:cs="Times New Roman"/>
        </w:rPr>
        <w:t>M</w:t>
      </w:r>
      <w:r w:rsidRPr="002464AA">
        <w:rPr>
          <w:rFonts w:cs="Times New Roman"/>
        </w:rPr>
        <w:t>S</w:t>
      </w:r>
      <w:r w:rsidR="002965A7" w:rsidRPr="002464AA">
        <w:rPr>
          <w:rFonts w:cs="Times New Roman"/>
        </w:rPr>
        <w:t>Z</w:t>
      </w:r>
      <w:r w:rsidRPr="002464AA">
        <w:rPr>
          <w:rFonts w:cs="Times New Roman"/>
        </w:rPr>
        <w:t>DP), the National Peasant Party (NPP), the Smallholders’ Party (FKGP), and Civil Democratic Party (PDP).  It is important to point out that Moscow did not trust Hungarian Communists who were underground during the war; they trusted only those who were in exile in Moscow during the war.</w:t>
      </w:r>
      <w:r w:rsidR="005718C0" w:rsidRPr="002464AA">
        <w:rPr>
          <w:rStyle w:val="FootnoteReference"/>
          <w:rFonts w:cs="Times New Roman"/>
        </w:rPr>
        <w:footnoteReference w:id="46"/>
      </w:r>
    </w:p>
    <w:p w:rsidR="00C86BEB" w:rsidRPr="002464AA" w:rsidRDefault="00C86BEB" w:rsidP="00042B5D">
      <w:pPr>
        <w:spacing w:line="480" w:lineRule="auto"/>
        <w:rPr>
          <w:rFonts w:cs="Times New Roman"/>
        </w:rPr>
      </w:pPr>
      <w:r w:rsidRPr="002464AA">
        <w:rPr>
          <w:rFonts w:cs="Times New Roman"/>
        </w:rPr>
        <w:tab/>
        <w:t xml:space="preserve">By the end of </w:t>
      </w:r>
      <w:r w:rsidR="004922F2" w:rsidRPr="002464AA">
        <w:rPr>
          <w:rFonts w:cs="Times New Roman"/>
        </w:rPr>
        <w:t>October</w:t>
      </w:r>
      <w:r w:rsidRPr="002464AA">
        <w:rPr>
          <w:rFonts w:cs="Times New Roman"/>
        </w:rPr>
        <w:t xml:space="preserve"> 1944, five prominent Communists returned from Moscow who </w:t>
      </w:r>
      <w:r w:rsidR="00C52E6A" w:rsidRPr="002464AA">
        <w:rPr>
          <w:rFonts w:cs="Times New Roman"/>
        </w:rPr>
        <w:t xml:space="preserve">later </w:t>
      </w:r>
      <w:r w:rsidRPr="002464AA">
        <w:rPr>
          <w:rFonts w:cs="Times New Roman"/>
        </w:rPr>
        <w:t>play</w:t>
      </w:r>
      <w:r w:rsidR="00C52E6A" w:rsidRPr="002464AA">
        <w:rPr>
          <w:rFonts w:cs="Times New Roman"/>
        </w:rPr>
        <w:t>ed</w:t>
      </w:r>
      <w:r w:rsidRPr="002464AA">
        <w:rPr>
          <w:rFonts w:cs="Times New Roman"/>
        </w:rPr>
        <w:t xml:space="preserve"> dominant roles in Hungarian politics.  (</w:t>
      </w:r>
      <w:r w:rsidR="00BE1FFB" w:rsidRPr="002464AA">
        <w:rPr>
          <w:rFonts w:cs="Times New Roman"/>
        </w:rPr>
        <w:t>Ernő Gerő</w:t>
      </w:r>
      <w:r w:rsidRPr="002464AA">
        <w:rPr>
          <w:rFonts w:cs="Times New Roman"/>
        </w:rPr>
        <w:t xml:space="preserve">, </w:t>
      </w:r>
      <w:r w:rsidR="00FD63D3" w:rsidRPr="002464AA">
        <w:rPr>
          <w:rFonts w:cs="Times New Roman"/>
        </w:rPr>
        <w:t>Mihály</w:t>
      </w:r>
      <w:r w:rsidRPr="002464AA">
        <w:rPr>
          <w:rFonts w:cs="Times New Roman"/>
        </w:rPr>
        <w:t xml:space="preserve"> Farkas, Imre Nagy, </w:t>
      </w:r>
      <w:r w:rsidR="00BE1FFB" w:rsidRPr="002464AA">
        <w:rPr>
          <w:rFonts w:cs="Times New Roman"/>
        </w:rPr>
        <w:t>József Révai</w:t>
      </w:r>
      <w:r w:rsidRPr="002464AA">
        <w:rPr>
          <w:rFonts w:cs="Times New Roman"/>
        </w:rPr>
        <w:t>,</w:t>
      </w:r>
      <w:r w:rsidR="00D17E56" w:rsidRPr="002464AA">
        <w:rPr>
          <w:rFonts w:cs="Times New Roman"/>
        </w:rPr>
        <w:t xml:space="preserve"> </w:t>
      </w:r>
      <w:r w:rsidR="00BE1FFB" w:rsidRPr="002464AA">
        <w:rPr>
          <w:rFonts w:cs="Times New Roman"/>
        </w:rPr>
        <w:t>Zoltán</w:t>
      </w:r>
      <w:r w:rsidR="00D17E56" w:rsidRPr="002464AA">
        <w:rPr>
          <w:rFonts w:cs="Times New Roman"/>
        </w:rPr>
        <w:t xml:space="preserve"> Vas. Stalin kept </w:t>
      </w:r>
      <w:r w:rsidR="00BE1FFB" w:rsidRPr="002464AA">
        <w:rPr>
          <w:rFonts w:cs="Times New Roman"/>
        </w:rPr>
        <w:t>Mátyás</w:t>
      </w:r>
      <w:r w:rsidR="00FD63D3" w:rsidRPr="002464AA">
        <w:rPr>
          <w:rFonts w:cs="Times New Roman"/>
        </w:rPr>
        <w:t xml:space="preserve"> R</w:t>
      </w:r>
      <w:r w:rsidR="00FD63D3" w:rsidRPr="002464AA">
        <w:t>á</w:t>
      </w:r>
      <w:r w:rsidR="00FD63D3" w:rsidRPr="002464AA">
        <w:rPr>
          <w:rFonts w:cs="Times New Roman"/>
        </w:rPr>
        <w:t>kosi</w:t>
      </w:r>
      <w:r w:rsidRPr="002464AA">
        <w:rPr>
          <w:rFonts w:cs="Times New Roman"/>
        </w:rPr>
        <w:t xml:space="preserve"> in Moscow) They were internationally regarded; many were veterans of the Spanish Civil War and former political prison</w:t>
      </w:r>
      <w:r w:rsidR="004922F2" w:rsidRPr="002464AA">
        <w:rPr>
          <w:rFonts w:cs="Times New Roman"/>
        </w:rPr>
        <w:t>ers during the Horthy years</w:t>
      </w:r>
      <w:r w:rsidRPr="002464AA">
        <w:rPr>
          <w:rFonts w:cs="Times New Roman"/>
        </w:rPr>
        <w:t>.  Except for Nagy and Vas, they were all Jewish.  Not surprisingly, Soviet leaders were aware of the reality that the majority of senior Hungarian Communists were Jewish.  They recommended positioning them within the party so that they have little contact with the masses.  The objective was to shift the party’s perceived appearance from Jews towards more “Hungarian</w:t>
      </w:r>
      <w:r w:rsidR="005718C0" w:rsidRPr="002464AA">
        <w:rPr>
          <w:rFonts w:cs="Times New Roman"/>
        </w:rPr>
        <w:t>.</w:t>
      </w:r>
      <w:r w:rsidRPr="002464AA">
        <w:rPr>
          <w:rFonts w:cs="Times New Roman"/>
        </w:rPr>
        <w:t>”</w:t>
      </w:r>
      <w:r w:rsidR="005718C0" w:rsidRPr="002464AA">
        <w:rPr>
          <w:rStyle w:val="FootnoteReference"/>
          <w:rFonts w:cs="Times New Roman"/>
        </w:rPr>
        <w:footnoteReference w:id="47"/>
      </w:r>
      <w:r w:rsidRPr="002464AA">
        <w:rPr>
          <w:rFonts w:cs="Times New Roman"/>
        </w:rPr>
        <w:t xml:space="preserve"> </w:t>
      </w:r>
    </w:p>
    <w:p w:rsidR="00C86BEB" w:rsidRPr="002464AA" w:rsidRDefault="00C86BEB" w:rsidP="00042B5D">
      <w:pPr>
        <w:spacing w:line="480" w:lineRule="auto"/>
        <w:rPr>
          <w:rFonts w:cs="Times New Roman"/>
        </w:rPr>
      </w:pPr>
      <w:r w:rsidRPr="002464AA">
        <w:rPr>
          <w:rFonts w:cs="Times New Roman"/>
        </w:rPr>
        <w:lastRenderedPageBreak/>
        <w:tab/>
        <w:t xml:space="preserve">The first provisional government, headed by </w:t>
      </w:r>
      <w:r w:rsidR="00FD63D3" w:rsidRPr="002464AA">
        <w:rPr>
          <w:rFonts w:cs="Times New Roman"/>
        </w:rPr>
        <w:t>Béla</w:t>
      </w:r>
      <w:r w:rsidRPr="002464AA">
        <w:rPr>
          <w:rFonts w:cs="Times New Roman"/>
        </w:rPr>
        <w:t xml:space="preserve"> </w:t>
      </w:r>
      <w:r w:rsidR="00FD3BDF" w:rsidRPr="002464AA">
        <w:rPr>
          <w:rFonts w:cs="Times New Roman"/>
        </w:rPr>
        <w:t>Dálnoki</w:t>
      </w:r>
      <w:r w:rsidRPr="002464AA">
        <w:rPr>
          <w:rFonts w:cs="Times New Roman"/>
        </w:rPr>
        <w:t xml:space="preserve"> </w:t>
      </w:r>
      <w:r w:rsidR="00FD63D3" w:rsidRPr="002464AA">
        <w:rPr>
          <w:rFonts w:cs="Times New Roman"/>
        </w:rPr>
        <w:t>Miklós</w:t>
      </w:r>
      <w:r w:rsidRPr="002464AA">
        <w:rPr>
          <w:rFonts w:cs="Times New Roman"/>
        </w:rPr>
        <w:t xml:space="preserve"> and set up in Debrecen consisted of generals who switched sides, in addition to members of the Communist, </w:t>
      </w:r>
      <w:r w:rsidR="002965A7" w:rsidRPr="002464AA">
        <w:rPr>
          <w:rFonts w:cs="Times New Roman"/>
        </w:rPr>
        <w:t>MSZDP</w:t>
      </w:r>
      <w:r w:rsidRPr="002464AA">
        <w:rPr>
          <w:rFonts w:cs="Times New Roman"/>
        </w:rPr>
        <w:t xml:space="preserve">, and FKGP parties.  The generals were previously pro-Nazi; in fact, General Faragho had been the leader of the Gendarmerie </w:t>
      </w:r>
      <w:r w:rsidR="004922F2" w:rsidRPr="002464AA">
        <w:rPr>
          <w:rFonts w:cs="Times New Roman"/>
        </w:rPr>
        <w:t>(</w:t>
      </w:r>
      <w:r w:rsidR="00FD3BDF" w:rsidRPr="002464AA">
        <w:rPr>
          <w:rFonts w:cs="Times New Roman"/>
        </w:rPr>
        <w:t>Csendőrség</w:t>
      </w:r>
      <w:r w:rsidR="004922F2" w:rsidRPr="002464AA">
        <w:rPr>
          <w:rFonts w:cs="Times New Roman"/>
        </w:rPr>
        <w:t xml:space="preserve">) </w:t>
      </w:r>
      <w:r w:rsidRPr="002464AA">
        <w:rPr>
          <w:rFonts w:cs="Times New Roman"/>
        </w:rPr>
        <w:t>which was responsibl</w:t>
      </w:r>
      <w:r w:rsidR="004922F2" w:rsidRPr="002464AA">
        <w:rPr>
          <w:rFonts w:cs="Times New Roman"/>
        </w:rPr>
        <w:t>e for organizing the deportations to Nazi concentration camps</w:t>
      </w:r>
      <w:r w:rsidRPr="002464AA">
        <w:rPr>
          <w:rFonts w:cs="Times New Roman"/>
        </w:rPr>
        <w:t>.</w:t>
      </w:r>
      <w:r w:rsidR="005718C0" w:rsidRPr="002464AA">
        <w:rPr>
          <w:rStyle w:val="FootnoteReference"/>
          <w:rFonts w:cs="Times New Roman"/>
        </w:rPr>
        <w:footnoteReference w:id="48"/>
      </w:r>
      <w:r w:rsidRPr="002464AA">
        <w:rPr>
          <w:rFonts w:cs="Times New Roman"/>
        </w:rPr>
        <w:t xml:space="preserve">  The overall conservative makeup of the initial government suggests that Stalin was interested in convincing soldiers and others to switch sides.  Faragho showed that if </w:t>
      </w:r>
      <w:r w:rsidR="004C737D" w:rsidRPr="002464AA">
        <w:rPr>
          <w:rFonts w:cs="Times New Roman"/>
        </w:rPr>
        <w:t>high-level</w:t>
      </w:r>
      <w:r w:rsidR="00D731E8" w:rsidRPr="002464AA">
        <w:rPr>
          <w:rFonts w:cs="Times New Roman"/>
        </w:rPr>
        <w:t xml:space="preserve"> </w:t>
      </w:r>
      <w:r w:rsidRPr="002464AA">
        <w:rPr>
          <w:rFonts w:cs="Times New Roman"/>
        </w:rPr>
        <w:t>N</w:t>
      </w:r>
      <w:r w:rsidR="00D731E8" w:rsidRPr="002464AA">
        <w:rPr>
          <w:rFonts w:cs="Times New Roman"/>
        </w:rPr>
        <w:t>azi-sympathizers</w:t>
      </w:r>
      <w:r w:rsidRPr="002464AA">
        <w:rPr>
          <w:rFonts w:cs="Times New Roman"/>
        </w:rPr>
        <w:t xml:space="preserve"> could join the Soviets, lower level officers had nothing to fear.  Thus, many deserted the Hungarian army in hope of </w:t>
      </w:r>
      <w:r w:rsidR="004C737D" w:rsidRPr="002464AA">
        <w:rPr>
          <w:rFonts w:cs="Times New Roman"/>
        </w:rPr>
        <w:t>a</w:t>
      </w:r>
      <w:r w:rsidRPr="002464AA">
        <w:rPr>
          <w:rFonts w:cs="Times New Roman"/>
        </w:rPr>
        <w:t xml:space="preserve"> </w:t>
      </w:r>
      <w:r w:rsidR="004C737D" w:rsidRPr="002464AA">
        <w:rPr>
          <w:rFonts w:cs="Times New Roman"/>
        </w:rPr>
        <w:t>pardon</w:t>
      </w:r>
      <w:r w:rsidRPr="002464AA">
        <w:rPr>
          <w:rFonts w:cs="Times New Roman"/>
        </w:rPr>
        <w:t xml:space="preserve"> </w:t>
      </w:r>
      <w:r w:rsidR="004C737D" w:rsidRPr="002464AA">
        <w:rPr>
          <w:rFonts w:cs="Times New Roman"/>
        </w:rPr>
        <w:t>for</w:t>
      </w:r>
      <w:r w:rsidRPr="002464AA">
        <w:rPr>
          <w:rFonts w:cs="Times New Roman"/>
        </w:rPr>
        <w:t xml:space="preserve"> war crimes.  At the same time, Stalin wanted to appear in good light to the West and he designed the new government to reasonably accommodate the conservative public.  He even told Communists to </w:t>
      </w:r>
      <w:r w:rsidR="003179DF" w:rsidRPr="002464AA">
        <w:rPr>
          <w:rFonts w:cs="Times New Roman"/>
        </w:rPr>
        <w:t xml:space="preserve">be flexible in dealing with former </w:t>
      </w:r>
      <w:r w:rsidRPr="002464AA">
        <w:rPr>
          <w:rFonts w:cs="Times New Roman"/>
        </w:rPr>
        <w:t>Nazis and advocate for private ownership of land.</w:t>
      </w:r>
      <w:r w:rsidR="005718C0" w:rsidRPr="002464AA">
        <w:rPr>
          <w:rStyle w:val="FootnoteReference"/>
          <w:rFonts w:cs="Times New Roman"/>
        </w:rPr>
        <w:footnoteReference w:id="49"/>
      </w:r>
    </w:p>
    <w:p w:rsidR="00C86BEB" w:rsidRPr="002464AA" w:rsidRDefault="00C86BEB" w:rsidP="00042B5D">
      <w:pPr>
        <w:spacing w:line="480" w:lineRule="auto"/>
        <w:rPr>
          <w:rFonts w:cs="Times New Roman"/>
        </w:rPr>
      </w:pPr>
      <w:r w:rsidRPr="002464AA">
        <w:rPr>
          <w:rFonts w:cs="Times New Roman"/>
        </w:rPr>
        <w:tab/>
        <w:t>The most important form of authority in Hungary was the Allied Control Commission (ACC), which was established with the January 18, 1945 armistice between Hungary and the Soviet Union.  The agreement included reparations, return to the post-Trianon borders, supply of Soviet troops, and eight fighting division for the invasion of Germany.</w:t>
      </w:r>
      <w:r w:rsidR="005718C0" w:rsidRPr="002464AA">
        <w:rPr>
          <w:rStyle w:val="FootnoteReference"/>
          <w:rFonts w:cs="Times New Roman"/>
        </w:rPr>
        <w:footnoteReference w:id="50"/>
      </w:r>
      <w:r w:rsidRPr="002464AA">
        <w:rPr>
          <w:rFonts w:cs="Times New Roman"/>
        </w:rPr>
        <w:t xml:space="preserve">  </w:t>
      </w:r>
    </w:p>
    <w:p w:rsidR="00C86BEB" w:rsidRPr="002464AA" w:rsidRDefault="00C86BEB" w:rsidP="00042B5D">
      <w:pPr>
        <w:spacing w:line="480" w:lineRule="auto"/>
        <w:rPr>
          <w:rFonts w:cs="Times New Roman"/>
        </w:rPr>
      </w:pPr>
      <w:r w:rsidRPr="002464AA">
        <w:rPr>
          <w:rFonts w:cs="Times New Roman"/>
        </w:rPr>
        <w:tab/>
        <w:t xml:space="preserve">The most important battle fought on Hungarian territory was the siege of </w:t>
      </w:r>
      <w:r w:rsidR="008159EE" w:rsidRPr="002464AA">
        <w:rPr>
          <w:rFonts w:cs="Times New Roman"/>
        </w:rPr>
        <w:t>Budapest that</w:t>
      </w:r>
      <w:r w:rsidRPr="002464AA">
        <w:rPr>
          <w:rFonts w:cs="Times New Roman"/>
        </w:rPr>
        <w:t xml:space="preserve"> lasted 102 days.  This was longer than any other city’s siege in Europe during the war apart from the Soviet Union.  During the siege, Nyilas (Arrow Cross) </w:t>
      </w:r>
      <w:r w:rsidRPr="002464AA">
        <w:rPr>
          <w:rFonts w:cs="Times New Roman"/>
        </w:rPr>
        <w:lastRenderedPageBreak/>
        <w:t xml:space="preserve">gangs shot Jews into the Danube each night.  Unlike in the countryside, Budapest Jews were not deported; instead, they were closed into the </w:t>
      </w:r>
      <w:r w:rsidR="0025278F" w:rsidRPr="002464AA">
        <w:rPr>
          <w:rFonts w:cs="Times New Roman"/>
        </w:rPr>
        <w:t>Ghetto that</w:t>
      </w:r>
      <w:r w:rsidRPr="002464AA">
        <w:rPr>
          <w:rFonts w:cs="Times New Roman"/>
        </w:rPr>
        <w:t xml:space="preserve"> the Nazis attempted to blow up when all other means of murder became impossible</w:t>
      </w:r>
      <w:r w:rsidR="003179DF" w:rsidRPr="002464AA">
        <w:rPr>
          <w:rFonts w:cs="Times New Roman"/>
        </w:rPr>
        <w:t xml:space="preserve">.  The arrival of Soviet troops </w:t>
      </w:r>
      <w:r w:rsidRPr="002464AA">
        <w:rPr>
          <w:rFonts w:cs="Times New Roman"/>
        </w:rPr>
        <w:t xml:space="preserve">saved and </w:t>
      </w:r>
      <w:r w:rsidR="003179DF" w:rsidRPr="002464AA">
        <w:rPr>
          <w:rFonts w:cs="Times New Roman"/>
        </w:rPr>
        <w:t>freed</w:t>
      </w:r>
      <w:r w:rsidRPr="002464AA">
        <w:rPr>
          <w:rFonts w:cs="Times New Roman"/>
        </w:rPr>
        <w:t xml:space="preserve"> the Jews.  Officially this was liberation for the city at large as well, but for most, it was a conquest by a foreign army.  Most people were likely joyful that the war was over, but distrustful of the new occupiers.  </w:t>
      </w:r>
      <w:r w:rsidR="0025278F" w:rsidRPr="002464AA">
        <w:rPr>
          <w:rFonts w:cs="Times New Roman"/>
        </w:rPr>
        <w:t>Indeed, ethnic Hungarians</w:t>
      </w:r>
      <w:r w:rsidRPr="002464AA">
        <w:rPr>
          <w:rFonts w:cs="Times New Roman"/>
        </w:rPr>
        <w:t xml:space="preserve"> preferred civilize</w:t>
      </w:r>
      <w:r w:rsidR="005718C0" w:rsidRPr="002464AA">
        <w:rPr>
          <w:rFonts w:cs="Times New Roman"/>
        </w:rPr>
        <w:t>d Germans to barbaric Russians</w:t>
      </w:r>
      <w:r w:rsidRPr="002464AA">
        <w:rPr>
          <w:rFonts w:cs="Times New Roman"/>
        </w:rPr>
        <w:t>.</w:t>
      </w:r>
      <w:r w:rsidR="005718C0" w:rsidRPr="002464AA">
        <w:rPr>
          <w:rStyle w:val="FootnoteReference"/>
          <w:rFonts w:cs="Times New Roman"/>
        </w:rPr>
        <w:footnoteReference w:id="51"/>
      </w:r>
    </w:p>
    <w:p w:rsidR="00C86BEB" w:rsidRPr="002464AA" w:rsidRDefault="00C86BEB" w:rsidP="00042B5D">
      <w:pPr>
        <w:spacing w:line="480" w:lineRule="auto"/>
        <w:rPr>
          <w:rFonts w:cs="Times New Roman"/>
        </w:rPr>
      </w:pPr>
      <w:r w:rsidRPr="002464AA">
        <w:rPr>
          <w:rFonts w:cs="Times New Roman"/>
        </w:rPr>
        <w:tab/>
        <w:t>Kenez high</w:t>
      </w:r>
      <w:r w:rsidR="007C55BB" w:rsidRPr="002464AA">
        <w:rPr>
          <w:rFonts w:cs="Times New Roman"/>
        </w:rPr>
        <w:t xml:space="preserve">lights two opposite </w:t>
      </w:r>
      <w:r w:rsidR="00823AB4" w:rsidRPr="002464AA">
        <w:rPr>
          <w:rFonts w:cs="Times New Roman"/>
        </w:rPr>
        <w:t>demographic</w:t>
      </w:r>
      <w:r w:rsidR="007C55BB" w:rsidRPr="002464AA">
        <w:rPr>
          <w:rFonts w:cs="Times New Roman"/>
        </w:rPr>
        <w:t xml:space="preserve"> </w:t>
      </w:r>
      <w:r w:rsidR="004E5533" w:rsidRPr="002464AA">
        <w:rPr>
          <w:rFonts w:cs="Times New Roman"/>
        </w:rPr>
        <w:t>groups that</w:t>
      </w:r>
      <w:r w:rsidRPr="002464AA">
        <w:rPr>
          <w:rFonts w:cs="Times New Roman"/>
        </w:rPr>
        <w:t xml:space="preserve"> soon joined the Communist P</w:t>
      </w:r>
      <w:r w:rsidR="005077E2" w:rsidRPr="002464AA">
        <w:rPr>
          <w:rFonts w:cs="Times New Roman"/>
        </w:rPr>
        <w:t xml:space="preserve">arty.  “In Hungary… </w:t>
      </w:r>
      <w:r w:rsidRPr="002464AA">
        <w:rPr>
          <w:rFonts w:cs="Times New Roman"/>
        </w:rPr>
        <w:t>Jews in the Communist Party and in the political police would come to play a role way out of proportion to their</w:t>
      </w:r>
      <w:r w:rsidR="007C55BB" w:rsidRPr="002464AA">
        <w:rPr>
          <w:rFonts w:cs="Times New Roman"/>
        </w:rPr>
        <w:t xml:space="preserve"> numbers in the population</w:t>
      </w:r>
      <w:r w:rsidR="005718C0" w:rsidRPr="002464AA">
        <w:rPr>
          <w:rFonts w:cs="Times New Roman"/>
        </w:rPr>
        <w:t>.</w:t>
      </w:r>
      <w:r w:rsidR="007C55BB" w:rsidRPr="002464AA">
        <w:rPr>
          <w:rFonts w:cs="Times New Roman"/>
        </w:rPr>
        <w:t>”</w:t>
      </w:r>
      <w:r w:rsidR="005718C0" w:rsidRPr="002464AA">
        <w:rPr>
          <w:rStyle w:val="FootnoteReference"/>
          <w:rFonts w:cs="Times New Roman"/>
        </w:rPr>
        <w:footnoteReference w:id="52"/>
      </w:r>
      <w:r w:rsidRPr="002464AA">
        <w:rPr>
          <w:rFonts w:cs="Times New Roman"/>
        </w:rPr>
        <w:t xml:space="preserve">  Many Jews felt that only the Communists could protect them from an anti-Semitic public</w:t>
      </w:r>
      <w:r w:rsidR="009E28CA" w:rsidRPr="002464AA">
        <w:rPr>
          <w:rFonts w:cs="Times New Roman"/>
        </w:rPr>
        <w:t xml:space="preserve">.  The other group joining the </w:t>
      </w:r>
      <w:r w:rsidR="002965A7" w:rsidRPr="002464AA">
        <w:rPr>
          <w:rFonts w:cs="Times New Roman"/>
        </w:rPr>
        <w:t>MKP</w:t>
      </w:r>
      <w:r w:rsidRPr="002464AA">
        <w:rPr>
          <w:rFonts w:cs="Times New Roman"/>
        </w:rPr>
        <w:t xml:space="preserve"> was low-profile ex-Nazis. </w:t>
      </w:r>
      <w:r w:rsidR="00394087" w:rsidRPr="002464AA">
        <w:rPr>
          <w:rFonts w:cs="Times New Roman"/>
        </w:rPr>
        <w:t>In fact, the Party purposefully sought out these war criminals for several reasons.  The Communists needed new members and wanted to present themselves as appealing to the nationalist, conservative public. For this reason, they recruited many former Nyilas party members. “</w:t>
      </w:r>
      <w:r w:rsidR="00FD63D3" w:rsidRPr="002464AA">
        <w:rPr>
          <w:rFonts w:cs="Times New Roman"/>
        </w:rPr>
        <w:t>Rákosi</w:t>
      </w:r>
      <w:r w:rsidR="00394087" w:rsidRPr="002464AA">
        <w:rPr>
          <w:rFonts w:cs="Times New Roman"/>
        </w:rPr>
        <w:t xml:space="preserve"> explicitly stated that, in his opinion, it was easier to make good Communists out of the “little Nazis” tha</w:t>
      </w:r>
      <w:r w:rsidR="005718C0" w:rsidRPr="002464AA">
        <w:rPr>
          <w:rFonts w:cs="Times New Roman"/>
        </w:rPr>
        <w:t>n out of Jewish intellectuals.”</w:t>
      </w:r>
      <w:r w:rsidR="005718C0" w:rsidRPr="002464AA">
        <w:rPr>
          <w:rStyle w:val="FootnoteReference"/>
          <w:rFonts w:cs="Times New Roman"/>
        </w:rPr>
        <w:footnoteReference w:id="53"/>
      </w:r>
      <w:r w:rsidR="00823AB4" w:rsidRPr="002464AA">
        <w:rPr>
          <w:rFonts w:cs="Times New Roman"/>
        </w:rPr>
        <w:t xml:space="preserve">  </w:t>
      </w:r>
      <w:r w:rsidRPr="002464AA">
        <w:rPr>
          <w:rFonts w:cs="Times New Roman"/>
        </w:rPr>
        <w:t xml:space="preserve">Both ideological movements promised an all-encompassing </w:t>
      </w:r>
      <w:r w:rsidR="007C55BB" w:rsidRPr="002464AA">
        <w:rPr>
          <w:rFonts w:cs="Times New Roman"/>
        </w:rPr>
        <w:t>Weltanschauung</w:t>
      </w:r>
      <w:r w:rsidRPr="002464AA">
        <w:rPr>
          <w:rFonts w:cs="Times New Roman"/>
        </w:rPr>
        <w:t xml:space="preserve"> and rapid social change to the existing conservative order. These Nyilas men had many reasons to switch sides from far-right to far-left.  They received amnesty and </w:t>
      </w:r>
      <w:r w:rsidRPr="002464AA">
        <w:rPr>
          <w:rFonts w:cs="Times New Roman"/>
        </w:rPr>
        <w:lastRenderedPageBreak/>
        <w:t>material benefits.  At the same time, they also “brought with them their deeply ingrained anti-Semitism</w:t>
      </w:r>
      <w:r w:rsidR="005718C0" w:rsidRPr="002464AA">
        <w:rPr>
          <w:rFonts w:cs="Times New Roman"/>
        </w:rPr>
        <w:t>.</w:t>
      </w:r>
      <w:r w:rsidRPr="002464AA">
        <w:rPr>
          <w:rFonts w:cs="Times New Roman"/>
        </w:rPr>
        <w:t>”</w:t>
      </w:r>
      <w:r w:rsidR="005718C0" w:rsidRPr="002464AA">
        <w:rPr>
          <w:rStyle w:val="FootnoteReference"/>
          <w:rFonts w:cs="Times New Roman"/>
        </w:rPr>
        <w:footnoteReference w:id="54"/>
      </w:r>
    </w:p>
    <w:p w:rsidR="00C86BEB" w:rsidRPr="002464AA" w:rsidRDefault="00C86BEB" w:rsidP="00042B5D">
      <w:pPr>
        <w:spacing w:line="480" w:lineRule="auto"/>
        <w:rPr>
          <w:rFonts w:cs="Times New Roman"/>
        </w:rPr>
      </w:pPr>
      <w:r w:rsidRPr="002464AA">
        <w:rPr>
          <w:rFonts w:cs="Times New Roman"/>
        </w:rPr>
        <w:tab/>
        <w:t xml:space="preserve">The Debrecen government reestablished the police </w:t>
      </w:r>
      <w:r w:rsidR="007C55BB" w:rsidRPr="002464AA">
        <w:rPr>
          <w:rFonts w:cs="Times New Roman"/>
        </w:rPr>
        <w:t xml:space="preserve">force </w:t>
      </w:r>
      <w:r w:rsidRPr="002464AA">
        <w:rPr>
          <w:rFonts w:cs="Times New Roman"/>
        </w:rPr>
        <w:t xml:space="preserve">in </w:t>
      </w:r>
      <w:r w:rsidR="007C55BB" w:rsidRPr="002464AA">
        <w:rPr>
          <w:rFonts w:cs="Times New Roman"/>
        </w:rPr>
        <w:t>January</w:t>
      </w:r>
      <w:r w:rsidRPr="002464AA">
        <w:rPr>
          <w:rFonts w:cs="Times New Roman"/>
        </w:rPr>
        <w:t xml:space="preserve"> 1945 for the “preservation of public order and the def</w:t>
      </w:r>
      <w:r w:rsidR="005718C0" w:rsidRPr="002464AA">
        <w:rPr>
          <w:rFonts w:cs="Times New Roman"/>
        </w:rPr>
        <w:t>ense of the democratic system.”</w:t>
      </w:r>
      <w:r w:rsidR="005718C0" w:rsidRPr="002464AA">
        <w:rPr>
          <w:rStyle w:val="FootnoteReference"/>
          <w:rFonts w:cs="Times New Roman"/>
        </w:rPr>
        <w:footnoteReference w:id="55"/>
      </w:r>
      <w:r w:rsidRPr="002464AA">
        <w:rPr>
          <w:rFonts w:cs="Times New Roman"/>
        </w:rPr>
        <w:t xml:space="preserve">  This </w:t>
      </w:r>
      <w:r w:rsidR="003179DF" w:rsidRPr="002464AA">
        <w:rPr>
          <w:rFonts w:cs="Times New Roman"/>
        </w:rPr>
        <w:t>included</w:t>
      </w:r>
      <w:r w:rsidRPr="002464AA">
        <w:rPr>
          <w:rFonts w:cs="Times New Roman"/>
        </w:rPr>
        <w:t xml:space="preserve"> a criminal as well as a political wing.  The political division was called </w:t>
      </w:r>
      <w:r w:rsidR="002C44D4" w:rsidRPr="002464AA">
        <w:rPr>
          <w:rFonts w:cs="Times New Roman"/>
        </w:rPr>
        <w:t>Államvédelmi Osztály</w:t>
      </w:r>
      <w:r w:rsidRPr="002464AA">
        <w:rPr>
          <w:rFonts w:cs="Times New Roman"/>
        </w:rPr>
        <w:t xml:space="preserve"> (</w:t>
      </w:r>
      <w:r w:rsidR="002C44D4" w:rsidRPr="002464AA">
        <w:rPr>
          <w:rFonts w:cs="Times New Roman"/>
        </w:rPr>
        <w:t>ÁVO</w:t>
      </w:r>
      <w:r w:rsidRPr="002464AA">
        <w:rPr>
          <w:rFonts w:cs="Times New Roman"/>
        </w:rPr>
        <w:t xml:space="preserve">), later renamed </w:t>
      </w:r>
      <w:r w:rsidR="002C44D4" w:rsidRPr="002464AA">
        <w:rPr>
          <w:rFonts w:cs="Times New Roman"/>
        </w:rPr>
        <w:t>Államvédelmi Hatóság</w:t>
      </w:r>
      <w:r w:rsidRPr="002464AA">
        <w:rPr>
          <w:rFonts w:cs="Times New Roman"/>
        </w:rPr>
        <w:t xml:space="preserve"> (</w:t>
      </w:r>
      <w:r w:rsidR="002C44D4" w:rsidRPr="002464AA">
        <w:rPr>
          <w:rFonts w:cs="Times New Roman"/>
        </w:rPr>
        <w:t>ÁVH</w:t>
      </w:r>
      <w:r w:rsidR="003179DF" w:rsidRPr="002464AA">
        <w:rPr>
          <w:rFonts w:cs="Times New Roman"/>
        </w:rPr>
        <w:t xml:space="preserve">), and it </w:t>
      </w:r>
      <w:r w:rsidRPr="002464AA">
        <w:rPr>
          <w:rFonts w:cs="Times New Roman"/>
        </w:rPr>
        <w:t xml:space="preserve">was the main agency responsible for repression and terror.  The Communist </w:t>
      </w:r>
      <w:r w:rsidR="00AC3371" w:rsidRPr="002464AA">
        <w:rPr>
          <w:rFonts w:cs="Times New Roman"/>
        </w:rPr>
        <w:t>Gábor Péter became</w:t>
      </w:r>
      <w:r w:rsidRPr="002464AA">
        <w:rPr>
          <w:rFonts w:cs="Times New Roman"/>
        </w:rPr>
        <w:t xml:space="preserve"> leader of </w:t>
      </w:r>
      <w:r w:rsidR="002C44D4" w:rsidRPr="002464AA">
        <w:rPr>
          <w:rFonts w:cs="Times New Roman"/>
        </w:rPr>
        <w:t>ÁVO</w:t>
      </w:r>
      <w:r w:rsidRPr="002464AA">
        <w:rPr>
          <w:rFonts w:cs="Times New Roman"/>
        </w:rPr>
        <w:t xml:space="preserve"> and simultaneously the most</w:t>
      </w:r>
      <w:r w:rsidR="004C2EE7" w:rsidRPr="002464AA">
        <w:rPr>
          <w:rFonts w:cs="Times New Roman"/>
        </w:rPr>
        <w:t xml:space="preserve"> dreaded person in Hungary.</w:t>
      </w:r>
    </w:p>
    <w:p w:rsidR="00C86BEB" w:rsidRPr="002464AA" w:rsidRDefault="00AC3371" w:rsidP="00042B5D">
      <w:pPr>
        <w:spacing w:line="480" w:lineRule="auto"/>
        <w:rPr>
          <w:rFonts w:cs="Times New Roman"/>
        </w:rPr>
      </w:pPr>
      <w:r w:rsidRPr="002464AA">
        <w:rPr>
          <w:rFonts w:cs="Times New Roman"/>
        </w:rPr>
        <w:tab/>
        <w:t>Pé</w:t>
      </w:r>
      <w:r w:rsidR="00C86BEB" w:rsidRPr="002464AA">
        <w:rPr>
          <w:rFonts w:cs="Times New Roman"/>
        </w:rPr>
        <w:t xml:space="preserve">ter requested </w:t>
      </w:r>
      <w:r w:rsidR="00BE1FFB" w:rsidRPr="002464AA">
        <w:rPr>
          <w:rFonts w:cs="Times New Roman"/>
        </w:rPr>
        <w:t>Gerő</w:t>
      </w:r>
      <w:r w:rsidR="00C86BEB" w:rsidRPr="002464AA">
        <w:rPr>
          <w:rFonts w:cs="Times New Roman"/>
        </w:rPr>
        <w:t xml:space="preserve"> to fill the </w:t>
      </w:r>
      <w:r w:rsidR="002C44D4" w:rsidRPr="002464AA">
        <w:rPr>
          <w:rFonts w:cs="Times New Roman"/>
        </w:rPr>
        <w:t>ÁVO</w:t>
      </w:r>
      <w:r w:rsidR="00C86BEB" w:rsidRPr="002464AA">
        <w:rPr>
          <w:rFonts w:cs="Times New Roman"/>
        </w:rPr>
        <w:t xml:space="preserve"> with Communists.  Indeed, of the first 113 agents, 83 were Communists, 23 Social Democrats, and none came from the Smallholders’ </w:t>
      </w:r>
      <w:r w:rsidRPr="002464AA">
        <w:rPr>
          <w:rFonts w:cs="Times New Roman"/>
        </w:rPr>
        <w:t>P</w:t>
      </w:r>
      <w:r w:rsidR="007C55BB" w:rsidRPr="002464AA">
        <w:rPr>
          <w:rFonts w:cs="Times New Roman"/>
        </w:rPr>
        <w:t>arty that</w:t>
      </w:r>
      <w:r w:rsidR="00C86BEB" w:rsidRPr="002464AA">
        <w:rPr>
          <w:rFonts w:cs="Times New Roman"/>
        </w:rPr>
        <w:t xml:space="preserve"> had the largest voting base.  Jews were overrepresente</w:t>
      </w:r>
      <w:r w:rsidR="007C55BB" w:rsidRPr="002464AA">
        <w:rPr>
          <w:rFonts w:cs="Times New Roman"/>
        </w:rPr>
        <w:t>d, but they were easily hired since</w:t>
      </w:r>
      <w:r w:rsidR="00C86BEB" w:rsidRPr="002464AA">
        <w:rPr>
          <w:rFonts w:cs="Times New Roman"/>
        </w:rPr>
        <w:t xml:space="preserve"> they were deemed reliable when the objectiv</w:t>
      </w:r>
      <w:r w:rsidR="005718C0" w:rsidRPr="002464AA">
        <w:rPr>
          <w:rFonts w:cs="Times New Roman"/>
        </w:rPr>
        <w:t>e was capturing Nazi criminals</w:t>
      </w:r>
      <w:r w:rsidR="00C86BEB" w:rsidRPr="002464AA">
        <w:rPr>
          <w:rFonts w:cs="Times New Roman"/>
        </w:rPr>
        <w:t>.</w:t>
      </w:r>
      <w:r w:rsidR="005718C0" w:rsidRPr="002464AA">
        <w:rPr>
          <w:rStyle w:val="FootnoteReference"/>
          <w:rFonts w:cs="Times New Roman"/>
        </w:rPr>
        <w:footnoteReference w:id="56"/>
      </w:r>
      <w:r w:rsidR="00C86BEB" w:rsidRPr="002464AA">
        <w:rPr>
          <w:rFonts w:cs="Times New Roman"/>
        </w:rPr>
        <w:t xml:space="preserve">  Although the new Premier </w:t>
      </w:r>
      <w:r w:rsidR="00FD3BDF" w:rsidRPr="002464AA">
        <w:rPr>
          <w:rFonts w:cs="Times New Roman"/>
        </w:rPr>
        <w:t>Dálnoki</w:t>
      </w:r>
      <w:r w:rsidR="00C86BEB" w:rsidRPr="002464AA">
        <w:rPr>
          <w:rFonts w:cs="Times New Roman"/>
        </w:rPr>
        <w:t xml:space="preserve"> protested the </w:t>
      </w:r>
      <w:r w:rsidR="002965A7" w:rsidRPr="002464AA">
        <w:rPr>
          <w:rFonts w:cs="Times New Roman"/>
        </w:rPr>
        <w:t>MKP</w:t>
      </w:r>
      <w:r w:rsidR="00C86BEB" w:rsidRPr="002464AA">
        <w:rPr>
          <w:rFonts w:cs="Times New Roman"/>
        </w:rPr>
        <w:t xml:space="preserve">’s domination over the </w:t>
      </w:r>
      <w:r w:rsidR="002C44D4" w:rsidRPr="002464AA">
        <w:rPr>
          <w:rFonts w:cs="Times New Roman"/>
        </w:rPr>
        <w:t>ÁVO</w:t>
      </w:r>
      <w:r w:rsidR="00C86BEB" w:rsidRPr="002464AA">
        <w:rPr>
          <w:rFonts w:cs="Times New Roman"/>
        </w:rPr>
        <w:t xml:space="preserve">, he was powerless because the agency was established through extra-parliamentary means.  </w:t>
      </w:r>
      <w:r w:rsidR="00740DBB" w:rsidRPr="002464AA">
        <w:rPr>
          <w:rFonts w:cs="Times New Roman"/>
        </w:rPr>
        <w:t xml:space="preserve">The </w:t>
      </w:r>
      <w:r w:rsidR="002C44D4" w:rsidRPr="002464AA">
        <w:rPr>
          <w:rFonts w:cs="Times New Roman"/>
        </w:rPr>
        <w:t>ÁVO</w:t>
      </w:r>
      <w:r w:rsidR="00740DBB" w:rsidRPr="002464AA">
        <w:rPr>
          <w:rFonts w:cs="Times New Roman"/>
        </w:rPr>
        <w:t xml:space="preserve"> moved into the Nazis’ ex-headquarters, </w:t>
      </w:r>
      <w:r w:rsidRPr="002464AA">
        <w:rPr>
          <w:rFonts w:cs="Times New Roman"/>
        </w:rPr>
        <w:t>Andrássy út</w:t>
      </w:r>
      <w:r w:rsidR="00740DBB" w:rsidRPr="002464AA">
        <w:rPr>
          <w:rFonts w:cs="Times New Roman"/>
        </w:rPr>
        <w:t xml:space="preserve"> (boulevard) 60. This signaled that although the regime changed, methods of terror and human rights abuses remained constant.</w:t>
      </w:r>
    </w:p>
    <w:p w:rsidR="00C86BEB" w:rsidRPr="002464AA" w:rsidRDefault="00C86BEB" w:rsidP="00042B5D">
      <w:pPr>
        <w:spacing w:line="480" w:lineRule="auto"/>
        <w:rPr>
          <w:rFonts w:cs="Times New Roman"/>
        </w:rPr>
      </w:pPr>
      <w:r w:rsidRPr="002464AA">
        <w:rPr>
          <w:rFonts w:cs="Times New Roman"/>
        </w:rPr>
        <w:tab/>
        <w:t>As early as 1945, the Soviet Union began consciously to tie Hungary to its own economy and societal norms by taking advantage of its inferior condition.  In the armistice, Hungary vowed to remove residues of fascism.  This meant that anti-</w:t>
      </w:r>
      <w:r w:rsidRPr="002464AA">
        <w:rPr>
          <w:rFonts w:cs="Times New Roman"/>
        </w:rPr>
        <w:lastRenderedPageBreak/>
        <w:t>democratic and anti-Soviet media and books were banned.  Over 3 million books were burned.</w:t>
      </w:r>
      <w:r w:rsidR="005718C0" w:rsidRPr="002464AA">
        <w:rPr>
          <w:rStyle w:val="FootnoteReference"/>
          <w:rFonts w:cs="Times New Roman"/>
        </w:rPr>
        <w:footnoteReference w:id="57"/>
      </w:r>
      <w:r w:rsidRPr="002464AA">
        <w:rPr>
          <w:rFonts w:cs="Times New Roman"/>
        </w:rPr>
        <w:t xml:space="preserve">  Hungary was forced to pay $200 million reparation to the Soviet Union, and $100 million to neighboring countries.  Hungary was committed to provide for the occupying army, the consumption of which was “greater than the total amount of food that was left for the feeding of the approximately 9 million Hungarians</w:t>
      </w:r>
      <w:r w:rsidR="005718C0" w:rsidRPr="002464AA">
        <w:rPr>
          <w:rFonts w:cs="Times New Roman"/>
        </w:rPr>
        <w:t>.</w:t>
      </w:r>
      <w:r w:rsidRPr="002464AA">
        <w:rPr>
          <w:rFonts w:cs="Times New Roman"/>
        </w:rPr>
        <w:t>”</w:t>
      </w:r>
      <w:r w:rsidR="005718C0" w:rsidRPr="002464AA">
        <w:rPr>
          <w:rStyle w:val="FootnoteReference"/>
          <w:rFonts w:cs="Times New Roman"/>
        </w:rPr>
        <w:footnoteReference w:id="58"/>
      </w:r>
      <w:r w:rsidRPr="002464AA">
        <w:rPr>
          <w:rFonts w:cs="Times New Roman"/>
        </w:rPr>
        <w:t xml:space="preserve"> </w:t>
      </w:r>
      <w:r w:rsidR="003650B6" w:rsidRPr="002464AA">
        <w:rPr>
          <w:rFonts w:cs="Times New Roman"/>
        </w:rPr>
        <w:t xml:space="preserve">Destruction from the war, looting, and forced payments let to the highest level of monthly hyperinflation recorded in human history in </w:t>
      </w:r>
      <w:r w:rsidR="006E2AA3" w:rsidRPr="002464AA">
        <w:rPr>
          <w:rFonts w:cs="Times New Roman"/>
        </w:rPr>
        <w:t xml:space="preserve">July </w:t>
      </w:r>
      <w:r w:rsidR="003650B6" w:rsidRPr="002464AA">
        <w:rPr>
          <w:rFonts w:cs="Times New Roman"/>
        </w:rPr>
        <w:t>1946.</w:t>
      </w:r>
      <w:r w:rsidR="006E2AA3" w:rsidRPr="002464AA">
        <w:rPr>
          <w:rStyle w:val="FootnoteReference"/>
          <w:rFonts w:cs="Times New Roman"/>
        </w:rPr>
        <w:footnoteReference w:id="59"/>
      </w:r>
      <w:r w:rsidR="003650B6" w:rsidRPr="002464AA">
        <w:rPr>
          <w:rFonts w:cs="Times New Roman"/>
        </w:rPr>
        <w:t xml:space="preserve"> </w:t>
      </w:r>
      <w:r w:rsidRPr="002464AA">
        <w:rPr>
          <w:rFonts w:cs="Times New Roman"/>
        </w:rPr>
        <w:t>Whereas the Germans took with them gold and silver reserves and destroyed the infrastructure, the Soviets relocated Hungarian factories to Russia and claimed all property previously owned by Germany.  Needless to say, this amounted to a significant portion of the economy because Germany had been Hungary’s most important trading partner since WWI.  In addition, the Soviet Union claimed all property that was taken from the Jews by the Nazis as well. Ultimately, Moscow became a joint stock owner of remaining companies.  This meant that the economic sector was tied to the Soviet economy and Hungarian companies could not conduct business without first consulting Moscow</w:t>
      </w:r>
      <w:r w:rsidR="003650B6" w:rsidRPr="002464AA">
        <w:rPr>
          <w:rFonts w:cs="Times New Roman"/>
        </w:rPr>
        <w:t>.</w:t>
      </w:r>
      <w:r w:rsidR="005718C0" w:rsidRPr="002464AA">
        <w:rPr>
          <w:rStyle w:val="FootnoteReference"/>
          <w:rFonts w:cs="Times New Roman"/>
        </w:rPr>
        <w:footnoteReference w:id="60"/>
      </w:r>
    </w:p>
    <w:p w:rsidR="00C86BEB" w:rsidRPr="002464AA" w:rsidRDefault="00C86BEB" w:rsidP="00042B5D">
      <w:pPr>
        <w:spacing w:line="480" w:lineRule="auto"/>
        <w:rPr>
          <w:rFonts w:cs="Times New Roman"/>
        </w:rPr>
      </w:pPr>
      <w:r w:rsidRPr="002464AA">
        <w:rPr>
          <w:rFonts w:cs="Times New Roman"/>
        </w:rPr>
        <w:tab/>
        <w:t>The most compelling political question of the era revolved around the degree to which each party should accommodate or oppose the Communists.  All major parties included a Soviet-friendly wing and many also contained crypto-Communists.</w:t>
      </w:r>
      <w:r w:rsidR="00F1023B" w:rsidRPr="002464AA">
        <w:rPr>
          <w:rFonts w:cs="Times New Roman"/>
        </w:rPr>
        <w:t xml:space="preserve">  Not surprisingly, v</w:t>
      </w:r>
      <w:r w:rsidRPr="002464AA">
        <w:rPr>
          <w:rFonts w:cs="Times New Roman"/>
        </w:rPr>
        <w:t xml:space="preserve">arious parties had different levels of tolerance for </w:t>
      </w:r>
      <w:r w:rsidRPr="002464AA">
        <w:rPr>
          <w:rFonts w:cs="Times New Roman"/>
        </w:rPr>
        <w:lastRenderedPageBreak/>
        <w:t xml:space="preserve">cooperation with the </w:t>
      </w:r>
      <w:r w:rsidR="002965A7" w:rsidRPr="002464AA">
        <w:rPr>
          <w:rFonts w:cs="Times New Roman"/>
        </w:rPr>
        <w:t>MKP</w:t>
      </w:r>
      <w:r w:rsidRPr="002464AA">
        <w:rPr>
          <w:rFonts w:cs="Times New Roman"/>
        </w:rPr>
        <w:t xml:space="preserve">.  The Communists penetrated the </w:t>
      </w:r>
      <w:r w:rsidR="002965A7" w:rsidRPr="002464AA">
        <w:rPr>
          <w:rFonts w:cs="Times New Roman"/>
        </w:rPr>
        <w:t>M</w:t>
      </w:r>
      <w:r w:rsidRPr="002464AA">
        <w:rPr>
          <w:rFonts w:cs="Times New Roman"/>
        </w:rPr>
        <w:t>S</w:t>
      </w:r>
      <w:r w:rsidR="002965A7" w:rsidRPr="002464AA">
        <w:rPr>
          <w:rFonts w:cs="Times New Roman"/>
        </w:rPr>
        <w:t>Z</w:t>
      </w:r>
      <w:r w:rsidRPr="002464AA">
        <w:rPr>
          <w:rFonts w:cs="Times New Roman"/>
        </w:rPr>
        <w:t xml:space="preserve">DP in the early 1940s.  </w:t>
      </w:r>
      <w:r w:rsidR="00AC3371" w:rsidRPr="002464AA">
        <w:rPr>
          <w:rFonts w:cs="Times New Roman"/>
        </w:rPr>
        <w:t>Árpád Szakasits</w:t>
      </w:r>
      <w:r w:rsidRPr="002464AA">
        <w:rPr>
          <w:rFonts w:cs="Times New Roman"/>
        </w:rPr>
        <w:t>, the Socialist leader, increasingly surrounded himself with Communist-friendly officials.  The NPP had two main wings: an “urbanist” (Western-style, Soc</w:t>
      </w:r>
      <w:r w:rsidR="005A3C29" w:rsidRPr="002464AA">
        <w:rPr>
          <w:rFonts w:cs="Times New Roman"/>
        </w:rPr>
        <w:t>ial</w:t>
      </w:r>
      <w:r w:rsidRPr="002464AA">
        <w:rPr>
          <w:rFonts w:cs="Times New Roman"/>
        </w:rPr>
        <w:t>-Dem</w:t>
      </w:r>
      <w:r w:rsidR="005A3C29" w:rsidRPr="002464AA">
        <w:rPr>
          <w:rFonts w:cs="Times New Roman"/>
        </w:rPr>
        <w:t>ocratic</w:t>
      </w:r>
      <w:r w:rsidRPr="002464AA">
        <w:rPr>
          <w:rFonts w:cs="Times New Roman"/>
        </w:rPr>
        <w:t xml:space="preserve">) and “populist” (peasant-based, nationalistic, undemocratic) constituency. In secret, the NPP solicited members for the Communist </w:t>
      </w:r>
      <w:r w:rsidR="005A3C29" w:rsidRPr="002464AA">
        <w:rPr>
          <w:rFonts w:cs="Times New Roman"/>
        </w:rPr>
        <w:t>party, which</w:t>
      </w:r>
      <w:r w:rsidRPr="002464AA">
        <w:rPr>
          <w:rFonts w:cs="Times New Roman"/>
        </w:rPr>
        <w:t xml:space="preserve"> traditionally did not fare well in rural areas. Also, the NPP competed with the Smallholders in the countryside.  The NPP’s leader, </w:t>
      </w:r>
      <w:r w:rsidR="00AC3371" w:rsidRPr="002464AA">
        <w:rPr>
          <w:rFonts w:cs="Times New Roman"/>
        </w:rPr>
        <w:t>Péter Veres</w:t>
      </w:r>
      <w:r w:rsidRPr="002464AA">
        <w:rPr>
          <w:rFonts w:cs="Times New Roman"/>
        </w:rPr>
        <w:t xml:space="preserve">, was an anti-Semite who secretly applied for </w:t>
      </w:r>
      <w:r w:rsidR="005A3C29" w:rsidRPr="002464AA">
        <w:rPr>
          <w:rFonts w:cs="Times New Roman"/>
        </w:rPr>
        <w:t xml:space="preserve">membership in </w:t>
      </w:r>
      <w:r w:rsidRPr="002464AA">
        <w:rPr>
          <w:rFonts w:cs="Times New Roman"/>
        </w:rPr>
        <w:t xml:space="preserve">the </w:t>
      </w:r>
      <w:r w:rsidR="002965A7" w:rsidRPr="002464AA">
        <w:rPr>
          <w:rFonts w:cs="Times New Roman"/>
        </w:rPr>
        <w:t>MKP</w:t>
      </w:r>
      <w:r w:rsidR="00AC3371" w:rsidRPr="002464AA">
        <w:rPr>
          <w:rFonts w:cs="Times New Roman"/>
        </w:rPr>
        <w:t>.  The P</w:t>
      </w:r>
      <w:r w:rsidRPr="002464AA">
        <w:rPr>
          <w:rFonts w:cs="Times New Roman"/>
        </w:rPr>
        <w:t xml:space="preserve">arty drifted apart on the issue of cooperating with the Communists.  The FKGP was the strongest voter-based party.  Founded in 1930 by </w:t>
      </w:r>
      <w:r w:rsidR="00BE1FFB" w:rsidRPr="002464AA">
        <w:rPr>
          <w:rFonts w:cs="Times New Roman"/>
        </w:rPr>
        <w:t>Zoltán</w:t>
      </w:r>
      <w:r w:rsidRPr="002464AA">
        <w:rPr>
          <w:rFonts w:cs="Times New Roman"/>
        </w:rPr>
        <w:t xml:space="preserve"> Tildy and Ferenc Nagy, the FKGP would have been the leading party during the Horthy years, had peasants not been prevented from voting by the </w:t>
      </w:r>
      <w:r w:rsidR="005718C0" w:rsidRPr="002464AA">
        <w:rPr>
          <w:rFonts w:cs="Times New Roman"/>
        </w:rPr>
        <w:t>conservative land-owning class</w:t>
      </w:r>
      <w:r w:rsidRPr="002464AA">
        <w:rPr>
          <w:rFonts w:cs="Times New Roman"/>
        </w:rPr>
        <w:t>.</w:t>
      </w:r>
      <w:r w:rsidR="005718C0" w:rsidRPr="002464AA">
        <w:rPr>
          <w:rStyle w:val="FootnoteReference"/>
          <w:rFonts w:cs="Times New Roman"/>
        </w:rPr>
        <w:footnoteReference w:id="61"/>
      </w:r>
      <w:r w:rsidRPr="002464AA">
        <w:rPr>
          <w:rFonts w:cs="Times New Roman"/>
        </w:rPr>
        <w:t xml:space="preserve">  Those who opposed the </w:t>
      </w:r>
      <w:r w:rsidR="002965A7" w:rsidRPr="002464AA">
        <w:rPr>
          <w:rFonts w:cs="Times New Roman"/>
        </w:rPr>
        <w:t>MKP</w:t>
      </w:r>
      <w:r w:rsidRPr="002464AA">
        <w:rPr>
          <w:rFonts w:cs="Times New Roman"/>
        </w:rPr>
        <w:t xml:space="preserve"> voted for the </w:t>
      </w:r>
      <w:r w:rsidR="005A3C29" w:rsidRPr="002464AA">
        <w:rPr>
          <w:rFonts w:cs="Times New Roman"/>
        </w:rPr>
        <w:t>FKGP, which</w:t>
      </w:r>
      <w:r w:rsidRPr="002464AA">
        <w:rPr>
          <w:rFonts w:cs="Times New Roman"/>
        </w:rPr>
        <w:t xml:space="preserve"> also included some reactionary elements. It was now the most “right-wing” party.</w:t>
      </w:r>
      <w:r w:rsidR="005718C0" w:rsidRPr="002464AA">
        <w:rPr>
          <w:rStyle w:val="FootnoteReference"/>
          <w:rFonts w:cs="Times New Roman"/>
        </w:rPr>
        <w:footnoteReference w:id="62"/>
      </w:r>
      <w:r w:rsidRPr="002464AA">
        <w:rPr>
          <w:rFonts w:cs="Times New Roman"/>
        </w:rPr>
        <w:t xml:space="preserve"> </w:t>
      </w:r>
    </w:p>
    <w:p w:rsidR="00C86BEB" w:rsidRPr="002464AA" w:rsidRDefault="00C86BEB" w:rsidP="00042B5D">
      <w:pPr>
        <w:spacing w:line="480" w:lineRule="auto"/>
        <w:rPr>
          <w:rFonts w:cs="Times New Roman"/>
        </w:rPr>
      </w:pPr>
      <w:r w:rsidRPr="002464AA">
        <w:rPr>
          <w:rFonts w:cs="Times New Roman"/>
        </w:rPr>
        <w:tab/>
        <w:t xml:space="preserve">Assessing the Communist party based on its visible political strength presented a distorted picture.  The </w:t>
      </w:r>
      <w:r w:rsidR="002965A7" w:rsidRPr="002464AA">
        <w:rPr>
          <w:rFonts w:cs="Times New Roman"/>
        </w:rPr>
        <w:t>MKP</w:t>
      </w:r>
      <w:r w:rsidRPr="002464AA">
        <w:rPr>
          <w:rFonts w:cs="Times New Roman"/>
        </w:rPr>
        <w:t xml:space="preserve"> was very well organized, included a network of spies and sympathizers in other part</w:t>
      </w:r>
      <w:r w:rsidR="006629F0" w:rsidRPr="002464AA">
        <w:rPr>
          <w:rFonts w:cs="Times New Roman"/>
        </w:rPr>
        <w:t>ies, and most importantly it enjoyed the backing of</w:t>
      </w:r>
      <w:r w:rsidRPr="002464AA">
        <w:rPr>
          <w:rFonts w:cs="Times New Roman"/>
        </w:rPr>
        <w:t xml:space="preserve"> the Soviet Army.  Although the Soviet military did not officially partake in Hungarian politics, it was obvious that they were the foundation upon which the entire social order rested.  This comprehensive and threatening force allowed the </w:t>
      </w:r>
      <w:r w:rsidR="002965A7" w:rsidRPr="002464AA">
        <w:rPr>
          <w:rFonts w:cs="Times New Roman"/>
        </w:rPr>
        <w:t>MKP</w:t>
      </w:r>
      <w:r w:rsidRPr="002464AA">
        <w:rPr>
          <w:rFonts w:cs="Times New Roman"/>
        </w:rPr>
        <w:t xml:space="preserve"> to reap the benefits of an </w:t>
      </w:r>
      <w:r w:rsidR="005A3C29" w:rsidRPr="002464AA">
        <w:rPr>
          <w:rFonts w:cs="Times New Roman"/>
        </w:rPr>
        <w:t>election that</w:t>
      </w:r>
      <w:r w:rsidRPr="002464AA">
        <w:rPr>
          <w:rFonts w:cs="Times New Roman"/>
        </w:rPr>
        <w:t xml:space="preserve"> they lost.</w:t>
      </w:r>
    </w:p>
    <w:p w:rsidR="00C86BEB" w:rsidRPr="002464AA" w:rsidRDefault="00C86BEB" w:rsidP="00042B5D">
      <w:pPr>
        <w:spacing w:line="480" w:lineRule="auto"/>
        <w:rPr>
          <w:rFonts w:cs="Times New Roman"/>
        </w:rPr>
      </w:pPr>
      <w:r w:rsidRPr="002464AA">
        <w:rPr>
          <w:rFonts w:cs="Times New Roman"/>
        </w:rPr>
        <w:lastRenderedPageBreak/>
        <w:tab/>
        <w:t xml:space="preserve">National elections were called for November 4, 1945.  This was the first, truly democratic election in Hungarian history in which all adults over the age of twenty were eligible to vote.  Before the elections, however, all parties agreed to form a coalition.  </w:t>
      </w:r>
      <w:r w:rsidR="005A3C29" w:rsidRPr="002464AA">
        <w:rPr>
          <w:rFonts w:cs="Times New Roman"/>
        </w:rPr>
        <w:t xml:space="preserve">Stalin, who would not allow the </w:t>
      </w:r>
      <w:r w:rsidR="002965A7" w:rsidRPr="002464AA">
        <w:rPr>
          <w:rFonts w:cs="Times New Roman"/>
        </w:rPr>
        <w:t>MKP</w:t>
      </w:r>
      <w:r w:rsidR="005A3C29" w:rsidRPr="002464AA">
        <w:rPr>
          <w:rFonts w:cs="Times New Roman"/>
        </w:rPr>
        <w:t xml:space="preserve"> to be in opposition, encouraged this</w:t>
      </w:r>
      <w:r w:rsidRPr="002464AA">
        <w:rPr>
          <w:rFonts w:cs="Times New Roman"/>
        </w:rPr>
        <w:t xml:space="preserve">.  At a 92% turnout rate the results were overwhelming: </w:t>
      </w:r>
      <w:r w:rsidR="005A3C29" w:rsidRPr="002464AA">
        <w:rPr>
          <w:rFonts w:cs="Times New Roman"/>
        </w:rPr>
        <w:t>57% FKGP,</w:t>
      </w:r>
      <w:r w:rsidRPr="002464AA">
        <w:rPr>
          <w:rFonts w:cs="Times New Roman"/>
        </w:rPr>
        <w:t xml:space="preserve"> 16.9% </w:t>
      </w:r>
      <w:r w:rsidR="002965A7" w:rsidRPr="002464AA">
        <w:rPr>
          <w:rFonts w:cs="Times New Roman"/>
        </w:rPr>
        <w:t>MKP</w:t>
      </w:r>
      <w:r w:rsidRPr="002464AA">
        <w:rPr>
          <w:rFonts w:cs="Times New Roman"/>
        </w:rPr>
        <w:t xml:space="preserve">, 17.4% </w:t>
      </w:r>
      <w:r w:rsidR="002965A7" w:rsidRPr="002464AA">
        <w:rPr>
          <w:rFonts w:cs="Times New Roman"/>
        </w:rPr>
        <w:t>M</w:t>
      </w:r>
      <w:r w:rsidRPr="002464AA">
        <w:rPr>
          <w:rFonts w:cs="Times New Roman"/>
        </w:rPr>
        <w:t>S</w:t>
      </w:r>
      <w:r w:rsidR="002965A7" w:rsidRPr="002464AA">
        <w:rPr>
          <w:rFonts w:cs="Times New Roman"/>
        </w:rPr>
        <w:t>Z</w:t>
      </w:r>
      <w:r w:rsidRPr="002464AA">
        <w:rPr>
          <w:rFonts w:cs="Times New Roman"/>
        </w:rPr>
        <w:t xml:space="preserve">DP, and 6.8% NPP.  The FKGP won in every county, including in Budapest.  Astonishingly, there were neither vote-rigging allegations, nor complaints.  Tildy became Premier and offered to separate the ministry of interior and create a new ministry of state security.  He proposed that </w:t>
      </w:r>
      <w:r w:rsidR="005A3C29" w:rsidRPr="002464AA">
        <w:rPr>
          <w:rFonts w:cs="Times New Roman"/>
        </w:rPr>
        <w:t xml:space="preserve">the </w:t>
      </w:r>
      <w:r w:rsidR="002965A7" w:rsidRPr="002464AA">
        <w:rPr>
          <w:rFonts w:cs="Times New Roman"/>
        </w:rPr>
        <w:t>MKP</w:t>
      </w:r>
      <w:r w:rsidRPr="002464AA">
        <w:rPr>
          <w:rFonts w:cs="Times New Roman"/>
        </w:rPr>
        <w:t xml:space="preserve"> could lead one, with a Smallholder deputy, and vice versa for the other ministry.  The </w:t>
      </w:r>
      <w:r w:rsidR="002965A7" w:rsidRPr="002464AA">
        <w:rPr>
          <w:rFonts w:cs="Times New Roman"/>
        </w:rPr>
        <w:t>MKP</w:t>
      </w:r>
      <w:r w:rsidRPr="002464AA">
        <w:rPr>
          <w:rFonts w:cs="Times New Roman"/>
        </w:rPr>
        <w:t xml:space="preserve">, backed by the Soviet Army, refused and prevailed.  The </w:t>
      </w:r>
      <w:r w:rsidR="002965A7" w:rsidRPr="002464AA">
        <w:rPr>
          <w:rFonts w:cs="Times New Roman"/>
        </w:rPr>
        <w:t>MKP</w:t>
      </w:r>
      <w:r w:rsidRPr="002464AA">
        <w:rPr>
          <w:rFonts w:cs="Times New Roman"/>
        </w:rPr>
        <w:t xml:space="preserve"> also wanted to make </w:t>
      </w:r>
      <w:r w:rsidR="00FD63D3" w:rsidRPr="002464AA">
        <w:rPr>
          <w:rFonts w:cs="Times New Roman"/>
        </w:rPr>
        <w:t>Rákosi</w:t>
      </w:r>
      <w:r w:rsidRPr="002464AA">
        <w:rPr>
          <w:rFonts w:cs="Times New Roman"/>
        </w:rPr>
        <w:t xml:space="preserve"> and Szakasits deputy premiers, but Tildy offered them only seats in the cabinet without portfolios.  His off</w:t>
      </w:r>
      <w:r w:rsidR="0066258B" w:rsidRPr="002464AA">
        <w:rPr>
          <w:rFonts w:cs="Times New Roman"/>
        </w:rPr>
        <w:t>er was rejected and once again</w:t>
      </w:r>
      <w:r w:rsidRPr="002464AA">
        <w:rPr>
          <w:rFonts w:cs="Times New Roman"/>
        </w:rPr>
        <w:t xml:space="preserve"> </w:t>
      </w:r>
      <w:r w:rsidR="00FD63D3" w:rsidRPr="002464AA">
        <w:rPr>
          <w:rFonts w:cs="Times New Roman"/>
        </w:rPr>
        <w:t>Rákosi</w:t>
      </w:r>
      <w:r w:rsidRPr="002464AA">
        <w:rPr>
          <w:rFonts w:cs="Times New Roman"/>
        </w:rPr>
        <w:t xml:space="preserve"> and Szakasits became deputy premiers.</w:t>
      </w:r>
      <w:r w:rsidR="005718C0" w:rsidRPr="002464AA">
        <w:rPr>
          <w:rStyle w:val="FootnoteReference"/>
          <w:rFonts w:cs="Times New Roman"/>
        </w:rPr>
        <w:footnoteReference w:id="63"/>
      </w:r>
      <w:r w:rsidR="00A63D47" w:rsidRPr="002464AA">
        <w:rPr>
          <w:rFonts w:cs="Times New Roman"/>
        </w:rPr>
        <w:t xml:space="preserve"> </w:t>
      </w:r>
      <w:r w:rsidRPr="002464AA">
        <w:rPr>
          <w:rFonts w:cs="Times New Roman"/>
        </w:rPr>
        <w:t xml:space="preserve"> Having lost t</w:t>
      </w:r>
      <w:r w:rsidR="005A3C29" w:rsidRPr="002464AA">
        <w:rPr>
          <w:rFonts w:cs="Times New Roman"/>
        </w:rPr>
        <w:t xml:space="preserve">he elections, the </w:t>
      </w:r>
      <w:r w:rsidR="002965A7" w:rsidRPr="002464AA">
        <w:rPr>
          <w:rFonts w:cs="Times New Roman"/>
        </w:rPr>
        <w:t>MKP</w:t>
      </w:r>
      <w:r w:rsidRPr="002464AA">
        <w:rPr>
          <w:rFonts w:cs="Times New Roman"/>
        </w:rPr>
        <w:t xml:space="preserve"> obtained more power than before.  The three Socialists </w:t>
      </w:r>
      <w:r w:rsidR="005A3C29" w:rsidRPr="002464AA">
        <w:rPr>
          <w:rFonts w:cs="Times New Roman"/>
        </w:rPr>
        <w:t>in government were all far-left</w:t>
      </w:r>
      <w:r w:rsidRPr="002464AA">
        <w:rPr>
          <w:rFonts w:cs="Times New Roman"/>
        </w:rPr>
        <w:t xml:space="preserve"> sympathizers.  Members of the other parties were also on the left side of the political spectrum in their respective parties.  </w:t>
      </w:r>
    </w:p>
    <w:p w:rsidR="004E5533" w:rsidRPr="002464AA" w:rsidRDefault="004E5533" w:rsidP="00042B5D">
      <w:pPr>
        <w:spacing w:line="480" w:lineRule="auto"/>
        <w:ind w:firstLine="720"/>
        <w:rPr>
          <w:rFonts w:cs="Times New Roman"/>
        </w:rPr>
      </w:pPr>
      <w:r w:rsidRPr="002464AA">
        <w:rPr>
          <w:rFonts w:cs="Times New Roman"/>
        </w:rPr>
        <w:t xml:space="preserve">Following the elections, the Kenez family relocated to </w:t>
      </w:r>
      <w:r w:rsidR="00AC3371" w:rsidRPr="002464AA">
        <w:rPr>
          <w:rFonts w:cs="Times New Roman"/>
        </w:rPr>
        <w:t>Székesfehérvár</w:t>
      </w:r>
      <w:r w:rsidRPr="002464AA">
        <w:rPr>
          <w:rFonts w:cs="Times New Roman"/>
        </w:rPr>
        <w:t xml:space="preserve">, which was a smaller city southwest of Budapest.  Kenez remembered that their new neighbors, who were Jewish and voted Communist, were later deported.  He also recalled an anecdote that bore witness to the fact that Jews and Christians did not mix. They were in different social classes as well. Whereas Jews were mostly </w:t>
      </w:r>
      <w:r w:rsidRPr="002464AA">
        <w:rPr>
          <w:rFonts w:cs="Times New Roman"/>
        </w:rPr>
        <w:lastRenderedPageBreak/>
        <w:t>middle-class, most Christians were peasants and workers or members of the small, aristocratic class that occupied the main leadership positions in town. Once Peter told his mother that one of his schoolmates’ father seemed like a nice person.  Without thinking, she questioned him whether this family was involved in deporting Jews.</w:t>
      </w:r>
      <w:r w:rsidRPr="002464AA">
        <w:rPr>
          <w:rStyle w:val="FootnoteReference"/>
          <w:rFonts w:cs="Times New Roman"/>
        </w:rPr>
        <w:footnoteReference w:id="64"/>
      </w:r>
      <w:r w:rsidRPr="002464AA">
        <w:rPr>
          <w:rFonts w:cs="Times New Roman"/>
        </w:rPr>
        <w:t xml:space="preserve"> Although the Holocaust was over, in the minds and heart of Jews, the fear of Christians remained well grounded.</w:t>
      </w:r>
    </w:p>
    <w:p w:rsidR="004E5533" w:rsidRPr="002464AA" w:rsidRDefault="004E5533" w:rsidP="00042B5D">
      <w:pPr>
        <w:spacing w:line="480" w:lineRule="auto"/>
        <w:rPr>
          <w:rFonts w:cs="Times New Roman"/>
        </w:rPr>
      </w:pPr>
      <w:r w:rsidRPr="002464AA">
        <w:rPr>
          <w:rFonts w:cs="Times New Roman"/>
        </w:rPr>
        <w:tab/>
        <w:t xml:space="preserve">All in all, the experience of Peter Kenez represents a unique narrative that may be considered as an example of a middle-class Jewish family in its own time period.  Kenez was merely a child when he experienced brutalities and persecution of his people that left on him a permanent mark.  He felt anger and contempt toward a silent majority that allowed for anti-Semitic laws, Jewish forced labor, and the eventual coup of the Arrow Cross party.  Kenez was a self-proclaimed Communist who viewed the Party as the only institution that could protect him from an anti-Semitic public. </w:t>
      </w:r>
      <w:r w:rsidR="007B15A0" w:rsidRPr="002464AA">
        <w:rPr>
          <w:rFonts w:cs="Times New Roman"/>
        </w:rPr>
        <w:t xml:space="preserve"> </w:t>
      </w:r>
      <w:r w:rsidRPr="002464AA">
        <w:rPr>
          <w:rFonts w:cs="Times New Roman"/>
        </w:rPr>
        <w:t xml:space="preserve">His experiences contributed to a Jewish class that later formed a reliable vehicle for Communists. </w:t>
      </w:r>
    </w:p>
    <w:p w:rsidR="000631CB" w:rsidRPr="002464AA" w:rsidRDefault="00A63D47" w:rsidP="00042B5D">
      <w:pPr>
        <w:spacing w:line="480" w:lineRule="auto"/>
        <w:rPr>
          <w:rFonts w:cs="Times New Roman"/>
        </w:rPr>
      </w:pPr>
      <w:r w:rsidRPr="002464AA">
        <w:rPr>
          <w:rFonts w:cs="Times New Roman"/>
        </w:rPr>
        <w:tab/>
      </w:r>
      <w:r w:rsidR="004E5533" w:rsidRPr="002464AA">
        <w:rPr>
          <w:rFonts w:cs="Times New Roman"/>
        </w:rPr>
        <w:t>From 1945, arguably</w:t>
      </w:r>
      <w:r w:rsidRPr="002464AA">
        <w:rPr>
          <w:rFonts w:cs="Times New Roman"/>
        </w:rPr>
        <w:t xml:space="preserve"> the most hotly contended </w:t>
      </w:r>
      <w:r w:rsidR="004E5533" w:rsidRPr="002464AA">
        <w:rPr>
          <w:rFonts w:cs="Times New Roman"/>
        </w:rPr>
        <w:t>matters</w:t>
      </w:r>
      <w:r w:rsidRPr="002464AA">
        <w:rPr>
          <w:rFonts w:cs="Times New Roman"/>
        </w:rPr>
        <w:t xml:space="preserve"> of the time </w:t>
      </w:r>
      <w:r w:rsidR="004E5533" w:rsidRPr="002464AA">
        <w:rPr>
          <w:rFonts w:cs="Times New Roman"/>
        </w:rPr>
        <w:t>were</w:t>
      </w:r>
      <w:r w:rsidRPr="002464AA">
        <w:rPr>
          <w:rFonts w:cs="Times New Roman"/>
        </w:rPr>
        <w:t xml:space="preserve"> war crimes and </w:t>
      </w:r>
      <w:r w:rsidR="00AF67CF" w:rsidRPr="002464AA">
        <w:rPr>
          <w:rFonts w:cs="Times New Roman"/>
        </w:rPr>
        <w:t>issues of Jewish revenge</w:t>
      </w:r>
      <w:r w:rsidRPr="002464AA">
        <w:rPr>
          <w:rFonts w:cs="Times New Roman"/>
        </w:rPr>
        <w:t>.  Although executions did occur during the siege of Budapest, the Soviet command forbade them because they were seen as Jewish acts of revenge and increased anti-Semitism.</w:t>
      </w:r>
      <w:r w:rsidR="00AF67CF" w:rsidRPr="002464AA">
        <w:rPr>
          <w:rFonts w:cs="Times New Roman"/>
        </w:rPr>
        <w:t xml:space="preserve"> </w:t>
      </w:r>
      <w:r w:rsidR="004E5533" w:rsidRPr="002464AA">
        <w:rPr>
          <w:rFonts w:cs="Times New Roman"/>
        </w:rPr>
        <w:t xml:space="preserve"> </w:t>
      </w:r>
      <w:r w:rsidR="00AF67CF" w:rsidRPr="002464AA">
        <w:rPr>
          <w:rFonts w:cs="Times New Roman"/>
        </w:rPr>
        <w:t xml:space="preserve">People’s courts were set up to prosecute Nazi and Arrow Cross criminals.  </w:t>
      </w:r>
      <w:r w:rsidR="00F13ECA" w:rsidRPr="002464AA">
        <w:rPr>
          <w:rFonts w:cs="Times New Roman"/>
        </w:rPr>
        <w:t>Government leaders</w:t>
      </w:r>
      <w:r w:rsidR="00AF67CF" w:rsidRPr="002464AA">
        <w:rPr>
          <w:rFonts w:cs="Times New Roman"/>
        </w:rPr>
        <w:t xml:space="preserve"> were concerned that many judges and prosecutors were Jewish and this presented the image of </w:t>
      </w:r>
      <w:r w:rsidR="00AF67CF" w:rsidRPr="002464AA">
        <w:rPr>
          <w:rFonts w:cs="Times New Roman"/>
        </w:rPr>
        <w:lastRenderedPageBreak/>
        <w:t>Jewish revenge. This perception became a part of folklore that remains alive to this day</w:t>
      </w:r>
      <w:r w:rsidR="00D676F3" w:rsidRPr="002464AA">
        <w:rPr>
          <w:rFonts w:cs="Times New Roman"/>
        </w:rPr>
        <w:t>.</w:t>
      </w:r>
      <w:r w:rsidR="005718C0" w:rsidRPr="002464AA">
        <w:rPr>
          <w:rStyle w:val="FootnoteReference"/>
          <w:rFonts w:cs="Times New Roman"/>
        </w:rPr>
        <w:footnoteReference w:id="65"/>
      </w:r>
    </w:p>
    <w:p w:rsidR="003647EA" w:rsidRPr="002464AA" w:rsidRDefault="003647EA" w:rsidP="00042B5D">
      <w:pPr>
        <w:spacing w:line="480" w:lineRule="auto"/>
        <w:rPr>
          <w:rFonts w:cs="Times New Roman"/>
        </w:rPr>
      </w:pPr>
      <w:r w:rsidRPr="002464AA">
        <w:rPr>
          <w:rFonts w:cs="Times New Roman"/>
        </w:rPr>
        <w:tab/>
      </w:r>
      <w:r w:rsidR="00D676F3" w:rsidRPr="002464AA">
        <w:rPr>
          <w:rFonts w:cs="Times New Roman"/>
        </w:rPr>
        <w:t>Despite the Holocaust, anti-Jewish attitudes remained powerful in East-Central Europe. “It is estimated that 2000 Jews were killed in postwar Poland between 1945 and 1947.”</w:t>
      </w:r>
      <w:r w:rsidR="00E16D91" w:rsidRPr="002464AA">
        <w:rPr>
          <w:rStyle w:val="FootnoteReference"/>
          <w:rFonts w:cs="Times New Roman"/>
        </w:rPr>
        <w:footnoteReference w:id="66"/>
      </w:r>
      <w:r w:rsidR="00D676F3" w:rsidRPr="002464AA">
        <w:rPr>
          <w:rFonts w:cs="Times New Roman"/>
        </w:rPr>
        <w:t xml:space="preserve"> </w:t>
      </w:r>
      <w:r w:rsidR="00E16D91" w:rsidRPr="002464AA">
        <w:rPr>
          <w:rFonts w:cs="Times New Roman"/>
        </w:rPr>
        <w:t xml:space="preserve"> </w:t>
      </w:r>
      <w:r w:rsidR="00D676F3" w:rsidRPr="002464AA">
        <w:rPr>
          <w:rFonts w:cs="Times New Roman"/>
        </w:rPr>
        <w:t xml:space="preserve">In Hungary, anti-Semitism was part of culture for the lower-middle class during the interwar period. </w:t>
      </w:r>
      <w:r w:rsidR="004E5533" w:rsidRPr="002464AA">
        <w:rPr>
          <w:rFonts w:cs="Times New Roman"/>
        </w:rPr>
        <w:t xml:space="preserve"> </w:t>
      </w:r>
      <w:r w:rsidR="00D676F3" w:rsidRPr="002464AA">
        <w:rPr>
          <w:rFonts w:cs="Times New Roman"/>
        </w:rPr>
        <w:t>Not surprisingly, ethnic Hungarians “explicitly rejected the cl</w:t>
      </w:r>
      <w:r w:rsidR="00CC4E69" w:rsidRPr="002464AA">
        <w:rPr>
          <w:rFonts w:cs="Times New Roman"/>
        </w:rPr>
        <w:t>aim of special Jewish suffering.</w:t>
      </w:r>
      <w:r w:rsidR="00E16D91" w:rsidRPr="002464AA">
        <w:rPr>
          <w:rFonts w:cs="Times New Roman"/>
        </w:rPr>
        <w:t>”</w:t>
      </w:r>
      <w:r w:rsidR="00E16D91" w:rsidRPr="002464AA">
        <w:rPr>
          <w:rStyle w:val="FootnoteReference"/>
          <w:rFonts w:cs="Times New Roman"/>
        </w:rPr>
        <w:footnoteReference w:id="67"/>
      </w:r>
      <w:r w:rsidR="00E16D91" w:rsidRPr="002464AA">
        <w:rPr>
          <w:rFonts w:cs="Times New Roman"/>
        </w:rPr>
        <w:t xml:space="preserve"> </w:t>
      </w:r>
      <w:r w:rsidR="00D676F3" w:rsidRPr="002464AA">
        <w:rPr>
          <w:rFonts w:cs="Times New Roman"/>
        </w:rPr>
        <w:t xml:space="preserve"> In fact, on March 25, 1945 </w:t>
      </w:r>
      <w:r w:rsidR="00AC3371" w:rsidRPr="002464AA">
        <w:rPr>
          <w:rFonts w:cs="Times New Roman"/>
        </w:rPr>
        <w:t>József Darvas</w:t>
      </w:r>
      <w:r w:rsidR="00D676F3" w:rsidRPr="002464AA">
        <w:rPr>
          <w:rFonts w:cs="Times New Roman"/>
        </w:rPr>
        <w:t xml:space="preserve">, the crypto-Communist leader of NPP wrote in the Communist daily, </w:t>
      </w:r>
      <w:r w:rsidR="00AC3371" w:rsidRPr="002464AA">
        <w:rPr>
          <w:rFonts w:cs="Times New Roman"/>
        </w:rPr>
        <w:t>Szabad Nép</w:t>
      </w:r>
      <w:r w:rsidR="00D676F3" w:rsidRPr="002464AA">
        <w:rPr>
          <w:rFonts w:cs="Times New Roman"/>
        </w:rPr>
        <w:t>: “There is today a part of the Jewry, fortunately a smaller part, especially those bourgeois figures, who have done nothing against fascism and for democracy, who expect, indeed, demand recognition for special suffering. The workers and peasants also suffered and yet now they work. Those who do not want to work will be expelled from society together with the other</w:t>
      </w:r>
      <w:r w:rsidR="00E16D91" w:rsidRPr="002464AA">
        <w:rPr>
          <w:rFonts w:cs="Times New Roman"/>
        </w:rPr>
        <w:t xml:space="preserve"> saboteurs, and reactionaries</w:t>
      </w:r>
      <w:r w:rsidR="00D676F3" w:rsidRPr="002464AA">
        <w:rPr>
          <w:rFonts w:cs="Times New Roman"/>
        </w:rPr>
        <w:t>.</w:t>
      </w:r>
      <w:r w:rsidR="00E16D91" w:rsidRPr="002464AA">
        <w:rPr>
          <w:rFonts w:cs="Times New Roman"/>
        </w:rPr>
        <w:t>”</w:t>
      </w:r>
      <w:r w:rsidR="00E16D91" w:rsidRPr="002464AA">
        <w:rPr>
          <w:rStyle w:val="FootnoteReference"/>
          <w:rFonts w:cs="Times New Roman"/>
        </w:rPr>
        <w:footnoteReference w:id="68"/>
      </w:r>
      <w:r w:rsidR="004E5533" w:rsidRPr="002464AA">
        <w:rPr>
          <w:rFonts w:cs="Times New Roman"/>
        </w:rPr>
        <w:t xml:space="preserve">  </w:t>
      </w:r>
      <w:r w:rsidR="00565638" w:rsidRPr="002464AA">
        <w:rPr>
          <w:rFonts w:cs="Times New Roman"/>
        </w:rPr>
        <w:t xml:space="preserve">This type of hostile rhetoric towards Jews created a culture in which open discussion about the Holocaust or </w:t>
      </w:r>
      <w:r w:rsidR="00C37B33" w:rsidRPr="002464AA">
        <w:rPr>
          <w:rFonts w:cs="Times New Roman"/>
        </w:rPr>
        <w:t xml:space="preserve">its </w:t>
      </w:r>
      <w:r w:rsidR="00565638" w:rsidRPr="002464AA">
        <w:rPr>
          <w:rFonts w:cs="Times New Roman"/>
        </w:rPr>
        <w:t>remedies became impossible.  The Communist Party later endorsed this view by censoring the topic.</w:t>
      </w:r>
    </w:p>
    <w:p w:rsidR="000A09E8" w:rsidRPr="002464AA" w:rsidRDefault="000A09E8" w:rsidP="00042B5D">
      <w:pPr>
        <w:spacing w:line="480" w:lineRule="auto"/>
        <w:rPr>
          <w:rFonts w:cs="Times New Roman"/>
        </w:rPr>
      </w:pPr>
      <w:r w:rsidRPr="002464AA">
        <w:rPr>
          <w:rFonts w:cs="Times New Roman"/>
        </w:rPr>
        <w:tab/>
        <w:t xml:space="preserve">The most vocal opponent of the Communist Party was </w:t>
      </w:r>
      <w:r w:rsidR="008B720D" w:rsidRPr="002464AA">
        <w:rPr>
          <w:rFonts w:cs="Times New Roman"/>
        </w:rPr>
        <w:t xml:space="preserve">the </w:t>
      </w:r>
      <w:r w:rsidRPr="002464AA">
        <w:rPr>
          <w:rFonts w:cs="Times New Roman"/>
        </w:rPr>
        <w:t>Roman Cathol</w:t>
      </w:r>
      <w:r w:rsidR="00AC3371" w:rsidRPr="002464AA">
        <w:rPr>
          <w:rFonts w:cs="Times New Roman"/>
        </w:rPr>
        <w:t>ic Church, represented by József</w:t>
      </w:r>
      <w:r w:rsidRPr="002464AA">
        <w:rPr>
          <w:rFonts w:cs="Times New Roman"/>
        </w:rPr>
        <w:t xml:space="preserve"> Mindszenty.  Mindszenty was likely as anti-Semitic as any one man of his age.</w:t>
      </w:r>
      <w:r w:rsidR="00D17E56" w:rsidRPr="002464AA">
        <w:rPr>
          <w:rFonts w:cs="Times New Roman"/>
        </w:rPr>
        <w:t xml:space="preserve"> </w:t>
      </w:r>
      <w:r w:rsidRPr="002464AA">
        <w:rPr>
          <w:rFonts w:cs="Times New Roman"/>
        </w:rPr>
        <w:t xml:space="preserve"> He did not speak in opposition or in support of Jewish deportations. “He had allowed priests in Veszprem to hold a mass on June 15, 1944, </w:t>
      </w:r>
      <w:r w:rsidRPr="002464AA">
        <w:rPr>
          <w:rFonts w:cs="Times New Roman"/>
        </w:rPr>
        <w:lastRenderedPageBreak/>
        <w:t>at which they prayed to God to free their town of Jews.”</w:t>
      </w:r>
      <w:r w:rsidR="00E16D91" w:rsidRPr="002464AA">
        <w:rPr>
          <w:rStyle w:val="FootnoteReference"/>
          <w:rFonts w:cs="Times New Roman"/>
        </w:rPr>
        <w:footnoteReference w:id="69"/>
      </w:r>
      <w:r w:rsidRPr="002464AA">
        <w:rPr>
          <w:rFonts w:cs="Times New Roman"/>
        </w:rPr>
        <w:t xml:space="preserve"> </w:t>
      </w:r>
      <w:r w:rsidR="00E16D91" w:rsidRPr="002464AA">
        <w:rPr>
          <w:rFonts w:cs="Times New Roman"/>
        </w:rPr>
        <w:t xml:space="preserve"> </w:t>
      </w:r>
      <w:r w:rsidRPr="002464AA">
        <w:rPr>
          <w:rFonts w:cs="Times New Roman"/>
        </w:rPr>
        <w:t>Mindszenty was arrested by the Nyilas regime for asking to limit the war in Western Hungary</w:t>
      </w:r>
      <w:r w:rsidR="00B659EA" w:rsidRPr="002464AA">
        <w:rPr>
          <w:rFonts w:cs="Times New Roman"/>
        </w:rPr>
        <w:t xml:space="preserve">, and in the late 1940s, he urged fellow Catholics to vote against the </w:t>
      </w:r>
      <w:r w:rsidR="002965A7" w:rsidRPr="002464AA">
        <w:rPr>
          <w:rFonts w:cs="Times New Roman"/>
        </w:rPr>
        <w:t>MKP</w:t>
      </w:r>
      <w:r w:rsidRPr="002464AA">
        <w:rPr>
          <w:rFonts w:cs="Times New Roman"/>
        </w:rPr>
        <w:t xml:space="preserve">. </w:t>
      </w:r>
      <w:r w:rsidR="00B659EA" w:rsidRPr="002464AA">
        <w:rPr>
          <w:rFonts w:cs="Times New Roman"/>
        </w:rPr>
        <w:t>He</w:t>
      </w:r>
      <w:r w:rsidR="008B720D" w:rsidRPr="002464AA">
        <w:rPr>
          <w:rFonts w:cs="Times New Roman"/>
        </w:rPr>
        <w:t xml:space="preserve"> was </w:t>
      </w:r>
      <w:r w:rsidR="00B659EA" w:rsidRPr="002464AA">
        <w:rPr>
          <w:rFonts w:cs="Times New Roman"/>
        </w:rPr>
        <w:t>also the only person who publicly protested</w:t>
      </w:r>
      <w:r w:rsidR="00E2666B" w:rsidRPr="002464AA">
        <w:rPr>
          <w:rFonts w:cs="Times New Roman"/>
        </w:rPr>
        <w:t xml:space="preserve"> the deportation of</w:t>
      </w:r>
      <w:r w:rsidR="008B720D" w:rsidRPr="002464AA">
        <w:rPr>
          <w:rFonts w:cs="Times New Roman"/>
        </w:rPr>
        <w:t xml:space="preserve"> </w:t>
      </w:r>
      <w:r w:rsidR="00B659EA" w:rsidRPr="002464AA">
        <w:rPr>
          <w:rFonts w:cs="Times New Roman"/>
        </w:rPr>
        <w:t>ethnic Schwabian</w:t>
      </w:r>
      <w:r w:rsidR="00E2666B" w:rsidRPr="002464AA">
        <w:rPr>
          <w:rFonts w:cs="Times New Roman"/>
        </w:rPr>
        <w:t>s</w:t>
      </w:r>
      <w:r w:rsidR="00B659EA" w:rsidRPr="002464AA">
        <w:rPr>
          <w:rFonts w:cs="Times New Roman"/>
        </w:rPr>
        <w:t xml:space="preserve"> to Germany</w:t>
      </w:r>
      <w:r w:rsidR="008B720D" w:rsidRPr="002464AA">
        <w:rPr>
          <w:rFonts w:cs="Times New Roman"/>
        </w:rPr>
        <w:t xml:space="preserve">. </w:t>
      </w:r>
      <w:r w:rsidR="00E2666B" w:rsidRPr="002464AA">
        <w:rPr>
          <w:rFonts w:cs="Times New Roman"/>
        </w:rPr>
        <w:t xml:space="preserve"> </w:t>
      </w:r>
      <w:r w:rsidR="008B720D" w:rsidRPr="002464AA">
        <w:rPr>
          <w:rFonts w:cs="Times New Roman"/>
        </w:rPr>
        <w:t xml:space="preserve">He compared it to </w:t>
      </w:r>
      <w:r w:rsidR="00E5156C" w:rsidRPr="002464AA">
        <w:rPr>
          <w:rFonts w:cs="Times New Roman"/>
        </w:rPr>
        <w:t xml:space="preserve">the </w:t>
      </w:r>
      <w:r w:rsidR="008B720D" w:rsidRPr="002464AA">
        <w:rPr>
          <w:rFonts w:cs="Times New Roman"/>
        </w:rPr>
        <w:t xml:space="preserve">deportation of </w:t>
      </w:r>
      <w:r w:rsidR="00B659EA" w:rsidRPr="002464AA">
        <w:rPr>
          <w:rFonts w:cs="Times New Roman"/>
        </w:rPr>
        <w:t>Jews, against which</w:t>
      </w:r>
      <w:r w:rsidR="008B720D" w:rsidRPr="002464AA">
        <w:rPr>
          <w:rFonts w:cs="Times New Roman"/>
        </w:rPr>
        <w:t xml:space="preserve"> he</w:t>
      </w:r>
      <w:r w:rsidR="00B659EA" w:rsidRPr="002464AA">
        <w:rPr>
          <w:rFonts w:cs="Times New Roman"/>
        </w:rPr>
        <w:t>, however, never spoke.</w:t>
      </w:r>
      <w:r w:rsidR="00E16D91" w:rsidRPr="002464AA">
        <w:rPr>
          <w:rStyle w:val="FootnoteReference"/>
          <w:rFonts w:cs="Times New Roman"/>
        </w:rPr>
        <w:footnoteReference w:id="70"/>
      </w:r>
    </w:p>
    <w:p w:rsidR="00024DAE" w:rsidRPr="002464AA" w:rsidRDefault="00C86BEB" w:rsidP="00042B5D">
      <w:pPr>
        <w:spacing w:line="480" w:lineRule="auto"/>
        <w:rPr>
          <w:rFonts w:cs="Times New Roman"/>
        </w:rPr>
      </w:pPr>
      <w:r w:rsidRPr="002464AA">
        <w:rPr>
          <w:rFonts w:cs="Times New Roman"/>
        </w:rPr>
        <w:tab/>
        <w:t xml:space="preserve">Overall, analyzing the brief period of relative political freedom, one is confronted by the growing powers of the </w:t>
      </w:r>
      <w:r w:rsidR="002965A7" w:rsidRPr="002464AA">
        <w:rPr>
          <w:rFonts w:cs="Times New Roman"/>
        </w:rPr>
        <w:t>MKP</w:t>
      </w:r>
      <w:r w:rsidRPr="002464AA">
        <w:rPr>
          <w:rFonts w:cs="Times New Roman"/>
        </w:rPr>
        <w:t xml:space="preserve"> and the Soviet Union.  Although historians had claimed that Moscow arrived with a set agenda of Communist transformation, it may be more accurate to argue that Soviet policy was a series of improvisations toward a vaguely defined goal.  It is clear that Stalin did not attempt to immediately establish Soviet republics in the satellite states, yet it is also obvious that he did everything in his power to retain these valuable buffer zones well within his sphere of influence.  On the other hand, Hungarian parties were divided on their approach to the Communist/Soviet </w:t>
      </w:r>
      <w:r w:rsidR="002D17D1" w:rsidRPr="002464AA">
        <w:rPr>
          <w:rFonts w:cs="Times New Roman"/>
        </w:rPr>
        <w:t>pressure that</w:t>
      </w:r>
      <w:r w:rsidRPr="002464AA">
        <w:rPr>
          <w:rFonts w:cs="Times New Roman"/>
        </w:rPr>
        <w:t xml:space="preserve"> many sought to alleviate by shifting along the resistance-cooperation spectrum.  Those favoring collaboration were not necessarily traitors.  Many intellectuals of the era reasonably expected a Soviet military withdrawal after peace was signed.  Others entertained the idea of remodeling Hungary after neutral Switzerland et</w:t>
      </w:r>
      <w:r w:rsidR="00E5156C" w:rsidRPr="002464AA">
        <w:rPr>
          <w:rFonts w:cs="Times New Roman"/>
        </w:rPr>
        <w:t xml:space="preserve"> </w:t>
      </w:r>
      <w:r w:rsidRPr="002464AA">
        <w:rPr>
          <w:rFonts w:cs="Times New Roman"/>
        </w:rPr>
        <w:t>c</w:t>
      </w:r>
      <w:r w:rsidR="00E5156C" w:rsidRPr="002464AA">
        <w:rPr>
          <w:rFonts w:cs="Times New Roman"/>
        </w:rPr>
        <w:t>etera</w:t>
      </w:r>
      <w:r w:rsidRPr="002464AA">
        <w:rPr>
          <w:rFonts w:cs="Times New Roman"/>
        </w:rPr>
        <w:t xml:space="preserve">.  In any case, the Soviet conquest resulted in an all-encompassing social, economic, and political </w:t>
      </w:r>
      <w:r w:rsidR="002D17D1" w:rsidRPr="002464AA">
        <w:rPr>
          <w:rFonts w:cs="Times New Roman"/>
        </w:rPr>
        <w:t>revolution that</w:t>
      </w:r>
      <w:r w:rsidRPr="002464AA">
        <w:rPr>
          <w:rFonts w:cs="Times New Roman"/>
        </w:rPr>
        <w:t xml:space="preserve"> was a </w:t>
      </w:r>
      <w:r w:rsidR="002D17D1" w:rsidRPr="002464AA">
        <w:rPr>
          <w:rFonts w:cs="Times New Roman"/>
        </w:rPr>
        <w:t>much-needed</w:t>
      </w:r>
      <w:r w:rsidRPr="002464AA">
        <w:rPr>
          <w:rFonts w:cs="Times New Roman"/>
        </w:rPr>
        <w:t xml:space="preserve"> change.  These reforms, even at gradual levels, were </w:t>
      </w:r>
      <w:r w:rsidRPr="002464AA">
        <w:rPr>
          <w:rFonts w:cs="Times New Roman"/>
        </w:rPr>
        <w:lastRenderedPageBreak/>
        <w:t>rejected during the conservative Horthy period.  Universal suffrage, land reform, and the declaration of the republic were key pillars of the new state.  Among other things, Hungary accomplished much during this brief period of “imperfect pluralism,” but the window of opportunity was sealed by an iron curtain for the following forty-some years.</w:t>
      </w:r>
    </w:p>
    <w:p w:rsidR="003830C9" w:rsidRPr="002464AA" w:rsidRDefault="003830C9" w:rsidP="00042B5D">
      <w:pPr>
        <w:spacing w:line="480" w:lineRule="auto"/>
        <w:rPr>
          <w:rFonts w:cs="Times New Roman"/>
        </w:rPr>
      </w:pPr>
    </w:p>
    <w:p w:rsidR="006B3854" w:rsidRPr="002464AA" w:rsidRDefault="00B75ACD" w:rsidP="006A50CD">
      <w:pPr>
        <w:spacing w:line="480" w:lineRule="auto"/>
        <w:outlineLvl w:val="0"/>
        <w:rPr>
          <w:b/>
        </w:rPr>
      </w:pPr>
      <w:r w:rsidRPr="002464AA">
        <w:rPr>
          <w:b/>
        </w:rPr>
        <w:t>Jews and anti-Semitism in the Hungarian Communist Party</w:t>
      </w:r>
    </w:p>
    <w:p w:rsidR="006B3854" w:rsidRPr="002464AA" w:rsidRDefault="00EA5A2C" w:rsidP="00042B5D">
      <w:pPr>
        <w:spacing w:line="480" w:lineRule="auto"/>
        <w:ind w:firstLine="720"/>
      </w:pPr>
      <w:r w:rsidRPr="002464AA">
        <w:t>The first half</w:t>
      </w:r>
      <w:r w:rsidR="006B3854" w:rsidRPr="002464AA">
        <w:t xml:space="preserve"> of the 20</w:t>
      </w:r>
      <w:r w:rsidR="006B3854" w:rsidRPr="002464AA">
        <w:rPr>
          <w:vertAlign w:val="superscript"/>
        </w:rPr>
        <w:t>th</w:t>
      </w:r>
      <w:r w:rsidR="006B3854" w:rsidRPr="002464AA">
        <w:t xml:space="preserve"> Century unleashed two devastating world wars and periods of extreme persecution and suffering on Hungarian Jewry.  After two decades of the right-conservative Horthy era (1920-1944), anti-Semitism became a common feature of Hungarian politics.  Following the </w:t>
      </w:r>
      <w:r w:rsidR="00191E12" w:rsidRPr="002464AA">
        <w:t>Szálasi</w:t>
      </w:r>
      <w:r w:rsidR="006B3854" w:rsidRPr="002464AA">
        <w:t xml:space="preserve"> government’s murder of Jews in Budapest and deportations to Nazi concentration camps, much of the surviving Jewish population welcomed the Soviet Army with open arms.  In f</w:t>
      </w:r>
      <w:r w:rsidRPr="002464AA">
        <w:t>act, many joined the Communist P</w:t>
      </w:r>
      <w:r w:rsidR="006B3854" w:rsidRPr="002464AA">
        <w:t>arty and embraced opportunities that had not been available since the Great War.  Contrary to popular b</w:t>
      </w:r>
      <w:r w:rsidR="009D143C" w:rsidRPr="002464AA">
        <w:t>elief, the Hungarian Communist P</w:t>
      </w:r>
      <w:r w:rsidR="006B3854" w:rsidRPr="002464AA">
        <w:t>arty had a very complex relat</w:t>
      </w:r>
      <w:r w:rsidR="000B4090" w:rsidRPr="002464AA">
        <w:t>ionship to Jews and it</w:t>
      </w:r>
      <w:r w:rsidR="006B3854" w:rsidRPr="002464AA">
        <w:t xml:space="preserve"> did not shy away from using </w:t>
      </w:r>
      <w:r w:rsidR="006B3854" w:rsidRPr="002464AA">
        <w:rPr>
          <w:i/>
        </w:rPr>
        <w:t>Horthyesqu</w:t>
      </w:r>
      <w:r w:rsidR="00EF0014" w:rsidRPr="002464AA">
        <w:rPr>
          <w:i/>
        </w:rPr>
        <w:t>e</w:t>
      </w:r>
      <w:r w:rsidR="00EF0014" w:rsidRPr="002464AA">
        <w:t xml:space="preserve"> anti-Semitic tactics.  By reconsidering</w:t>
      </w:r>
      <w:r w:rsidR="009D143C" w:rsidRPr="002464AA">
        <w:t xml:space="preserve"> the Jewish question, the P</w:t>
      </w:r>
      <w:r w:rsidR="006B3854" w:rsidRPr="002464AA">
        <w:t xml:space="preserve">arty released a Pandora’s box that it could not control without </w:t>
      </w:r>
      <w:r w:rsidR="00E71191" w:rsidRPr="002464AA">
        <w:t xml:space="preserve">significant </w:t>
      </w:r>
      <w:r w:rsidR="006B3854" w:rsidRPr="002464AA">
        <w:t xml:space="preserve">difficulties. </w:t>
      </w:r>
    </w:p>
    <w:p w:rsidR="006B3854" w:rsidRPr="002464AA" w:rsidRDefault="006B3854" w:rsidP="00042B5D">
      <w:pPr>
        <w:spacing w:line="480" w:lineRule="auto"/>
      </w:pPr>
      <w:r w:rsidRPr="002464AA">
        <w:tab/>
        <w:t>Jewish participation in the Communist movement can be traced throughout the 19</w:t>
      </w:r>
      <w:r w:rsidRPr="002464AA">
        <w:rPr>
          <w:vertAlign w:val="superscript"/>
        </w:rPr>
        <w:t>th</w:t>
      </w:r>
      <w:r w:rsidRPr="002464AA">
        <w:t xml:space="preserve"> Century.   Since Socialism began in urban settings, it is not sur</w:t>
      </w:r>
      <w:r w:rsidR="009D143C" w:rsidRPr="002464AA">
        <w:t>prising that many of its initial members</w:t>
      </w:r>
      <w:r w:rsidRPr="002464AA">
        <w:t xml:space="preserve"> were Jewish.  Nevertheless, </w:t>
      </w:r>
      <w:r w:rsidR="009D143C" w:rsidRPr="002464AA">
        <w:t>early</w:t>
      </w:r>
      <w:r w:rsidRPr="002464AA">
        <w:t xml:space="preserve"> Socialism already exhibited certain hostility to the heritage of some of its most faithful followers.  In fact, Karl Marx accredited the evils of capitalism to Jews.  By unapologically writing </w:t>
      </w:r>
      <w:r w:rsidRPr="002464AA">
        <w:lastRenderedPageBreak/>
        <w:t xml:space="preserve">in his essay, </w:t>
      </w:r>
      <w:r w:rsidRPr="002464AA">
        <w:rPr>
          <w:u w:val="single"/>
        </w:rPr>
        <w:t>On the Jewish Question</w:t>
      </w:r>
      <w:r w:rsidRPr="002464AA">
        <w:t>, “</w:t>
      </w:r>
      <w:r w:rsidRPr="002464AA">
        <w:rPr>
          <w:rFonts w:cs="Helvetica"/>
        </w:rPr>
        <w:t>What is the secular cult of the Jew? Huckstering. What is his secular God? Money.</w:t>
      </w:r>
      <w:r w:rsidRPr="002464AA">
        <w:t xml:space="preserve">” he set precedent for future anti-Jewish sentiment in the worldwide Socialist and Communist movements. </w:t>
      </w:r>
      <w:r w:rsidR="00E71191" w:rsidRPr="002464AA">
        <w:rPr>
          <w:rStyle w:val="FootnoteReference"/>
        </w:rPr>
        <w:footnoteReference w:id="71"/>
      </w:r>
    </w:p>
    <w:p w:rsidR="006B3854" w:rsidRPr="002464AA" w:rsidRDefault="006B3854" w:rsidP="00AC0516">
      <w:pPr>
        <w:spacing w:line="480" w:lineRule="auto"/>
        <w:ind w:firstLine="720"/>
      </w:pPr>
      <w:r w:rsidRPr="002464AA">
        <w:t xml:space="preserve">Since Socialist doctrine per se did not exhibit explicit signs of anti-Semitism, many Hungarian Jews joined the early </w:t>
      </w:r>
      <w:r w:rsidR="00E2666B" w:rsidRPr="002464AA">
        <w:rPr>
          <w:rFonts w:cs="Helvetica"/>
          <w:bCs/>
        </w:rPr>
        <w:t>Magyarországi Szociáldemokrata Párt</w:t>
      </w:r>
      <w:r w:rsidRPr="002464AA">
        <w:t xml:space="preserve"> (Hungarian Social Democratic Pa</w:t>
      </w:r>
      <w:r w:rsidR="00E2666B" w:rsidRPr="002464AA">
        <w:t>rty or MSZDP) before WWI.  The P</w:t>
      </w:r>
      <w:r w:rsidRPr="002464AA">
        <w:t>arty also needed lawyers, speakers, journalists, and other intellectuals.  The non-Jewish intelligentsia remained conservative; th</w:t>
      </w:r>
      <w:r w:rsidR="00803F9B" w:rsidRPr="002464AA">
        <w:t>us, Jewish intellectuals rose</w:t>
      </w:r>
      <w:r w:rsidRPr="002464AA">
        <w:t xml:space="preserve"> in </w:t>
      </w:r>
      <w:r w:rsidR="00803F9B" w:rsidRPr="002464AA">
        <w:t xml:space="preserve">the </w:t>
      </w:r>
      <w:r w:rsidRPr="002464AA">
        <w:t xml:space="preserve">party ranks without much competition.  </w:t>
      </w:r>
      <w:r w:rsidR="00803F9B" w:rsidRPr="002464AA">
        <w:t>T</w:t>
      </w:r>
      <w:r w:rsidRPr="002464AA">
        <w:t>his trend did not go unobserved.  Nationalists began to argue that radicalism</w:t>
      </w:r>
      <w:r w:rsidR="00803F9B" w:rsidRPr="002464AA">
        <w:t xml:space="preserve"> was</w:t>
      </w:r>
      <w:r w:rsidRPr="002464AA">
        <w:t xml:space="preserve"> associated with Jews, and that respe</w:t>
      </w:r>
      <w:r w:rsidR="00803F9B" w:rsidRPr="002464AA">
        <w:t>ctable Christians should not mix</w:t>
      </w:r>
      <w:r w:rsidRPr="002464AA">
        <w:t xml:space="preserve"> </w:t>
      </w:r>
      <w:r w:rsidR="00803F9B" w:rsidRPr="002464AA">
        <w:t>with</w:t>
      </w:r>
      <w:r w:rsidRPr="002464AA">
        <w:t xml:space="preserve"> this company.  </w:t>
      </w:r>
    </w:p>
    <w:p w:rsidR="006B3854" w:rsidRPr="002464AA" w:rsidRDefault="006B3854" w:rsidP="00AC0516">
      <w:pPr>
        <w:spacing w:line="480" w:lineRule="auto"/>
        <w:ind w:firstLine="720"/>
      </w:pPr>
      <w:r w:rsidRPr="002464AA">
        <w:t xml:space="preserve">The first official Communist party in Hungary was founded on November 24, 1918.  The Central Committee of the </w:t>
      </w:r>
      <w:r w:rsidR="00E2666B" w:rsidRPr="002464AA">
        <w:rPr>
          <w:rFonts w:cs="Helvetica"/>
          <w:bCs/>
        </w:rPr>
        <w:t>Kommunisták Magyarországi Pártja</w:t>
      </w:r>
      <w:r w:rsidRPr="002464AA">
        <w:t xml:space="preserve"> (Party of Hungarian Communists or </w:t>
      </w:r>
      <w:r w:rsidR="002965A7" w:rsidRPr="002464AA">
        <w:t>K</w:t>
      </w:r>
      <w:r w:rsidR="00DF52F7" w:rsidRPr="002464AA">
        <w:t>M</w:t>
      </w:r>
      <w:r w:rsidR="002965A7" w:rsidRPr="002464AA">
        <w:t>P</w:t>
      </w:r>
      <w:r w:rsidRPr="002464AA">
        <w:t>) included ten Jewish members out of seventeen total.  Communism’s attraction was similar to Socialism, but more radical. Its messianism promised a new society without racism and anti-Semitism, and without difference between n</w:t>
      </w:r>
      <w:r w:rsidR="00E71191" w:rsidRPr="002464AA">
        <w:t>ationalities and peoples</w:t>
      </w:r>
      <w:r w:rsidRPr="002464AA">
        <w:t>.</w:t>
      </w:r>
      <w:r w:rsidR="00E71191" w:rsidRPr="002464AA">
        <w:rPr>
          <w:rStyle w:val="FootnoteReference"/>
        </w:rPr>
        <w:footnoteReference w:id="72"/>
      </w:r>
      <w:r w:rsidRPr="002464AA">
        <w:t xml:space="preserve">  </w:t>
      </w:r>
    </w:p>
    <w:p w:rsidR="006B3854" w:rsidRPr="002464AA" w:rsidRDefault="00803F9B" w:rsidP="00AC0516">
      <w:pPr>
        <w:spacing w:line="480" w:lineRule="auto"/>
        <w:ind w:firstLine="720"/>
      </w:pPr>
      <w:r w:rsidRPr="002464AA">
        <w:t>During</w:t>
      </w:r>
      <w:r w:rsidR="006B3854" w:rsidRPr="002464AA">
        <w:t xml:space="preserve"> the short-lived Soviet Republic of 1919</w:t>
      </w:r>
      <w:r w:rsidRPr="002464AA">
        <w:t>, Jews were found in the top leadership of the country for the first time</w:t>
      </w:r>
      <w:r w:rsidR="006B3854" w:rsidRPr="002464AA">
        <w:t xml:space="preserve">.  Later, neither the Horthy system nor public opinion could forget or forgive this fact.  In the ensuing White Terror, Horthy </w:t>
      </w:r>
      <w:r w:rsidR="006B3854" w:rsidRPr="002464AA">
        <w:lastRenderedPageBreak/>
        <w:t xml:space="preserve">permitted the execution of many Jews without connection to Communism that further fostered people’s identification </w:t>
      </w:r>
      <w:r w:rsidR="003564C6" w:rsidRPr="002464AA">
        <w:t>of Jews and Communists</w:t>
      </w:r>
      <w:r w:rsidR="006B3854" w:rsidRPr="002464AA">
        <w:t xml:space="preserve">. </w:t>
      </w:r>
    </w:p>
    <w:p w:rsidR="006B3854" w:rsidRPr="002464AA" w:rsidRDefault="006B3854" w:rsidP="00AC0516">
      <w:pPr>
        <w:spacing w:line="480" w:lineRule="auto"/>
        <w:ind w:firstLine="720"/>
      </w:pPr>
      <w:r w:rsidRPr="002464AA">
        <w:t xml:space="preserve">Equating Jews and Communists was, </w:t>
      </w:r>
      <w:r w:rsidR="003564C6" w:rsidRPr="002464AA">
        <w:t xml:space="preserve">however, incorrect on several </w:t>
      </w:r>
      <w:r w:rsidRPr="002464AA">
        <w:t>counts</w:t>
      </w:r>
      <w:r w:rsidR="00B971D4" w:rsidRPr="002464AA">
        <w:t>.  First, the short-lived</w:t>
      </w:r>
      <w:r w:rsidRPr="002464AA">
        <w:t xml:space="preserve"> </w:t>
      </w:r>
      <w:r w:rsidR="00B971D4" w:rsidRPr="002464AA">
        <w:t>Soviet Republic</w:t>
      </w:r>
      <w:r w:rsidRPr="002464AA">
        <w:t xml:space="preserve"> government punished Jewish capital just as much as Christian business.  In fact, no other government since emancipation had been so profoundly harmful to Jewish economics.  Second, this government was no friend to Jews; in its 133-day rule, 44 Jews were executed.  Third, a Jewish majority did not mean that the </w:t>
      </w:r>
      <w:r w:rsidR="00B971D4" w:rsidRPr="002464AA">
        <w:t>Soviet Republic</w:t>
      </w:r>
      <w:r w:rsidRPr="002464AA">
        <w:t xml:space="preserve"> was not backed by popular support.  Fourth, there were many Jews actively working to speedily bring an end to this Communist coup, as evidenced by applications to be relieved from forced labor betwee</w:t>
      </w:r>
      <w:r w:rsidR="00E71191" w:rsidRPr="002464AA">
        <w:t>n 1938-1944</w:t>
      </w:r>
      <w:r w:rsidR="00AC32C3" w:rsidRPr="002464AA">
        <w:t>.  These documents clearly pointed to Jewish</w:t>
      </w:r>
      <w:r w:rsidR="00EC7BE9" w:rsidRPr="002464AA">
        <w:t xml:space="preserve"> opposition to Communism</w:t>
      </w:r>
      <w:r w:rsidRPr="002464AA">
        <w:t>.</w:t>
      </w:r>
      <w:r w:rsidR="00E71191" w:rsidRPr="002464AA">
        <w:rPr>
          <w:rStyle w:val="FootnoteReference"/>
        </w:rPr>
        <w:footnoteReference w:id="73"/>
      </w:r>
      <w:r w:rsidRPr="002464AA">
        <w:t xml:space="preserve">  Fifth, Jewish participation in the workers movement was neither a sin nor a merit. </w:t>
      </w:r>
      <w:r w:rsidR="00E5086C" w:rsidRPr="002464AA">
        <w:t xml:space="preserve"> </w:t>
      </w:r>
      <w:r w:rsidRPr="002464AA">
        <w:t xml:space="preserve">It happened all across East-Central Europe. </w:t>
      </w:r>
    </w:p>
    <w:p w:rsidR="006B3854" w:rsidRPr="002464AA" w:rsidRDefault="006B3854" w:rsidP="00AC0516">
      <w:pPr>
        <w:spacing w:line="480" w:lineRule="auto"/>
        <w:ind w:firstLine="720"/>
      </w:pPr>
      <w:r w:rsidRPr="002464AA">
        <w:t xml:space="preserve">After the fall of the </w:t>
      </w:r>
      <w:r w:rsidR="00B971D4" w:rsidRPr="002464AA">
        <w:t>Soviet Republic</w:t>
      </w:r>
      <w:r w:rsidRPr="002464AA">
        <w:t>, the new Christian-national</w:t>
      </w:r>
      <w:r w:rsidR="00CB208F" w:rsidRPr="002464AA">
        <w:t>ist anti-Bolshevik system considered</w:t>
      </w:r>
      <w:r w:rsidRPr="002464AA">
        <w:t xml:space="preserve"> the entire workers movement </w:t>
      </w:r>
      <w:r w:rsidR="00CB208F" w:rsidRPr="002464AA">
        <w:t>contradictory to Hungarian interests</w:t>
      </w:r>
      <w:r w:rsidRPr="002464AA">
        <w:t xml:space="preserve">. </w:t>
      </w:r>
      <w:r w:rsidR="008C4C4A" w:rsidRPr="002464AA">
        <w:t xml:space="preserve"> </w:t>
      </w:r>
      <w:r w:rsidRPr="002464AA">
        <w:t xml:space="preserve">In this sense, the new Christian order explicitly meant non-Jewish.  Prime Minister </w:t>
      </w:r>
      <w:r w:rsidR="00FD63D3" w:rsidRPr="002464AA">
        <w:t>Károlyi</w:t>
      </w:r>
      <w:r w:rsidRPr="002464AA">
        <w:t xml:space="preserve"> and left-wing Jews were accused of selling out Hungary after the Treaty of Tri</w:t>
      </w:r>
      <w:r w:rsidR="008C4C4A" w:rsidRPr="002464AA">
        <w:t>anon – an association that holds</w:t>
      </w:r>
      <w:r w:rsidRPr="002464AA">
        <w:t xml:space="preserve"> true to this day in wide circles.  The popular myth of </w:t>
      </w:r>
      <w:r w:rsidR="009D143C" w:rsidRPr="002464AA">
        <w:t xml:space="preserve">the </w:t>
      </w:r>
      <w:r w:rsidRPr="002464AA">
        <w:t xml:space="preserve">time consisted of warmongering Jews reaping the benefits of the war, the loss of which was due to Jews stabbing the country in the back.  Jews and Bolsheviks then set up the </w:t>
      </w:r>
      <w:r w:rsidR="00B971D4" w:rsidRPr="002464AA">
        <w:t>Soviet Republic</w:t>
      </w:r>
      <w:r w:rsidRPr="002464AA">
        <w:t xml:space="preserve">, and Jews and their </w:t>
      </w:r>
      <w:r w:rsidRPr="002464AA">
        <w:lastRenderedPageBreak/>
        <w:t>Freemason allies oversaw the</w:t>
      </w:r>
      <w:r w:rsidR="00E5086C" w:rsidRPr="002464AA">
        <w:t xml:space="preserve"> partition of Hungary</w:t>
      </w:r>
      <w:r w:rsidRPr="002464AA">
        <w:t>.</w:t>
      </w:r>
      <w:r w:rsidR="00E5086C" w:rsidRPr="002464AA">
        <w:rPr>
          <w:rStyle w:val="FootnoteReference"/>
        </w:rPr>
        <w:footnoteReference w:id="74"/>
      </w:r>
      <w:r w:rsidRPr="002464AA">
        <w:t xml:space="preserve">  As wild and far-fetched </w:t>
      </w:r>
      <w:r w:rsidR="00E5086C" w:rsidRPr="002464AA">
        <w:t xml:space="preserve">as </w:t>
      </w:r>
      <w:r w:rsidRPr="002464AA">
        <w:t>it may sound, this line of reasoning is alive</w:t>
      </w:r>
      <w:r w:rsidR="008C4C4A" w:rsidRPr="002464AA">
        <w:t xml:space="preserve"> and well</w:t>
      </w:r>
      <w:r w:rsidRPr="002464AA">
        <w:t xml:space="preserve"> today in Hungary.  In fact, some current Members of the Parliament, mainly in the openly anti-Semitic Jobbik party, systematically repeat these falsehoods</w:t>
      </w:r>
      <w:r w:rsidR="009D143C" w:rsidRPr="002464AA">
        <w:t xml:space="preserve"> as demonstrated by the November 2010 event </w:t>
      </w:r>
      <w:r w:rsidR="008C4C4A" w:rsidRPr="002464AA">
        <w:t xml:space="preserve">cited </w:t>
      </w:r>
      <w:r w:rsidR="009D143C" w:rsidRPr="002464AA">
        <w:t>in the introduction</w:t>
      </w:r>
      <w:r w:rsidRPr="002464AA">
        <w:t xml:space="preserve">. </w:t>
      </w:r>
    </w:p>
    <w:p w:rsidR="006B3854" w:rsidRPr="002464AA" w:rsidRDefault="006B3854" w:rsidP="00AC0516">
      <w:pPr>
        <w:spacing w:line="480" w:lineRule="auto"/>
        <w:ind w:firstLine="720"/>
      </w:pPr>
      <w:r w:rsidRPr="002464AA">
        <w:t>In the interwar period, Jews in the Communist party received considerably harsher sentences than non-Jews.  In fact, all of the Communists executed in Hungary between the two world war</w:t>
      </w:r>
      <w:r w:rsidR="0066258B" w:rsidRPr="002464AA">
        <w:t>s</w:t>
      </w:r>
      <w:r w:rsidRPr="002464AA">
        <w:t xml:space="preserve"> were Jewish without exception.  A good example is the 1932 arrest of four high profile </w:t>
      </w:r>
      <w:r w:rsidR="002965A7" w:rsidRPr="002464AA">
        <w:t>K</w:t>
      </w:r>
      <w:r w:rsidR="00DF52F7" w:rsidRPr="002464AA">
        <w:t>M</w:t>
      </w:r>
      <w:r w:rsidR="002965A7" w:rsidRPr="002464AA">
        <w:t>P</w:t>
      </w:r>
      <w:r w:rsidRPr="002464AA">
        <w:t xml:space="preserve"> leaders who were accused of the sa</w:t>
      </w:r>
      <w:r w:rsidR="00A608E9" w:rsidRPr="002464AA">
        <w:t>me crimes.  Jewish Sallai and Fü</w:t>
      </w:r>
      <w:r w:rsidRPr="002464AA">
        <w:t>rst were executed; non-Jewish Karik</w:t>
      </w:r>
      <w:r w:rsidR="00A608E9" w:rsidRPr="002464AA">
        <w:t>ás and Kiliá</w:t>
      </w:r>
      <w:r w:rsidR="008C4C4A" w:rsidRPr="002464AA">
        <w:t>n were sentenced to</w:t>
      </w:r>
      <w:r w:rsidRPr="002464AA">
        <w:t xml:space="preserve"> three years imprisonment.</w:t>
      </w:r>
      <w:r w:rsidR="00E5086C" w:rsidRPr="002464AA">
        <w:rPr>
          <w:rStyle w:val="FootnoteReference"/>
        </w:rPr>
        <w:footnoteReference w:id="75"/>
      </w:r>
      <w:r w:rsidRPr="002464AA">
        <w:t xml:space="preserve"> </w:t>
      </w:r>
    </w:p>
    <w:p w:rsidR="006B3854" w:rsidRPr="002464AA" w:rsidRDefault="006B3854" w:rsidP="00AC0516">
      <w:pPr>
        <w:spacing w:line="480" w:lineRule="auto"/>
        <w:ind w:firstLine="720"/>
      </w:pPr>
      <w:r w:rsidRPr="002464AA">
        <w:t xml:space="preserve">The post-war order presented painful realities.  Jews always upheld their end of the agreement of political rights for assimilation.  They assimilated so well, that the tragedy of the Holocaust was possible on this assumption of trust in the gentile society.  In 1944, a trauma befell Hungarian Jewry from which </w:t>
      </w:r>
      <w:r w:rsidR="008C4C4A" w:rsidRPr="002464AA">
        <w:t xml:space="preserve">it is still recovering.  </w:t>
      </w:r>
      <w:r w:rsidRPr="002464AA">
        <w:t>A</w:t>
      </w:r>
      <w:r w:rsidR="00E5086C" w:rsidRPr="002464AA">
        <w:t>s a result of survival, a</w:t>
      </w:r>
      <w:r w:rsidRPr="002464AA">
        <w:t xml:space="preserve"> complete rejection of the previous identity took</w:t>
      </w:r>
      <w:r w:rsidR="009D143C" w:rsidRPr="002464AA">
        <w:t xml:space="preserve"> place</w:t>
      </w:r>
      <w:r w:rsidRPr="002464AA">
        <w:t xml:space="preserve">; many Jews began to doubt their commitment to assimilation, to the Hungarian nation, </w:t>
      </w:r>
      <w:r w:rsidR="00E5086C" w:rsidRPr="002464AA">
        <w:t>to Judaism, or to God</w:t>
      </w:r>
      <w:r w:rsidRPr="002464AA">
        <w:t>.</w:t>
      </w:r>
      <w:r w:rsidR="00E5086C" w:rsidRPr="002464AA">
        <w:rPr>
          <w:rStyle w:val="FootnoteReference"/>
        </w:rPr>
        <w:footnoteReference w:id="76"/>
      </w:r>
      <w:r w:rsidRPr="002464AA">
        <w:t xml:space="preserve">  </w:t>
      </w:r>
    </w:p>
    <w:p w:rsidR="006B3854" w:rsidRPr="002464AA" w:rsidRDefault="006B3854" w:rsidP="00AC0516">
      <w:pPr>
        <w:spacing w:line="480" w:lineRule="auto"/>
        <w:ind w:firstLine="720"/>
      </w:pPr>
      <w:r w:rsidRPr="002464AA">
        <w:t>During the war, there were few Hungarians who risked anything to help save Jewish lives.  In fact, the majority stood by idly, if not in Schadenfreude</w:t>
      </w:r>
      <w:r w:rsidR="00A66BEB" w:rsidRPr="002464AA">
        <w:t>,</w:t>
      </w:r>
      <w:r w:rsidRPr="002464AA">
        <w:t xml:space="preserve"> and bid the </w:t>
      </w:r>
      <w:r w:rsidRPr="002464AA">
        <w:lastRenderedPageBreak/>
        <w:t xml:space="preserve">Jews farewell.  Likewise, in retrospect, allegations of guilt or charges of accountability tended to provoke a strong anti-Jewish reaction in many Hungarians. </w:t>
      </w:r>
    </w:p>
    <w:p w:rsidR="006B3854" w:rsidRPr="002464AA" w:rsidRDefault="006B3854" w:rsidP="00AC0516">
      <w:pPr>
        <w:spacing w:line="480" w:lineRule="auto"/>
        <w:ind w:firstLine="720"/>
      </w:pPr>
      <w:r w:rsidRPr="002464AA">
        <w:t>Keeping the newly forming national identity in scope, the Hungarian government was careful not to acknowledge collective guilt or pro</w:t>
      </w:r>
      <w:r w:rsidR="0066258B" w:rsidRPr="002464AA">
        <w:t>mise significant reparations out</w:t>
      </w:r>
      <w:r w:rsidRPr="002464AA">
        <w:t xml:space="preserve"> of fear that it may taint the new government as sympathetic to</w:t>
      </w:r>
      <w:r w:rsidR="0037640D" w:rsidRPr="002464AA">
        <w:t>,</w:t>
      </w:r>
      <w:r w:rsidRPr="002464AA">
        <w:t xml:space="preserve"> or the carrier of</w:t>
      </w:r>
      <w:r w:rsidR="0037640D" w:rsidRPr="002464AA">
        <w:t>,</w:t>
      </w:r>
      <w:r w:rsidRPr="002464AA">
        <w:t xml:space="preserve"> Jewish interests.  This policy was pursued mainly to prevent the reemergence of anti-Semitism an</w:t>
      </w:r>
      <w:r w:rsidR="00E5086C" w:rsidRPr="002464AA">
        <w:t>d increase legitimacy</w:t>
      </w:r>
      <w:r w:rsidRPr="002464AA">
        <w:t>.</w:t>
      </w:r>
      <w:r w:rsidR="00E5086C" w:rsidRPr="002464AA">
        <w:rPr>
          <w:rStyle w:val="FootnoteReference"/>
        </w:rPr>
        <w:footnoteReference w:id="77"/>
      </w:r>
      <w:r w:rsidRPr="002464AA">
        <w:t xml:space="preserve">  Nevertheless, “the Hungarian state acted with positive neutrality towards Jewry between 1945 and 1948 for the first and last time</w:t>
      </w:r>
      <w:r w:rsidR="00E5086C" w:rsidRPr="002464AA">
        <w:t xml:space="preserve"> since the end of the Monarchy</w:t>
      </w:r>
      <w:r w:rsidRPr="002464AA">
        <w:t>.</w:t>
      </w:r>
      <w:r w:rsidR="00E5086C" w:rsidRPr="002464AA">
        <w:t>”</w:t>
      </w:r>
      <w:r w:rsidR="00E5086C" w:rsidRPr="002464AA">
        <w:rPr>
          <w:rStyle w:val="FootnoteReference"/>
        </w:rPr>
        <w:footnoteReference w:id="78"/>
      </w:r>
      <w:r w:rsidRPr="002464AA">
        <w:t xml:space="preserve">  Needless to say, this neutral route fueled resentment from all sides.</w:t>
      </w:r>
    </w:p>
    <w:p w:rsidR="006B3854" w:rsidRPr="002464AA" w:rsidRDefault="006B3854" w:rsidP="00042B5D">
      <w:pPr>
        <w:spacing w:line="480" w:lineRule="auto"/>
        <w:ind w:firstLine="360"/>
      </w:pPr>
    </w:p>
    <w:p w:rsidR="006B3854" w:rsidRPr="002464AA" w:rsidRDefault="000D2FCE" w:rsidP="006A50CD">
      <w:pPr>
        <w:spacing w:line="480" w:lineRule="auto"/>
        <w:outlineLvl w:val="0"/>
        <w:rPr>
          <w:b/>
        </w:rPr>
      </w:pPr>
      <w:r w:rsidRPr="002464AA">
        <w:rPr>
          <w:b/>
        </w:rPr>
        <w:t>The R</w:t>
      </w:r>
      <w:r w:rsidR="006B3854" w:rsidRPr="002464AA">
        <w:rPr>
          <w:b/>
        </w:rPr>
        <w:t>elationship of Jews to the Party</w:t>
      </w:r>
    </w:p>
    <w:p w:rsidR="006B3854" w:rsidRPr="002464AA" w:rsidRDefault="006B3854" w:rsidP="00AC0516">
      <w:pPr>
        <w:spacing w:line="480" w:lineRule="auto"/>
        <w:ind w:firstLine="720"/>
      </w:pPr>
      <w:r w:rsidRPr="002464AA">
        <w:t>Jews were already overrepresented in the Communist party between the two world wars.  After 1945, they formed the bulk of the part</w:t>
      </w:r>
      <w:r w:rsidR="00E5086C" w:rsidRPr="002464AA">
        <w:t>y’s leadership class</w:t>
      </w:r>
      <w:r w:rsidRPr="002464AA">
        <w:t>.</w:t>
      </w:r>
      <w:r w:rsidR="00E5086C" w:rsidRPr="002464AA">
        <w:rPr>
          <w:rStyle w:val="FootnoteReference"/>
        </w:rPr>
        <w:footnoteReference w:id="79"/>
      </w:r>
      <w:r w:rsidRPr="002464AA">
        <w:t xml:space="preserve">  In addi</w:t>
      </w:r>
      <w:r w:rsidR="00656FF5" w:rsidRPr="002464AA">
        <w:t xml:space="preserve">tion, many Jews </w:t>
      </w:r>
      <w:r w:rsidRPr="002464AA">
        <w:t xml:space="preserve">who were </w:t>
      </w:r>
      <w:r w:rsidR="00656FF5" w:rsidRPr="002464AA">
        <w:t xml:space="preserve">hitherto </w:t>
      </w:r>
      <w:r w:rsidRPr="002464AA">
        <w:t xml:space="preserve">hostile to the Communist ideology </w:t>
      </w:r>
      <w:r w:rsidR="0037640D" w:rsidRPr="002464AA">
        <w:t xml:space="preserve">joined the </w:t>
      </w:r>
      <w:r w:rsidR="002965A7" w:rsidRPr="002464AA">
        <w:t>MKP</w:t>
      </w:r>
      <w:r w:rsidR="0037640D" w:rsidRPr="002464AA">
        <w:t xml:space="preserve"> after 1945</w:t>
      </w:r>
      <w:r w:rsidR="00656FF5" w:rsidRPr="002464AA">
        <w:t>.  These people felt that the P</w:t>
      </w:r>
      <w:r w:rsidRPr="002464AA">
        <w:t>arty w</w:t>
      </w:r>
      <w:r w:rsidR="00656FF5" w:rsidRPr="002464AA">
        <w:t>as</w:t>
      </w:r>
      <w:r w:rsidRPr="002464AA">
        <w:t xml:space="preserve"> able to protect them.  They were also hopeful for employment, and thankful for the Red Army f</w:t>
      </w:r>
      <w:r w:rsidR="00E5086C" w:rsidRPr="002464AA">
        <w:t>or saving their lives</w:t>
      </w:r>
      <w:r w:rsidRPr="002464AA">
        <w:t>.</w:t>
      </w:r>
      <w:r w:rsidR="00E5086C" w:rsidRPr="002464AA">
        <w:rPr>
          <w:rStyle w:val="FootnoteReference"/>
        </w:rPr>
        <w:footnoteReference w:id="80"/>
      </w:r>
      <w:r w:rsidRPr="002464AA">
        <w:t xml:space="preserve">  This attitude presented a crucial break between Hungarian Jews and their non-Jewish neighbors.  Whereas Jews regained a sense of freedom and security after </w:t>
      </w:r>
      <w:r w:rsidRPr="002464AA">
        <w:lastRenderedPageBreak/>
        <w:t xml:space="preserve">the Soviet conquest, </w:t>
      </w:r>
      <w:r w:rsidR="0066258B" w:rsidRPr="002464AA">
        <w:t>ethnic Hungarians spoke about l</w:t>
      </w:r>
      <w:r w:rsidRPr="002464AA">
        <w:t>osing their freedom and falling under the occupation of a hostile military.</w:t>
      </w:r>
    </w:p>
    <w:p w:rsidR="006B3854" w:rsidRPr="002464AA" w:rsidRDefault="006B3854" w:rsidP="00AC0516">
      <w:pPr>
        <w:spacing w:line="480" w:lineRule="auto"/>
        <w:ind w:firstLine="720"/>
      </w:pPr>
      <w:r w:rsidRPr="002464AA">
        <w:t xml:space="preserve">The </w:t>
      </w:r>
      <w:r w:rsidR="002965A7" w:rsidRPr="002464AA">
        <w:t>MKP</w:t>
      </w:r>
      <w:r w:rsidRPr="002464AA">
        <w:t xml:space="preserve"> encouraged Jews to join once they shed their “Jewishness.”  This was embraced by many formerly middle-class Jews.  The Holocaust proved that assimilation did not work because they were not seen as equally good citizens.  On the other hand, Communism seemingly allowed full assimilation.  In fact, non-Jews had to make a similar com</w:t>
      </w:r>
      <w:r w:rsidR="00656FF5" w:rsidRPr="002464AA">
        <w:t>mitment to assimilate into the P</w:t>
      </w:r>
      <w:r w:rsidRPr="002464AA">
        <w:t>arty as well.  By assimilating into Socialist citizens, Communism became the dominant brand of Jewish messianism in Hungary i</w:t>
      </w:r>
      <w:r w:rsidR="00E5086C" w:rsidRPr="002464AA">
        <w:t>n the post-1944 world</w:t>
      </w:r>
      <w:r w:rsidRPr="002464AA">
        <w:t>.</w:t>
      </w:r>
      <w:r w:rsidR="00E5086C" w:rsidRPr="002464AA">
        <w:rPr>
          <w:rStyle w:val="FootnoteReference"/>
        </w:rPr>
        <w:footnoteReference w:id="81"/>
      </w:r>
      <w:r w:rsidRPr="002464AA">
        <w:t xml:space="preserve"> </w:t>
      </w:r>
    </w:p>
    <w:p w:rsidR="006B3854" w:rsidRPr="002464AA" w:rsidRDefault="006B3854" w:rsidP="00AC0516">
      <w:pPr>
        <w:spacing w:line="480" w:lineRule="auto"/>
        <w:ind w:firstLine="720"/>
      </w:pPr>
      <w:r w:rsidRPr="002464AA">
        <w:t>There wer</w:t>
      </w:r>
      <w:r w:rsidR="00656FF5" w:rsidRPr="002464AA">
        <w:t>e many reasons for joining the P</w:t>
      </w:r>
      <w:r w:rsidRPr="002464AA">
        <w:t xml:space="preserve">arty.  The Communists promised the disappearance of nationalism.  Jews returning from forced labor often joined the </w:t>
      </w:r>
      <w:r w:rsidR="002965A7" w:rsidRPr="002464AA">
        <w:t>MKP</w:t>
      </w:r>
      <w:r w:rsidRPr="002464AA">
        <w:t>’s police wing.  Often entire workers’ battalions joined to ensure that those who partook in deportations or cruelties against Jews wo</w:t>
      </w:r>
      <w:r w:rsidR="001F649C" w:rsidRPr="002464AA">
        <w:t>uld not go unpunished</w:t>
      </w:r>
      <w:r w:rsidRPr="002464AA">
        <w:t>.</w:t>
      </w:r>
      <w:r w:rsidR="001F649C" w:rsidRPr="002464AA">
        <w:rPr>
          <w:rStyle w:val="FootnoteReference"/>
        </w:rPr>
        <w:footnoteReference w:id="82"/>
      </w:r>
      <w:r w:rsidRPr="002464AA">
        <w:t xml:space="preserve">  The other group of Jews who joined the </w:t>
      </w:r>
      <w:r w:rsidR="002965A7" w:rsidRPr="002464AA">
        <w:t>MKP</w:t>
      </w:r>
      <w:r w:rsidRPr="002464AA">
        <w:t xml:space="preserve">’s police force </w:t>
      </w:r>
      <w:r w:rsidR="0066258B" w:rsidRPr="002464AA">
        <w:t>was</w:t>
      </w:r>
      <w:r w:rsidRPr="002464AA">
        <w:t xml:space="preserve"> those of absolute conviction.  While Jews remained mainly passive during the Horthy era, after the Holocaust many wanted to take action to eradicate anti-Semitism and fascism by spreading the gospel of Communism.  As a result, Jews came to form a crucial bedrock of the state national security </w:t>
      </w:r>
      <w:r w:rsidR="00656FF5" w:rsidRPr="002464AA">
        <w:t xml:space="preserve">apparatus </w:t>
      </w:r>
      <w:r w:rsidRPr="002464AA">
        <w:t xml:space="preserve">and political police force for the first time in Hungarian history.  The </w:t>
      </w:r>
      <w:r w:rsidR="002965A7" w:rsidRPr="002464AA">
        <w:t>MKP</w:t>
      </w:r>
      <w:r w:rsidRPr="002464AA">
        <w:t xml:space="preserve"> took advantage of these</w:t>
      </w:r>
      <w:r w:rsidR="008F3E17" w:rsidRPr="002464AA">
        <w:t xml:space="preserve"> Jews</w:t>
      </w:r>
      <w:r w:rsidRPr="002464AA">
        <w:t>.  According to some estimates,</w:t>
      </w:r>
      <w:r w:rsidR="00DF52F7" w:rsidRPr="002464AA">
        <w:t xml:space="preserve"> up to 70-80% of </w:t>
      </w:r>
      <w:r w:rsidR="002C44D4" w:rsidRPr="002464AA">
        <w:t>Államvédelmi Osztály</w:t>
      </w:r>
      <w:r w:rsidR="00DF52F7" w:rsidRPr="002464AA">
        <w:t xml:space="preserve"> (</w:t>
      </w:r>
      <w:r w:rsidRPr="002464AA">
        <w:t xml:space="preserve">State Protection Department or </w:t>
      </w:r>
      <w:r w:rsidR="002C44D4" w:rsidRPr="002464AA">
        <w:t>ÁVO</w:t>
      </w:r>
      <w:r w:rsidRPr="002464AA">
        <w:t xml:space="preserve">) leaders and officers had some Jewish background.  All </w:t>
      </w:r>
      <w:r w:rsidRPr="002464AA">
        <w:lastRenderedPageBreak/>
        <w:t>estimates agree that these numbers exceeded 10%</w:t>
      </w:r>
      <w:r w:rsidR="00656FF5" w:rsidRPr="002464AA">
        <w:t xml:space="preserve"> for all ranks</w:t>
      </w:r>
      <w:r w:rsidRPr="002464AA">
        <w:t>, which is not insignificant considering that before the war it ha</w:t>
      </w:r>
      <w:r w:rsidR="001F649C" w:rsidRPr="002464AA">
        <w:t>d been virtually zero</w:t>
      </w:r>
      <w:r w:rsidRPr="002464AA">
        <w:t>.</w:t>
      </w:r>
      <w:r w:rsidR="001F649C" w:rsidRPr="002464AA">
        <w:rPr>
          <w:rStyle w:val="FootnoteReference"/>
        </w:rPr>
        <w:footnoteReference w:id="83"/>
      </w:r>
    </w:p>
    <w:p w:rsidR="006B3854" w:rsidRPr="002464AA" w:rsidRDefault="006B3854" w:rsidP="00AC0516">
      <w:pPr>
        <w:spacing w:line="480" w:lineRule="auto"/>
        <w:ind w:firstLine="720"/>
      </w:pPr>
      <w:r w:rsidRPr="002464AA">
        <w:t xml:space="preserve">Contrary to what many Hungarians believe, the </w:t>
      </w:r>
      <w:r w:rsidR="002C44D4" w:rsidRPr="002464AA">
        <w:t>ÁVO</w:t>
      </w:r>
      <w:r w:rsidRPr="002464AA">
        <w:t xml:space="preserve"> was not pro-Jewish. The agency selected individuals who were politically trustworthy.  Naturally, Jews who were the primary victims of fascism proved to be extremely loyal and skilled in finding Nazi collaborators.  </w:t>
      </w:r>
      <w:r w:rsidR="008F3E17" w:rsidRPr="002464AA">
        <w:t>In this class warfare, t</w:t>
      </w:r>
      <w:r w:rsidR="00DC4986" w:rsidRPr="002464AA">
        <w:t>he P</w:t>
      </w:r>
      <w:r w:rsidRPr="002464AA">
        <w:t xml:space="preserve">arty also attacked large landowners and the Christian middle-class </w:t>
      </w:r>
      <w:r w:rsidR="008F3E17" w:rsidRPr="002464AA">
        <w:t>who</w:t>
      </w:r>
      <w:r w:rsidRPr="002464AA">
        <w:t xml:space="preserve"> would not </w:t>
      </w:r>
      <w:r w:rsidR="00656FF5" w:rsidRPr="002464AA">
        <w:t>be deemed reliable.  Thus, the P</w:t>
      </w:r>
      <w:r w:rsidRPr="002464AA">
        <w:t>arty relied mainly on Jews while it began to educate a new generati</w:t>
      </w:r>
      <w:r w:rsidR="00656FF5" w:rsidRPr="002464AA">
        <w:t>on of non-Jewish Communists</w:t>
      </w:r>
      <w:r w:rsidRPr="002464AA">
        <w:t xml:space="preserve"> that later replaced Jews as the primary agents</w:t>
      </w:r>
      <w:r w:rsidR="001F649C" w:rsidRPr="002464AA">
        <w:t xml:space="preserve"> of the regime</w:t>
      </w:r>
      <w:r w:rsidRPr="002464AA">
        <w:t>.</w:t>
      </w:r>
      <w:r w:rsidR="001F649C" w:rsidRPr="002464AA">
        <w:rPr>
          <w:rStyle w:val="FootnoteReference"/>
        </w:rPr>
        <w:footnoteReference w:id="84"/>
      </w:r>
    </w:p>
    <w:p w:rsidR="006B3854" w:rsidRPr="002464AA" w:rsidRDefault="006B3854" w:rsidP="00AC0516">
      <w:pPr>
        <w:spacing w:line="480" w:lineRule="auto"/>
        <w:ind w:firstLine="720"/>
      </w:pPr>
      <w:r w:rsidRPr="002464AA">
        <w:t xml:space="preserve">Although almost all Jews knew other Jews who were in the Communist party, most Jews did not vote for the </w:t>
      </w:r>
      <w:r w:rsidR="002965A7" w:rsidRPr="002464AA">
        <w:t>MKP</w:t>
      </w:r>
      <w:r w:rsidRPr="002464AA">
        <w:t xml:space="preserve"> in 1945.  About half of them were small businessmen and traders whose interest stood in sharp opposition to Communist doctrine.  By 1947, however, many Jews in the trades and in business fields voted for </w:t>
      </w:r>
      <w:r w:rsidR="00656FF5" w:rsidRPr="002464AA">
        <w:t xml:space="preserve">the </w:t>
      </w:r>
      <w:r w:rsidRPr="002464AA">
        <w:t>Communist Party</w:t>
      </w:r>
      <w:r w:rsidR="008F3E17" w:rsidRPr="002464AA">
        <w:t xml:space="preserve"> likely</w:t>
      </w:r>
      <w:r w:rsidRPr="002464AA">
        <w:t xml:space="preserve"> due to the 1946 </w:t>
      </w:r>
      <w:r w:rsidR="001F649C" w:rsidRPr="002464AA">
        <w:t>wave of anti-Semitism</w:t>
      </w:r>
      <w:r w:rsidRPr="002464AA">
        <w:t>.</w:t>
      </w:r>
      <w:r w:rsidR="001F649C" w:rsidRPr="002464AA">
        <w:rPr>
          <w:rStyle w:val="FootnoteReference"/>
        </w:rPr>
        <w:footnoteReference w:id="85"/>
      </w:r>
    </w:p>
    <w:p w:rsidR="006B3854" w:rsidRPr="002464AA" w:rsidRDefault="006B3854" w:rsidP="00042B5D">
      <w:pPr>
        <w:spacing w:line="480" w:lineRule="auto"/>
        <w:ind w:firstLine="360"/>
      </w:pPr>
    </w:p>
    <w:p w:rsidR="006B3854" w:rsidRPr="002464AA" w:rsidRDefault="000D2FCE" w:rsidP="006A50CD">
      <w:pPr>
        <w:spacing w:line="480" w:lineRule="auto"/>
        <w:outlineLvl w:val="0"/>
        <w:rPr>
          <w:b/>
        </w:rPr>
      </w:pPr>
      <w:r w:rsidRPr="002464AA">
        <w:rPr>
          <w:b/>
        </w:rPr>
        <w:t>The R</w:t>
      </w:r>
      <w:r w:rsidR="001F649C" w:rsidRPr="002464AA">
        <w:rPr>
          <w:b/>
        </w:rPr>
        <w:t>elationship of the P</w:t>
      </w:r>
      <w:r w:rsidR="006B3854" w:rsidRPr="002464AA">
        <w:rPr>
          <w:b/>
        </w:rPr>
        <w:t>arty to Jews</w:t>
      </w:r>
    </w:p>
    <w:p w:rsidR="006B3854" w:rsidRPr="002464AA" w:rsidRDefault="006B3854" w:rsidP="00AC0516">
      <w:pPr>
        <w:spacing w:line="480" w:lineRule="auto"/>
        <w:ind w:firstLine="720"/>
      </w:pPr>
      <w:r w:rsidRPr="002464AA">
        <w:t xml:space="preserve">Jews in the </w:t>
      </w:r>
      <w:r w:rsidR="002965A7" w:rsidRPr="002464AA">
        <w:t>MKP</w:t>
      </w:r>
      <w:r w:rsidRPr="002464AA">
        <w:t xml:space="preserve"> sought to assimilate completely and often denied their Jewish heritage.  Many </w:t>
      </w:r>
      <w:r w:rsidR="008F3E17" w:rsidRPr="002464AA">
        <w:t xml:space="preserve">even </w:t>
      </w:r>
      <w:r w:rsidRPr="002464AA">
        <w:t>changed their family names</w:t>
      </w:r>
      <w:r w:rsidR="00A12085" w:rsidRPr="002464AA">
        <w:t xml:space="preserve"> or came from such families</w:t>
      </w:r>
      <w:r w:rsidRPr="002464AA">
        <w:t xml:space="preserve">: </w:t>
      </w:r>
      <w:r w:rsidR="00BE1FFB" w:rsidRPr="002464AA">
        <w:t>Mátyás</w:t>
      </w:r>
      <w:r w:rsidRPr="002464AA">
        <w:t xml:space="preserve"> </w:t>
      </w:r>
      <w:r w:rsidR="00FD63D3" w:rsidRPr="002464AA">
        <w:t>Rákosi</w:t>
      </w:r>
      <w:r w:rsidRPr="002464AA">
        <w:t xml:space="preserve"> (Rosenfeld), </w:t>
      </w:r>
      <w:r w:rsidR="00BE1FFB" w:rsidRPr="002464AA">
        <w:t>Ernő Gerő</w:t>
      </w:r>
      <w:r w:rsidRPr="002464AA">
        <w:t xml:space="preserve"> (Singer), </w:t>
      </w:r>
      <w:r w:rsidR="00FD63D3" w:rsidRPr="002464AA">
        <w:t>Mihály</w:t>
      </w:r>
      <w:r w:rsidR="009E5295" w:rsidRPr="002464AA">
        <w:t xml:space="preserve"> Farkas (Lö</w:t>
      </w:r>
      <w:r w:rsidRPr="002464AA">
        <w:t xml:space="preserve">w), </w:t>
      </w:r>
      <w:r w:rsidR="00AC3371" w:rsidRPr="002464AA">
        <w:t xml:space="preserve">Gábor Péter </w:t>
      </w:r>
      <w:r w:rsidR="009E5295" w:rsidRPr="002464AA">
        <w:t xml:space="preserve"> (</w:t>
      </w:r>
      <w:r w:rsidRPr="002464AA">
        <w:t xml:space="preserve">Eisenberger), </w:t>
      </w:r>
      <w:r w:rsidR="00BE1FFB" w:rsidRPr="002464AA">
        <w:t>Zoltán</w:t>
      </w:r>
      <w:r w:rsidRPr="002464AA">
        <w:t xml:space="preserve"> </w:t>
      </w:r>
      <w:r w:rsidR="00656FF5" w:rsidRPr="002464AA">
        <w:t>Vas’s grandfather was a rabbi named</w:t>
      </w:r>
      <w:r w:rsidRPr="002464AA">
        <w:t xml:space="preserve"> Weinberger.  </w:t>
      </w:r>
      <w:r w:rsidR="00FD63D3" w:rsidRPr="002464AA">
        <w:t>Rákosi</w:t>
      </w:r>
      <w:r w:rsidRPr="002464AA">
        <w:t xml:space="preserve"> was </w:t>
      </w:r>
      <w:r w:rsidRPr="002464AA">
        <w:lastRenderedPageBreak/>
        <w:t>noted for his forced peasant accent and speaking in folksy parables.  During his 1935 trial,</w:t>
      </w:r>
      <w:r w:rsidR="00656FF5" w:rsidRPr="002464AA">
        <w:t xml:space="preserve"> however, he did not exhibit this</w:t>
      </w:r>
      <w:r w:rsidR="001F649C" w:rsidRPr="002464AA">
        <w:t xml:space="preserve"> trait</w:t>
      </w:r>
      <w:r w:rsidRPr="002464AA">
        <w:t>.</w:t>
      </w:r>
      <w:r w:rsidR="001F649C" w:rsidRPr="002464AA">
        <w:rPr>
          <w:rStyle w:val="FootnoteReference"/>
        </w:rPr>
        <w:footnoteReference w:id="86"/>
      </w:r>
      <w:r w:rsidRPr="002464AA">
        <w:t xml:space="preserve">  He was also known f</w:t>
      </w:r>
      <w:r w:rsidR="00E22642" w:rsidRPr="002464AA">
        <w:t>or making anti-Semitic remarks.</w:t>
      </w:r>
    </w:p>
    <w:p w:rsidR="006B3854" w:rsidRPr="002464AA" w:rsidRDefault="006B3854" w:rsidP="00AC0516">
      <w:pPr>
        <w:spacing w:line="480" w:lineRule="auto"/>
        <w:ind w:firstLine="720"/>
      </w:pPr>
      <w:r w:rsidRPr="002464AA">
        <w:t>No matt</w:t>
      </w:r>
      <w:r w:rsidR="00656FF5" w:rsidRPr="002464AA">
        <w:t>er how much Jewish Communists attempted to appear as average citizens</w:t>
      </w:r>
      <w:r w:rsidRPr="002464AA">
        <w:t>, ethnic Hungarians viewed these leaders as agents of the occupying force</w:t>
      </w:r>
      <w:r w:rsidR="00072FBC" w:rsidRPr="002464AA">
        <w:t>;</w:t>
      </w:r>
      <w:r w:rsidRPr="002464AA">
        <w:t xml:space="preserve"> they reminded the older generations of </w:t>
      </w:r>
      <w:r w:rsidR="00656FF5" w:rsidRPr="002464AA">
        <w:t xml:space="preserve">the </w:t>
      </w:r>
      <w:r w:rsidRPr="002464AA">
        <w:t>1919</w:t>
      </w:r>
      <w:r w:rsidR="00656FF5" w:rsidRPr="002464AA">
        <w:t xml:space="preserve"> </w:t>
      </w:r>
      <w:r w:rsidR="00B971D4" w:rsidRPr="002464AA">
        <w:t>Soviet Republic</w:t>
      </w:r>
      <w:r w:rsidRPr="002464AA">
        <w:t>.  The leadership did everything to avoid this negative association.</w:t>
      </w:r>
      <w:r w:rsidR="001F649C" w:rsidRPr="002464AA">
        <w:rPr>
          <w:rStyle w:val="FootnoteReference"/>
        </w:rPr>
        <w:footnoteReference w:id="87"/>
      </w:r>
    </w:p>
    <w:p w:rsidR="00DC4986" w:rsidRPr="002464AA" w:rsidRDefault="001F649C" w:rsidP="00AC0516">
      <w:pPr>
        <w:spacing w:line="480" w:lineRule="auto"/>
        <w:ind w:firstLine="720"/>
      </w:pPr>
      <w:r w:rsidRPr="002464AA">
        <w:t>The composition of the P</w:t>
      </w:r>
      <w:r w:rsidR="006B3854" w:rsidRPr="002464AA">
        <w:t>arty solic</w:t>
      </w:r>
      <w:r w:rsidRPr="002464AA">
        <w:t>ited some negative comments by P</w:t>
      </w:r>
      <w:r w:rsidR="006B3854" w:rsidRPr="002464AA">
        <w:t xml:space="preserve">arty members as well. </w:t>
      </w:r>
      <w:r w:rsidRPr="002464AA">
        <w:t xml:space="preserve"> </w:t>
      </w:r>
      <w:r w:rsidR="006B3854" w:rsidRPr="002464AA">
        <w:t>In mid-1947, the propa</w:t>
      </w:r>
      <w:r w:rsidR="009E5295" w:rsidRPr="002464AA">
        <w:t>ganda chief of the party in Komá</w:t>
      </w:r>
      <w:r w:rsidR="006B3854" w:rsidRPr="002464AA">
        <w:t>rom-Eszte</w:t>
      </w:r>
      <w:r w:rsidR="00656FF5" w:rsidRPr="002464AA">
        <w:t>rgom county travelled</w:t>
      </w:r>
      <w:r w:rsidR="006B3854" w:rsidRPr="002464AA">
        <w:t xml:space="preserve"> to Budapest to atte</w:t>
      </w:r>
      <w:r w:rsidR="00656FF5" w:rsidRPr="002464AA">
        <w:t>nd a Communist training program.</w:t>
      </w:r>
      <w:r w:rsidR="006B3854" w:rsidRPr="002464AA">
        <w:t xml:space="preserve"> </w:t>
      </w:r>
      <w:r w:rsidR="00656FF5" w:rsidRPr="002464AA">
        <w:t xml:space="preserve"> U</w:t>
      </w:r>
      <w:r w:rsidR="006B3854" w:rsidRPr="002464AA">
        <w:t>pon his return he noted that: “</w:t>
      </w:r>
      <w:r w:rsidR="00191E12" w:rsidRPr="002464AA">
        <w:t>Szálasi</w:t>
      </w:r>
      <w:r w:rsidR="006B3854" w:rsidRPr="002464AA">
        <w:t xml:space="preserve"> did half-a-job.  As long as there are Jews in Hungary, there will be no real </w:t>
      </w:r>
      <w:r w:rsidRPr="002464AA">
        <w:t>Communism.”  He noted that the P</w:t>
      </w:r>
      <w:r w:rsidR="006B3854" w:rsidRPr="002464AA">
        <w:t>arty leadership con</w:t>
      </w:r>
      <w:r w:rsidR="0064583D" w:rsidRPr="002464AA">
        <w:t>tained</w:t>
      </w:r>
      <w:r w:rsidRPr="002464AA">
        <w:t xml:space="preserve"> many Jews that taint the P</w:t>
      </w:r>
      <w:r w:rsidR="006B3854" w:rsidRPr="002464AA">
        <w:t>arty image.  Taking the initiative, he began to</w:t>
      </w:r>
      <w:r w:rsidRPr="002464AA">
        <w:t xml:space="preserve"> expel Jewish members from the P</w:t>
      </w:r>
      <w:r w:rsidR="006B3854" w:rsidRPr="002464AA">
        <w:t>arty in his county.</w:t>
      </w:r>
      <w:r w:rsidRPr="002464AA">
        <w:rPr>
          <w:rStyle w:val="FootnoteReference"/>
        </w:rPr>
        <w:footnoteReference w:id="88"/>
      </w:r>
      <w:r w:rsidRPr="002464AA">
        <w:t xml:space="preserve"> </w:t>
      </w:r>
      <w:r w:rsidR="006B3854" w:rsidRPr="002464AA">
        <w:t xml:space="preserve"> Addressing the issue, </w:t>
      </w:r>
      <w:r w:rsidR="00FD63D3" w:rsidRPr="002464AA">
        <w:t>Rákosi</w:t>
      </w:r>
      <w:r w:rsidR="006B3854" w:rsidRPr="002464AA">
        <w:t xml:space="preserve"> warned his subordin</w:t>
      </w:r>
      <w:r w:rsidR="0064583D" w:rsidRPr="002464AA">
        <w:t>ates that Jews were</w:t>
      </w:r>
      <w:r w:rsidR="00C70C73" w:rsidRPr="002464AA">
        <w:t xml:space="preserve"> joining the P</w:t>
      </w:r>
      <w:r w:rsidR="006B3854" w:rsidRPr="002464AA">
        <w:t>arty en masse claiming to be antifascists, yet they have no genuine understanding of Communism.  Since they are skilled and intelligent, they attain many lo</w:t>
      </w:r>
      <w:r w:rsidR="00C70C73" w:rsidRPr="002464AA">
        <w:t>cal leadership positions.  The P</w:t>
      </w:r>
      <w:r w:rsidR="006B3854" w:rsidRPr="002464AA">
        <w:t>arty is fighting this invasion, but it is already labeled anti-Semitic by some</w:t>
      </w:r>
      <w:r w:rsidRPr="002464AA">
        <w:t>.</w:t>
      </w:r>
      <w:r w:rsidRPr="002464AA">
        <w:rPr>
          <w:rStyle w:val="FootnoteReference"/>
        </w:rPr>
        <w:footnoteReference w:id="89"/>
      </w:r>
      <w:r w:rsidR="006B3854" w:rsidRPr="002464AA">
        <w:t xml:space="preserve"> </w:t>
      </w:r>
      <w:r w:rsidRPr="002464AA">
        <w:t xml:space="preserve"> </w:t>
      </w:r>
      <w:r w:rsidR="006B3854" w:rsidRPr="002464AA">
        <w:t>This la</w:t>
      </w:r>
      <w:r w:rsidR="00C70C73" w:rsidRPr="002464AA">
        <w:t>st sentence is, however, untrue.</w:t>
      </w:r>
      <w:r w:rsidR="006B3854" w:rsidRPr="002464AA">
        <w:t xml:space="preserve">  </w:t>
      </w:r>
    </w:p>
    <w:p w:rsidR="00DC4986" w:rsidRPr="002464AA" w:rsidRDefault="00FD63D3" w:rsidP="0004593C">
      <w:pPr>
        <w:spacing w:line="480" w:lineRule="auto"/>
        <w:ind w:firstLine="720"/>
      </w:pPr>
      <w:r w:rsidRPr="002464AA">
        <w:lastRenderedPageBreak/>
        <w:t>Rákosi</w:t>
      </w:r>
      <w:r w:rsidR="00DC4986" w:rsidRPr="002464AA">
        <w:t xml:space="preserve">’s sensitivity about Jewish membership in the Party can be further explained </w:t>
      </w:r>
      <w:r w:rsidR="009E5295" w:rsidRPr="002464AA">
        <w:t>by analyzing a letter between Gé</w:t>
      </w:r>
      <w:r w:rsidR="00DC4986" w:rsidRPr="002464AA">
        <w:t xml:space="preserve">za Losonczy and </w:t>
      </w:r>
      <w:r w:rsidR="00BE1FFB" w:rsidRPr="002464AA">
        <w:t>József Révai</w:t>
      </w:r>
      <w:r w:rsidR="00844DDC" w:rsidRPr="002464AA">
        <w:t>.  Losonczy was secretary of</w:t>
      </w:r>
      <w:r w:rsidR="00DC4986" w:rsidRPr="002464AA">
        <w:t xml:space="preserve"> education</w:t>
      </w:r>
      <w:r w:rsidR="0070210B" w:rsidRPr="002464AA">
        <w:t xml:space="preserve"> and in his letter to Minister of Education </w:t>
      </w:r>
      <w:r w:rsidR="00844DDC" w:rsidRPr="002464AA">
        <w:t>Révai</w:t>
      </w:r>
      <w:r w:rsidR="0070210B" w:rsidRPr="002464AA">
        <w:t xml:space="preserve"> he explained the ways in which he planned to build the ministry on a healthy Socialist foundation.  Losonczy wrote: “Comrade </w:t>
      </w:r>
      <w:r w:rsidRPr="002464AA">
        <w:t>Rákosi</w:t>
      </w:r>
      <w:r w:rsidR="0070210B" w:rsidRPr="002464AA">
        <w:t xml:space="preserve"> explicitly underlined to avoid ‘smart, middle-class Jewish intellectuals.’ With these – he said – we’ll have at least as many problems as with those intelligent workers whom we intend to bring in [to our Party] – the difference is that whereas in workers’ cadres a few years of investment will bear its fruit, in the former case we can never know when they turn into spies, and when they ruin our efforts</w:t>
      </w:r>
      <w:r w:rsidR="00390B15" w:rsidRPr="002464AA">
        <w:t xml:space="preserve"> prec</w:t>
      </w:r>
      <w:r w:rsidR="00130E63" w:rsidRPr="002464AA">
        <w:t>isely by executing Party orders.</w:t>
      </w:r>
      <w:r w:rsidR="0070210B" w:rsidRPr="002464AA">
        <w:t>”</w:t>
      </w:r>
      <w:r w:rsidR="00130E63" w:rsidRPr="002464AA">
        <w:rPr>
          <w:rStyle w:val="FootnoteReference"/>
        </w:rPr>
        <w:footnoteReference w:id="90"/>
      </w:r>
      <w:r w:rsidR="00390B15" w:rsidRPr="002464AA">
        <w:t xml:space="preserve">  </w:t>
      </w:r>
      <w:r w:rsidRPr="002464AA">
        <w:t>Rákosi</w:t>
      </w:r>
      <w:r w:rsidR="00E70311" w:rsidRPr="002464AA">
        <w:t xml:space="preserve"> well understood the benefits and reliabilities of Jewish service to the Party.  He was interested in reaping the instant benefits, but he understood that the cost could not be maintained over long-term.  </w:t>
      </w:r>
    </w:p>
    <w:p w:rsidR="006B3854" w:rsidRPr="002464AA" w:rsidRDefault="00DC4986" w:rsidP="0004593C">
      <w:pPr>
        <w:spacing w:line="480" w:lineRule="auto"/>
        <w:ind w:firstLine="720"/>
      </w:pPr>
      <w:r w:rsidRPr="002464AA">
        <w:t>There is no evidence that the P</w:t>
      </w:r>
      <w:r w:rsidR="006B3854" w:rsidRPr="002464AA">
        <w:t xml:space="preserve">arty anywhere prevented Jews from joining the political police or other sensitive branches.  At the same time, </w:t>
      </w:r>
      <w:r w:rsidR="00FD63D3" w:rsidRPr="002464AA">
        <w:t>Rákosi</w:t>
      </w:r>
      <w:r w:rsidR="00B46059" w:rsidRPr="002464AA">
        <w:rPr>
          <w:rStyle w:val="FootnoteReference"/>
        </w:rPr>
        <w:footnoteReference w:id="91"/>
      </w:r>
      <w:r w:rsidR="006B3854" w:rsidRPr="002464AA">
        <w:t xml:space="preserve"> and others made anti-Semitic re</w:t>
      </w:r>
      <w:r w:rsidR="00C70C73" w:rsidRPr="002464AA">
        <w:t>marks.  They realized that the P</w:t>
      </w:r>
      <w:r w:rsidR="006B3854" w:rsidRPr="002464AA">
        <w:t>arty needed skilled and reliable Jews.  At the same time, they did not want to alienate segments of the Soviet leadership and the Hungarian population, which were committed t</w:t>
      </w:r>
      <w:r w:rsidR="0064583D" w:rsidRPr="002464AA">
        <w:t>o anti-Semitism.  Thus, a paradoxical</w:t>
      </w:r>
      <w:r w:rsidR="006B3854" w:rsidRPr="002464AA">
        <w:t>, two-fold Jewish politics arose which sought to cater to both Jewish and an</w:t>
      </w:r>
      <w:r w:rsidR="001F649C" w:rsidRPr="002464AA">
        <w:t>ti-Semitic interests</w:t>
      </w:r>
      <w:r w:rsidR="006B3854" w:rsidRPr="002464AA">
        <w:t>.</w:t>
      </w:r>
      <w:r w:rsidR="001F649C" w:rsidRPr="002464AA">
        <w:rPr>
          <w:rStyle w:val="FootnoteReference"/>
        </w:rPr>
        <w:footnoteReference w:id="92"/>
      </w:r>
    </w:p>
    <w:p w:rsidR="006B3854" w:rsidRPr="002464AA" w:rsidRDefault="00FD63D3" w:rsidP="00064DCF">
      <w:pPr>
        <w:spacing w:line="480" w:lineRule="auto"/>
        <w:ind w:firstLine="720"/>
      </w:pPr>
      <w:r w:rsidRPr="002464AA">
        <w:lastRenderedPageBreak/>
        <w:t>Rákosi</w:t>
      </w:r>
      <w:r w:rsidR="00C70C73" w:rsidRPr="002464AA">
        <w:t xml:space="preserve"> and other Jewish </w:t>
      </w:r>
      <w:r w:rsidR="002965A7" w:rsidRPr="002464AA">
        <w:t>MKP</w:t>
      </w:r>
      <w:r w:rsidR="006B3854" w:rsidRPr="002464AA">
        <w:t xml:space="preserve"> leaders wanted to remain in power at all cost, which meant that they did not shy away from </w:t>
      </w:r>
      <w:r w:rsidR="0064583D" w:rsidRPr="002464AA">
        <w:t>populist anti-Semitism</w:t>
      </w:r>
      <w:r w:rsidR="006B3854" w:rsidRPr="002464AA">
        <w:t xml:space="preserve">.  A remarkable social psychological question </w:t>
      </w:r>
      <w:r w:rsidR="00C70C73" w:rsidRPr="002464AA">
        <w:t>is examining</w:t>
      </w:r>
      <w:r w:rsidR="006B3854" w:rsidRPr="002464AA">
        <w:t xml:space="preserve"> the process through which Jewish Communists came to dissociate themselves from their heritage, then deny it, and finally show open hostility toward it.  It is probable that </w:t>
      </w:r>
      <w:r w:rsidRPr="002464AA">
        <w:t>Rákosi</w:t>
      </w:r>
      <w:r w:rsidR="006B3854" w:rsidRPr="002464AA">
        <w:t xml:space="preserve"> and his comrades became self-hating Jews at one point in their lives.  They resented and hated members of their minority group, because it served as a handicap in their quest for power and social mobility as well as in their dream of constructing a new, independent</w:t>
      </w:r>
      <w:r w:rsidR="001F649C" w:rsidRPr="002464AA">
        <w:t xml:space="preserve"> (Communist) identity</w:t>
      </w:r>
      <w:r w:rsidR="006B3854" w:rsidRPr="002464AA">
        <w:t>.</w:t>
      </w:r>
      <w:r w:rsidR="001F649C" w:rsidRPr="002464AA">
        <w:rPr>
          <w:rStyle w:val="FootnoteReference"/>
        </w:rPr>
        <w:footnoteReference w:id="93"/>
      </w:r>
      <w:r w:rsidR="006B3854" w:rsidRPr="002464AA">
        <w:t xml:space="preserve"> </w:t>
      </w:r>
    </w:p>
    <w:p w:rsidR="006B3854" w:rsidRPr="002464AA" w:rsidRDefault="006B3854" w:rsidP="00064DCF">
      <w:pPr>
        <w:spacing w:line="480" w:lineRule="auto"/>
        <w:ind w:firstLine="720"/>
      </w:pPr>
      <w:r w:rsidRPr="002464AA">
        <w:t>Their self-hate was eventually projected onto others: they denied themselves so much that hating themselves would have to come with an acknowledgement first that they could not afford to give.  Thus, they seemingly hated the Jewish race; they hated the Jew inside.  In Jewish Communist</w:t>
      </w:r>
      <w:r w:rsidR="0064583D" w:rsidRPr="002464AA">
        <w:t xml:space="preserve">s, this feeling </w:t>
      </w:r>
      <w:r w:rsidR="00C70C73" w:rsidRPr="002464AA">
        <w:t>seems to have</w:t>
      </w:r>
      <w:r w:rsidRPr="002464AA">
        <w:t xml:space="preserve"> dominated.   They could easier forgive an ex-Nazi than an industrialist who </w:t>
      </w:r>
      <w:r w:rsidR="0064583D" w:rsidRPr="002464AA">
        <w:t>returned</w:t>
      </w:r>
      <w:r w:rsidRPr="002464AA">
        <w:t xml:space="preserve"> from Auschwitz.  They sent him straight to an internment camp, which was backed by Communist ideology.  In return, this further strengthened their faith in the system because it enabled them to manifest their </w:t>
      </w:r>
      <w:r w:rsidR="001F649C" w:rsidRPr="002464AA">
        <w:t>hatred of Jews</w:t>
      </w:r>
      <w:r w:rsidRPr="002464AA">
        <w:t>.</w:t>
      </w:r>
      <w:r w:rsidR="001F649C" w:rsidRPr="002464AA">
        <w:rPr>
          <w:rStyle w:val="FootnoteReference"/>
        </w:rPr>
        <w:footnoteReference w:id="94"/>
      </w:r>
    </w:p>
    <w:p w:rsidR="00064DCF" w:rsidRPr="002464AA" w:rsidRDefault="006B3854" w:rsidP="00064DCF">
      <w:pPr>
        <w:spacing w:line="480" w:lineRule="auto"/>
        <w:ind w:firstLine="720"/>
      </w:pPr>
      <w:r w:rsidRPr="002464AA">
        <w:t xml:space="preserve">In order to gain more members, the </w:t>
      </w:r>
      <w:r w:rsidR="002965A7" w:rsidRPr="002464AA">
        <w:t>MKP</w:t>
      </w:r>
      <w:r w:rsidRPr="002464AA">
        <w:t xml:space="preserve"> opened </w:t>
      </w:r>
      <w:r w:rsidR="00C70C73" w:rsidRPr="002464AA">
        <w:t>its doors to the right.  The P</w:t>
      </w:r>
      <w:r w:rsidRPr="002464AA">
        <w:t>arty began to attract the so-called “kisnyilasok” (little Nyilas, or little Nazis) who were low ranking members of the former totalitarian regime.  Amnesty was given to those who s</w:t>
      </w:r>
      <w:r w:rsidR="00C66E5D" w:rsidRPr="002464AA">
        <w:t>igned up voluntarily</w:t>
      </w:r>
      <w:r w:rsidRPr="002464AA">
        <w:t>.</w:t>
      </w:r>
      <w:r w:rsidR="00C66E5D" w:rsidRPr="002464AA">
        <w:rPr>
          <w:rStyle w:val="FootnoteReference"/>
        </w:rPr>
        <w:footnoteReference w:id="95"/>
      </w:r>
      <w:r w:rsidRPr="002464AA">
        <w:t xml:space="preserve">  </w:t>
      </w:r>
    </w:p>
    <w:p w:rsidR="00026446" w:rsidRPr="002464AA" w:rsidRDefault="006B3854" w:rsidP="00064DCF">
      <w:pPr>
        <w:spacing w:line="480" w:lineRule="auto"/>
        <w:ind w:firstLine="720"/>
      </w:pPr>
      <w:r w:rsidRPr="002464AA">
        <w:lastRenderedPageBreak/>
        <w:t>At the same</w:t>
      </w:r>
      <w:r w:rsidR="00C70C73" w:rsidRPr="002464AA">
        <w:t xml:space="preserve"> time, the P</w:t>
      </w:r>
      <w:r w:rsidRPr="002464AA">
        <w:t xml:space="preserve">arty turned vocally anti-Zionist.  For instance, the </w:t>
      </w:r>
      <w:r w:rsidR="002965A7" w:rsidRPr="002464AA">
        <w:t>MKP</w:t>
      </w:r>
      <w:r w:rsidRPr="002464AA">
        <w:t xml:space="preserve"> reacted strongly to a massive </w:t>
      </w:r>
      <w:r w:rsidR="00C70C73" w:rsidRPr="002464AA">
        <w:t xml:space="preserve">Zionist </w:t>
      </w:r>
      <w:r w:rsidRPr="002464AA">
        <w:t xml:space="preserve">meeting held in the Music Academy in the newspaper, </w:t>
      </w:r>
      <w:r w:rsidR="008C7EDE" w:rsidRPr="002464AA">
        <w:rPr>
          <w:i/>
        </w:rPr>
        <w:t>Népszava</w:t>
      </w:r>
      <w:r w:rsidRPr="002464AA">
        <w:t xml:space="preserve">: </w:t>
      </w:r>
    </w:p>
    <w:p w:rsidR="00026446" w:rsidRPr="002464AA" w:rsidRDefault="00026446" w:rsidP="00026446">
      <w:pPr>
        <w:spacing w:line="480" w:lineRule="auto"/>
      </w:pPr>
    </w:p>
    <w:p w:rsidR="00026446" w:rsidRPr="002464AA" w:rsidRDefault="006B3854" w:rsidP="00026446">
      <w:pPr>
        <w:spacing w:line="480" w:lineRule="auto"/>
      </w:pPr>
      <w:r w:rsidRPr="002464AA">
        <w:t>“No one should come forward with demands of reparations for this or that group for their suffering and persecution. You must understand, there is no one from whom to claim reparations, all honest people were persecuted… all honest people have one responsibility: to work on rebuilding this country with all of their resources. Only those have room on this Earth who recognize this. Do not lure, either in the Music Academy’s great hall or elsewhere to emigration any segment of the population. Whoever wants to leave, he should leave today without second thoughts. Or – preferably for us – remain here and accept the responsibilities</w:t>
      </w:r>
      <w:r w:rsidR="00C66E5D" w:rsidRPr="002464AA">
        <w:t>.</w:t>
      </w:r>
      <w:r w:rsidRPr="002464AA">
        <w:t>”</w:t>
      </w:r>
      <w:r w:rsidR="00C66E5D" w:rsidRPr="002464AA">
        <w:rPr>
          <w:rStyle w:val="FootnoteReference"/>
        </w:rPr>
        <w:footnoteReference w:id="96"/>
      </w:r>
      <w:r w:rsidRPr="002464AA">
        <w:t xml:space="preserve">  </w:t>
      </w:r>
    </w:p>
    <w:p w:rsidR="00026446" w:rsidRPr="002464AA" w:rsidRDefault="00026446" w:rsidP="00026446">
      <w:pPr>
        <w:spacing w:line="480" w:lineRule="auto"/>
      </w:pPr>
    </w:p>
    <w:p w:rsidR="006B3854" w:rsidRPr="002464AA" w:rsidRDefault="006B3854" w:rsidP="00026446">
      <w:pPr>
        <w:spacing w:line="480" w:lineRule="auto"/>
      </w:pPr>
      <w:r w:rsidRPr="002464AA">
        <w:t xml:space="preserve">By censoring the discussion on reparations and drawing moral equivalence between the extermination camps of Auschwitz and the experience of economic difficulties at home, the </w:t>
      </w:r>
      <w:r w:rsidR="002965A7" w:rsidRPr="002464AA">
        <w:t>MKP</w:t>
      </w:r>
      <w:r w:rsidRPr="002464AA">
        <w:t xml:space="preserve"> effectively catered to the views of the conservative and</w:t>
      </w:r>
      <w:r w:rsidR="00C66E5D" w:rsidRPr="002464AA">
        <w:t xml:space="preserve"> populist majority</w:t>
      </w:r>
      <w:r w:rsidRPr="002464AA">
        <w:t>.</w:t>
      </w:r>
      <w:r w:rsidR="00C66E5D" w:rsidRPr="002464AA">
        <w:rPr>
          <w:rStyle w:val="FootnoteReference"/>
        </w:rPr>
        <w:footnoteReference w:id="97"/>
      </w:r>
      <w:r w:rsidRPr="002464AA">
        <w:t xml:space="preserve">  This Communist policy officially remained a part of the Hungarian historical experience until 2010, when the government, for the first time, granted special recognition to the Holocaust by criminalizing its </w:t>
      </w:r>
      <w:r w:rsidR="00C37B33" w:rsidRPr="002464AA">
        <w:t xml:space="preserve">denial.  Highly controversial, public pressure forced the </w:t>
      </w:r>
      <w:r w:rsidR="00DE28FA" w:rsidRPr="002464AA">
        <w:t>simultaneous criminalization of</w:t>
      </w:r>
      <w:r w:rsidR="00C37B33" w:rsidRPr="002464AA">
        <w:t xml:space="preserve"> </w:t>
      </w:r>
      <w:r w:rsidR="00DE28FA" w:rsidRPr="002464AA">
        <w:t>denying Communist crimes.</w:t>
      </w:r>
      <w:r w:rsidR="00C37B33" w:rsidRPr="002464AA">
        <w:t xml:space="preserve"> </w:t>
      </w:r>
      <w:r w:rsidR="00DE28FA" w:rsidRPr="002464AA">
        <w:t xml:space="preserve"> </w:t>
      </w:r>
      <w:r w:rsidR="00C37B33" w:rsidRPr="002464AA">
        <w:t>Interestingly</w:t>
      </w:r>
      <w:r w:rsidRPr="002464AA">
        <w:t xml:space="preserve">, </w:t>
      </w:r>
      <w:r w:rsidR="00C37B33" w:rsidRPr="002464AA">
        <w:t>the first cha</w:t>
      </w:r>
      <w:r w:rsidR="00DE28FA" w:rsidRPr="002464AA">
        <w:t xml:space="preserve">rges under the Holocaust denial </w:t>
      </w:r>
      <w:r w:rsidR="00C37B33" w:rsidRPr="002464AA">
        <w:t xml:space="preserve">law were brought against an individual who publicly belittled crimes under </w:t>
      </w:r>
      <w:r w:rsidR="00C37B33" w:rsidRPr="002464AA">
        <w:lastRenderedPageBreak/>
        <w:t>Communism</w:t>
      </w:r>
      <w:r w:rsidRPr="002464AA">
        <w:t>.</w:t>
      </w:r>
      <w:r w:rsidR="00CA71BC" w:rsidRPr="002464AA">
        <w:rPr>
          <w:rStyle w:val="FootnoteReference"/>
        </w:rPr>
        <w:footnoteReference w:id="98"/>
      </w:r>
      <w:r w:rsidRPr="002464AA">
        <w:t xml:space="preserve">  An article published anonymously in the </w:t>
      </w:r>
      <w:r w:rsidR="00AC3371" w:rsidRPr="002464AA">
        <w:t>Szabad Nép</w:t>
      </w:r>
      <w:r w:rsidRPr="002464AA">
        <w:t xml:space="preserve"> responded to Zionist objectives </w:t>
      </w:r>
      <w:r w:rsidR="00C66E5D" w:rsidRPr="002464AA">
        <w:t xml:space="preserve">of the time </w:t>
      </w:r>
      <w:r w:rsidRPr="002464AA">
        <w:t>in the following manner: “It has not been ten months since the Red Army ended the yellow star disgrace, the ethnic mass murders, the crimes against minds and morals: there are already some who wish to pin the yellow stars back</w:t>
      </w:r>
      <w:r w:rsidR="00C66E5D" w:rsidRPr="002464AA">
        <w:t>.</w:t>
      </w:r>
      <w:r w:rsidRPr="002464AA">
        <w:t>”</w:t>
      </w:r>
      <w:r w:rsidR="00C66E5D" w:rsidRPr="002464AA">
        <w:rPr>
          <w:rStyle w:val="FootnoteReference"/>
        </w:rPr>
        <w:footnoteReference w:id="99"/>
      </w:r>
      <w:r w:rsidR="00C66E5D" w:rsidRPr="002464AA">
        <w:t xml:space="preserve"> </w:t>
      </w:r>
      <w:r w:rsidRPr="002464AA">
        <w:t xml:space="preserve"> </w:t>
      </w:r>
      <w:r w:rsidR="00C70C73" w:rsidRPr="002464AA">
        <w:t xml:space="preserve">Communist ideology demanded a move </w:t>
      </w:r>
      <w:r w:rsidR="008547EC" w:rsidRPr="002464AA">
        <w:t xml:space="preserve">away </w:t>
      </w:r>
      <w:r w:rsidR="00C70C73" w:rsidRPr="002464AA">
        <w:t xml:space="preserve">from ethnic and religious identity to a secular, Socialist character, which </w:t>
      </w:r>
      <w:r w:rsidR="008547EC" w:rsidRPr="002464AA">
        <w:t>former war criminals also preferred as a way of silencing discussions on the Holocaust.</w:t>
      </w:r>
    </w:p>
    <w:p w:rsidR="006B3854" w:rsidRPr="002464AA" w:rsidRDefault="006B3854" w:rsidP="00064DCF">
      <w:pPr>
        <w:spacing w:line="480" w:lineRule="auto"/>
        <w:ind w:firstLine="720"/>
      </w:pPr>
      <w:r w:rsidRPr="002464AA">
        <w:t xml:space="preserve">On April 9, 1946, </w:t>
      </w:r>
      <w:r w:rsidR="00C66E5D" w:rsidRPr="002464AA">
        <w:t xml:space="preserve">the </w:t>
      </w:r>
      <w:r w:rsidRPr="002464AA">
        <w:t>offices of Zionist organizations were raided in Budapest and those seeking to cross the border were arrested.  The rumor was that four former SS men were converted by a rabbi and sought to flee their prosecution.  Headlines the following day declared: “Zionist trains smuggled Nyilas men to the West.</w:t>
      </w:r>
      <w:r w:rsidR="008C7EDE" w:rsidRPr="002464AA">
        <w:t xml:space="preserve"> Twenty-nine arrested” (Kis Újsá</w:t>
      </w:r>
      <w:r w:rsidRPr="002464AA">
        <w:t xml:space="preserve">g); “After hot pursuit, illegally emigrating Nyilas, Volksbundist, Zionist transport </w:t>
      </w:r>
      <w:r w:rsidR="008C7EDE" w:rsidRPr="002464AA">
        <w:t>was caught” (Világossá</w:t>
      </w:r>
      <w:r w:rsidRPr="002464AA">
        <w:t>g); “Zionist agents smuggled Nyilas me</w:t>
      </w:r>
      <w:r w:rsidR="008C7EDE" w:rsidRPr="002464AA">
        <w:t>n and Germans out of Hungary” (Új Szó</w:t>
      </w:r>
      <w:r w:rsidRPr="002464AA">
        <w:t>); “Nyilas men, speculators, and German soldiers on the Zionist t</w:t>
      </w:r>
      <w:r w:rsidR="008C7EDE" w:rsidRPr="002464AA">
        <w:t>rain” (Kossuth Né</w:t>
      </w:r>
      <w:r w:rsidR="00C66E5D" w:rsidRPr="002464AA">
        <w:t>pe)</w:t>
      </w:r>
      <w:r w:rsidRPr="002464AA">
        <w:t>.</w:t>
      </w:r>
      <w:r w:rsidR="00C66E5D" w:rsidRPr="002464AA">
        <w:rPr>
          <w:rStyle w:val="FootnoteReference"/>
        </w:rPr>
        <w:footnoteReference w:id="100"/>
      </w:r>
      <w:r w:rsidRPr="002464AA">
        <w:t xml:space="preserve">   Needless to say, such emotionally charged language achieved its goal of inflaming anti-Jewish sentiment.</w:t>
      </w:r>
    </w:p>
    <w:p w:rsidR="006B3854" w:rsidRPr="002464AA" w:rsidRDefault="006B3854" w:rsidP="000D22ED">
      <w:pPr>
        <w:spacing w:line="480" w:lineRule="auto"/>
        <w:ind w:firstLine="720"/>
      </w:pPr>
      <w:r w:rsidRPr="002464AA">
        <w:t>The Hungarian Communist Party had a very complex position on the Jewish question.  Party members treated the issue in the most pragmatic way.  They used all m</w:t>
      </w:r>
      <w:r w:rsidR="00C66E5D" w:rsidRPr="002464AA">
        <w:t>eans available to increase the P</w:t>
      </w:r>
      <w:r w:rsidRPr="002464AA">
        <w:t>arty’s power in this sphere as well.</w:t>
      </w:r>
      <w:r w:rsidR="00C66E5D" w:rsidRPr="002464AA">
        <w:t xml:space="preserve">  On an </w:t>
      </w:r>
      <w:r w:rsidR="00C66E5D" w:rsidRPr="002464AA">
        <w:lastRenderedPageBreak/>
        <w:t>ideological level, the P</w:t>
      </w:r>
      <w:r w:rsidRPr="002464AA">
        <w:t>arty offered one way forward to Jews articulated here by Erik Molnar: “The progressive way of solving the Jewish question in Hungary leads toward the full blending in [assimilation] of Jews. This way is the way of democratic progression” – naturally, this will happen through the effective guidance and control of th</w:t>
      </w:r>
      <w:r w:rsidR="00C66E5D" w:rsidRPr="002464AA">
        <w:t>e Communist Party</w:t>
      </w:r>
      <w:r w:rsidRPr="002464AA">
        <w:t>.</w:t>
      </w:r>
      <w:r w:rsidR="00C66E5D" w:rsidRPr="002464AA">
        <w:rPr>
          <w:rStyle w:val="FootnoteReference"/>
        </w:rPr>
        <w:footnoteReference w:id="101"/>
      </w:r>
    </w:p>
    <w:p w:rsidR="006B3854" w:rsidRPr="002464AA" w:rsidRDefault="006B3854" w:rsidP="00042B5D">
      <w:pPr>
        <w:spacing w:line="480" w:lineRule="auto"/>
        <w:ind w:firstLine="360"/>
      </w:pPr>
    </w:p>
    <w:p w:rsidR="006B3854" w:rsidRPr="002464AA" w:rsidRDefault="000D2FCE" w:rsidP="006A50CD">
      <w:pPr>
        <w:spacing w:line="480" w:lineRule="auto"/>
        <w:outlineLvl w:val="0"/>
        <w:rPr>
          <w:rFonts w:eastAsiaTheme="minorHAnsi"/>
          <w:b/>
        </w:rPr>
      </w:pPr>
      <w:r w:rsidRPr="002464AA">
        <w:rPr>
          <w:b/>
        </w:rPr>
        <w:t>The Make-up of R</w:t>
      </w:r>
      <w:r w:rsidR="006B3854" w:rsidRPr="002464AA">
        <w:rPr>
          <w:b/>
        </w:rPr>
        <w:t>enewed anti-Semitism and the Party</w:t>
      </w:r>
    </w:p>
    <w:p w:rsidR="008547EC" w:rsidRPr="002464AA" w:rsidRDefault="006B3854" w:rsidP="000D22ED">
      <w:pPr>
        <w:spacing w:line="480" w:lineRule="auto"/>
        <w:ind w:firstLine="720"/>
      </w:pPr>
      <w:r w:rsidRPr="002464AA">
        <w:t>Anti-Semitism was incorporated into the national culture by government support</w:t>
      </w:r>
      <w:r w:rsidR="00E10AF3" w:rsidRPr="002464AA">
        <w:t xml:space="preserve"> in the Horthy era</w:t>
      </w:r>
      <w:r w:rsidRPr="002464AA">
        <w:t>.  Although the state officially no longer played this role after 1945, political and cultural anti-Semitism remained part of everyday life.  The biggest problems in the post-war relationship between Jews and non-Jews was the conflict over the property taken from deported Jews and issues of responsibility, fear of Jewish revenge, and Jewish participation in judiciaries and trials.  Jewish homes left behind were systematica</w:t>
      </w:r>
      <w:r w:rsidR="008547EC" w:rsidRPr="002464AA">
        <w:t>lly burglarized</w:t>
      </w:r>
      <w:r w:rsidRPr="002464AA">
        <w:t xml:space="preserve"> and looted by Hungarians.  After 1938, Hungarians increasingly realized that they could obtain economic gain by suing Jewish individuals, inquiring into their genealogy, pressuring their employers, et ceter</w:t>
      </w:r>
      <w:r w:rsidR="0064583D" w:rsidRPr="002464AA">
        <w:t>a.  These processes further lowered</w:t>
      </w:r>
      <w:r w:rsidRPr="002464AA">
        <w:t xml:space="preserve"> the ethics of Hungarian society, not only in Jewish but also in non-Jewish eyes.</w:t>
      </w:r>
      <w:r w:rsidR="002E555E" w:rsidRPr="002464AA">
        <w:rPr>
          <w:rStyle w:val="FootnoteReference"/>
        </w:rPr>
        <w:footnoteReference w:id="102"/>
      </w:r>
      <w:r w:rsidRPr="002464AA">
        <w:t xml:space="preserve">  A popular </w:t>
      </w:r>
      <w:r w:rsidR="008547EC" w:rsidRPr="002464AA">
        <w:t>joke of the era describes the situation well.  A Jew was talking with a Christian friend: "How are you?”  - Asked the friend. The Jew replied: “Don't even ask. I have returned from the camp, and I have nothing now, except the clothes you are wearing."</w:t>
      </w:r>
      <w:r w:rsidR="002E555E" w:rsidRPr="002464AA">
        <w:rPr>
          <w:rStyle w:val="FootnoteReference"/>
        </w:rPr>
        <w:footnoteReference w:id="103"/>
      </w:r>
    </w:p>
    <w:p w:rsidR="006B3854" w:rsidRPr="002464AA" w:rsidRDefault="006B3854" w:rsidP="000D22ED">
      <w:pPr>
        <w:spacing w:line="480" w:lineRule="auto"/>
        <w:ind w:firstLine="720"/>
      </w:pPr>
      <w:r w:rsidRPr="002464AA">
        <w:lastRenderedPageBreak/>
        <w:t xml:space="preserve">Returning objects to Jewish survivors, whether these were stolen, kept by agreement, or purchased from thieves were highly emotional and consequential.  If someone returned something, he had reasons to hate Jews. </w:t>
      </w:r>
      <w:r w:rsidR="000D22ED" w:rsidRPr="002464AA">
        <w:t xml:space="preserve"> </w:t>
      </w:r>
      <w:r w:rsidRPr="002464AA">
        <w:t xml:space="preserve">If someone did not return it, then he turned against Jews out of fear.  Jews returning from the death camps provoked a stronger reaction from Hungarians than their deportation.  This conflict was only deepened by the </w:t>
      </w:r>
      <w:r w:rsidR="002965A7" w:rsidRPr="002464AA">
        <w:t>MKP</w:t>
      </w:r>
      <w:r w:rsidRPr="002464AA">
        <w:t>’s attitude.  Local police decided what and how items were to be returned. This agency was under the Ministry of Interior that was in Communist hands in the coalition government.  First, the “kisnyilasok” were gr</w:t>
      </w:r>
      <w:r w:rsidR="00AA48F1" w:rsidRPr="002464AA">
        <w:t>anted amnesty upon joining the P</w:t>
      </w:r>
      <w:r w:rsidRPr="002464AA">
        <w:t xml:space="preserve">arty.  This meant that many former Nazis kept their stolen or looted goods.  Second, local Communist leaders in agreement with the police often turned items in question over to the public good, which essentially </w:t>
      </w:r>
      <w:r w:rsidR="0064583D" w:rsidRPr="002464AA">
        <w:t xml:space="preserve">meant </w:t>
      </w:r>
      <w:r w:rsidRPr="002464AA">
        <w:t xml:space="preserve">embezzlement of valuables.  Third, many Jews entered the </w:t>
      </w:r>
      <w:r w:rsidR="002965A7" w:rsidRPr="002464AA">
        <w:t>MKP</w:t>
      </w:r>
      <w:r w:rsidRPr="002464AA">
        <w:t xml:space="preserve"> w</w:t>
      </w:r>
      <w:r w:rsidR="00AA48F1" w:rsidRPr="002464AA">
        <w:t>hich often meant that they had t</w:t>
      </w:r>
      <w:r w:rsidRPr="002464AA">
        <w:t xml:space="preserve">o </w:t>
      </w:r>
      <w:r w:rsidR="00D0378D" w:rsidRPr="002464AA">
        <w:t>forfeit their claims</w:t>
      </w:r>
      <w:r w:rsidRPr="002464AA">
        <w:t>.</w:t>
      </w:r>
      <w:r w:rsidR="00D0378D" w:rsidRPr="002464AA">
        <w:rPr>
          <w:rStyle w:val="FootnoteReference"/>
        </w:rPr>
        <w:footnoteReference w:id="104"/>
      </w:r>
      <w:r w:rsidRPr="002464AA">
        <w:t xml:space="preserve"> </w:t>
      </w:r>
    </w:p>
    <w:p w:rsidR="006B3854" w:rsidRPr="002464AA" w:rsidRDefault="006B3854" w:rsidP="000D22ED">
      <w:pPr>
        <w:spacing w:line="480" w:lineRule="auto"/>
        <w:ind w:firstLine="720"/>
      </w:pPr>
      <w:r w:rsidRPr="002464AA">
        <w:t xml:space="preserve">The post-war Hungarian society was unable to discuss matters of taking responsibility in an efficient and legal way.  Soon, two antagonistic positions emerged.  One the one hand, there were those who proclaimed the total responsibility of the fascist state and the collective turpitude of society, which led to a “je accuse” type of witch-hunt.  This mentality later imbedded itself in </w:t>
      </w:r>
      <w:r w:rsidR="00FD63D3" w:rsidRPr="002464AA">
        <w:t>Rákosi</w:t>
      </w:r>
      <w:r w:rsidRPr="002464AA">
        <w:t>’s rhetoric, which further discredited this line of reasoning in the public eye.  On the other hand, reactionaries charged that Jews returned to take revenge and Jewi</w:t>
      </w:r>
      <w:r w:rsidR="00D0378D" w:rsidRPr="002464AA">
        <w:t>sh domination was imminent</w:t>
      </w:r>
      <w:r w:rsidRPr="002464AA">
        <w:t>.</w:t>
      </w:r>
      <w:r w:rsidR="00D0378D" w:rsidRPr="002464AA">
        <w:rPr>
          <w:rStyle w:val="FootnoteReference"/>
        </w:rPr>
        <w:footnoteReference w:id="105"/>
      </w:r>
      <w:r w:rsidRPr="002464AA">
        <w:t xml:space="preserve"> </w:t>
      </w:r>
    </w:p>
    <w:p w:rsidR="00E139E0" w:rsidRPr="002464AA" w:rsidRDefault="006B3854" w:rsidP="000D22ED">
      <w:pPr>
        <w:spacing w:line="480" w:lineRule="auto"/>
        <w:ind w:firstLine="720"/>
      </w:pPr>
      <w:r w:rsidRPr="002464AA">
        <w:lastRenderedPageBreak/>
        <w:t xml:space="preserve">The fear of Jewish revenge was a real phenomenon that dominated the way in which non-Jews related to Jews in the war’s immediate aftermath.  A contemporary articulated this fear: “All the men </w:t>
      </w:r>
      <w:r w:rsidR="000B1393" w:rsidRPr="002464AA">
        <w:t xml:space="preserve">returning </w:t>
      </w:r>
      <w:r w:rsidRPr="002464AA">
        <w:t>from forced labor battalions won’t find their families. They will create a bloodbath in Budapest.”</w:t>
      </w:r>
      <w:r w:rsidR="00E139E0" w:rsidRPr="002464AA">
        <w:rPr>
          <w:rStyle w:val="FootnoteReference"/>
        </w:rPr>
        <w:footnoteReference w:id="106"/>
      </w:r>
      <w:r w:rsidRPr="002464AA">
        <w:t xml:space="preserve">  Jewish, Communist, and other political leaders all publicly proclaimed that no Jewish revenge is to take place.  By the summer of 1945, it became evident that no such act would occur.</w:t>
      </w:r>
    </w:p>
    <w:p w:rsidR="006B3854" w:rsidRPr="002464AA" w:rsidRDefault="006B3854" w:rsidP="000D22ED">
      <w:pPr>
        <w:spacing w:line="480" w:lineRule="auto"/>
        <w:ind w:firstLine="720"/>
      </w:pPr>
      <w:r w:rsidRPr="002464AA">
        <w:t xml:space="preserve">One of the major institutions, in addition to the </w:t>
      </w:r>
      <w:r w:rsidR="002C44D4" w:rsidRPr="002464AA">
        <w:t>ÁVO</w:t>
      </w:r>
      <w:r w:rsidRPr="002464AA">
        <w:t>, that crea</w:t>
      </w:r>
      <w:r w:rsidR="00C845D1" w:rsidRPr="002464AA">
        <w:t>ted a public backlash was the Népbí</w:t>
      </w:r>
      <w:r w:rsidR="00F6669A" w:rsidRPr="002464AA">
        <w:t>róság (People’s</w:t>
      </w:r>
      <w:r w:rsidRPr="002464AA">
        <w:t xml:space="preserve"> Court).  These were state courts set up to prosecute Nazi criminals and collaborators.  For reasons of political reliability </w:t>
      </w:r>
      <w:r w:rsidR="00E139E0" w:rsidRPr="002464AA">
        <w:t>and expertise</w:t>
      </w:r>
      <w:r w:rsidRPr="002464AA">
        <w:t xml:space="preserve">, Jews came to play an important role in these judiciaries.  Contrary to popular belief, there was no Communist policy to solicit Jewish participation.  Much of the Hungarian intelligentsia could be linked to far-right politics since they prospered throughout the Horthy era.  This made them politically liable and untrustworthy to prosecute these cases.  Thus, mainly Jewish lawyers, who were de jure excluded from politics in the previous system took advantage of the work opportunity and joined the juries in significant numbers.  Popular sentiment turned against the juries and Jews by association.  Harsh sentences were publicly protested, and in </w:t>
      </w:r>
      <w:r w:rsidR="00F6669A" w:rsidRPr="002464AA">
        <w:t>Pécs</w:t>
      </w:r>
      <w:r w:rsidRPr="002464AA">
        <w:t>, for example the windows of a synagogue were shattered in protest</w:t>
      </w:r>
      <w:r w:rsidR="00E139E0" w:rsidRPr="002464AA">
        <w:t>.</w:t>
      </w:r>
      <w:r w:rsidR="00E139E0" w:rsidRPr="002464AA">
        <w:rPr>
          <w:rStyle w:val="FootnoteReference"/>
        </w:rPr>
        <w:footnoteReference w:id="107"/>
      </w:r>
    </w:p>
    <w:p w:rsidR="006B3854" w:rsidRPr="002464AA" w:rsidRDefault="006B3854" w:rsidP="006F092B">
      <w:pPr>
        <w:spacing w:line="480" w:lineRule="auto"/>
        <w:ind w:firstLine="720"/>
      </w:pPr>
      <w:r w:rsidRPr="002464AA">
        <w:t xml:space="preserve">Soon, the </w:t>
      </w:r>
      <w:r w:rsidR="002965A7" w:rsidRPr="002464AA">
        <w:t>MKP</w:t>
      </w:r>
      <w:r w:rsidRPr="002464AA">
        <w:t xml:space="preserve"> began to grasp </w:t>
      </w:r>
      <w:r w:rsidR="00E139E0" w:rsidRPr="002464AA">
        <w:t xml:space="preserve">the </w:t>
      </w:r>
      <w:r w:rsidRPr="002464AA">
        <w:t>dimensions of the Jewish question and use it to its ad</w:t>
      </w:r>
      <w:r w:rsidR="0064583D" w:rsidRPr="002464AA">
        <w:t xml:space="preserve">vantage.  The Party </w:t>
      </w:r>
      <w:r w:rsidRPr="002464AA">
        <w:t xml:space="preserve">discredited political opponents </w:t>
      </w:r>
      <w:r w:rsidR="0064583D" w:rsidRPr="002464AA">
        <w:t xml:space="preserve">with accusations </w:t>
      </w:r>
      <w:r w:rsidRPr="002464AA">
        <w:t xml:space="preserve">of anti-Semitism while tolerating former Arrow Cross members.  Oftentimes, however, </w:t>
      </w:r>
      <w:r w:rsidRPr="002464AA">
        <w:lastRenderedPageBreak/>
        <w:t xml:space="preserve">they need not have looked far.  In one case, </w:t>
      </w:r>
      <w:r w:rsidR="00AC3371" w:rsidRPr="002464AA">
        <w:t>Péter Veres</w:t>
      </w:r>
      <w:r w:rsidRPr="002464AA">
        <w:t xml:space="preserve">, leader of the Nemzeti </w:t>
      </w:r>
      <w:r w:rsidR="00F6669A" w:rsidRPr="002464AA">
        <w:t>Parasztpá</w:t>
      </w:r>
      <w:r w:rsidR="00E139E0" w:rsidRPr="002464AA">
        <w:t>rt (National Peasant P</w:t>
      </w:r>
      <w:r w:rsidRPr="002464AA">
        <w:t>arty), said that his party: “needs not foreigners, neither S</w:t>
      </w:r>
      <w:r w:rsidR="000B1393" w:rsidRPr="002464AA">
        <w:t>ch</w:t>
      </w:r>
      <w:r w:rsidRPr="002464AA">
        <w:t>wabians nor Jews.”</w:t>
      </w:r>
      <w:r w:rsidR="00E139E0" w:rsidRPr="002464AA">
        <w:rPr>
          <w:rStyle w:val="FootnoteReference"/>
        </w:rPr>
        <w:footnoteReference w:id="108"/>
      </w:r>
      <w:r w:rsidRPr="002464AA">
        <w:t xml:space="preserve">  When the </w:t>
      </w:r>
      <w:r w:rsidR="002965A7" w:rsidRPr="002464AA">
        <w:t>MKP</w:t>
      </w:r>
      <w:r w:rsidRPr="002464AA">
        <w:t xml:space="preserve"> wished to gain popularity, they spoke out against the Jewish question.  For instance, </w:t>
      </w:r>
      <w:r w:rsidR="00AC3371" w:rsidRPr="002464AA">
        <w:t>József Darvas</w:t>
      </w:r>
      <w:r w:rsidRPr="002464AA">
        <w:t xml:space="preserve"> (one of the </w:t>
      </w:r>
      <w:r w:rsidR="002965A7" w:rsidRPr="002464AA">
        <w:t>MKP</w:t>
      </w:r>
      <w:r w:rsidRPr="002464AA">
        <w:t xml:space="preserve">’s journalists) wrote an article in the Communist </w:t>
      </w:r>
      <w:r w:rsidRPr="002464AA">
        <w:rPr>
          <w:i/>
        </w:rPr>
        <w:t>Szabad Sz</w:t>
      </w:r>
      <w:r w:rsidR="00F6669A" w:rsidRPr="002464AA">
        <w:rPr>
          <w:i/>
        </w:rPr>
        <w:t>ó</w:t>
      </w:r>
      <w:r w:rsidRPr="002464AA">
        <w:t xml:space="preserve"> (Free Word) titled “One more word about the Jewish question,” in which he pledged to prevent Jews from attaining high positions in any political party, working at the stocks exchange, or engaging in illegal trade</w:t>
      </w:r>
      <w:r w:rsidR="00774595" w:rsidRPr="002464AA">
        <w:t>.</w:t>
      </w:r>
      <w:r w:rsidR="00774595" w:rsidRPr="002464AA">
        <w:rPr>
          <w:rStyle w:val="FootnoteReference"/>
        </w:rPr>
        <w:footnoteReference w:id="109"/>
      </w:r>
      <w:r w:rsidRPr="002464AA">
        <w:t xml:space="preserve"> </w:t>
      </w:r>
    </w:p>
    <w:p w:rsidR="006B3854" w:rsidRPr="002464AA" w:rsidRDefault="006B3854" w:rsidP="006F092B">
      <w:pPr>
        <w:spacing w:line="480" w:lineRule="auto"/>
        <w:ind w:firstLine="720"/>
      </w:pPr>
      <w:r w:rsidRPr="002464AA">
        <w:t xml:space="preserve">A deported Jew who returned home often created ten anti-Semites.  </w:t>
      </w:r>
      <w:r w:rsidRPr="002464AA">
        <w:rPr>
          <w:i/>
        </w:rPr>
        <w:t xml:space="preserve">Magyar Nemzet </w:t>
      </w:r>
      <w:r w:rsidR="00BE7764" w:rsidRPr="002464AA">
        <w:t>(Hungarian Nation</w:t>
      </w:r>
      <w:r w:rsidRPr="002464AA">
        <w:t xml:space="preserve">) </w:t>
      </w:r>
      <w:r w:rsidR="00BE7764" w:rsidRPr="002464AA">
        <w:t xml:space="preserve">newspaper </w:t>
      </w:r>
      <w:r w:rsidRPr="002464AA">
        <w:t>received a multitude of hostile letters on the topic of Jewish returnees</w:t>
      </w:r>
      <w:r w:rsidR="000B1393" w:rsidRPr="002464AA">
        <w:t xml:space="preserve"> and it published a few for unknown</w:t>
      </w:r>
      <w:r w:rsidRPr="002464AA">
        <w:t xml:space="preserve"> reason</w:t>
      </w:r>
      <w:r w:rsidR="000B1393" w:rsidRPr="002464AA">
        <w:t>s</w:t>
      </w:r>
      <w:r w:rsidRPr="002464AA">
        <w:t>.  One of the letters stated: “How can it be said… that this damned race suffered. Where did they suffer when they come home fatter – from concentration camps, from forced labor battalions – than they had left. … It is entirely certain that there are more Jews in the country than before they were taken for vacation.”</w:t>
      </w:r>
      <w:r w:rsidR="00BE7764" w:rsidRPr="002464AA">
        <w:rPr>
          <w:rStyle w:val="FootnoteReference"/>
        </w:rPr>
        <w:footnoteReference w:id="110"/>
      </w:r>
    </w:p>
    <w:p w:rsidR="006B3854" w:rsidRPr="002464AA" w:rsidRDefault="006B3854" w:rsidP="006F092B">
      <w:pPr>
        <w:spacing w:line="480" w:lineRule="auto"/>
        <w:ind w:firstLine="720"/>
      </w:pPr>
      <w:r w:rsidRPr="002464AA">
        <w:t>When anti-Semiti</w:t>
      </w:r>
      <w:r w:rsidR="000B1393" w:rsidRPr="002464AA">
        <w:t xml:space="preserve">sm threatened to undermine the </w:t>
      </w:r>
      <w:r w:rsidR="002965A7" w:rsidRPr="002464AA">
        <w:t>MKP</w:t>
      </w:r>
      <w:r w:rsidRPr="002464AA">
        <w:t xml:space="preserve">, the </w:t>
      </w:r>
      <w:r w:rsidR="000B1393" w:rsidRPr="002464AA">
        <w:t>P</w:t>
      </w:r>
      <w:r w:rsidRPr="002464AA">
        <w:t>arty immediately intervened.  For instance, i</w:t>
      </w:r>
      <w:r w:rsidR="00BE7764" w:rsidRPr="002464AA">
        <w:t xml:space="preserve">n July 1945, </w:t>
      </w:r>
      <w:r w:rsidR="00BE1FFB" w:rsidRPr="002464AA">
        <w:t>Zoltán</w:t>
      </w:r>
      <w:r w:rsidRPr="002464AA">
        <w:t xml:space="preserve"> Bilkey-Papp returned home from a Soviet prisoner-of-war camp.  He began printing flyers such as “Death to Jews,” “Death to people’s courts,” “Down with the Jews,” and “Jewish world in Hungary, leaders </w:t>
      </w:r>
      <w:r w:rsidR="00FD63D3" w:rsidRPr="002464AA">
        <w:t>Rákosi</w:t>
      </w:r>
      <w:r w:rsidRPr="002464AA">
        <w:t xml:space="preserve"> /Jew/, Vas /Jew/, </w:t>
      </w:r>
      <w:r w:rsidR="00BE1FFB" w:rsidRPr="002464AA">
        <w:t>Gerő</w:t>
      </w:r>
      <w:r w:rsidR="00FD3EEF" w:rsidRPr="002464AA">
        <w:t xml:space="preserve"> /Jew/, Ries /Jew/, Bá</w:t>
      </w:r>
      <w:r w:rsidRPr="002464AA">
        <w:t xml:space="preserve">n /Jew/” and distributed them throughout Budapest.  He was quickly apprehended and sentenced </w:t>
      </w:r>
      <w:r w:rsidRPr="002464AA">
        <w:lastRenderedPageBreak/>
        <w:t>to death in 1947, which the President mercifully changed to lifelong imprisonment, but he was executed in 1951 anyway.</w:t>
      </w:r>
      <w:r w:rsidR="00BE7764" w:rsidRPr="002464AA">
        <w:rPr>
          <w:rStyle w:val="FootnoteReference"/>
        </w:rPr>
        <w:footnoteReference w:id="111"/>
      </w:r>
      <w:r w:rsidRPr="002464AA">
        <w:t xml:space="preserve"> </w:t>
      </w:r>
      <w:r w:rsidR="00BE7764" w:rsidRPr="002464AA">
        <w:t xml:space="preserve"> </w:t>
      </w:r>
      <w:r w:rsidRPr="002464AA">
        <w:t xml:space="preserve">The coalition government finally decided to address the issue.  Two synagogues were rededicated and schools nationwide were instructed to discuss anti-Semitism if any incidents </w:t>
      </w:r>
      <w:r w:rsidR="00A66BEB" w:rsidRPr="002464AA">
        <w:t>occurred</w:t>
      </w:r>
      <w:r w:rsidRPr="002464AA">
        <w:t>.  This was, ho</w:t>
      </w:r>
      <w:r w:rsidR="0073344A" w:rsidRPr="002464AA">
        <w:t>wever, too little too late.  I</w:t>
      </w:r>
      <w:r w:rsidRPr="002464AA">
        <w:t>n 1946 the lid blew off.</w:t>
      </w:r>
    </w:p>
    <w:p w:rsidR="006B3854" w:rsidRPr="002464AA" w:rsidRDefault="006B3854" w:rsidP="00042B5D">
      <w:pPr>
        <w:spacing w:line="480" w:lineRule="auto"/>
      </w:pPr>
    </w:p>
    <w:p w:rsidR="006B3854" w:rsidRPr="002464AA" w:rsidRDefault="000D2FCE" w:rsidP="006A50CD">
      <w:pPr>
        <w:spacing w:line="480" w:lineRule="auto"/>
        <w:outlineLvl w:val="0"/>
        <w:rPr>
          <w:b/>
        </w:rPr>
      </w:pPr>
      <w:r w:rsidRPr="002464AA">
        <w:rPr>
          <w:b/>
        </w:rPr>
        <w:t>The 1946 P</w:t>
      </w:r>
      <w:r w:rsidR="000B1393" w:rsidRPr="002464AA">
        <w:rPr>
          <w:b/>
        </w:rPr>
        <w:t xml:space="preserve">ogroms and the </w:t>
      </w:r>
      <w:r w:rsidR="002965A7" w:rsidRPr="002464AA">
        <w:rPr>
          <w:b/>
        </w:rPr>
        <w:t>MKP</w:t>
      </w:r>
    </w:p>
    <w:p w:rsidR="006B3854" w:rsidRPr="002464AA" w:rsidRDefault="006B3854" w:rsidP="006F092B">
      <w:pPr>
        <w:spacing w:line="480" w:lineRule="auto"/>
        <w:ind w:firstLine="720"/>
      </w:pPr>
      <w:r w:rsidRPr="002464AA">
        <w:t>Economic difficulties and overall anti-Semitism resulted in outbreaks of mass violence directed first at speculators and small businessmen.  The casualties most often included local shop owners, sma</w:t>
      </w:r>
      <w:r w:rsidR="0073344A" w:rsidRPr="002464AA">
        <w:t>ll lenders, and policemen, who</w:t>
      </w:r>
      <w:r w:rsidRPr="002464AA">
        <w:t xml:space="preserve"> we</w:t>
      </w:r>
      <w:r w:rsidR="00627437" w:rsidRPr="002464AA">
        <w:t xml:space="preserve">re overwhelmingly Jewish.  The </w:t>
      </w:r>
      <w:r w:rsidR="002965A7" w:rsidRPr="002464AA">
        <w:t>MKP</w:t>
      </w:r>
      <w:r w:rsidRPr="002464AA">
        <w:t xml:space="preserve"> encouraged people’s resistance against spe</w:t>
      </w:r>
      <w:r w:rsidR="00627437" w:rsidRPr="002464AA">
        <w:t>culators and sought to ride the tide, but ultimately local P</w:t>
      </w:r>
      <w:r w:rsidRPr="002464AA">
        <w:t xml:space="preserve">arty members often suffered from it.  The election results did not satisfy </w:t>
      </w:r>
      <w:r w:rsidR="00FD63D3" w:rsidRPr="002464AA">
        <w:t>Rákosi</w:t>
      </w:r>
      <w:r w:rsidRPr="002464AA">
        <w:t xml:space="preserve"> who proclaimed on February 6, 1946, “the people have the right to take matters of justice into their own hands</w:t>
      </w:r>
      <w:r w:rsidR="005935B1" w:rsidRPr="002464AA">
        <w:t>.</w:t>
      </w:r>
      <w:r w:rsidRPr="002464AA">
        <w:t>”</w:t>
      </w:r>
      <w:r w:rsidR="005935B1" w:rsidRPr="002464AA">
        <w:rPr>
          <w:rStyle w:val="FootnoteReference"/>
        </w:rPr>
        <w:footnoteReference w:id="112"/>
      </w:r>
    </w:p>
    <w:p w:rsidR="005935B1" w:rsidRPr="002464AA" w:rsidRDefault="00627437" w:rsidP="006F092B">
      <w:pPr>
        <w:spacing w:line="480" w:lineRule="auto"/>
        <w:ind w:firstLine="720"/>
      </w:pPr>
      <w:r w:rsidRPr="002464AA">
        <w:t xml:space="preserve">First, the </w:t>
      </w:r>
      <w:r w:rsidR="002965A7" w:rsidRPr="002464AA">
        <w:t>MKP</w:t>
      </w:r>
      <w:r w:rsidR="006B3854" w:rsidRPr="002464AA">
        <w:t xml:space="preserve"> organized mass rallies to instill fear in speculators.  Soon, they realized that they could not control the mob, but by then it was too late.  On February 23, 1946 in </w:t>
      </w:r>
      <w:r w:rsidR="00FD3EEF" w:rsidRPr="002464AA">
        <w:t>Ózd</w:t>
      </w:r>
      <w:r w:rsidR="006B3854" w:rsidRPr="002464AA">
        <w:t xml:space="preserve"> nearly 5000 people protested against the police, Jews, and local Communist leaders.   </w:t>
      </w:r>
    </w:p>
    <w:p w:rsidR="005935B1" w:rsidRPr="002464AA" w:rsidRDefault="005935B1" w:rsidP="00042B5D">
      <w:pPr>
        <w:spacing w:line="480" w:lineRule="auto"/>
      </w:pPr>
    </w:p>
    <w:p w:rsidR="005935B1" w:rsidRPr="002464AA" w:rsidRDefault="005935B1" w:rsidP="00042B5D">
      <w:pPr>
        <w:pStyle w:val="NormalWeb"/>
        <w:spacing w:line="480" w:lineRule="auto"/>
        <w:rPr>
          <w:rFonts w:asciiTheme="minorHAnsi" w:hAnsiTheme="minorHAnsi"/>
        </w:rPr>
      </w:pPr>
      <w:r w:rsidRPr="002464AA">
        <w:rPr>
          <w:rFonts w:asciiTheme="minorHAnsi" w:hAnsiTheme="minorHAnsi"/>
        </w:rPr>
        <w:lastRenderedPageBreak/>
        <w:t>“However the mood quickly turned into something different: the masses demonstrated against communists and Jews and looted Jewish owned stores and apartments. When the police arrested some of the looters, the masses were increasingly incensed and maintained that there could be no solution to the social and political problems until the Je</w:t>
      </w:r>
      <w:r w:rsidR="008D15E1" w:rsidRPr="002464AA">
        <w:rPr>
          <w:rFonts w:asciiTheme="minorHAnsi" w:hAnsiTheme="minorHAnsi"/>
        </w:rPr>
        <w:t>ws were gotten rid of.”</w:t>
      </w:r>
      <w:r w:rsidR="008D15E1" w:rsidRPr="002464AA">
        <w:rPr>
          <w:rStyle w:val="FootnoteReference"/>
          <w:rFonts w:asciiTheme="minorHAnsi" w:hAnsiTheme="minorHAnsi"/>
        </w:rPr>
        <w:footnoteReference w:id="113"/>
      </w:r>
    </w:p>
    <w:p w:rsidR="00F13480" w:rsidRPr="002464AA" w:rsidRDefault="00F13480" w:rsidP="00042B5D">
      <w:pPr>
        <w:pStyle w:val="NormalWeb"/>
        <w:spacing w:line="480" w:lineRule="auto"/>
        <w:rPr>
          <w:rFonts w:asciiTheme="minorHAnsi" w:hAnsiTheme="minorHAnsi"/>
        </w:rPr>
      </w:pPr>
    </w:p>
    <w:p w:rsidR="006B3854" w:rsidRPr="002464AA" w:rsidRDefault="006B3854" w:rsidP="00042B5D">
      <w:pPr>
        <w:spacing w:line="480" w:lineRule="auto"/>
      </w:pPr>
      <w:r w:rsidRPr="002464AA">
        <w:t xml:space="preserve">More interesting is </w:t>
      </w:r>
      <w:r w:rsidR="00BE1FFB" w:rsidRPr="002464AA">
        <w:t>József Révai</w:t>
      </w:r>
      <w:r w:rsidRPr="002464AA">
        <w:t xml:space="preserve">’s report on the event to the </w:t>
      </w:r>
      <w:r w:rsidR="002965A7" w:rsidRPr="002464AA">
        <w:t>MKP</w:t>
      </w:r>
      <w:r w:rsidRPr="002464AA">
        <w:t>’s Political Committee in which he summed up the riot: “A demonstration, which undoubtedly began as a legal and rightful proletarian grievance against a reactionary plot, was transformed into a looting supported by fascists.”</w:t>
      </w:r>
      <w:r w:rsidR="008D15E1" w:rsidRPr="002464AA">
        <w:rPr>
          <w:rStyle w:val="FootnoteReference"/>
        </w:rPr>
        <w:footnoteReference w:id="114"/>
      </w:r>
      <w:r w:rsidR="00627437" w:rsidRPr="002464AA">
        <w:t xml:space="preserve"> </w:t>
      </w:r>
      <w:r w:rsidR="008D15E1" w:rsidRPr="002464AA">
        <w:t xml:space="preserve"> </w:t>
      </w:r>
      <w:r w:rsidR="00627437" w:rsidRPr="002464AA">
        <w:t xml:space="preserve">Naturally, violence for which the Communist Party refused to take responsibility </w:t>
      </w:r>
      <w:r w:rsidR="008D15E1" w:rsidRPr="002464AA">
        <w:t>was</w:t>
      </w:r>
      <w:r w:rsidR="00627437" w:rsidRPr="002464AA">
        <w:t xml:space="preserve"> attributed to fascist activists.</w:t>
      </w:r>
    </w:p>
    <w:p w:rsidR="006B3854" w:rsidRPr="002464AA" w:rsidRDefault="006B3854" w:rsidP="00FD3EEF">
      <w:pPr>
        <w:spacing w:line="480" w:lineRule="auto"/>
        <w:ind w:firstLine="720"/>
      </w:pPr>
      <w:r w:rsidRPr="002464AA">
        <w:t>In response, nine participants were sent t</w:t>
      </w:r>
      <w:r w:rsidR="00627437" w:rsidRPr="002464AA">
        <w:t>o internment camps (</w:t>
      </w:r>
      <w:r w:rsidR="00627437" w:rsidRPr="002464AA">
        <w:rPr>
          <w:i/>
        </w:rPr>
        <w:t>internated</w:t>
      </w:r>
      <w:r w:rsidRPr="002464AA">
        <w:t xml:space="preserve">), but the hostilities continued.  On March 23, 1946 </w:t>
      </w:r>
      <w:r w:rsidR="00345E6A" w:rsidRPr="002464AA">
        <w:t>István</w:t>
      </w:r>
      <w:r w:rsidRPr="002464AA">
        <w:t xml:space="preserve"> Kubinyi informed the central </w:t>
      </w:r>
      <w:r w:rsidR="002965A7" w:rsidRPr="002464AA">
        <w:t>MKP</w:t>
      </w:r>
      <w:r w:rsidRPr="002464AA">
        <w:t xml:space="preserve"> leadership, “Anti-Semitic and anti-party agitation continues in </w:t>
      </w:r>
      <w:r w:rsidR="00FD3EEF" w:rsidRPr="002464AA">
        <w:t>Ózd</w:t>
      </w:r>
      <w:r w:rsidRPr="002464AA">
        <w:t xml:space="preserve">. People say about the </w:t>
      </w:r>
      <w:r w:rsidRPr="002464AA">
        <w:rPr>
          <w:i/>
        </w:rPr>
        <w:t>internations</w:t>
      </w:r>
      <w:r w:rsidRPr="002464AA">
        <w:t xml:space="preserve"> that they happen due to Jewish influence, and that those arrested are innocent and the people deman</w:t>
      </w:r>
      <w:r w:rsidR="00FD3EEF" w:rsidRPr="002464AA">
        <w:t xml:space="preserve">d their freedom.” He continues, </w:t>
      </w:r>
      <w:r w:rsidRPr="002464AA">
        <w:t xml:space="preserve">“in the eyes of our </w:t>
      </w:r>
      <w:r w:rsidR="00FD3EEF" w:rsidRPr="002464AA">
        <w:t>Ózd</w:t>
      </w:r>
      <w:r w:rsidRPr="002464AA">
        <w:t xml:space="preserve"> chapter, being an anti-Semite or a former Arrow Cross member is not a sin. In my experience so far, the Jewish question is the central </w:t>
      </w:r>
      <w:r w:rsidRPr="002464AA">
        <w:lastRenderedPageBreak/>
        <w:t xml:space="preserve">question in </w:t>
      </w:r>
      <w:r w:rsidR="00FD3EEF" w:rsidRPr="002464AA">
        <w:t>Ózd</w:t>
      </w:r>
      <w:r w:rsidRPr="002464AA">
        <w:t xml:space="preserve"> and all problems come from the Jews. The people of </w:t>
      </w:r>
      <w:r w:rsidR="00FD3EEF" w:rsidRPr="002464AA">
        <w:t>Ózd</w:t>
      </w:r>
      <w:r w:rsidRPr="002464AA">
        <w:t xml:space="preserve"> think that these problems cannot be solved because their solving is prevented by the Jews.” The bottom line of the report concludes that “a smaller, but not insignificant segment of our local party chapter is of the belief that the reason behind the hard life of the working man and behind the lack of </w:t>
      </w:r>
      <w:r w:rsidR="00627437" w:rsidRPr="002464AA">
        <w:t>right orders is because in our P</w:t>
      </w:r>
      <w:r w:rsidRPr="002464AA">
        <w:t>arty Jews are the leaders.”</w:t>
      </w:r>
      <w:r w:rsidR="008D15E1" w:rsidRPr="002464AA">
        <w:rPr>
          <w:rStyle w:val="FootnoteReference"/>
        </w:rPr>
        <w:footnoteReference w:id="115"/>
      </w:r>
      <w:r w:rsidRPr="002464AA">
        <w:t xml:space="preserve"> </w:t>
      </w:r>
      <w:r w:rsidR="008D15E1" w:rsidRPr="002464AA">
        <w:t xml:space="preserve"> </w:t>
      </w:r>
      <w:r w:rsidR="00627437" w:rsidRPr="002464AA">
        <w:t xml:space="preserve">Not surprisingly, </w:t>
      </w:r>
      <w:r w:rsidR="00721C13" w:rsidRPr="002464AA">
        <w:t>Hungarians continued to attribute unfavorable living conditions to Jew</w:t>
      </w:r>
      <w:r w:rsidR="00DB571B" w:rsidRPr="002464AA">
        <w:t>s as it had been officially declared</w:t>
      </w:r>
      <w:r w:rsidR="00721C13" w:rsidRPr="002464AA">
        <w:t xml:space="preserve"> throughout the Horthy era.</w:t>
      </w:r>
    </w:p>
    <w:p w:rsidR="006B3854" w:rsidRPr="002464AA" w:rsidRDefault="006B3854" w:rsidP="000C3A9A">
      <w:pPr>
        <w:spacing w:line="480" w:lineRule="auto"/>
        <w:ind w:firstLine="720"/>
      </w:pPr>
      <w:r w:rsidRPr="002464AA">
        <w:t xml:space="preserve">In 1946, the main goal of </w:t>
      </w:r>
      <w:r w:rsidR="0073344A" w:rsidRPr="002464AA">
        <w:t>the administration</w:t>
      </w:r>
      <w:r w:rsidRPr="002464AA">
        <w:t xml:space="preserve"> was the sta</w:t>
      </w:r>
      <w:r w:rsidR="0073344A" w:rsidRPr="002464AA">
        <w:t>bilization of the economy.  The government</w:t>
      </w:r>
      <w:r w:rsidRPr="002464AA">
        <w:t xml:space="preserve"> sought to accomplish </w:t>
      </w:r>
      <w:r w:rsidR="00DB571B" w:rsidRPr="002464AA">
        <w:t xml:space="preserve">this </w:t>
      </w:r>
      <w:r w:rsidRPr="002464AA">
        <w:t xml:space="preserve">by cracking down on speculators, illegal traders, and other “capitalist criminals.”  The </w:t>
      </w:r>
      <w:r w:rsidR="002965A7" w:rsidRPr="002464AA">
        <w:t>MKP</w:t>
      </w:r>
      <w:r w:rsidRPr="002464AA">
        <w:t xml:space="preserve"> did not shy away from building on popular an</w:t>
      </w:r>
      <w:r w:rsidR="00DB571B" w:rsidRPr="002464AA">
        <w:t>ti-Semitism in this quest.  The Party</w:t>
      </w:r>
      <w:r w:rsidRPr="002464AA">
        <w:t xml:space="preserve"> refurbished old arguments that stressed the connection between Jewish profiteering and capital</w:t>
      </w:r>
      <w:r w:rsidR="00DB571B" w:rsidRPr="002464AA">
        <w:t>ism.  During this campaign, the Communist Party</w:t>
      </w:r>
      <w:r w:rsidRPr="002464AA">
        <w:t xml:space="preserve"> used placards and imagery.  In one of the placards, a Jewish man with </w:t>
      </w:r>
      <w:r w:rsidRPr="002464AA">
        <w:rPr>
          <w:i/>
        </w:rPr>
        <w:t>peyos</w:t>
      </w:r>
      <w:r w:rsidRPr="002464AA">
        <w:t xml:space="preserve"> (long sideburns) was pictured with the inscription “for your fatherland proudly, annihilate them without mercy” below.  Another flyer read “they’re starting the second collection now, while the proletariat works, they racketeer, rather we shall collect them for a ticket to Palestine.”</w:t>
      </w:r>
      <w:r w:rsidR="00DB571B" w:rsidRPr="002464AA">
        <w:rPr>
          <w:rStyle w:val="FootnoteReference"/>
        </w:rPr>
        <w:footnoteReference w:id="116"/>
      </w:r>
      <w:r w:rsidRPr="002464AA">
        <w:t xml:space="preserve"> </w:t>
      </w:r>
      <w:r w:rsidR="00DB571B" w:rsidRPr="002464AA">
        <w:t xml:space="preserve"> </w:t>
      </w:r>
      <w:r w:rsidRPr="002464AA">
        <w:t xml:space="preserve">In addition to riots and violence, murder also featured in these mass movements.  In many places, blood libels surfaced.  Anti-Semitic riots happened in </w:t>
      </w:r>
      <w:r w:rsidR="00FD3EEF" w:rsidRPr="002464AA">
        <w:t>Ózd</w:t>
      </w:r>
      <w:r w:rsidRPr="002464AA">
        <w:t xml:space="preserve">, </w:t>
      </w:r>
      <w:r w:rsidR="00FD3EEF" w:rsidRPr="002464AA">
        <w:rPr>
          <w:rFonts w:cs="Helvetica"/>
          <w:bCs/>
        </w:rPr>
        <w:t>Sajószentpéter</w:t>
      </w:r>
      <w:r w:rsidRPr="002464AA">
        <w:t xml:space="preserve">, Kunmadaras, </w:t>
      </w:r>
      <w:r w:rsidR="00FD3EEF" w:rsidRPr="002464AA">
        <w:rPr>
          <w:rFonts w:cs="Helvetica"/>
          <w:bCs/>
        </w:rPr>
        <w:t>Tótkomlós</w:t>
      </w:r>
      <w:r w:rsidRPr="002464AA">
        <w:t xml:space="preserve">, Sarkad, </w:t>
      </w:r>
      <w:r w:rsidR="00FD3EEF" w:rsidRPr="002464AA">
        <w:rPr>
          <w:rFonts w:cs="Helvetica"/>
          <w:bCs/>
        </w:rPr>
        <w:t>Szegvár</w:t>
      </w:r>
      <w:r w:rsidRPr="002464AA">
        <w:t xml:space="preserve">, Szeged, Budapest, </w:t>
      </w:r>
      <w:r w:rsidRPr="002464AA">
        <w:lastRenderedPageBreak/>
        <w:t xml:space="preserve">Debrecen, </w:t>
      </w:r>
      <w:r w:rsidR="00FD3EEF" w:rsidRPr="002464AA">
        <w:rPr>
          <w:rFonts w:cs="Helvetica"/>
          <w:bCs/>
        </w:rPr>
        <w:t>Tiszaladány</w:t>
      </w:r>
      <w:r w:rsidRPr="002464AA">
        <w:t xml:space="preserve">, </w:t>
      </w:r>
      <w:r w:rsidR="00F6669A" w:rsidRPr="002464AA">
        <w:t>Pécs</w:t>
      </w:r>
      <w:r w:rsidRPr="002464AA">
        <w:t xml:space="preserve">, Sopron, </w:t>
      </w:r>
      <w:r w:rsidR="00FD3EEF" w:rsidRPr="002464AA">
        <w:rPr>
          <w:rFonts w:cs="Helvetica"/>
          <w:bCs/>
        </w:rPr>
        <w:t>Csongrád</w:t>
      </w:r>
      <w:r w:rsidRPr="002464AA">
        <w:t xml:space="preserve">, </w:t>
      </w:r>
      <w:r w:rsidR="00FD3EEF" w:rsidRPr="002464AA">
        <w:rPr>
          <w:rFonts w:cs="Helvetica"/>
          <w:bCs/>
        </w:rPr>
        <w:t>Mezőkövesd</w:t>
      </w:r>
      <w:r w:rsidRPr="002464AA">
        <w:t xml:space="preserve">, </w:t>
      </w:r>
      <w:r w:rsidR="00FD3EEF" w:rsidRPr="002464AA">
        <w:rPr>
          <w:rFonts w:cs="Helvetica"/>
          <w:bCs/>
        </w:rPr>
        <w:t>Földvár</w:t>
      </w:r>
      <w:r w:rsidRPr="002464AA">
        <w:t xml:space="preserve">, </w:t>
      </w:r>
      <w:r w:rsidR="00A20EB6" w:rsidRPr="002464AA">
        <w:rPr>
          <w:rFonts w:cs="Helvetica"/>
          <w:bCs/>
        </w:rPr>
        <w:t>Celldömölk</w:t>
      </w:r>
      <w:r w:rsidR="00A20EB6" w:rsidRPr="002464AA">
        <w:t xml:space="preserve">, </w:t>
      </w:r>
      <w:r w:rsidR="00A20EB6" w:rsidRPr="002464AA">
        <w:rPr>
          <w:rFonts w:cs="Helvetica"/>
          <w:bCs/>
        </w:rPr>
        <w:t>Makó</w:t>
      </w:r>
      <w:r w:rsidRPr="002464AA">
        <w:t>, Karcag, Eger.</w:t>
      </w:r>
      <w:r w:rsidR="00DB571B" w:rsidRPr="002464AA">
        <w:rPr>
          <w:rStyle w:val="FootnoteReference"/>
        </w:rPr>
        <w:footnoteReference w:id="117"/>
      </w:r>
    </w:p>
    <w:p w:rsidR="00BD4608" w:rsidRPr="002464AA" w:rsidRDefault="006B3854" w:rsidP="00F13480">
      <w:pPr>
        <w:spacing w:line="480" w:lineRule="auto"/>
        <w:ind w:firstLine="720"/>
      </w:pPr>
      <w:r w:rsidRPr="002464AA">
        <w:t>The two most</w:t>
      </w:r>
      <w:r w:rsidR="00713B99" w:rsidRPr="002464AA">
        <w:t xml:space="preserve"> notorious</w:t>
      </w:r>
      <w:r w:rsidRPr="002464AA">
        <w:t xml:space="preserve"> case</w:t>
      </w:r>
      <w:r w:rsidR="00713B99" w:rsidRPr="002464AA">
        <w:t>s</w:t>
      </w:r>
      <w:r w:rsidRPr="002464AA">
        <w:t xml:space="preserve"> occ</w:t>
      </w:r>
      <w:r w:rsidR="0066258B" w:rsidRPr="002464AA">
        <w:t>urred in Kunmaradas and Miskolc:</w:t>
      </w:r>
      <w:r w:rsidRPr="002464AA">
        <w:t xml:space="preserve">  </w:t>
      </w:r>
    </w:p>
    <w:p w:rsidR="00BD4608" w:rsidRPr="002464AA" w:rsidRDefault="00BD4608" w:rsidP="00042B5D">
      <w:pPr>
        <w:spacing w:line="480" w:lineRule="auto"/>
        <w:ind w:firstLine="360"/>
      </w:pPr>
    </w:p>
    <w:p w:rsidR="00713B99" w:rsidRPr="002464AA" w:rsidRDefault="00713B99" w:rsidP="00F13480">
      <w:pPr>
        <w:spacing w:line="480" w:lineRule="auto"/>
      </w:pPr>
      <w:r w:rsidRPr="002464AA">
        <w:t>“The Kunmadaras affair even included the ancient anti-Jewish calumny of blood libel, which, especially among the ignorant peasantry was still widespread all around the country. The rumor spread in Kunmadaras, that Jews made sausage out of Christian children, and it was said that in the nearby town of Karcag several Christian children had mysteriously disappeared. The pogrom, however, against the tiny local Jewry (out of a 250-person Jewish population before the war only 73 survived) began only when the police arrested and attempted to transfer to Karcag, a popular person, who had collaborated with the Nazis.”</w:t>
      </w:r>
      <w:r w:rsidR="00485494" w:rsidRPr="002464AA">
        <w:rPr>
          <w:rStyle w:val="FootnoteReference"/>
        </w:rPr>
        <w:footnoteReference w:id="118"/>
      </w:r>
    </w:p>
    <w:p w:rsidR="00713B99" w:rsidRPr="002464AA" w:rsidRDefault="00713B99" w:rsidP="00042B5D">
      <w:pPr>
        <w:spacing w:line="480" w:lineRule="auto"/>
        <w:ind w:firstLine="360"/>
      </w:pPr>
    </w:p>
    <w:p w:rsidR="000C3A9A" w:rsidRPr="002464AA" w:rsidRDefault="00485494" w:rsidP="00042B5D">
      <w:pPr>
        <w:spacing w:line="480" w:lineRule="auto"/>
      </w:pPr>
      <w:r w:rsidRPr="002464AA">
        <w:t xml:space="preserve">A massive crowd accompanied Janos Nagy, a local teacher widely believed to be innocent, </w:t>
      </w:r>
      <w:r w:rsidR="006B3854" w:rsidRPr="002464AA">
        <w:t>to his trial</w:t>
      </w:r>
      <w:r w:rsidRPr="002464AA">
        <w:t xml:space="preserve"> on May 20, 1946</w:t>
      </w:r>
      <w:r w:rsidR="006B3854" w:rsidRPr="002464AA">
        <w:t xml:space="preserve">.  The main witnesses of the case were the local secretary of the </w:t>
      </w:r>
      <w:r w:rsidR="002965A7" w:rsidRPr="002464AA">
        <w:t>MKP</w:t>
      </w:r>
      <w:r w:rsidR="006B3854" w:rsidRPr="002464AA">
        <w:t xml:space="preserve"> and his wife.  Since the police refused to let </w:t>
      </w:r>
      <w:r w:rsidRPr="002464AA">
        <w:t>the multitudes into the city, the mob prevented the authorities</w:t>
      </w:r>
      <w:r w:rsidR="006B3854" w:rsidRPr="002464AA">
        <w:t xml:space="preserve"> from taking Nagy into custody and the trial was delayed.  On the way back, Nagy and the mob stumbled upon the witness and his Communists comrades.  “Damn democrats, hires of the Jewish people’s </w:t>
      </w:r>
      <w:r w:rsidR="006B3854" w:rsidRPr="002464AA">
        <w:lastRenderedPageBreak/>
        <w:t>court, Jew agents, there will be no trial here!” they began shouting.</w:t>
      </w:r>
      <w:r w:rsidRPr="002464AA">
        <w:rPr>
          <w:rStyle w:val="FootnoteReference"/>
        </w:rPr>
        <w:footnoteReference w:id="119"/>
      </w:r>
      <w:r w:rsidR="006B3854" w:rsidRPr="002464AA">
        <w:t xml:space="preserve"> </w:t>
      </w:r>
      <w:r w:rsidRPr="002464AA">
        <w:t xml:space="preserve"> </w:t>
      </w:r>
      <w:r w:rsidR="006B3854" w:rsidRPr="002464AA">
        <w:t>At this point, no violence occurred but the mob proceeded to the house of the local Social Democratic secretary who spoke up in defense of his Communist counterpart</w:t>
      </w:r>
      <w:r w:rsidR="0073344A" w:rsidRPr="002464AA">
        <w:t>.  The crowd</w:t>
      </w:r>
      <w:r w:rsidR="006B3854" w:rsidRPr="002464AA">
        <w:t xml:space="preserve"> severely beat him.  “After I had five teeth in my hand did I realize that they were beating me not for being a Socialist, but for being a Jew” he later admitted.</w:t>
      </w:r>
      <w:r w:rsidRPr="002464AA">
        <w:rPr>
          <w:rStyle w:val="FootnoteReference"/>
        </w:rPr>
        <w:footnoteReference w:id="120"/>
      </w:r>
    </w:p>
    <w:p w:rsidR="006B3854" w:rsidRPr="002464AA" w:rsidRDefault="00485494" w:rsidP="000C3A9A">
      <w:pPr>
        <w:spacing w:line="480" w:lineRule="auto"/>
        <w:ind w:firstLine="720"/>
      </w:pPr>
      <w:r w:rsidRPr="002464AA">
        <w:t>The following day, rumors of the</w:t>
      </w:r>
      <w:r w:rsidR="006B3854" w:rsidRPr="002464AA">
        <w:t xml:space="preserve"> blood libel spread </w:t>
      </w:r>
      <w:r w:rsidRPr="002464AA">
        <w:t xml:space="preserve">further </w:t>
      </w:r>
      <w:r w:rsidR="006B3854" w:rsidRPr="002464AA">
        <w:t>in the town and tragedy befell the community.  The mob attacked a group of Orthodox Jews heading to shul (synagogue) in the market square.  They beat two Jews to death and fifteen were severely wounded.  The crowd also burglarized and looted their stores and homes.  The pogrom</w:t>
      </w:r>
      <w:r w:rsidR="0073344A" w:rsidRPr="002464AA">
        <w:t>ists</w:t>
      </w:r>
      <w:r w:rsidR="006B3854" w:rsidRPr="002464AA">
        <w:t xml:space="preserve"> were all uneducated peasant men and women.</w:t>
      </w:r>
      <w:r w:rsidRPr="002464AA">
        <w:rPr>
          <w:rStyle w:val="FootnoteReference"/>
        </w:rPr>
        <w:footnoteReference w:id="121"/>
      </w:r>
      <w:r w:rsidR="006B3854" w:rsidRPr="002464AA">
        <w:t xml:space="preserve"> </w:t>
      </w:r>
      <w:r w:rsidRPr="002464AA">
        <w:t xml:space="preserve"> </w:t>
      </w:r>
      <w:r w:rsidR="006B3854" w:rsidRPr="002464AA">
        <w:t>The preparation of the attack is not entirely known, but it likely that kisnyilasok, former Arrow Cross men played a role. Women were explicitly solicited by promises of legal immunity since they were females.</w:t>
      </w:r>
      <w:r w:rsidRPr="002464AA">
        <w:rPr>
          <w:rStyle w:val="FootnoteReference"/>
        </w:rPr>
        <w:footnoteReference w:id="122"/>
      </w:r>
      <w:r w:rsidR="006B3854" w:rsidRPr="002464AA">
        <w:t xml:space="preserve"> </w:t>
      </w:r>
      <w:r w:rsidRPr="002464AA">
        <w:t xml:space="preserve"> </w:t>
      </w:r>
      <w:r w:rsidR="006B3854" w:rsidRPr="002464AA">
        <w:t xml:space="preserve">The </w:t>
      </w:r>
      <w:r w:rsidR="002965A7" w:rsidRPr="002464AA">
        <w:t>MKP</w:t>
      </w:r>
      <w:r w:rsidR="006B3854" w:rsidRPr="002464AA">
        <w:t xml:space="preserve"> used the opportunity to connect the incident to Kisgazda (Smallholders’ party) members.</w:t>
      </w:r>
    </w:p>
    <w:p w:rsidR="009156E6" w:rsidRPr="002464AA" w:rsidRDefault="00AE5B51" w:rsidP="00AE5B51">
      <w:pPr>
        <w:spacing w:line="480" w:lineRule="auto"/>
        <w:ind w:firstLine="720"/>
      </w:pPr>
      <w:r w:rsidRPr="002464AA">
        <w:t>The Miskolc lynching</w:t>
      </w:r>
      <w:r w:rsidR="006B3854" w:rsidRPr="002464AA">
        <w:t xml:space="preserve"> was another attempt by the </w:t>
      </w:r>
      <w:r w:rsidR="002965A7" w:rsidRPr="002464AA">
        <w:t>MKP</w:t>
      </w:r>
      <w:r w:rsidR="006B3854" w:rsidRPr="002464AA">
        <w:t xml:space="preserve"> to start anti-Semitic outbursts, and imprison political opponents who fell into the trap.  On July 23, 1946 </w:t>
      </w:r>
      <w:r w:rsidR="00FD63D3" w:rsidRPr="002464AA">
        <w:t>Rákosi</w:t>
      </w:r>
      <w:r w:rsidR="006B3854" w:rsidRPr="002464AA">
        <w:t xml:space="preserve"> gave a speech in front of a quarter million people in which he proclaimed, “Whoever speculates with the Forint</w:t>
      </w:r>
      <w:r w:rsidR="00494159" w:rsidRPr="002464AA">
        <w:t xml:space="preserve"> [Hungary’s national currency]</w:t>
      </w:r>
      <w:r w:rsidR="006B3854" w:rsidRPr="002464AA">
        <w:t xml:space="preserve">, whoever wants to pull the economy </w:t>
      </w:r>
      <w:r w:rsidR="0097615B" w:rsidRPr="002464AA">
        <w:t xml:space="preserve">of our democracy </w:t>
      </w:r>
      <w:r w:rsidR="006B3854" w:rsidRPr="002464AA">
        <w:t>down, that person shall hang on the gallows.”</w:t>
      </w:r>
      <w:r w:rsidR="0097615B" w:rsidRPr="002464AA">
        <w:rPr>
          <w:rStyle w:val="FootnoteReference"/>
        </w:rPr>
        <w:footnoteReference w:id="123"/>
      </w:r>
      <w:r w:rsidR="006B3854" w:rsidRPr="002464AA">
        <w:t xml:space="preserve"> </w:t>
      </w:r>
      <w:r w:rsidR="0097615B" w:rsidRPr="002464AA">
        <w:t xml:space="preserve"> </w:t>
      </w:r>
      <w:r w:rsidR="006B3854" w:rsidRPr="002464AA">
        <w:t xml:space="preserve">This statement is especially arousing since anti-Semitic slogans </w:t>
      </w:r>
      <w:r w:rsidR="006B3854" w:rsidRPr="002464AA">
        <w:lastRenderedPageBreak/>
        <w:t>appeared in factories a few days before</w:t>
      </w:r>
      <w:r w:rsidR="009156E6" w:rsidRPr="002464AA">
        <w:t xml:space="preserve"> calling </w:t>
      </w:r>
      <w:r w:rsidR="00FD63D3" w:rsidRPr="002464AA">
        <w:t>Rákosi</w:t>
      </w:r>
      <w:r w:rsidR="009156E6" w:rsidRPr="002464AA">
        <w:t xml:space="preserve"> a </w:t>
      </w:r>
      <w:r w:rsidR="00F56117" w:rsidRPr="002464AA">
        <w:t>“</w:t>
      </w:r>
      <w:r w:rsidR="009156E6" w:rsidRPr="002464AA">
        <w:t>rotten Jew.</w:t>
      </w:r>
      <w:r w:rsidR="00F56117" w:rsidRPr="002464AA">
        <w:t>”</w:t>
      </w:r>
      <w:r w:rsidR="009156E6" w:rsidRPr="002464AA">
        <w:t xml:space="preserve">  Instead of calming the population, the Party decided to establish that it was not a “Jewish party.”</w:t>
      </w:r>
      <w:r w:rsidR="009156E6" w:rsidRPr="002464AA">
        <w:rPr>
          <w:rStyle w:val="FootnoteReference"/>
        </w:rPr>
        <w:footnoteReference w:id="124"/>
      </w:r>
    </w:p>
    <w:p w:rsidR="006B3854" w:rsidRPr="002464AA" w:rsidRDefault="009156E6" w:rsidP="00AE5B51">
      <w:pPr>
        <w:spacing w:line="480" w:lineRule="auto"/>
        <w:ind w:firstLine="720"/>
      </w:pPr>
      <w:r w:rsidRPr="002464AA">
        <w:t>On the same</w:t>
      </w:r>
      <w:r w:rsidR="006B3854" w:rsidRPr="002464AA">
        <w:t xml:space="preserve"> day, the </w:t>
      </w:r>
      <w:r w:rsidR="002965A7" w:rsidRPr="002464AA">
        <w:t>MKP</w:t>
      </w:r>
      <w:r w:rsidR="006B3854" w:rsidRPr="002464AA">
        <w:t xml:space="preserve"> Central Leadership Secretariat was in session where it was suggested that, “the not local and not well working Jewis</w:t>
      </w:r>
      <w:r w:rsidR="00164959" w:rsidRPr="002464AA">
        <w:t>h party members must be removed</w:t>
      </w:r>
      <w:r w:rsidR="006B3854" w:rsidRPr="002464AA">
        <w:t xml:space="preserve">” </w:t>
      </w:r>
      <w:r w:rsidR="00164959" w:rsidRPr="002464AA">
        <w:t>from the countryside liable to anti-Semitic violence.</w:t>
      </w:r>
      <w:r w:rsidR="00164959" w:rsidRPr="002464AA">
        <w:rPr>
          <w:rStyle w:val="FootnoteReference"/>
        </w:rPr>
        <w:footnoteReference w:id="125"/>
      </w:r>
      <w:r w:rsidR="00164959" w:rsidRPr="002464AA">
        <w:t xml:space="preserve">  </w:t>
      </w:r>
      <w:r w:rsidR="006B3854" w:rsidRPr="002464AA">
        <w:t xml:space="preserve">A few days later, it was leaked that the police arrested three speculators who were to be transported to the internment camps on July 30.  A mob assembled with premade signs reading “Death to Jews” and “Death to speculators” and lynched </w:t>
      </w:r>
      <w:r w:rsidR="00164959" w:rsidRPr="002464AA">
        <w:t xml:space="preserve">the </w:t>
      </w:r>
      <w:r w:rsidR="006B3854" w:rsidRPr="002464AA">
        <w:t>two Jewish men while the third non-Jewish man fled the scene.  The police were aware of the coming protest, but they did not intervene or even speak up against the violence</w:t>
      </w:r>
      <w:r w:rsidR="00164959" w:rsidRPr="002464AA">
        <w:t>.</w:t>
      </w:r>
      <w:r w:rsidR="00164959" w:rsidRPr="002464AA">
        <w:rPr>
          <w:rStyle w:val="FootnoteReference"/>
        </w:rPr>
        <w:footnoteReference w:id="126"/>
      </w:r>
    </w:p>
    <w:p w:rsidR="006B3854" w:rsidRPr="002464AA" w:rsidRDefault="006B3854" w:rsidP="00AE5B51">
      <w:pPr>
        <w:spacing w:line="480" w:lineRule="auto"/>
        <w:ind w:firstLine="720"/>
      </w:pPr>
      <w:r w:rsidRPr="002464AA">
        <w:t>The entire</w:t>
      </w:r>
      <w:r w:rsidR="00494159" w:rsidRPr="002464AA">
        <w:t xml:space="preserve"> event was orchestrated by the </w:t>
      </w:r>
      <w:r w:rsidR="002965A7" w:rsidRPr="002464AA">
        <w:t>MKP</w:t>
      </w:r>
      <w:r w:rsidRPr="002464AA">
        <w:t>. The local Communist leader</w:t>
      </w:r>
      <w:r w:rsidR="000867A6" w:rsidRPr="002464AA">
        <w:t xml:space="preserve">, </w:t>
      </w:r>
      <w:r w:rsidR="00345E6A" w:rsidRPr="002464AA">
        <w:t>István</w:t>
      </w:r>
      <w:r w:rsidR="000867A6" w:rsidRPr="002464AA">
        <w:t xml:space="preserve"> Oszip,</w:t>
      </w:r>
      <w:r w:rsidRPr="002464AA">
        <w:t xml:space="preserve"> personally </w:t>
      </w:r>
      <w:r w:rsidR="00494159" w:rsidRPr="002464AA">
        <w:t>con</w:t>
      </w:r>
      <w:r w:rsidR="00A66BEB" w:rsidRPr="002464AA">
        <w:t xml:space="preserve">vinced two Jewish </w:t>
      </w:r>
      <w:r w:rsidR="000867A6" w:rsidRPr="002464AA">
        <w:t xml:space="preserve">mill owners </w:t>
      </w:r>
      <w:r w:rsidRPr="002464AA">
        <w:t>to sell 2000 kg of flour for three-times the official price.  The plot was allegedly set to cool the tension in tow</w:t>
      </w:r>
      <w:r w:rsidR="0073344A" w:rsidRPr="002464AA">
        <w:t>n by showing that the police</w:t>
      </w:r>
      <w:r w:rsidRPr="002464AA">
        <w:t xml:space="preserve"> effectively f</w:t>
      </w:r>
      <w:r w:rsidR="0073344A" w:rsidRPr="002464AA">
        <w:t>ou</w:t>
      </w:r>
      <w:r w:rsidRPr="002464AA">
        <w:t>ght spe</w:t>
      </w:r>
      <w:r w:rsidR="0073344A" w:rsidRPr="002464AA">
        <w:t>culators.  After the arrests, Oszip</w:t>
      </w:r>
      <w:r w:rsidRPr="002464AA">
        <w:t xml:space="preserve"> told the local paper that “Whoever wants to profit on the back of the worker will be unfortunate” and that “I heart </w:t>
      </w:r>
      <w:r w:rsidR="00515C8A" w:rsidRPr="002464AA">
        <w:t xml:space="preserve">[love] </w:t>
      </w:r>
      <w:r w:rsidRPr="002464AA">
        <w:t xml:space="preserve">everyone who is a good Hungarian and who is an honest worker.”  In light of what followed his last sentence </w:t>
      </w:r>
      <w:r w:rsidR="00515C8A" w:rsidRPr="002464AA">
        <w:t xml:space="preserve">becomes </w:t>
      </w:r>
      <w:r w:rsidRPr="002464AA">
        <w:t>important.  By implying that the arrest</w:t>
      </w:r>
      <w:r w:rsidR="000867A6" w:rsidRPr="002464AA">
        <w:t>ed Jewish mi</w:t>
      </w:r>
      <w:r w:rsidRPr="002464AA">
        <w:t xml:space="preserve">ll owners were not good, not </w:t>
      </w:r>
      <w:r w:rsidRPr="002464AA">
        <w:lastRenderedPageBreak/>
        <w:t xml:space="preserve">honest, and not Hungarian, he </w:t>
      </w:r>
      <w:r w:rsidR="004A2CA8" w:rsidRPr="002464AA">
        <w:t>articulated popular opposition to these Jews.  Due to his public standing, he arguably</w:t>
      </w:r>
      <w:r w:rsidRPr="002464AA">
        <w:t xml:space="preserve"> solicited the lynching.</w:t>
      </w:r>
      <w:r w:rsidR="007806CC" w:rsidRPr="002464AA">
        <w:rPr>
          <w:rStyle w:val="FootnoteReference"/>
        </w:rPr>
        <w:footnoteReference w:id="127"/>
      </w:r>
      <w:r w:rsidRPr="002464AA">
        <w:t xml:space="preserve"> </w:t>
      </w:r>
    </w:p>
    <w:p w:rsidR="006B3854" w:rsidRPr="002464AA" w:rsidRDefault="006B3854" w:rsidP="00AE5B51">
      <w:pPr>
        <w:spacing w:line="480" w:lineRule="auto"/>
        <w:ind w:firstLine="720"/>
      </w:pPr>
      <w:r w:rsidRPr="002464AA">
        <w:t xml:space="preserve">As a result, sixteen men were arrested and interrogated, but the </w:t>
      </w:r>
      <w:r w:rsidR="00494159" w:rsidRPr="002464AA">
        <w:t>majority was</w:t>
      </w:r>
      <w:r w:rsidRPr="002464AA">
        <w:t xml:space="preserve"> free</w:t>
      </w:r>
      <w:r w:rsidR="00494159" w:rsidRPr="002464AA">
        <w:t>d</w:t>
      </w:r>
      <w:r w:rsidRPr="002464AA">
        <w:t xml:space="preserve"> the following day.  Protesting the police’s method of interrogation, another mob formed and stormed the p</w:t>
      </w:r>
      <w:r w:rsidR="004A2CA8" w:rsidRPr="002464AA">
        <w:t>olice station.  The mob seized</w:t>
      </w:r>
      <w:r w:rsidR="00DB4479" w:rsidRPr="002464AA">
        <w:t xml:space="preserve"> the building where officer Artú</w:t>
      </w:r>
      <w:r w:rsidRPr="002464AA">
        <w:t>r Fogarasi was taken hostage.  Fogarasi, Jewish on his father’s side, was lynched and died of his wounds soon thereafter.</w:t>
      </w:r>
      <w:r w:rsidR="007806CC" w:rsidRPr="002464AA">
        <w:rPr>
          <w:rStyle w:val="FootnoteReference"/>
        </w:rPr>
        <w:footnoteReference w:id="128"/>
      </w:r>
    </w:p>
    <w:p w:rsidR="006B3854" w:rsidRPr="002464AA" w:rsidRDefault="006B3854" w:rsidP="00AE5B51">
      <w:pPr>
        <w:spacing w:line="480" w:lineRule="auto"/>
        <w:ind w:firstLine="720"/>
      </w:pPr>
      <w:r w:rsidRPr="002464AA">
        <w:t>The tragedy in the Miskolc case is that the mob lynched the Je</w:t>
      </w:r>
      <w:r w:rsidR="00494159" w:rsidRPr="002464AA">
        <w:t>wish individuals regardless of political party</w:t>
      </w:r>
      <w:r w:rsidRPr="002464AA">
        <w:t xml:space="preserve"> identification.  Indeed, the anger of Hungarians was selective; they let the non-Jews escape.  Communist leaders so far had underestimated the dangers of anti-Semitism.  They did not or did not want to recognize that inciting ethnic</w:t>
      </w:r>
      <w:r w:rsidR="004A2CA8" w:rsidRPr="002464AA">
        <w:t xml:space="preserve"> hatred is a force that they could </w:t>
      </w:r>
      <w:r w:rsidRPr="002464AA">
        <w:t>not con</w:t>
      </w:r>
      <w:r w:rsidR="004C2809" w:rsidRPr="002464AA">
        <w:t>trol</w:t>
      </w:r>
      <w:r w:rsidR="004A2CA8" w:rsidRPr="002464AA">
        <w:t>.</w:t>
      </w:r>
      <w:r w:rsidR="004C2809" w:rsidRPr="002464AA">
        <w:rPr>
          <w:rStyle w:val="FootnoteReference"/>
        </w:rPr>
        <w:footnoteReference w:id="129"/>
      </w:r>
    </w:p>
    <w:p w:rsidR="006B3854" w:rsidRPr="002464AA" w:rsidRDefault="006B3854" w:rsidP="00AE5B51">
      <w:pPr>
        <w:spacing w:line="480" w:lineRule="auto"/>
        <w:ind w:firstLine="720"/>
      </w:pPr>
      <w:r w:rsidRPr="002464AA">
        <w:t xml:space="preserve">In retrospect, </w:t>
      </w:r>
      <w:r w:rsidR="00FD63D3" w:rsidRPr="002464AA">
        <w:t>Rákosi</w:t>
      </w:r>
      <w:r w:rsidRPr="002464AA">
        <w:t xml:space="preserve"> admitted responsibility and naïveté.  He said, “…we let ourselves be influenced by the circumstance that fascists viewed our party as a ‘Jewish party’… and we believed that this circumstance per se protects against suspicions that the Communist Party is in reality an anti-Semitic party. … These cases however as in Miskolc… showed that in this matter we have a lo</w:t>
      </w:r>
      <w:r w:rsidR="00494159" w:rsidRPr="002464AA">
        <w:t>t of work to do inside our own P</w:t>
      </w:r>
      <w:r w:rsidRPr="002464AA">
        <w:t>arty.</w:t>
      </w:r>
      <w:r w:rsidR="0066258B" w:rsidRPr="002464AA">
        <w:t>”</w:t>
      </w:r>
      <w:r w:rsidR="00893C9F" w:rsidRPr="002464AA">
        <w:rPr>
          <w:rStyle w:val="FootnoteReference"/>
        </w:rPr>
        <w:footnoteReference w:id="130"/>
      </w:r>
    </w:p>
    <w:p w:rsidR="00DD26F3" w:rsidRPr="002464AA" w:rsidRDefault="00893C9F" w:rsidP="00AE5B51">
      <w:pPr>
        <w:spacing w:line="480" w:lineRule="auto"/>
        <w:ind w:firstLine="720"/>
      </w:pPr>
      <w:r w:rsidRPr="002464AA">
        <w:t xml:space="preserve">Nonetheless, the </w:t>
      </w:r>
      <w:r w:rsidR="002965A7" w:rsidRPr="002464AA">
        <w:t>MKP</w:t>
      </w:r>
      <w:r w:rsidR="006B3854" w:rsidRPr="002464AA">
        <w:t xml:space="preserve"> put pressure on the prosecution to let the Miskolc rioters free.  By this time, the </w:t>
      </w:r>
      <w:r w:rsidRPr="002464AA">
        <w:t>P</w:t>
      </w:r>
      <w:r w:rsidR="006B3854" w:rsidRPr="002464AA">
        <w:t>arty enjoyed massive support and it did not wa</w:t>
      </w:r>
      <w:r w:rsidRPr="002464AA">
        <w:t xml:space="preserve">nt to </w:t>
      </w:r>
      <w:r w:rsidRPr="002464AA">
        <w:lastRenderedPageBreak/>
        <w:t>appear as Jew-friendly</w:t>
      </w:r>
      <w:r w:rsidR="00494159" w:rsidRPr="002464AA">
        <w:t>.</w:t>
      </w:r>
      <w:r w:rsidRPr="002464AA">
        <w:rPr>
          <w:rStyle w:val="FootnoteReference"/>
        </w:rPr>
        <w:footnoteReference w:id="131"/>
      </w:r>
      <w:r w:rsidRPr="002464AA">
        <w:t xml:space="preserve">  </w:t>
      </w:r>
      <w:r w:rsidR="00494159" w:rsidRPr="002464AA">
        <w:t xml:space="preserve">In the meantime, </w:t>
      </w:r>
      <w:r w:rsidR="002965A7" w:rsidRPr="002464AA">
        <w:t>MKP</w:t>
      </w:r>
      <w:r w:rsidR="006B3854" w:rsidRPr="002464AA">
        <w:t xml:space="preserve"> leaders in the countryside continued to take advantage of</w:t>
      </w:r>
      <w:r w:rsidR="004A2CA8" w:rsidRPr="002464AA">
        <w:t>,</w:t>
      </w:r>
      <w:r w:rsidR="006B3854" w:rsidRPr="002464AA">
        <w:t xml:space="preserve"> and employ to their benefit</w:t>
      </w:r>
      <w:r w:rsidR="004A2CA8" w:rsidRPr="002464AA">
        <w:t>,</w:t>
      </w:r>
      <w:r w:rsidR="006B3854" w:rsidRPr="002464AA">
        <w:t xml:space="preserve"> the widespread anti-Semitism of the public on a lower scale.</w:t>
      </w:r>
    </w:p>
    <w:p w:rsidR="00A1574A" w:rsidRPr="002464AA" w:rsidRDefault="00DD26F3" w:rsidP="00AE5B51">
      <w:pPr>
        <w:spacing w:line="480" w:lineRule="auto"/>
        <w:ind w:firstLine="720"/>
      </w:pPr>
      <w:r w:rsidRPr="002464AA">
        <w:t xml:space="preserve">Not surprisingly, the </w:t>
      </w:r>
      <w:r w:rsidR="002965A7" w:rsidRPr="002464AA">
        <w:t>MKP</w:t>
      </w:r>
      <w:r w:rsidRPr="002464AA">
        <w:t xml:space="preserve"> placed its own Communist cause over that of the Jewish minority.  By allowing anti-Semitic violence, they sought to distance their Party from its perceived Jewish background.  Jewish Communists believed that by not defending other Jews, they would help the public forget about their own Jewishness that they continuously and accurately understood to be a political liability.  In the end, they remained unsuccessful in changing these perceptions, but they caused unnecessary hardship and suffering to the Jewish community.</w:t>
      </w:r>
    </w:p>
    <w:p w:rsidR="006B3854" w:rsidRPr="002464AA" w:rsidRDefault="006B3854" w:rsidP="00042B5D">
      <w:pPr>
        <w:spacing w:line="480" w:lineRule="auto"/>
        <w:ind w:firstLine="360"/>
      </w:pPr>
    </w:p>
    <w:p w:rsidR="006B3854" w:rsidRPr="002464AA" w:rsidRDefault="006B3854" w:rsidP="006A50CD">
      <w:pPr>
        <w:spacing w:line="480" w:lineRule="auto"/>
        <w:outlineLvl w:val="0"/>
        <w:rPr>
          <w:b/>
        </w:rPr>
      </w:pPr>
      <w:r w:rsidRPr="002464AA">
        <w:rPr>
          <w:b/>
        </w:rPr>
        <w:t xml:space="preserve">The </w:t>
      </w:r>
      <w:r w:rsidR="002965A7" w:rsidRPr="002464AA">
        <w:rPr>
          <w:b/>
        </w:rPr>
        <w:t>MKP</w:t>
      </w:r>
      <w:r w:rsidRPr="002464AA">
        <w:rPr>
          <w:b/>
        </w:rPr>
        <w:t xml:space="preserve"> and the Jewish</w:t>
      </w:r>
      <w:r w:rsidR="000D2FCE" w:rsidRPr="002464AA">
        <w:rPr>
          <w:b/>
        </w:rPr>
        <w:t xml:space="preserve"> Q</w:t>
      </w:r>
      <w:r w:rsidR="00F13480" w:rsidRPr="002464AA">
        <w:rPr>
          <w:b/>
        </w:rPr>
        <w:t>uestion</w:t>
      </w:r>
    </w:p>
    <w:p w:rsidR="006B3854" w:rsidRPr="002464AA" w:rsidRDefault="006B3854" w:rsidP="00AB521E">
      <w:pPr>
        <w:spacing w:line="480" w:lineRule="auto"/>
        <w:ind w:firstLine="720"/>
      </w:pPr>
      <w:r w:rsidRPr="002464AA">
        <w:t>After the Communist takeover, the Jewish question disappeared from politics.  The media censored Jewish and anti-Semitic issues, and even these words were not found in print.  The Holocaust was also censored.  Between 1945 and 1947, over 300 publications were printed each year about the Shoah, but between 1949 and 1955, less than five.</w:t>
      </w:r>
      <w:r w:rsidR="00893C9F" w:rsidRPr="002464AA">
        <w:rPr>
          <w:rStyle w:val="FootnoteReference"/>
        </w:rPr>
        <w:footnoteReference w:id="132"/>
      </w:r>
      <w:r w:rsidR="00877A17" w:rsidRPr="002464AA">
        <w:t xml:space="preserve">  This shows a conscious effort to comfort ethnic Hungarians who </w:t>
      </w:r>
      <w:r w:rsidR="00624D53" w:rsidRPr="002464AA">
        <w:t xml:space="preserve">felt uneasy about the subject.  It also further removed allegations of Nazi collaboration or collective responsibility.  </w:t>
      </w:r>
    </w:p>
    <w:p w:rsidR="006B3854" w:rsidRPr="002464AA" w:rsidRDefault="006B3854" w:rsidP="00042B5D">
      <w:pPr>
        <w:spacing w:line="480" w:lineRule="auto"/>
      </w:pPr>
    </w:p>
    <w:p w:rsidR="006B3854" w:rsidRPr="002464AA" w:rsidRDefault="000D2FCE" w:rsidP="006A50CD">
      <w:pPr>
        <w:spacing w:line="480" w:lineRule="auto"/>
        <w:outlineLvl w:val="0"/>
        <w:rPr>
          <w:b/>
        </w:rPr>
      </w:pPr>
      <w:r w:rsidRPr="002464AA">
        <w:rPr>
          <w:b/>
        </w:rPr>
        <w:t>Forcible R</w:t>
      </w:r>
      <w:r w:rsidR="00494159" w:rsidRPr="002464AA">
        <w:rPr>
          <w:b/>
        </w:rPr>
        <w:t>emovals</w:t>
      </w:r>
    </w:p>
    <w:p w:rsidR="006B3854" w:rsidRPr="002464AA" w:rsidRDefault="006B3854" w:rsidP="00AB521E">
      <w:pPr>
        <w:spacing w:line="480" w:lineRule="auto"/>
        <w:ind w:firstLine="720"/>
      </w:pPr>
      <w:r w:rsidRPr="002464AA">
        <w:lastRenderedPageBreak/>
        <w:t xml:space="preserve">To create illusions of social justice and to gain access to better living conditions, the Party mandated in a 1951 law that members of the former upper class were to be forcibly relocated from Budapest to </w:t>
      </w:r>
      <w:r w:rsidR="0097518C" w:rsidRPr="002464AA">
        <w:t xml:space="preserve">rural </w:t>
      </w:r>
      <w:r w:rsidR="00D05033" w:rsidRPr="002464AA">
        <w:t>Eastern Hungary.  E</w:t>
      </w:r>
      <w:r w:rsidRPr="002464AA">
        <w:t>xamining the victims by social standing, one’s attention is drawn to members of the aristocracy, such as</w:t>
      </w:r>
      <w:r w:rsidR="00070D30" w:rsidRPr="002464AA">
        <w:t xml:space="preserve"> the 9 herceg (princes), 163 gró</w:t>
      </w:r>
      <w:r w:rsidRPr="002464AA">
        <w:t>f (Graf/counts), 8 lovag (major knights)</w:t>
      </w:r>
      <w:r w:rsidR="00070D30" w:rsidRPr="002464AA">
        <w:t>, and 195 vité</w:t>
      </w:r>
      <w:r w:rsidR="00D05033" w:rsidRPr="002464AA">
        <w:t>z (minor knights).</w:t>
      </w:r>
      <w:r w:rsidRPr="002464AA">
        <w:t xml:space="preserve"> </w:t>
      </w:r>
      <w:r w:rsidR="00D05033" w:rsidRPr="002464AA">
        <w:t xml:space="preserve"> B</w:t>
      </w:r>
      <w:r w:rsidRPr="002464AA">
        <w:t>y occupation 35% were industrialists, bankers, direc</w:t>
      </w:r>
      <w:r w:rsidR="00D05033" w:rsidRPr="002464AA">
        <w:t>tors, and financiers among whom</w:t>
      </w:r>
      <w:r w:rsidRPr="002464AA">
        <w:t xml:space="preserve"> many were Jewish.  By taking the average Jewish pre-war make up of these occupations, it can be estimated that about 15-20% of those forcibly removed were Jews.</w:t>
      </w:r>
      <w:r w:rsidR="0097518C" w:rsidRPr="002464AA">
        <w:rPr>
          <w:rStyle w:val="FootnoteReference"/>
        </w:rPr>
        <w:footnoteReference w:id="133"/>
      </w:r>
    </w:p>
    <w:p w:rsidR="006B3854" w:rsidRPr="002464AA" w:rsidRDefault="0097518C" w:rsidP="00AB521E">
      <w:pPr>
        <w:spacing w:line="480" w:lineRule="auto"/>
        <w:ind w:firstLine="720"/>
      </w:pPr>
      <w:r w:rsidRPr="002464AA">
        <w:t>Only</w:t>
      </w:r>
      <w:r w:rsidR="006B3854" w:rsidRPr="002464AA">
        <w:t xml:space="preserve"> seven years after the Holocaust, Jews suffered dreadfully through these relocations.   Many sent petitions to </w:t>
      </w:r>
      <w:r w:rsidRPr="002464AA">
        <w:t xml:space="preserve">the </w:t>
      </w:r>
      <w:r w:rsidR="002965A7" w:rsidRPr="002464AA">
        <w:t>MKP</w:t>
      </w:r>
      <w:r w:rsidR="006B3854" w:rsidRPr="002464AA">
        <w:t xml:space="preserve"> for reconsideration.  One of the petitioners, </w:t>
      </w:r>
      <w:r w:rsidRPr="002464AA">
        <w:t xml:space="preserve">70 year-old Vilmos </w:t>
      </w:r>
      <w:r w:rsidR="00070D30" w:rsidRPr="002464AA">
        <w:t>Gábor</w:t>
      </w:r>
      <w:r w:rsidRPr="002464AA">
        <w:t xml:space="preserve"> reasoned</w:t>
      </w:r>
      <w:r w:rsidR="006B3854" w:rsidRPr="002464AA">
        <w:t xml:space="preserve"> in the following manner: “Back then I fulfilled my duty well and served in the First World War. … I want to mention also that in 1944 under the Nyilas persecution I suffered terribly, all of my teeth were knocked out with a rifle, my current teeth line is artificial. My wife was then deported to Auschwitz with her family, from where she returned alone, while her mother and two siblings were burned in the crematorium.”</w:t>
      </w:r>
      <w:r w:rsidRPr="002464AA">
        <w:rPr>
          <w:rStyle w:val="FootnoteReference"/>
        </w:rPr>
        <w:footnoteReference w:id="134"/>
      </w:r>
      <w:r w:rsidRPr="002464AA">
        <w:t xml:space="preserve">  Needless to say, such petitions fell on deaf ears as the Communist Party refused to acknowledge exceptional Jewish suffering under the previous regime.</w:t>
      </w:r>
    </w:p>
    <w:p w:rsidR="006B3854" w:rsidRPr="002464AA" w:rsidRDefault="006B3854" w:rsidP="00042B5D">
      <w:pPr>
        <w:spacing w:line="480" w:lineRule="auto"/>
        <w:ind w:firstLine="360"/>
      </w:pPr>
    </w:p>
    <w:p w:rsidR="006B3854" w:rsidRPr="002464AA" w:rsidRDefault="000D2FCE" w:rsidP="00F13480">
      <w:pPr>
        <w:spacing w:line="480" w:lineRule="auto"/>
        <w:outlineLvl w:val="0"/>
        <w:rPr>
          <w:b/>
        </w:rPr>
      </w:pPr>
      <w:r w:rsidRPr="002464AA">
        <w:rPr>
          <w:b/>
        </w:rPr>
        <w:t>The E</w:t>
      </w:r>
      <w:r w:rsidR="006B3854" w:rsidRPr="002464AA">
        <w:rPr>
          <w:b/>
        </w:rPr>
        <w:t xml:space="preserve">limination of </w:t>
      </w:r>
      <w:r w:rsidR="000F03D0" w:rsidRPr="002464AA">
        <w:rPr>
          <w:b/>
        </w:rPr>
        <w:t>Zionism</w:t>
      </w:r>
    </w:p>
    <w:p w:rsidR="006B3854" w:rsidRPr="002464AA" w:rsidRDefault="006B3854" w:rsidP="00AB521E">
      <w:pPr>
        <w:spacing w:line="480" w:lineRule="auto"/>
        <w:ind w:firstLine="720"/>
      </w:pPr>
      <w:r w:rsidRPr="002464AA">
        <w:lastRenderedPageBreak/>
        <w:t xml:space="preserve">When the anti-Zionist cases in the Soviet Union sprang up, </w:t>
      </w:r>
      <w:r w:rsidR="00FD63D3" w:rsidRPr="002464AA">
        <w:t>Rákosi</w:t>
      </w:r>
      <w:r w:rsidRPr="002464AA">
        <w:t xml:space="preserve"> realized the opportunity to finally rid the Party of high-level Jews despised by the public.  Although in its 50-year period, no regime had banned the Zionist movement in Hungary apart from a few months under the Nyilas rule, the Magyar </w:t>
      </w:r>
      <w:r w:rsidR="00070D30" w:rsidRPr="002464AA">
        <w:t>Dolgozók Pártja</w:t>
      </w:r>
      <w:r w:rsidRPr="002464AA">
        <w:t xml:space="preserve"> (Party of Hungarian Workers or MDP; </w:t>
      </w:r>
      <w:r w:rsidR="002965A7" w:rsidRPr="002464AA">
        <w:t>MKP</w:t>
      </w:r>
      <w:r w:rsidRPr="002464AA">
        <w:t xml:space="preserve"> until 1948) set out for this objective. </w:t>
      </w:r>
      <w:r w:rsidR="000F03D0" w:rsidRPr="002464AA">
        <w:t xml:space="preserve"> </w:t>
      </w:r>
      <w:r w:rsidRPr="002464AA">
        <w:t xml:space="preserve">Whomever the MDP could not </w:t>
      </w:r>
      <w:r w:rsidR="000F03D0" w:rsidRPr="002464AA">
        <w:t>purge</w:t>
      </w:r>
      <w:r w:rsidRPr="002464AA">
        <w:t>, they could now label a Zionist if he was Jewish.  In the press, Zionism became a reac</w:t>
      </w:r>
      <w:r w:rsidR="000F03D0" w:rsidRPr="002464AA">
        <w:t>tionary ideology that represented</w:t>
      </w:r>
      <w:r w:rsidRPr="002464AA">
        <w:t xml:space="preserve"> the interests </w:t>
      </w:r>
      <w:r w:rsidR="000F03D0" w:rsidRPr="002464AA">
        <w:t>of imperialists.  It legitimized</w:t>
      </w:r>
      <w:r w:rsidRPr="002464AA">
        <w:t xml:space="preserve"> illegal emigration, wealth transfer, and conspiracies.</w:t>
      </w:r>
      <w:r w:rsidR="0008371F" w:rsidRPr="002464AA">
        <w:rPr>
          <w:rStyle w:val="FootnoteReference"/>
        </w:rPr>
        <w:footnoteReference w:id="135"/>
      </w:r>
      <w:r w:rsidR="008C03CF" w:rsidRPr="002464AA">
        <w:t xml:space="preserve">  For these reasons, the Party decided to purge all former Zionists from the Communist Party through a secret plan.</w:t>
      </w:r>
    </w:p>
    <w:p w:rsidR="006B3854" w:rsidRPr="002464AA" w:rsidRDefault="006B3854" w:rsidP="00042B5D">
      <w:pPr>
        <w:spacing w:line="480" w:lineRule="auto"/>
      </w:pPr>
    </w:p>
    <w:p w:rsidR="008C03CF" w:rsidRPr="002464AA" w:rsidRDefault="008C03CF" w:rsidP="00042B5D">
      <w:pPr>
        <w:spacing w:line="480" w:lineRule="auto"/>
      </w:pPr>
      <w:r w:rsidRPr="002464AA">
        <w:t xml:space="preserve">“We acquired the membership list of the Magyar Cionista </w:t>
      </w:r>
      <w:r w:rsidR="00345E6A" w:rsidRPr="002464AA">
        <w:t>Szövetség</w:t>
      </w:r>
      <w:r w:rsidRPr="002464AA">
        <w:t xml:space="preserve"> (Hungarian Zionist Organization, or MCSZ) which was disbanded by the interior minister in 1948.  This document contains approximately 37,000 names and we compared them with [the official Communist Party membership list of] our administration center.  We highlighted from the Zionist records those items that were also listed in our party’s records.  These amount to 12,275 names; 33% of the entire Zionist membership.”</w:t>
      </w:r>
      <w:r w:rsidRPr="002464AA">
        <w:rPr>
          <w:rStyle w:val="FootnoteReference"/>
        </w:rPr>
        <w:footnoteReference w:id="136"/>
      </w:r>
    </w:p>
    <w:p w:rsidR="008C03CF" w:rsidRPr="002464AA" w:rsidRDefault="008C03CF" w:rsidP="00042B5D">
      <w:pPr>
        <w:spacing w:line="480" w:lineRule="auto"/>
      </w:pPr>
    </w:p>
    <w:p w:rsidR="008C03CF" w:rsidRPr="002464AA" w:rsidRDefault="008C03CF" w:rsidP="00042B5D">
      <w:pPr>
        <w:spacing w:line="480" w:lineRule="auto"/>
      </w:pPr>
      <w:r w:rsidRPr="002464AA">
        <w:t xml:space="preserve">So begins a two-part memorandum labeled “highly confidential” that recommends the expulsion of former Zionists from the Community Party.  Authored on December </w:t>
      </w:r>
      <w:r w:rsidRPr="002464AA">
        <w:lastRenderedPageBreak/>
        <w:t xml:space="preserve">5, 1949 by an anonymous officer of the </w:t>
      </w:r>
      <w:r w:rsidR="00070D30" w:rsidRPr="002464AA">
        <w:t>Központi Szervezési Osztály</w:t>
      </w:r>
      <w:r w:rsidRPr="002464AA">
        <w:t xml:space="preserve"> (Central Logistics Office), the document presents detailed information on the social, political, and economic class of its target audience.  </w:t>
      </w:r>
    </w:p>
    <w:p w:rsidR="008C03CF" w:rsidRPr="002464AA" w:rsidRDefault="008C03CF" w:rsidP="00713BBF">
      <w:pPr>
        <w:spacing w:line="480" w:lineRule="auto"/>
        <w:ind w:firstLine="720"/>
      </w:pPr>
      <w:r w:rsidRPr="002464AA">
        <w:t>First, a geographical study is shown in which county Party chapters are listed by Zionist membership.  Figures</w:t>
      </w:r>
      <w:r w:rsidR="00070D30" w:rsidRPr="002464AA">
        <w:t xml:space="preserve"> for the top two counties, Hajdú</w:t>
      </w:r>
      <w:r w:rsidRPr="002464AA">
        <w:t xml:space="preserve"> and Borsod, (480 and 368 members respectively) are underlined.  The counties total comes to 3,948 persons.  Then, a second table is attached that similarly breaks down Budapest by districts.  Here, no figures are underlined, but district VII trumps the study with 2,380 members in a single locality.  The total for Budapest is 8,327.</w:t>
      </w:r>
    </w:p>
    <w:p w:rsidR="008C03CF" w:rsidRPr="002464AA" w:rsidRDefault="008C03CF" w:rsidP="00042B5D">
      <w:pPr>
        <w:spacing w:line="480" w:lineRule="auto"/>
      </w:pPr>
      <w:r w:rsidRPr="002464AA">
        <w:tab/>
        <w:t>Perhaps the data is not surprising, but the following analyses provided by the Communist officer is rather suggestive.  Addressing the county statistics first, he concludes, it is “descriptive that the numbers are high in the northeasterly counties.” He notes that on the one hand this region falls along the way of “northerly wandering.”  It is ambiguous what he meant by this description, however, it is likely that he is referring to travel routes commonly taken Zionist émigrés.  On the other hand, he notes that these areas are more significant to imperialists since they lay closer to the Soviet Union.  This interpretation articulates the zeitgeist of the era.  F</w:t>
      </w:r>
      <w:r w:rsidR="00D05033" w:rsidRPr="002464AA">
        <w:t>rom an Eastern bloc perspective, tacit was</w:t>
      </w:r>
      <w:r w:rsidRPr="002464AA">
        <w:t xml:space="preserve"> a constant fear of sabotage and Western intervention in inter</w:t>
      </w:r>
      <w:r w:rsidR="00D05033" w:rsidRPr="002464AA">
        <w:t>nal affairs</w:t>
      </w:r>
      <w:r w:rsidRPr="002464AA">
        <w:t>.  Turning his attention to Budapest, he notes that on the Pest side, th</w:t>
      </w:r>
      <w:r w:rsidR="00070D30" w:rsidRPr="002464AA">
        <w:t>e numbers are high in the “polgári körö</w:t>
      </w:r>
      <w:r w:rsidRPr="002464AA">
        <w:t xml:space="preserve">k” (circles of Burghers, or citizens).  </w:t>
      </w:r>
    </w:p>
    <w:p w:rsidR="008C03CF" w:rsidRPr="002464AA" w:rsidRDefault="008C03CF" w:rsidP="00042B5D">
      <w:pPr>
        <w:spacing w:line="480" w:lineRule="auto"/>
      </w:pPr>
      <w:r w:rsidRPr="002464AA">
        <w:tab/>
        <w:t xml:space="preserve">Missing from the analysis is the obvious: the word “Jewish.”  </w:t>
      </w:r>
      <w:r w:rsidR="005929F9" w:rsidRPr="002464AA">
        <w:t>It is likely that the P</w:t>
      </w:r>
      <w:r w:rsidR="00B563FF" w:rsidRPr="002464AA">
        <w:t>arty avoided the use of the term</w:t>
      </w:r>
      <w:r w:rsidR="005929F9" w:rsidRPr="002464AA">
        <w:t xml:space="preserve"> to avoid issues of anti-Semitism.  </w:t>
      </w:r>
      <w:r w:rsidR="00ED066B" w:rsidRPr="002464AA">
        <w:t xml:space="preserve">Communists </w:t>
      </w:r>
      <w:r w:rsidR="00ED066B" w:rsidRPr="002464AA">
        <w:lastRenderedPageBreak/>
        <w:t xml:space="preserve">also treated Zionism as an ideology without any ethnic or religious connotation.  </w:t>
      </w:r>
      <w:r w:rsidRPr="002464AA">
        <w:t>Yet to those familiar with Hungarian Jewish history, the connection is obvious.  Apart from the fact that Zionism at the time was an entirely Jewish movement, there are other clues throughout the analysis that suggest Jewish involvement, but this is purposefully not stated.  For instance, Northeastern Hungary is close to Galicia and Transylvania, which were traditionally home to hundreds of thousands of Orthodox Jews.  After the Holocaust, many Orthodox Hungarian Jews returned to these areas.  In fact,</w:t>
      </w:r>
      <w:r w:rsidR="00D05033" w:rsidRPr="002464AA">
        <w:t xml:space="preserve"> entire Hassidic dynasties were</w:t>
      </w:r>
      <w:r w:rsidRPr="002464AA">
        <w:t xml:space="preserve"> named after t</w:t>
      </w:r>
      <w:r w:rsidR="008003FA" w:rsidRPr="002464AA">
        <w:t>owns in this region, such as Szatmár (Satmar) or Munká</w:t>
      </w:r>
      <w:r w:rsidRPr="002464AA">
        <w:t xml:space="preserve">cs (Munkatch).  References to Jews are even more obvious in Zionist demographics for Budapest.  The author of this document was likely aware, as it is common knowledge that the VIIth district is </w:t>
      </w:r>
      <w:r w:rsidR="008003FA" w:rsidRPr="002464AA">
        <w:t>Erzsébetváros</w:t>
      </w:r>
      <w:r w:rsidRPr="002464AA">
        <w:t xml:space="preserve"> (Elisabethstadt), the traditional Jewish neighborhood in the city.  The largest synagogue in Europe is located there, and the Nazis chose this area for the site of the Budapest Ghetto some five years earlier.  </w:t>
      </w:r>
    </w:p>
    <w:p w:rsidR="008C03CF" w:rsidRPr="002464AA" w:rsidRDefault="00D05033" w:rsidP="00042B5D">
      <w:pPr>
        <w:spacing w:line="480" w:lineRule="auto"/>
        <w:ind w:firstLine="720"/>
      </w:pPr>
      <w:r w:rsidRPr="002464AA">
        <w:t>Instead of Jewish affairs</w:t>
      </w:r>
      <w:r w:rsidR="008C03CF" w:rsidRPr="002464AA">
        <w:t>, the author carefully reframed the issue around another indicator.  To establish the relationship of Zionists to the Party, a random background survey wa</w:t>
      </w:r>
      <w:r w:rsidR="008003FA" w:rsidRPr="002464AA">
        <w:t>s conducted of 24 members from Ú</w:t>
      </w:r>
      <w:r w:rsidR="008C03CF" w:rsidRPr="002464AA">
        <w:t>jpest (literally: “New-Pest”; a</w:t>
      </w:r>
      <w:r w:rsidR="008003FA" w:rsidRPr="002464AA">
        <w:t>n outer district</w:t>
      </w:r>
      <w:r w:rsidR="008C03CF" w:rsidRPr="002464AA">
        <w:t>) and 18 members from district VII.  Data collected from these 42 Zionist Communists was categorized in the following manner.  14 persons were found to be “explicitly class-alien and bad individual (trader, involved in illegal trade, homeowner, immoral).”  11 were listed as “not in contact with the Party (these are almost all relig</w:t>
      </w:r>
      <w:r w:rsidR="008003FA" w:rsidRPr="002464AA">
        <w:t>ious people. Among them is the Ú</w:t>
      </w:r>
      <w:r w:rsidR="008C03CF" w:rsidRPr="002464AA">
        <w:t xml:space="preserve">jpest party secretary’s chauffeur).”  Finally, 8 were found to be “active in the Party (from these, 6 have </w:t>
      </w:r>
      <w:r w:rsidR="008C03CF" w:rsidRPr="002464AA">
        <w:lastRenderedPageBreak/>
        <w:t xml:space="preserve">loose ties to </w:t>
      </w:r>
      <w:r w:rsidR="00ED066B" w:rsidRPr="002464AA">
        <w:t>the Party).”  Then, the author concluded</w:t>
      </w:r>
      <w:r w:rsidR="008C03CF" w:rsidRPr="002464AA">
        <w:t xml:space="preserve"> that from 42, there are only 1-2 “who count as a [true] member.”  </w:t>
      </w:r>
    </w:p>
    <w:p w:rsidR="008C03CF" w:rsidRPr="002464AA" w:rsidRDefault="008C03CF" w:rsidP="00042B5D">
      <w:pPr>
        <w:spacing w:line="480" w:lineRule="auto"/>
        <w:ind w:firstLine="720"/>
      </w:pPr>
      <w:r w:rsidRPr="002464AA">
        <w:t xml:space="preserve">The above-cited evidence creates several problems.  Whereas no representative survey is completely accurate, major errors of logic are obvious here.  First, these 42 subjects can hardly serve as a cross-section for an over twelve thousand-member class.  Social, economic, and religious conditions are vastly different in the inner city or suburban Budapest from rural Hungary.  Second, the categories presented here are rather subjective.  A homeowner is classified on par with a trader, both of whom may be viewed as immoral.  Standards of morality are also not specified.  Third, class-aliens (i.e. not of proletarian background) could be viewed as an asset to the party.  These individuals voluntarily joined and opted to become dues-paying members.  By ideology, these individuals were even more committed to Communism than the proletariat; these class-aliens were supporting an ideal that is largely against their personal financial interests.  Naturally, practical Communist philosophy is hostile to class-aliens, hence the emotionally charged term.  All of the survey and its analysis, however, should be interpreted in light of the anti-Zionist hysteria that underlies the entire report.  Thus, it becomes probable that the officials conducting the survey and the analysis acted under the auspices of predetermined results.  They were not conducting an independent study; rather, they needed data to justify their conclusion.  </w:t>
      </w:r>
    </w:p>
    <w:p w:rsidR="008C03CF" w:rsidRPr="002464AA" w:rsidRDefault="008C03CF" w:rsidP="00042B5D">
      <w:pPr>
        <w:spacing w:line="480" w:lineRule="auto"/>
        <w:ind w:firstLine="720"/>
      </w:pPr>
      <w:r w:rsidRPr="002464AA">
        <w:t xml:space="preserve">The second part of this memorandum is labeled “suggestions” in which several avenues are outlined to remove Zionists from the Communist Party.  The author immediately draws the focus to minimizing publicity and to “take care of this </w:t>
      </w:r>
      <w:r w:rsidRPr="002464AA">
        <w:lastRenderedPageBreak/>
        <w:t xml:space="preserve">in the quiet.”  His main concern is that in local Party committees where large masses must be excluded, the issue may arise on the agenda of the local committee and provide reactionaries with an opportunity for propaganda.  This is avid proof that had the issue been discussed openly, the Party would have anticipated vocal opposition.  It also shows that Party leaders remained nervous and distrustful of other Party members.  </w:t>
      </w:r>
    </w:p>
    <w:p w:rsidR="008C03CF" w:rsidRPr="002464AA" w:rsidRDefault="008C03CF" w:rsidP="00042B5D">
      <w:pPr>
        <w:spacing w:line="480" w:lineRule="auto"/>
        <w:ind w:firstLine="720"/>
      </w:pPr>
      <w:r w:rsidRPr="002464AA">
        <w:t>Moreover, the author outlines a four-step process for the expulsion of Zionists from the Communist Party.  First, the list of Zionist Party members is to be handed over to county Party leaders.  Second, based on the lists, the local Party committees execute the expulsion. Third, Zionist Communists from industrial backgrounds must be thoroughly examined.  Fourth, certain exceptions are to be made.  The author entertains the idea that some members were likely forced to join the Communist Party, such as employees of the American Joint Distribution Committee</w:t>
      </w:r>
      <w:r w:rsidR="005A08C8" w:rsidRPr="002464AA">
        <w:t xml:space="preserve"> (JDC, a US-based Jewish aid society)</w:t>
      </w:r>
      <w:r w:rsidRPr="002464AA">
        <w:t>.  Others may have been signed up unknowingly or conditionally for receiving aid packages.  He adds that “since it is probable that large segments of former Zionists will base their defenses on these points, exceptions should only be made if the individual… conducted work for the Party over a long period of time, if he is not from a middle-class or religious background, and if it can be proven that he held no contact with Zionists.”  Needless to say, the burden of proof fell on the accused in Communist Hungary.  By the author’s estimates, there might be “40-50 such exceptions in the entire country” among the 12,275 listed.</w:t>
      </w:r>
    </w:p>
    <w:p w:rsidR="00426FC5" w:rsidRPr="002464AA" w:rsidRDefault="00ED066B" w:rsidP="00426FC5">
      <w:pPr>
        <w:spacing w:line="480" w:lineRule="auto"/>
        <w:ind w:firstLine="720"/>
      </w:pPr>
      <w:r w:rsidRPr="002464AA">
        <w:lastRenderedPageBreak/>
        <w:t>O</w:t>
      </w:r>
      <w:r w:rsidR="008C03CF" w:rsidRPr="002464AA">
        <w:t>nly Communist paranoia would realistically assume that Western aid organizations established spying as a condition for receiving donations.  By illogically refuting anticipated defenses against the expulsion, he successfully poisoned the well for possible legitimate claims of appeal.  This cruel method ensur</w:t>
      </w:r>
      <w:r w:rsidR="00D05033" w:rsidRPr="002464AA">
        <w:t>ed that the desired outcomes were</w:t>
      </w:r>
      <w:r w:rsidR="008C03CF" w:rsidRPr="002464AA">
        <w:t xml:space="preserve"> achieved which may have been sanctioned even be</w:t>
      </w:r>
      <w:r w:rsidRPr="002464AA">
        <w:t xml:space="preserve">fore the survey was conducted. </w:t>
      </w:r>
    </w:p>
    <w:p w:rsidR="008C03CF" w:rsidRPr="002464AA" w:rsidRDefault="008C03CF" w:rsidP="00426FC5">
      <w:pPr>
        <w:spacing w:line="480" w:lineRule="auto"/>
        <w:ind w:firstLine="720"/>
      </w:pPr>
      <w:r w:rsidRPr="002464AA">
        <w:t>All in all, this “highly-confidential” two-part memorandum successfully recommended the expulsion of former Zionists from the Community Party.  Based on questionable evidence that sought to undermine Zionist individuals as immoral and class-alien, the document was likely the means to an end, rather than the catapult behind the verdict.  Not explicitly stated, the record is in fact a Jewish issue, however, it was not openly handled as such.  Nevertheless, it resulted in fewer opportunities for Jews who once stepped up to answer the calling of Zion.</w:t>
      </w:r>
    </w:p>
    <w:p w:rsidR="008C03CF" w:rsidRPr="002464AA" w:rsidRDefault="00D067F3" w:rsidP="00042B5D">
      <w:pPr>
        <w:spacing w:line="480" w:lineRule="auto"/>
      </w:pPr>
      <w:r w:rsidRPr="002464AA">
        <w:tab/>
      </w:r>
      <w:r w:rsidR="008919A8" w:rsidRPr="002464AA">
        <w:t xml:space="preserve">After the Zionist movement had been rendered illegal by the MDP, the Party began to prosecute Zionist leaders.  Although a loyal Socialist, Dr. </w:t>
      </w:r>
      <w:r w:rsidR="00FD63D3" w:rsidRPr="002464AA">
        <w:t>Béla</w:t>
      </w:r>
      <w:r w:rsidR="008003FA" w:rsidRPr="002464AA">
        <w:t xml:space="preserve"> Dé</w:t>
      </w:r>
      <w:r w:rsidR="008919A8" w:rsidRPr="002464AA">
        <w:t>nes also found himself in this group, and the political police arrested him without much evidence.  His story from inside the prison bears witness to a period of Hungarian Jewish history rarely mentioned: when many of the investigators and the imprisoned were both Jews.</w:t>
      </w:r>
    </w:p>
    <w:p w:rsidR="00CE79EE" w:rsidRPr="002464AA" w:rsidRDefault="00FD63D3" w:rsidP="00042B5D">
      <w:pPr>
        <w:spacing w:line="480" w:lineRule="auto"/>
        <w:ind w:firstLine="720"/>
        <w:rPr>
          <w:rFonts w:cs="Times New Roman"/>
        </w:rPr>
      </w:pPr>
      <w:r w:rsidRPr="002464AA">
        <w:rPr>
          <w:rFonts w:cs="Times New Roman"/>
        </w:rPr>
        <w:t>Béla</w:t>
      </w:r>
      <w:r w:rsidR="00CE79EE" w:rsidRPr="002464AA">
        <w:rPr>
          <w:rFonts w:cs="Times New Roman"/>
        </w:rPr>
        <w:t xml:space="preserve"> </w:t>
      </w:r>
      <w:r w:rsidR="008003FA" w:rsidRPr="002464AA">
        <w:rPr>
          <w:rFonts w:cs="Times New Roman"/>
        </w:rPr>
        <w:t>Dénes</w:t>
      </w:r>
      <w:r w:rsidR="00CE79EE" w:rsidRPr="002464AA">
        <w:rPr>
          <w:rFonts w:cs="Times New Roman"/>
        </w:rPr>
        <w:t xml:space="preserve"> was a career physician who became active in Socialist and Zionist politics in the 1930s.  In these roles, he was also the editor of the journal </w:t>
      </w:r>
      <w:r w:rsidR="000D47CA" w:rsidRPr="002464AA">
        <w:rPr>
          <w:rFonts w:cs="Times New Roman"/>
        </w:rPr>
        <w:t>Zsidó</w:t>
      </w:r>
      <w:r w:rsidR="008003FA" w:rsidRPr="002464AA">
        <w:rPr>
          <w:rFonts w:cs="Times New Roman"/>
        </w:rPr>
        <w:t xml:space="preserve"> </w:t>
      </w:r>
      <w:r w:rsidR="008003FA" w:rsidRPr="002464AA">
        <w:t>Ú</w:t>
      </w:r>
      <w:r w:rsidR="008003FA" w:rsidRPr="002464AA">
        <w:rPr>
          <w:rFonts w:cs="Times New Roman"/>
        </w:rPr>
        <w:t xml:space="preserve">t [Jewish Way] and </w:t>
      </w:r>
      <w:r w:rsidR="008003FA" w:rsidRPr="002464AA">
        <w:t>Ú</w:t>
      </w:r>
      <w:r w:rsidR="008003FA" w:rsidRPr="002464AA">
        <w:rPr>
          <w:rFonts w:cs="Times New Roman"/>
        </w:rPr>
        <w:t xml:space="preserve">j </w:t>
      </w:r>
      <w:r w:rsidR="008003FA" w:rsidRPr="002464AA">
        <w:t>É</w:t>
      </w:r>
      <w:r w:rsidR="00CE79EE" w:rsidRPr="002464AA">
        <w:rPr>
          <w:rFonts w:cs="Times New Roman"/>
        </w:rPr>
        <w:t xml:space="preserve">let [New Life] a Jewish weekly.  After the war, he took an active role in organizing the Magyar Cionista </w:t>
      </w:r>
      <w:r w:rsidR="00345E6A" w:rsidRPr="002464AA">
        <w:rPr>
          <w:rFonts w:cs="Times New Roman"/>
        </w:rPr>
        <w:t>Szövetség</w:t>
      </w:r>
      <w:r w:rsidR="00CE79EE" w:rsidRPr="002464AA">
        <w:rPr>
          <w:rFonts w:cs="Times New Roman"/>
        </w:rPr>
        <w:t xml:space="preserve"> (MCSZ) [Hungarian Zionist </w:t>
      </w:r>
      <w:r w:rsidR="00CE79EE" w:rsidRPr="002464AA">
        <w:rPr>
          <w:rFonts w:cs="Times New Roman"/>
        </w:rPr>
        <w:lastRenderedPageBreak/>
        <w:t xml:space="preserve">Alliance] that served as an umbrella organization for various Zionist groups.  He also coordinated in the illegal emigration of Hungarian Jews to Palestine for which </w:t>
      </w:r>
      <w:r w:rsidR="003A39E2" w:rsidRPr="002464AA">
        <w:rPr>
          <w:rFonts w:cs="Times New Roman"/>
        </w:rPr>
        <w:t xml:space="preserve">the </w:t>
      </w:r>
      <w:r w:rsidR="002C44D4" w:rsidRPr="002464AA">
        <w:rPr>
          <w:rFonts w:cs="Times New Roman"/>
        </w:rPr>
        <w:t>Államvédelmi Osztály</w:t>
      </w:r>
      <w:r w:rsidR="003A39E2" w:rsidRPr="002464AA">
        <w:rPr>
          <w:rFonts w:cs="Times New Roman"/>
        </w:rPr>
        <w:t xml:space="preserve"> (</w:t>
      </w:r>
      <w:r w:rsidR="002C44D4" w:rsidRPr="002464AA">
        <w:rPr>
          <w:rFonts w:cs="Times New Roman"/>
        </w:rPr>
        <w:t>ÁVO</w:t>
      </w:r>
      <w:r w:rsidR="008003FA" w:rsidRPr="002464AA">
        <w:rPr>
          <w:rFonts w:cs="Times New Roman"/>
        </w:rPr>
        <w:t xml:space="preserve">, </w:t>
      </w:r>
      <w:r w:rsidR="003A39E2" w:rsidRPr="002464AA">
        <w:rPr>
          <w:rFonts w:cs="Times New Roman"/>
        </w:rPr>
        <w:t>secret police) arrested him</w:t>
      </w:r>
      <w:r w:rsidR="003830C9" w:rsidRPr="002464AA">
        <w:rPr>
          <w:rFonts w:cs="Times New Roman"/>
        </w:rPr>
        <w:t xml:space="preserve"> in May 1949</w:t>
      </w:r>
      <w:r w:rsidR="00CE79EE" w:rsidRPr="002464AA">
        <w:rPr>
          <w:rFonts w:cs="Times New Roman"/>
        </w:rPr>
        <w:t>.  While imprisoned between May 1949 and February 1954, he served as a prison physician. This role allowed him to interact with numerous Jews in the secret police as well as in ca</w:t>
      </w:r>
      <w:r w:rsidR="003A39E2" w:rsidRPr="002464AA">
        <w:rPr>
          <w:rFonts w:cs="Times New Roman"/>
        </w:rPr>
        <w:t>ptivity</w:t>
      </w:r>
      <w:r w:rsidR="00CE79EE" w:rsidRPr="002464AA">
        <w:rPr>
          <w:rFonts w:cs="Times New Roman"/>
        </w:rPr>
        <w:t>.</w:t>
      </w:r>
      <w:r w:rsidR="003A39E2" w:rsidRPr="002464AA">
        <w:rPr>
          <w:rStyle w:val="FootnoteReference"/>
          <w:rFonts w:cs="Times New Roman"/>
        </w:rPr>
        <w:footnoteReference w:id="137"/>
      </w:r>
      <w:r w:rsidR="00CE79EE" w:rsidRPr="002464AA">
        <w:rPr>
          <w:rFonts w:cs="Times New Roman"/>
        </w:rPr>
        <w:t xml:space="preserve">  </w:t>
      </w:r>
    </w:p>
    <w:p w:rsidR="00CE79EE" w:rsidRPr="002464AA" w:rsidRDefault="00CE79EE" w:rsidP="00042B5D">
      <w:pPr>
        <w:spacing w:line="480" w:lineRule="auto"/>
        <w:rPr>
          <w:rFonts w:cs="Times New Roman"/>
        </w:rPr>
      </w:pPr>
      <w:r w:rsidRPr="002464AA">
        <w:rPr>
          <w:rFonts w:cs="Times New Roman"/>
        </w:rPr>
        <w:tab/>
      </w:r>
      <w:r w:rsidR="008003FA" w:rsidRPr="002464AA">
        <w:rPr>
          <w:rFonts w:cs="Times New Roman"/>
        </w:rPr>
        <w:t>Dénes</w:t>
      </w:r>
      <w:r w:rsidRPr="002464AA">
        <w:rPr>
          <w:rFonts w:cs="Times New Roman"/>
        </w:rPr>
        <w:t xml:space="preserve"> recalled that Jewish </w:t>
      </w:r>
      <w:r w:rsidR="002C44D4" w:rsidRPr="002464AA">
        <w:rPr>
          <w:rFonts w:cs="Times New Roman"/>
        </w:rPr>
        <w:t>ÁVO</w:t>
      </w:r>
      <w:r w:rsidRPr="002464AA">
        <w:rPr>
          <w:rFonts w:cs="Times New Roman"/>
        </w:rPr>
        <w:t xml:space="preserve"> agents searched his house and informed him that Zionists represent international Jewish interests that threaten national security.  During his interrogation at </w:t>
      </w:r>
      <w:r w:rsidR="00AC3371" w:rsidRPr="002464AA">
        <w:rPr>
          <w:rFonts w:cs="Times New Roman"/>
        </w:rPr>
        <w:t>Andrássy út 60</w:t>
      </w:r>
      <w:r w:rsidRPr="002464AA">
        <w:rPr>
          <w:rFonts w:cs="Times New Roman"/>
        </w:rPr>
        <w:t xml:space="preserve"> (</w:t>
      </w:r>
      <w:r w:rsidR="002C44D4" w:rsidRPr="002464AA">
        <w:rPr>
          <w:rFonts w:cs="Times New Roman"/>
        </w:rPr>
        <w:t>ÁVO</w:t>
      </w:r>
      <w:r w:rsidRPr="002464AA">
        <w:rPr>
          <w:rFonts w:cs="Times New Roman"/>
        </w:rPr>
        <w:t xml:space="preserve"> headquarters), he was starved for four days an</w:t>
      </w:r>
      <w:r w:rsidR="005B5EC9" w:rsidRPr="002464AA">
        <w:rPr>
          <w:rFonts w:cs="Times New Roman"/>
        </w:rPr>
        <w:t xml:space="preserve">d </w:t>
      </w:r>
      <w:r w:rsidR="00D05033" w:rsidRPr="002464AA">
        <w:rPr>
          <w:rFonts w:cs="Times New Roman"/>
        </w:rPr>
        <w:t>deprived of</w:t>
      </w:r>
      <w:r w:rsidRPr="002464AA">
        <w:rPr>
          <w:rFonts w:cs="Times New Roman"/>
        </w:rPr>
        <w:t xml:space="preserve"> sleep.  Advised to admit all allegations, he only began to learn about the extent of the anti-Zionist case.  The smaller claim against him included organizing and helping the Zionist youth cross the border. The main claim against </w:t>
      </w:r>
      <w:r w:rsidR="008003FA" w:rsidRPr="002464AA">
        <w:rPr>
          <w:rFonts w:cs="Times New Roman"/>
        </w:rPr>
        <w:t>Dénes</w:t>
      </w:r>
      <w:r w:rsidRPr="002464AA">
        <w:rPr>
          <w:rFonts w:cs="Times New Roman"/>
        </w:rPr>
        <w:t xml:space="preserve"> was spying for Israel, coordinating with the embassy, and voluntary cooperation with hostile interests. At this moment, it became clear to him that </w:t>
      </w:r>
      <w:r w:rsidR="00FD63D3" w:rsidRPr="002464AA">
        <w:rPr>
          <w:rFonts w:cs="Times New Roman"/>
        </w:rPr>
        <w:t>Rákosi</w:t>
      </w:r>
      <w:r w:rsidRPr="002464AA">
        <w:rPr>
          <w:rFonts w:cs="Times New Roman"/>
        </w:rPr>
        <w:t xml:space="preserve">’s and especially </w:t>
      </w:r>
      <w:r w:rsidR="00BE1FFB" w:rsidRPr="002464AA">
        <w:rPr>
          <w:rFonts w:cs="Times New Roman"/>
        </w:rPr>
        <w:t>Gerő</w:t>
      </w:r>
      <w:r w:rsidRPr="002464AA">
        <w:rPr>
          <w:rFonts w:cs="Times New Roman"/>
        </w:rPr>
        <w:t xml:space="preserve"> and </w:t>
      </w:r>
      <w:r w:rsidR="00844DDC" w:rsidRPr="002464AA">
        <w:rPr>
          <w:rFonts w:cs="Times New Roman"/>
        </w:rPr>
        <w:t>Révai</w:t>
      </w:r>
      <w:r w:rsidRPr="002464AA">
        <w:rPr>
          <w:rFonts w:cs="Times New Roman"/>
        </w:rPr>
        <w:t xml:space="preserve">’s anti-Zionism was not merely a political tool, but part of their ideology.  Due to the manifestation of anti-Semitism in the Soviet Union and in the satellite states mainly as anti-Zionism, the Jewish State and Zionists were accused of </w:t>
      </w:r>
      <w:r w:rsidR="005B5EC9" w:rsidRPr="002464AA">
        <w:rPr>
          <w:rFonts w:cs="Times New Roman"/>
        </w:rPr>
        <w:t>being American agents</w:t>
      </w:r>
      <w:r w:rsidRPr="002464AA">
        <w:rPr>
          <w:rFonts w:cs="Times New Roman"/>
        </w:rPr>
        <w:t>.</w:t>
      </w:r>
      <w:r w:rsidR="005B5EC9" w:rsidRPr="002464AA">
        <w:rPr>
          <w:rStyle w:val="FootnoteReference"/>
          <w:rFonts w:cs="Times New Roman"/>
        </w:rPr>
        <w:footnoteReference w:id="138"/>
      </w:r>
      <w:r w:rsidRPr="002464AA">
        <w:rPr>
          <w:rFonts w:cs="Times New Roman"/>
        </w:rPr>
        <w:t xml:space="preserve"> This was such a high level case, that </w:t>
      </w:r>
      <w:r w:rsidR="00FD63D3" w:rsidRPr="002464AA">
        <w:rPr>
          <w:rFonts w:cs="Times New Roman"/>
        </w:rPr>
        <w:t>Rákosi</w:t>
      </w:r>
      <w:r w:rsidRPr="002464AA">
        <w:rPr>
          <w:rFonts w:cs="Times New Roman"/>
        </w:rPr>
        <w:t xml:space="preserve"> personally coordina</w:t>
      </w:r>
      <w:r w:rsidR="005B5EC9" w:rsidRPr="002464AA">
        <w:rPr>
          <w:rFonts w:cs="Times New Roman"/>
        </w:rPr>
        <w:t>ted the investigation</w:t>
      </w:r>
      <w:r w:rsidRPr="002464AA">
        <w:rPr>
          <w:rFonts w:cs="Times New Roman"/>
        </w:rPr>
        <w:t>.</w:t>
      </w:r>
      <w:r w:rsidR="005B5EC9" w:rsidRPr="002464AA">
        <w:rPr>
          <w:rStyle w:val="FootnoteReference"/>
          <w:rFonts w:cs="Times New Roman"/>
        </w:rPr>
        <w:footnoteReference w:id="139"/>
      </w:r>
    </w:p>
    <w:p w:rsidR="00CE79EE" w:rsidRPr="002464AA" w:rsidRDefault="00CE79EE" w:rsidP="00042B5D">
      <w:pPr>
        <w:spacing w:line="480" w:lineRule="auto"/>
        <w:rPr>
          <w:rFonts w:cs="Times New Roman"/>
        </w:rPr>
      </w:pPr>
      <w:r w:rsidRPr="002464AA">
        <w:rPr>
          <w:rFonts w:cs="Times New Roman"/>
        </w:rPr>
        <w:tab/>
        <w:t>In the course of discussion with pri</w:t>
      </w:r>
      <w:r w:rsidR="00D05033" w:rsidRPr="002464AA">
        <w:rPr>
          <w:rFonts w:cs="Times New Roman"/>
        </w:rPr>
        <w:t xml:space="preserve">son guards, </w:t>
      </w:r>
      <w:r w:rsidR="008003FA" w:rsidRPr="002464AA">
        <w:rPr>
          <w:rFonts w:cs="Times New Roman"/>
        </w:rPr>
        <w:t>Dénes</w:t>
      </w:r>
      <w:r w:rsidR="00D05033" w:rsidRPr="002464AA">
        <w:rPr>
          <w:rFonts w:cs="Times New Roman"/>
        </w:rPr>
        <w:t xml:space="preserve"> explained</w:t>
      </w:r>
      <w:r w:rsidRPr="002464AA">
        <w:rPr>
          <w:rFonts w:cs="Times New Roman"/>
        </w:rPr>
        <w:t xml:space="preserve"> the reasons behind Zionism.  The guards listened with amazement that Zionists disapprove of </w:t>
      </w:r>
      <w:r w:rsidRPr="002464AA">
        <w:rPr>
          <w:rFonts w:cs="Times New Roman"/>
        </w:rPr>
        <w:lastRenderedPageBreak/>
        <w:t xml:space="preserve">Jews in high positions and they consider </w:t>
      </w:r>
      <w:r w:rsidR="00FD63D3" w:rsidRPr="002464AA">
        <w:rPr>
          <w:rFonts w:cs="Times New Roman"/>
        </w:rPr>
        <w:t>Rákosi</w:t>
      </w:r>
      <w:r w:rsidRPr="002464AA">
        <w:rPr>
          <w:rFonts w:cs="Times New Roman"/>
        </w:rPr>
        <w:t xml:space="preserve"> and </w:t>
      </w:r>
      <w:r w:rsidR="00BE1FFB" w:rsidRPr="002464AA">
        <w:rPr>
          <w:rFonts w:cs="Times New Roman"/>
        </w:rPr>
        <w:t>Gerő</w:t>
      </w:r>
      <w:r w:rsidRPr="002464AA">
        <w:rPr>
          <w:rFonts w:cs="Times New Roman"/>
        </w:rPr>
        <w:t xml:space="preserve"> their enemies. The </w:t>
      </w:r>
      <w:r w:rsidR="002C44D4" w:rsidRPr="002464AA">
        <w:rPr>
          <w:rFonts w:cs="Times New Roman"/>
        </w:rPr>
        <w:t>ÁVO</w:t>
      </w:r>
      <w:r w:rsidRPr="002464AA">
        <w:rPr>
          <w:rFonts w:cs="Times New Roman"/>
        </w:rPr>
        <w:t xml:space="preserve"> men also</w:t>
      </w:r>
      <w:r w:rsidR="00D05033" w:rsidRPr="002464AA">
        <w:rPr>
          <w:rFonts w:cs="Times New Roman"/>
        </w:rPr>
        <w:t xml:space="preserve"> did not understand why Jews were</w:t>
      </w:r>
      <w:r w:rsidRPr="002464AA">
        <w:rPr>
          <w:rFonts w:cs="Times New Roman"/>
        </w:rPr>
        <w:t xml:space="preserve"> forcefully kept in Hungary while most Hungarians are openly antagonistic towards them.  In response, </w:t>
      </w:r>
      <w:r w:rsidR="008003FA" w:rsidRPr="002464AA">
        <w:rPr>
          <w:rFonts w:cs="Times New Roman"/>
        </w:rPr>
        <w:t>Dénes</w:t>
      </w:r>
      <w:r w:rsidRPr="002464AA">
        <w:rPr>
          <w:rFonts w:cs="Times New Roman"/>
        </w:rPr>
        <w:t xml:space="preserve"> explained that Jews were a very reliable group that was useful for the state.</w:t>
      </w:r>
      <w:r w:rsidR="005B5EC9" w:rsidRPr="002464AA">
        <w:rPr>
          <w:rStyle w:val="FootnoteReference"/>
          <w:rFonts w:cs="Times New Roman"/>
        </w:rPr>
        <w:footnoteReference w:id="140"/>
      </w:r>
      <w:r w:rsidR="00703D6D" w:rsidRPr="002464AA">
        <w:rPr>
          <w:rFonts w:cs="Times New Roman"/>
        </w:rPr>
        <w:t xml:space="preserve">  This underlines previous analysis according to which many Communist Jews came from assimilated homes, and they had little understanding of their heritage.</w:t>
      </w:r>
    </w:p>
    <w:p w:rsidR="00CE79EE" w:rsidRPr="002464AA" w:rsidRDefault="005B5EC9" w:rsidP="00042B5D">
      <w:pPr>
        <w:spacing w:line="480" w:lineRule="auto"/>
        <w:rPr>
          <w:rFonts w:cs="Times New Roman"/>
        </w:rPr>
      </w:pPr>
      <w:r w:rsidRPr="002464AA">
        <w:rPr>
          <w:rFonts w:cs="Times New Roman"/>
        </w:rPr>
        <w:tab/>
        <w:t xml:space="preserve">Moreover, </w:t>
      </w:r>
      <w:r w:rsidR="008003FA" w:rsidRPr="002464AA">
        <w:rPr>
          <w:rFonts w:cs="Times New Roman"/>
        </w:rPr>
        <w:t>Dénes</w:t>
      </w:r>
      <w:r w:rsidRPr="002464AA">
        <w:rPr>
          <w:rFonts w:cs="Times New Roman"/>
        </w:rPr>
        <w:t xml:space="preserve"> offered</w:t>
      </w:r>
      <w:r w:rsidR="00CE79EE" w:rsidRPr="002464AA">
        <w:rPr>
          <w:rFonts w:cs="Times New Roman"/>
        </w:rPr>
        <w:t xml:space="preserve"> some valuable </w:t>
      </w:r>
      <w:r w:rsidR="00703D6D" w:rsidRPr="002464AA">
        <w:rPr>
          <w:rFonts w:cs="Times New Roman"/>
        </w:rPr>
        <w:t>evaluation</w:t>
      </w:r>
      <w:r w:rsidR="00CE79EE" w:rsidRPr="002464AA">
        <w:rPr>
          <w:rFonts w:cs="Times New Roman"/>
        </w:rPr>
        <w:t xml:space="preserve"> in the arena </w:t>
      </w:r>
      <w:r w:rsidRPr="002464AA">
        <w:rPr>
          <w:rFonts w:cs="Times New Roman"/>
        </w:rPr>
        <w:t>of Jewish politics.  He explained</w:t>
      </w:r>
      <w:r w:rsidR="00CE79EE" w:rsidRPr="002464AA">
        <w:rPr>
          <w:rFonts w:cs="Times New Roman"/>
        </w:rPr>
        <w:t xml:space="preserve"> that the largest factional opposition to Zionism came from the </w:t>
      </w:r>
      <w:r w:rsidRPr="002464AA">
        <w:rPr>
          <w:rFonts w:cs="Times New Roman"/>
        </w:rPr>
        <w:t>Neolog movement</w:t>
      </w:r>
      <w:r w:rsidR="00CE79EE" w:rsidRPr="002464AA">
        <w:rPr>
          <w:rFonts w:cs="Times New Roman"/>
        </w:rPr>
        <w:t xml:space="preserve">.  This reform-minded congregation used an organ in synagogue and many of their prayers were translated into Hungarian.  They considered Jews to be ethnically Hungarian, different only in religion.  This view stood in sharp contrast with </w:t>
      </w:r>
      <w:r w:rsidRPr="002464AA">
        <w:rPr>
          <w:rFonts w:cs="Times New Roman"/>
        </w:rPr>
        <w:t>Zionism that</w:t>
      </w:r>
      <w:r w:rsidR="00CE79EE" w:rsidRPr="002464AA">
        <w:rPr>
          <w:rFonts w:cs="Times New Roman"/>
        </w:rPr>
        <w:t xml:space="preserve"> defined Jews not as a religious, but as an ethnic minority.  For this reason, Neologs considered Hungary their primary home and disapproved of leaving it for Israel</w:t>
      </w:r>
      <w:r w:rsidRPr="002464AA">
        <w:rPr>
          <w:rFonts w:cs="Times New Roman"/>
        </w:rPr>
        <w:t>.</w:t>
      </w:r>
      <w:r w:rsidRPr="002464AA">
        <w:rPr>
          <w:rStyle w:val="FootnoteReference"/>
          <w:rFonts w:cs="Times New Roman"/>
        </w:rPr>
        <w:footnoteReference w:id="141"/>
      </w:r>
    </w:p>
    <w:p w:rsidR="00CE79EE" w:rsidRPr="002464AA" w:rsidRDefault="00CE79EE" w:rsidP="00042B5D">
      <w:pPr>
        <w:spacing w:line="480" w:lineRule="auto"/>
        <w:rPr>
          <w:rFonts w:cs="Times New Roman"/>
        </w:rPr>
      </w:pPr>
      <w:r w:rsidRPr="002464AA">
        <w:rPr>
          <w:rFonts w:cs="Times New Roman"/>
        </w:rPr>
        <w:tab/>
        <w:t xml:space="preserve">Furthermore, the </w:t>
      </w:r>
      <w:r w:rsidR="002C44D4" w:rsidRPr="002464AA">
        <w:rPr>
          <w:rFonts w:cs="Times New Roman"/>
        </w:rPr>
        <w:t>ÁVO</w:t>
      </w:r>
      <w:r w:rsidRPr="002464AA">
        <w:rPr>
          <w:rFonts w:cs="Times New Roman"/>
        </w:rPr>
        <w:t xml:space="preserve"> wanted to use </w:t>
      </w:r>
      <w:r w:rsidR="008003FA" w:rsidRPr="002464AA">
        <w:rPr>
          <w:rFonts w:cs="Times New Roman"/>
        </w:rPr>
        <w:t>Dénes</w:t>
      </w:r>
      <w:r w:rsidRPr="002464AA">
        <w:rPr>
          <w:rFonts w:cs="Times New Roman"/>
        </w:rPr>
        <w:t>’s testimony in a case in preparation against the American Joint Distribution Committee.  The secret police suspected the Jo</w:t>
      </w:r>
      <w:r w:rsidR="00486E87" w:rsidRPr="002464AA">
        <w:rPr>
          <w:rFonts w:cs="Times New Roman"/>
        </w:rPr>
        <w:t>int as a spy network headed by D</w:t>
      </w:r>
      <w:r w:rsidRPr="002464AA">
        <w:rPr>
          <w:rFonts w:cs="Times New Roman"/>
        </w:rPr>
        <w:t xml:space="preserve">r. Joseph Schwartz.  Interestingly enough, during his interrogations, </w:t>
      </w:r>
      <w:r w:rsidR="008003FA" w:rsidRPr="002464AA">
        <w:rPr>
          <w:rFonts w:cs="Times New Roman"/>
        </w:rPr>
        <w:t>Dénes</w:t>
      </w:r>
      <w:r w:rsidRPr="002464AA">
        <w:rPr>
          <w:rFonts w:cs="Times New Roman"/>
        </w:rPr>
        <w:t xml:space="preserve"> realized that these (often Jewish) </w:t>
      </w:r>
      <w:r w:rsidR="002C44D4" w:rsidRPr="002464AA">
        <w:rPr>
          <w:rFonts w:cs="Times New Roman"/>
        </w:rPr>
        <w:t>ÁVO</w:t>
      </w:r>
      <w:r w:rsidRPr="002464AA">
        <w:rPr>
          <w:rFonts w:cs="Times New Roman"/>
        </w:rPr>
        <w:t xml:space="preserve"> men imagined the Zionist movement to be as powerful as had </w:t>
      </w:r>
      <w:r w:rsidR="00191E12" w:rsidRPr="002464AA">
        <w:rPr>
          <w:rFonts w:cs="Times New Roman"/>
        </w:rPr>
        <w:t>Szálasi</w:t>
      </w:r>
      <w:r w:rsidRPr="002464AA">
        <w:rPr>
          <w:rFonts w:cs="Times New Roman"/>
        </w:rPr>
        <w:t xml:space="preserve"> and the fascists.  </w:t>
      </w:r>
      <w:r w:rsidR="008003FA" w:rsidRPr="002464AA">
        <w:rPr>
          <w:rFonts w:cs="Times New Roman"/>
        </w:rPr>
        <w:t>Dénes</w:t>
      </w:r>
      <w:r w:rsidRPr="002464AA">
        <w:rPr>
          <w:rFonts w:cs="Times New Roman"/>
        </w:rPr>
        <w:t xml:space="preserve"> expressed disbelief at the sight of so many Jews who were ignorant of Judai</w:t>
      </w:r>
      <w:r w:rsidR="005B5EC9" w:rsidRPr="002464AA">
        <w:rPr>
          <w:rFonts w:cs="Times New Roman"/>
        </w:rPr>
        <w:t>sm and Jewish history.  He noted</w:t>
      </w:r>
      <w:r w:rsidRPr="002464AA">
        <w:rPr>
          <w:rFonts w:cs="Times New Roman"/>
        </w:rPr>
        <w:t xml:space="preserve"> that many, in fact, took pride in the matter</w:t>
      </w:r>
      <w:r w:rsidR="005B5EC9" w:rsidRPr="002464AA">
        <w:rPr>
          <w:rFonts w:cs="Times New Roman"/>
        </w:rPr>
        <w:t>.</w:t>
      </w:r>
      <w:r w:rsidR="005B5EC9" w:rsidRPr="002464AA">
        <w:rPr>
          <w:rStyle w:val="FootnoteReference"/>
          <w:rFonts w:cs="Times New Roman"/>
        </w:rPr>
        <w:footnoteReference w:id="142"/>
      </w:r>
      <w:r w:rsidR="005B5EC9" w:rsidRPr="002464AA">
        <w:rPr>
          <w:rFonts w:cs="Times New Roman"/>
        </w:rPr>
        <w:t xml:space="preserve"> </w:t>
      </w:r>
      <w:r w:rsidRPr="002464AA">
        <w:rPr>
          <w:rFonts w:cs="Times New Roman"/>
        </w:rPr>
        <w:t xml:space="preserve"> </w:t>
      </w:r>
      <w:r w:rsidRPr="002464AA">
        <w:rPr>
          <w:rFonts w:cs="Times New Roman"/>
        </w:rPr>
        <w:lastRenderedPageBreak/>
        <w:t xml:space="preserve">He also encountered many ethnically Rusyn </w:t>
      </w:r>
      <w:r w:rsidR="002C44D4" w:rsidRPr="002464AA">
        <w:rPr>
          <w:rFonts w:cs="Times New Roman"/>
        </w:rPr>
        <w:t>ÁVO</w:t>
      </w:r>
      <w:r w:rsidRPr="002464AA">
        <w:rPr>
          <w:rFonts w:cs="Times New Roman"/>
        </w:rPr>
        <w:t xml:space="preserve"> officers who spoke with a broken Hungarian accent.  These agents complained to him that Jews were taking over the agency</w:t>
      </w:r>
      <w:r w:rsidR="005B5EC9" w:rsidRPr="002464AA">
        <w:rPr>
          <w:rFonts w:cs="Times New Roman"/>
        </w:rPr>
        <w:t>.</w:t>
      </w:r>
      <w:r w:rsidR="005B5EC9" w:rsidRPr="002464AA">
        <w:rPr>
          <w:rStyle w:val="FootnoteReference"/>
          <w:rFonts w:cs="Times New Roman"/>
        </w:rPr>
        <w:footnoteReference w:id="143"/>
      </w:r>
      <w:r w:rsidR="005B5EC9" w:rsidRPr="002464AA">
        <w:rPr>
          <w:rFonts w:cs="Times New Roman"/>
        </w:rPr>
        <w:t xml:space="preserve"> </w:t>
      </w:r>
    </w:p>
    <w:p w:rsidR="00CE79EE" w:rsidRPr="002464AA" w:rsidRDefault="00CE79EE" w:rsidP="00042B5D">
      <w:pPr>
        <w:spacing w:line="480" w:lineRule="auto"/>
        <w:rPr>
          <w:rFonts w:cs="Times New Roman"/>
        </w:rPr>
      </w:pPr>
      <w:r w:rsidRPr="002464AA">
        <w:rPr>
          <w:rFonts w:cs="Times New Roman"/>
        </w:rPr>
        <w:tab/>
        <w:t xml:space="preserve">Initially, there were few Jewish inmates, but after 1951 many more were convicted.  First, the </w:t>
      </w:r>
      <w:r w:rsidR="002C44D4" w:rsidRPr="002464AA">
        <w:rPr>
          <w:rFonts w:cs="Times New Roman"/>
        </w:rPr>
        <w:t>ÁVO</w:t>
      </w:r>
      <w:r w:rsidRPr="002464AA">
        <w:rPr>
          <w:rFonts w:cs="Times New Roman"/>
        </w:rPr>
        <w:t xml:space="preserve"> arrested Rajkists (supporters of </w:t>
      </w:r>
      <w:r w:rsidR="008C7EDE" w:rsidRPr="002464AA">
        <w:rPr>
          <w:rFonts w:cs="Times New Roman"/>
        </w:rPr>
        <w:t>László</w:t>
      </w:r>
      <w:r w:rsidRPr="002464AA">
        <w:rPr>
          <w:rFonts w:cs="Times New Roman"/>
        </w:rPr>
        <w:t xml:space="preserve"> Rajk), then Social Democrats, and finally Communists who fell out of favor</w:t>
      </w:r>
      <w:r w:rsidR="005B5EC9" w:rsidRPr="002464AA">
        <w:rPr>
          <w:rFonts w:cs="Times New Roman"/>
        </w:rPr>
        <w:t>.</w:t>
      </w:r>
      <w:r w:rsidR="005B5EC9" w:rsidRPr="002464AA">
        <w:rPr>
          <w:rStyle w:val="FootnoteReference"/>
          <w:rFonts w:cs="Times New Roman"/>
        </w:rPr>
        <w:footnoteReference w:id="144"/>
      </w:r>
      <w:r w:rsidR="005B5EC9" w:rsidRPr="002464AA">
        <w:rPr>
          <w:rFonts w:cs="Times New Roman"/>
        </w:rPr>
        <w:t xml:space="preserve"> </w:t>
      </w:r>
      <w:r w:rsidRPr="002464AA">
        <w:rPr>
          <w:rFonts w:cs="Times New Roman"/>
        </w:rPr>
        <w:t xml:space="preserve"> </w:t>
      </w:r>
      <w:r w:rsidR="008003FA" w:rsidRPr="002464AA">
        <w:rPr>
          <w:rFonts w:cs="Times New Roman"/>
        </w:rPr>
        <w:t>Dénes</w:t>
      </w:r>
      <w:r w:rsidRPr="002464AA">
        <w:rPr>
          <w:rFonts w:cs="Times New Roman"/>
        </w:rPr>
        <w:t xml:space="preserve"> treated two rabbis as well: Marcell </w:t>
      </w:r>
      <w:r w:rsidR="00EC594C" w:rsidRPr="002464AA">
        <w:rPr>
          <w:rFonts w:cs="Times New Roman"/>
        </w:rPr>
        <w:t>Dohány</w:t>
      </w:r>
      <w:r w:rsidRPr="002464AA">
        <w:rPr>
          <w:rFonts w:cs="Times New Roman"/>
        </w:rPr>
        <w:t xml:space="preserve"> from Kiskunhalas and a Schweitzer from Miskolc.  </w:t>
      </w:r>
      <w:r w:rsidR="00EC594C" w:rsidRPr="002464AA">
        <w:rPr>
          <w:rFonts w:cs="Times New Roman"/>
        </w:rPr>
        <w:t>Dohány</w:t>
      </w:r>
      <w:r w:rsidRPr="002464AA">
        <w:rPr>
          <w:rFonts w:cs="Times New Roman"/>
        </w:rPr>
        <w:t xml:space="preserve"> was younger and his whole family emigrated. </w:t>
      </w:r>
      <w:r w:rsidR="005B5EC9" w:rsidRPr="002464AA">
        <w:rPr>
          <w:rFonts w:cs="Times New Roman"/>
        </w:rPr>
        <w:t xml:space="preserve"> </w:t>
      </w:r>
      <w:r w:rsidRPr="002464AA">
        <w:rPr>
          <w:rFonts w:cs="Times New Roman"/>
        </w:rPr>
        <w:t xml:space="preserve">He was imprisoned for eight years for carrying a passport and some foreign currency. </w:t>
      </w:r>
      <w:r w:rsidR="005B5EC9" w:rsidRPr="002464AA">
        <w:rPr>
          <w:rFonts w:cs="Times New Roman"/>
        </w:rPr>
        <w:t xml:space="preserve"> </w:t>
      </w:r>
      <w:r w:rsidRPr="002464AA">
        <w:rPr>
          <w:rFonts w:cs="Times New Roman"/>
        </w:rPr>
        <w:t xml:space="preserve">Schweitzer, who alone in his family survived Auschwitz, was convicted for three years because one of his </w:t>
      </w:r>
      <w:r w:rsidR="005B5EC9" w:rsidRPr="002464AA">
        <w:rPr>
          <w:rFonts w:cs="Times New Roman"/>
        </w:rPr>
        <w:t>houseguests</w:t>
      </w:r>
      <w:r w:rsidRPr="002464AA">
        <w:rPr>
          <w:rFonts w:cs="Times New Roman"/>
        </w:rPr>
        <w:t xml:space="preserve"> later attempted to illegally cross the border. </w:t>
      </w:r>
      <w:r w:rsidR="005B5EC9" w:rsidRPr="002464AA">
        <w:rPr>
          <w:rFonts w:cs="Times New Roman"/>
        </w:rPr>
        <w:t xml:space="preserve"> </w:t>
      </w:r>
      <w:r w:rsidRPr="002464AA">
        <w:rPr>
          <w:rFonts w:cs="Times New Roman"/>
        </w:rPr>
        <w:t xml:space="preserve">Both were Orthodox and did not believe in Zionism. Although in this environment most inmates did anything </w:t>
      </w:r>
      <w:r w:rsidR="00D05033" w:rsidRPr="002464AA">
        <w:rPr>
          <w:rFonts w:cs="Times New Roman"/>
        </w:rPr>
        <w:t>for a little extra food,</w:t>
      </w:r>
      <w:r w:rsidRPr="002464AA">
        <w:rPr>
          <w:rFonts w:cs="Times New Roman"/>
        </w:rPr>
        <w:t xml:space="preserve"> these rabbis stayed true to their beliefs by refusing to eat anything but bread and potatoes</w:t>
      </w:r>
      <w:r w:rsidR="005B5EC9" w:rsidRPr="002464AA">
        <w:rPr>
          <w:rFonts w:cs="Times New Roman"/>
        </w:rPr>
        <w:t>.</w:t>
      </w:r>
      <w:r w:rsidR="005B5EC9" w:rsidRPr="002464AA">
        <w:rPr>
          <w:rStyle w:val="FootnoteReference"/>
          <w:rFonts w:cs="Times New Roman"/>
        </w:rPr>
        <w:footnoteReference w:id="145"/>
      </w:r>
    </w:p>
    <w:p w:rsidR="00CE79EE" w:rsidRPr="002464AA" w:rsidRDefault="00CE79EE" w:rsidP="00042B5D">
      <w:pPr>
        <w:spacing w:line="480" w:lineRule="auto"/>
        <w:rPr>
          <w:rFonts w:cs="Times New Roman"/>
        </w:rPr>
      </w:pPr>
      <w:r w:rsidRPr="002464AA">
        <w:rPr>
          <w:rFonts w:cs="Times New Roman"/>
        </w:rPr>
        <w:tab/>
        <w:t xml:space="preserve">In 1953, </w:t>
      </w:r>
      <w:r w:rsidR="008003FA" w:rsidRPr="002464AA">
        <w:rPr>
          <w:rFonts w:cs="Times New Roman"/>
        </w:rPr>
        <w:t>Dénes</w:t>
      </w:r>
      <w:r w:rsidRPr="002464AA">
        <w:rPr>
          <w:rFonts w:cs="Times New Roman"/>
        </w:rPr>
        <w:t xml:space="preserve"> discovered a current </w:t>
      </w:r>
      <w:r w:rsidR="005B5EC9" w:rsidRPr="002464AA">
        <w:rPr>
          <w:rFonts w:cs="Times New Roman"/>
        </w:rPr>
        <w:t>newspaper that</w:t>
      </w:r>
      <w:r w:rsidRPr="002464AA">
        <w:rPr>
          <w:rFonts w:cs="Times New Roman"/>
        </w:rPr>
        <w:t xml:space="preserve"> reported on the forthcoming Zionist trials in the Soviet Union.  His trial resumed soon thereafter.  The </w:t>
      </w:r>
      <w:r w:rsidR="002C44D4" w:rsidRPr="002464AA">
        <w:rPr>
          <w:rFonts w:cs="Times New Roman"/>
        </w:rPr>
        <w:t>ÁVH</w:t>
      </w:r>
      <w:r w:rsidRPr="002464AA">
        <w:rPr>
          <w:rFonts w:cs="Times New Roman"/>
        </w:rPr>
        <w:t xml:space="preserve"> interrogated him about Joe Schwarz, the European director of Joint; Israel G. Jacobson, the leader of the J</w:t>
      </w:r>
      <w:r w:rsidR="00617BA0" w:rsidRPr="002464AA">
        <w:rPr>
          <w:rFonts w:cs="Times New Roman"/>
        </w:rPr>
        <w:t>oint’s Budapest office; Endre P</w:t>
      </w:r>
      <w:r w:rsidR="00617BA0" w:rsidRPr="002464AA">
        <w:t>é</w:t>
      </w:r>
      <w:r w:rsidRPr="002464AA">
        <w:rPr>
          <w:rFonts w:cs="Times New Roman"/>
        </w:rPr>
        <w:t>terfi; Imre Benoschofsky, chief rabbi of Buda, and his niece dr. Ilona Benoschofsky, and through her about the World Jewish Congress</w:t>
      </w:r>
      <w:r w:rsidR="005B5EC9" w:rsidRPr="002464AA">
        <w:rPr>
          <w:rFonts w:cs="Times New Roman"/>
        </w:rPr>
        <w:t>.</w:t>
      </w:r>
      <w:r w:rsidR="005B5EC9" w:rsidRPr="002464AA">
        <w:rPr>
          <w:rStyle w:val="FootnoteReference"/>
          <w:rFonts w:cs="Times New Roman"/>
        </w:rPr>
        <w:footnoteReference w:id="146"/>
      </w:r>
      <w:r w:rsidR="005B5EC9" w:rsidRPr="002464AA">
        <w:rPr>
          <w:rFonts w:cs="Times New Roman"/>
        </w:rPr>
        <w:t xml:space="preserve"> </w:t>
      </w:r>
      <w:r w:rsidRPr="002464AA">
        <w:rPr>
          <w:rFonts w:cs="Times New Roman"/>
        </w:rPr>
        <w:t xml:space="preserve"> In the following weeks, most of the Jewish </w:t>
      </w:r>
      <w:r w:rsidR="002C44D4" w:rsidRPr="002464AA">
        <w:rPr>
          <w:rFonts w:cs="Times New Roman"/>
        </w:rPr>
        <w:t>ÁVO</w:t>
      </w:r>
      <w:r w:rsidRPr="002464AA">
        <w:rPr>
          <w:rFonts w:cs="Times New Roman"/>
        </w:rPr>
        <w:t xml:space="preserve"> investigators were arrested who participated in the first Zionist case. The </w:t>
      </w:r>
      <w:r w:rsidR="002C44D4" w:rsidRPr="002464AA">
        <w:rPr>
          <w:rFonts w:cs="Times New Roman"/>
        </w:rPr>
        <w:t>ÁVH</w:t>
      </w:r>
      <w:r w:rsidRPr="002464AA">
        <w:rPr>
          <w:rFonts w:cs="Times New Roman"/>
        </w:rPr>
        <w:t xml:space="preserve"> </w:t>
      </w:r>
      <w:r w:rsidRPr="002464AA">
        <w:rPr>
          <w:rFonts w:cs="Times New Roman"/>
        </w:rPr>
        <w:lastRenderedPageBreak/>
        <w:t>was preparing a comprehensive show case trial in which they sought to uncover the agents of English-American imperialism in Hungary: the Zionists</w:t>
      </w:r>
      <w:r w:rsidR="005B5EC9" w:rsidRPr="002464AA">
        <w:rPr>
          <w:rFonts w:cs="Times New Roman"/>
        </w:rPr>
        <w:t>.</w:t>
      </w:r>
      <w:r w:rsidR="005B5EC9" w:rsidRPr="002464AA">
        <w:rPr>
          <w:rStyle w:val="FootnoteReference"/>
          <w:rFonts w:cs="Times New Roman"/>
        </w:rPr>
        <w:footnoteReference w:id="147"/>
      </w:r>
      <w:r w:rsidRPr="002464AA">
        <w:rPr>
          <w:rFonts w:cs="Times New Roman"/>
        </w:rPr>
        <w:t xml:space="preserve"> </w:t>
      </w:r>
    </w:p>
    <w:p w:rsidR="00CE79EE" w:rsidRPr="002464AA" w:rsidRDefault="00CE79EE" w:rsidP="00042B5D">
      <w:pPr>
        <w:spacing w:line="480" w:lineRule="auto"/>
        <w:rPr>
          <w:rFonts w:cs="Times New Roman"/>
        </w:rPr>
      </w:pPr>
      <w:r w:rsidRPr="002464AA">
        <w:rPr>
          <w:rFonts w:cs="Times New Roman"/>
        </w:rPr>
        <w:tab/>
        <w:t xml:space="preserve">In addition, many of the people arrested were explicitly anti-Zionists.  </w:t>
      </w:r>
      <w:r w:rsidR="008003FA" w:rsidRPr="002464AA">
        <w:rPr>
          <w:rFonts w:cs="Times New Roman"/>
        </w:rPr>
        <w:t>Dénes</w:t>
      </w:r>
      <w:r w:rsidRPr="002464AA">
        <w:rPr>
          <w:rFonts w:cs="Times New Roman"/>
        </w:rPr>
        <w:t xml:space="preserve"> stated in his autobiography that the </w:t>
      </w:r>
      <w:r w:rsidR="002C44D4" w:rsidRPr="002464AA">
        <w:rPr>
          <w:rFonts w:cs="Times New Roman"/>
        </w:rPr>
        <w:t>ÁVO</w:t>
      </w:r>
      <w:r w:rsidRPr="002464AA">
        <w:rPr>
          <w:rFonts w:cs="Times New Roman"/>
        </w:rPr>
        <w:t xml:space="preserve"> wanted to discredit and eliminate the leaders of Jewry and eventually end Jewish life in Hungary through this Zionist case.  In his assessment, Jews still represented a state within a state, which was contrary to Stalinist ideals.  Although some were reliable Communists, the vast majority was strongly anti-Communist who sought to undermine the system.  Those who joined were mainly motivated by revenge and financial reasons</w:t>
      </w:r>
      <w:r w:rsidR="005B5EC9" w:rsidRPr="002464AA">
        <w:rPr>
          <w:rFonts w:cs="Times New Roman"/>
        </w:rPr>
        <w:t>.</w:t>
      </w:r>
      <w:r w:rsidR="005B5EC9" w:rsidRPr="002464AA">
        <w:rPr>
          <w:rStyle w:val="FootnoteReference"/>
          <w:rFonts w:cs="Times New Roman"/>
        </w:rPr>
        <w:footnoteReference w:id="148"/>
      </w:r>
      <w:r w:rsidRPr="002464AA">
        <w:rPr>
          <w:rFonts w:cs="Times New Roman"/>
        </w:rPr>
        <w:t xml:space="preserve"> </w:t>
      </w:r>
    </w:p>
    <w:p w:rsidR="00CE79EE" w:rsidRPr="002464AA" w:rsidRDefault="00CE79EE" w:rsidP="00042B5D">
      <w:pPr>
        <w:spacing w:line="480" w:lineRule="auto"/>
        <w:rPr>
          <w:rFonts w:cs="Times New Roman"/>
        </w:rPr>
      </w:pPr>
      <w:r w:rsidRPr="002464AA">
        <w:rPr>
          <w:rFonts w:cs="Times New Roman"/>
        </w:rPr>
        <w:tab/>
        <w:t xml:space="preserve">After Stalin’s death, the second Zionist case was dismissed and the </w:t>
      </w:r>
      <w:r w:rsidR="002C44D4" w:rsidRPr="002464AA">
        <w:rPr>
          <w:rFonts w:cs="Times New Roman"/>
        </w:rPr>
        <w:t>ÁVO</w:t>
      </w:r>
      <w:r w:rsidRPr="002464AA">
        <w:rPr>
          <w:rFonts w:cs="Times New Roman"/>
        </w:rPr>
        <w:t>/</w:t>
      </w:r>
      <w:r w:rsidR="002C44D4" w:rsidRPr="002464AA">
        <w:rPr>
          <w:rFonts w:cs="Times New Roman"/>
        </w:rPr>
        <w:t>ÁVH</w:t>
      </w:r>
      <w:r w:rsidRPr="002464AA">
        <w:rPr>
          <w:rFonts w:cs="Times New Roman"/>
        </w:rPr>
        <w:t xml:space="preserve"> began to save face</w:t>
      </w:r>
      <w:r w:rsidR="00B414C5" w:rsidRPr="002464AA">
        <w:rPr>
          <w:rFonts w:cs="Times New Roman"/>
        </w:rPr>
        <w:t>.</w:t>
      </w:r>
      <w:r w:rsidR="00B414C5" w:rsidRPr="002464AA">
        <w:rPr>
          <w:rStyle w:val="FootnoteReference"/>
          <w:rFonts w:cs="Times New Roman"/>
        </w:rPr>
        <w:footnoteReference w:id="149"/>
      </w:r>
      <w:r w:rsidRPr="002464AA">
        <w:rPr>
          <w:rFonts w:cs="Times New Roman"/>
        </w:rPr>
        <w:t xml:space="preserve"> </w:t>
      </w:r>
      <w:r w:rsidR="00B414C5" w:rsidRPr="002464AA">
        <w:rPr>
          <w:rFonts w:cs="Times New Roman"/>
        </w:rPr>
        <w:t xml:space="preserve"> </w:t>
      </w:r>
      <w:r w:rsidRPr="002464AA">
        <w:rPr>
          <w:rFonts w:cs="Times New Roman"/>
        </w:rPr>
        <w:t xml:space="preserve">Since </w:t>
      </w:r>
      <w:r w:rsidR="008003FA" w:rsidRPr="002464AA">
        <w:rPr>
          <w:rFonts w:cs="Times New Roman"/>
        </w:rPr>
        <w:t>Dénes</w:t>
      </w:r>
      <w:r w:rsidRPr="002464AA">
        <w:rPr>
          <w:rFonts w:cs="Times New Roman"/>
        </w:rPr>
        <w:t xml:space="preserve"> served a longer period in prison than his sentence, the secret police decided to seek a second conviction to cover the additional time. This time, they accused him of selling textile secrets to Israel through the MCSZ.  When he protested that Israel was not yet established at the time, the </w:t>
      </w:r>
      <w:r w:rsidR="002C44D4" w:rsidRPr="002464AA">
        <w:rPr>
          <w:rFonts w:cs="Times New Roman"/>
        </w:rPr>
        <w:t>ÁVH</w:t>
      </w:r>
      <w:r w:rsidRPr="002464AA">
        <w:rPr>
          <w:rFonts w:cs="Times New Roman"/>
        </w:rPr>
        <w:t xml:space="preserve"> instructed him to learn his part so that he can recite it in front of the judge</w:t>
      </w:r>
      <w:r w:rsidR="00B414C5" w:rsidRPr="002464AA">
        <w:rPr>
          <w:rFonts w:cs="Times New Roman"/>
        </w:rPr>
        <w:t>.</w:t>
      </w:r>
      <w:r w:rsidR="00B414C5" w:rsidRPr="002464AA">
        <w:rPr>
          <w:rStyle w:val="FootnoteReference"/>
          <w:rFonts w:cs="Times New Roman"/>
        </w:rPr>
        <w:footnoteReference w:id="150"/>
      </w:r>
      <w:r w:rsidR="00B414C5" w:rsidRPr="002464AA">
        <w:rPr>
          <w:rFonts w:cs="Times New Roman"/>
        </w:rPr>
        <w:t xml:space="preserve">  </w:t>
      </w:r>
      <w:r w:rsidRPr="002464AA">
        <w:rPr>
          <w:rFonts w:cs="Times New Roman"/>
        </w:rPr>
        <w:t>He was freed in February 1954.</w:t>
      </w:r>
    </w:p>
    <w:p w:rsidR="008919A8" w:rsidRPr="002464AA" w:rsidRDefault="00703D6D" w:rsidP="00042B5D">
      <w:pPr>
        <w:spacing w:line="480" w:lineRule="auto"/>
      </w:pPr>
      <w:r w:rsidRPr="002464AA">
        <w:tab/>
      </w:r>
      <w:r w:rsidR="008003FA" w:rsidRPr="002464AA">
        <w:rPr>
          <w:rFonts w:cs="Times New Roman"/>
        </w:rPr>
        <w:t>Dénes</w:t>
      </w:r>
      <w:r w:rsidRPr="002464AA">
        <w:rPr>
          <w:rFonts w:cs="Times New Roman"/>
        </w:rPr>
        <w:t xml:space="preserve"> suffered for the right to harshly judge Communists from Jewish backgrounds. He is correct in establishing that these individuals did not define themselves as Jews and rarely as Hungarians.  Instead, their primary (and often sole) identity was that of a Bolshevik/Communist.  The ideology to which they attached themselves did not allow for competing national or religious identities.</w:t>
      </w:r>
    </w:p>
    <w:p w:rsidR="000F03D0" w:rsidRPr="002464AA" w:rsidRDefault="000F03D0" w:rsidP="00042B5D">
      <w:pPr>
        <w:spacing w:line="480" w:lineRule="auto"/>
      </w:pPr>
    </w:p>
    <w:p w:rsidR="00D80B70" w:rsidRPr="002464AA" w:rsidRDefault="00B1103B" w:rsidP="00D80B70">
      <w:pPr>
        <w:spacing w:line="480" w:lineRule="auto"/>
        <w:outlineLvl w:val="0"/>
        <w:rPr>
          <w:b/>
        </w:rPr>
      </w:pPr>
      <w:r w:rsidRPr="002464AA">
        <w:rPr>
          <w:b/>
        </w:rPr>
        <w:t>Show</w:t>
      </w:r>
      <w:r w:rsidR="000D2FCE" w:rsidRPr="002464AA">
        <w:rPr>
          <w:b/>
        </w:rPr>
        <w:t xml:space="preserve"> T</w:t>
      </w:r>
      <w:r w:rsidR="006B3854" w:rsidRPr="002464AA">
        <w:rPr>
          <w:b/>
        </w:rPr>
        <w:t>rials</w:t>
      </w:r>
    </w:p>
    <w:p w:rsidR="006B3854" w:rsidRPr="002464AA" w:rsidRDefault="000F03D0" w:rsidP="00D80B70">
      <w:pPr>
        <w:spacing w:line="480" w:lineRule="auto"/>
        <w:ind w:firstLine="720"/>
        <w:outlineLvl w:val="0"/>
        <w:rPr>
          <w:b/>
        </w:rPr>
      </w:pPr>
      <w:r w:rsidRPr="002464AA">
        <w:t>Similarly to</w:t>
      </w:r>
      <w:r w:rsidR="006B3854" w:rsidRPr="002464AA">
        <w:t xml:space="preserve"> surrounding countries, in Hungary, Jews made up an overrepresented plurality in showcase trials.  In the</w:t>
      </w:r>
      <w:r w:rsidR="00DD1DA5" w:rsidRPr="002464AA">
        <w:t xml:space="preserve"> 1949 Rajk </w:t>
      </w:r>
      <w:r w:rsidR="006B3854" w:rsidRPr="002464AA">
        <w:t xml:space="preserve">case for instance: </w:t>
      </w:r>
      <w:r w:rsidR="00DD1DA5" w:rsidRPr="002464AA">
        <w:t>3 out of 8 accused were Jewish.</w:t>
      </w:r>
      <w:r w:rsidR="00DD1DA5" w:rsidRPr="002464AA">
        <w:rPr>
          <w:rStyle w:val="FootnoteReference"/>
        </w:rPr>
        <w:footnoteReference w:id="151"/>
      </w:r>
      <w:r w:rsidR="006B3854" w:rsidRPr="002464AA">
        <w:t xml:space="preserve">  This also served as an opportunity to show that Jews were convicted, which could help to decrease public hostilities regarding People’s Courts where Jews </w:t>
      </w:r>
      <w:r w:rsidR="00DD1DA5" w:rsidRPr="002464AA">
        <w:t xml:space="preserve">perceivably </w:t>
      </w:r>
      <w:r w:rsidR="006B3854" w:rsidRPr="002464AA">
        <w:t>convict</w:t>
      </w:r>
      <w:r w:rsidRPr="002464AA">
        <w:t>ed</w:t>
      </w:r>
      <w:r w:rsidR="006B3854" w:rsidRPr="002464AA">
        <w:t xml:space="preserve"> non-Jews.  Whereas in 1945 Jews were almost routine</w:t>
      </w:r>
      <w:r w:rsidRPr="002464AA">
        <w:t>ly admitted to the Party, by 1953 they were</w:t>
      </w:r>
      <w:r w:rsidR="006B3854" w:rsidRPr="002464AA">
        <w:t xml:space="preserve"> seen </w:t>
      </w:r>
      <w:r w:rsidRPr="002464AA">
        <w:t>again as capitalists and</w:t>
      </w:r>
      <w:r w:rsidR="00DD1DA5" w:rsidRPr="002464AA">
        <w:t xml:space="preserve"> rootless cosmopolitans who he</w:t>
      </w:r>
      <w:r w:rsidR="006B3854" w:rsidRPr="002464AA">
        <w:t>ld their loyalty to the American Joint</w:t>
      </w:r>
      <w:r w:rsidRPr="002464AA">
        <w:t xml:space="preserve"> Distribution Committee</w:t>
      </w:r>
      <w:r w:rsidR="006B3854" w:rsidRPr="002464AA">
        <w:t>, Israel, and high finance as opposed to Hungaria</w:t>
      </w:r>
      <w:r w:rsidR="00DD1DA5" w:rsidRPr="002464AA">
        <w:t>n people’s democracy</w:t>
      </w:r>
      <w:r w:rsidR="006B3854" w:rsidRPr="002464AA">
        <w:t>.</w:t>
      </w:r>
      <w:r w:rsidR="00DD1DA5" w:rsidRPr="002464AA">
        <w:rPr>
          <w:rStyle w:val="FootnoteReference"/>
        </w:rPr>
        <w:footnoteReference w:id="152"/>
      </w:r>
      <w:r w:rsidR="006B3854" w:rsidRPr="002464AA">
        <w:t xml:space="preserve"> </w:t>
      </w:r>
    </w:p>
    <w:p w:rsidR="006B3854" w:rsidRPr="002464AA" w:rsidRDefault="006B3854" w:rsidP="0004648C">
      <w:pPr>
        <w:spacing w:line="480" w:lineRule="auto"/>
        <w:ind w:firstLine="720"/>
      </w:pPr>
      <w:r w:rsidRPr="002464AA">
        <w:t>Stalin died on March 5, 1953, but the Doctor’s Plot continued</w:t>
      </w:r>
      <w:r w:rsidR="00616661" w:rsidRPr="002464AA">
        <w:t xml:space="preserve"> outside the Soviet Union</w:t>
      </w:r>
      <w:r w:rsidRPr="002464AA">
        <w:t>.</w:t>
      </w:r>
      <w:r w:rsidR="00616661" w:rsidRPr="002464AA">
        <w:t xml:space="preserve"> </w:t>
      </w:r>
      <w:r w:rsidRPr="002464AA">
        <w:t xml:space="preserve"> On April 4, the Pravda published that the Doctor’s Plot was without evide</w:t>
      </w:r>
      <w:r w:rsidR="000F03D0" w:rsidRPr="002464AA">
        <w:t>nce and all accused were freed i</w:t>
      </w:r>
      <w:r w:rsidRPr="002464AA">
        <w:t xml:space="preserve">n the Soviet Union.  </w:t>
      </w:r>
      <w:r w:rsidR="00616661" w:rsidRPr="002464AA">
        <w:t xml:space="preserve">On April 10, 5000 copies were printed of “Zionism – the agency of American Imperialism.”  </w:t>
      </w:r>
      <w:r w:rsidRPr="002464AA">
        <w:t xml:space="preserve">In Hungary, however, </w:t>
      </w:r>
      <w:r w:rsidR="00FD63D3" w:rsidRPr="002464AA">
        <w:t>Rákosi</w:t>
      </w:r>
      <w:r w:rsidRPr="002464AA">
        <w:t xml:space="preserve"> arrested </w:t>
      </w:r>
      <w:r w:rsidR="00AC3371" w:rsidRPr="002464AA">
        <w:t xml:space="preserve">Gábor </w:t>
      </w:r>
      <w:r w:rsidR="005A08C8" w:rsidRPr="002464AA">
        <w:t>Péter before</w:t>
      </w:r>
      <w:r w:rsidRPr="002464AA">
        <w:t xml:space="preserve"> the Pravda article and imprisoned him for six months.  The former head of the </w:t>
      </w:r>
      <w:r w:rsidR="002C44D4" w:rsidRPr="002464AA">
        <w:t>ÁVO</w:t>
      </w:r>
      <w:r w:rsidRPr="002464AA">
        <w:t>/</w:t>
      </w:r>
      <w:r w:rsidR="002C44D4" w:rsidRPr="002464AA">
        <w:t>ÁVH</w:t>
      </w:r>
      <w:r w:rsidRPr="002464AA">
        <w:t>, he was accused of leadin</w:t>
      </w:r>
      <w:r w:rsidR="004A1F01" w:rsidRPr="002464AA">
        <w:t>g a Zionist spy ring</w:t>
      </w:r>
      <w:r w:rsidRPr="002464AA">
        <w:t>.</w:t>
      </w:r>
      <w:r w:rsidR="004A1F01" w:rsidRPr="002464AA">
        <w:rPr>
          <w:rStyle w:val="FootnoteReference"/>
        </w:rPr>
        <w:footnoteReference w:id="153"/>
      </w:r>
    </w:p>
    <w:p w:rsidR="006B3854" w:rsidRPr="002464AA" w:rsidRDefault="006B3854" w:rsidP="0004648C">
      <w:pPr>
        <w:spacing w:line="480" w:lineRule="auto"/>
        <w:ind w:firstLine="720"/>
      </w:pPr>
      <w:r w:rsidRPr="002464AA">
        <w:t>Out of 80 Hungarian accused, 60 wer</w:t>
      </w:r>
      <w:r w:rsidR="000F03D0" w:rsidRPr="002464AA">
        <w:t xml:space="preserve">e </w:t>
      </w:r>
      <w:r w:rsidRPr="002464AA">
        <w:t>free</w:t>
      </w:r>
      <w:r w:rsidR="000F03D0" w:rsidRPr="002464AA">
        <w:t>d</w:t>
      </w:r>
      <w:r w:rsidRPr="002464AA">
        <w:t xml:space="preserve">, mostly Zionists like the doctors in Moscow, but not </w:t>
      </w:r>
      <w:r w:rsidR="00AC3371" w:rsidRPr="002464AA">
        <w:t xml:space="preserve">Gábor </w:t>
      </w:r>
      <w:r w:rsidR="005A08C8" w:rsidRPr="002464AA">
        <w:t>Péter et</w:t>
      </w:r>
      <w:r w:rsidRPr="002464AA">
        <w:t xml:space="preserve"> al.  They were beaten and convicted on December 24, 1953.  Out of the 18 former </w:t>
      </w:r>
      <w:r w:rsidR="002C44D4" w:rsidRPr="002464AA">
        <w:t>ÁVH</w:t>
      </w:r>
      <w:r w:rsidRPr="002464AA">
        <w:t xml:space="preserve"> men, 11 were Jewish.  P</w:t>
      </w:r>
      <w:r w:rsidR="00AA50AB" w:rsidRPr="002464AA">
        <w:t>é</w:t>
      </w:r>
      <w:r w:rsidRPr="002464AA">
        <w:t xml:space="preserve">ter’s crime was not </w:t>
      </w:r>
      <w:r w:rsidRPr="002464AA">
        <w:lastRenderedPageBreak/>
        <w:t>persecuting the Zionists sooner and supplying them with papers and information on emigration.  He also admitted to purposeful</w:t>
      </w:r>
      <w:r w:rsidR="005A08C8" w:rsidRPr="002464AA">
        <w:t>ly recruiting class-alien (osztá</w:t>
      </w:r>
      <w:r w:rsidRPr="002464AA">
        <w:t xml:space="preserve">lyidegen) employees (i.e., </w:t>
      </w:r>
      <w:r w:rsidR="004A1F01" w:rsidRPr="002464AA">
        <w:t>middle-class Jews)</w:t>
      </w:r>
      <w:r w:rsidRPr="002464AA">
        <w:t>.</w:t>
      </w:r>
      <w:r w:rsidR="004A1F01" w:rsidRPr="002464AA">
        <w:rPr>
          <w:rStyle w:val="FootnoteReference"/>
        </w:rPr>
        <w:footnoteReference w:id="154"/>
      </w:r>
      <w:r w:rsidRPr="002464AA">
        <w:t xml:space="preserve"> </w:t>
      </w:r>
    </w:p>
    <w:p w:rsidR="004A1F01" w:rsidRPr="002464AA" w:rsidRDefault="006B3854" w:rsidP="0004648C">
      <w:pPr>
        <w:spacing w:line="480" w:lineRule="auto"/>
        <w:ind w:firstLine="720"/>
      </w:pPr>
      <w:r w:rsidRPr="002464AA">
        <w:t>Thus, Hungarian Zionism was eradicated in two ways. In 1949, Zionist organizations were disbanded, legal emigration was banned, then with claims of illegal emigration, foreign currency holdings, and people smuggling the rest of the Zionist groups were eliminated and many were arrested.  In 1953, in the Zionist doctor’s plot, Zionism played only the sec</w:t>
      </w:r>
      <w:r w:rsidR="000F03D0" w:rsidRPr="002464AA">
        <w:t xml:space="preserve">ondary role.  </w:t>
      </w:r>
      <w:r w:rsidR="00FD63D3" w:rsidRPr="002464AA">
        <w:t>Rákosi</w:t>
      </w:r>
      <w:r w:rsidR="000F03D0" w:rsidRPr="002464AA">
        <w:t xml:space="preserve"> eliminated </w:t>
      </w:r>
      <w:r w:rsidRPr="002464AA">
        <w:t xml:space="preserve">opposition from the </w:t>
      </w:r>
      <w:r w:rsidR="002C44D4" w:rsidRPr="002464AA">
        <w:t>ÁVH</w:t>
      </w:r>
      <w:r w:rsidRPr="002464AA">
        <w:t xml:space="preserve"> and potential challengers in </w:t>
      </w:r>
      <w:r w:rsidR="005A08C8" w:rsidRPr="002464AA">
        <w:t>Gábor Péter</w:t>
      </w:r>
      <w:r w:rsidR="004A1F01" w:rsidRPr="002464AA">
        <w:t>’s conviction</w:t>
      </w:r>
      <w:r w:rsidRPr="002464AA">
        <w:t>.</w:t>
      </w:r>
      <w:r w:rsidR="004A1F01" w:rsidRPr="002464AA">
        <w:rPr>
          <w:rStyle w:val="FootnoteReference"/>
        </w:rPr>
        <w:footnoteReference w:id="155"/>
      </w:r>
      <w:r w:rsidRPr="002464AA">
        <w:t xml:space="preserve"> </w:t>
      </w:r>
    </w:p>
    <w:p w:rsidR="000F03D0" w:rsidRPr="002464AA" w:rsidRDefault="000F03D0" w:rsidP="00042B5D">
      <w:pPr>
        <w:spacing w:line="480" w:lineRule="auto"/>
      </w:pPr>
    </w:p>
    <w:p w:rsidR="006B3854" w:rsidRPr="002464AA" w:rsidRDefault="006B3854" w:rsidP="006A50CD">
      <w:pPr>
        <w:spacing w:line="480" w:lineRule="auto"/>
        <w:outlineLvl w:val="0"/>
        <w:rPr>
          <w:b/>
        </w:rPr>
      </w:pPr>
      <w:r w:rsidRPr="002464AA">
        <w:rPr>
          <w:b/>
        </w:rPr>
        <w:t xml:space="preserve">Illusions of Jewish Power </w:t>
      </w:r>
    </w:p>
    <w:p w:rsidR="006B3854" w:rsidRPr="002464AA" w:rsidRDefault="006B3854" w:rsidP="0004648C">
      <w:pPr>
        <w:spacing w:line="480" w:lineRule="auto"/>
        <w:ind w:firstLine="720"/>
      </w:pPr>
      <w:r w:rsidRPr="002464AA">
        <w:t>Even if some Jews were persecuted in the 1950s as reactionaries, most Jews supported the Communist system because th</w:t>
      </w:r>
      <w:r w:rsidR="00381369" w:rsidRPr="002464AA">
        <w:t xml:space="preserve">ey were afraid of the return to </w:t>
      </w:r>
      <w:r w:rsidR="00280AC4" w:rsidRPr="002464AA">
        <w:t xml:space="preserve">Horthyesque </w:t>
      </w:r>
      <w:r w:rsidRPr="002464AA">
        <w:t>right-wing conservatism.  This put them in sharp opposition with the</w:t>
      </w:r>
      <w:r w:rsidR="00280AC4" w:rsidRPr="002464AA">
        <w:t>ir non-Jewish neighbors.  Ethnic Hungarians</w:t>
      </w:r>
      <w:r w:rsidRPr="002464AA">
        <w:t xml:space="preserve"> rationalized that they were suffering from an alien Jewish Communist dictatorship, which was easier to accept than heartless fellow Hungarian rulers.  This justified and intensified their hatred for the system and</w:t>
      </w:r>
      <w:r w:rsidR="00F81258" w:rsidRPr="002464AA">
        <w:t xml:space="preserve">, at the same </w:t>
      </w:r>
      <w:r w:rsidRPr="002464AA">
        <w:t>time</w:t>
      </w:r>
      <w:r w:rsidR="00F81258" w:rsidRPr="002464AA">
        <w:t>, it</w:t>
      </w:r>
      <w:r w:rsidRPr="002464AA">
        <w:t xml:space="preserve"> increased their an</w:t>
      </w:r>
      <w:r w:rsidR="00B67030" w:rsidRPr="002464AA">
        <w:t>ti-Semitic attitudes</w:t>
      </w:r>
      <w:r w:rsidRPr="002464AA">
        <w:t>.</w:t>
      </w:r>
      <w:r w:rsidR="00B67030" w:rsidRPr="002464AA">
        <w:rPr>
          <w:rStyle w:val="FootnoteReference"/>
        </w:rPr>
        <w:footnoteReference w:id="156"/>
      </w:r>
      <w:r w:rsidRPr="002464AA">
        <w:t xml:space="preserve"> </w:t>
      </w:r>
    </w:p>
    <w:p w:rsidR="006B3854" w:rsidRPr="002464AA" w:rsidRDefault="00280AC4" w:rsidP="0004648C">
      <w:pPr>
        <w:spacing w:line="480" w:lineRule="auto"/>
        <w:ind w:firstLine="720"/>
      </w:pPr>
      <w:r w:rsidRPr="002464AA">
        <w:t xml:space="preserve">On </w:t>
      </w:r>
      <w:r w:rsidR="006B3854" w:rsidRPr="002464AA">
        <w:t xml:space="preserve">July 15, 1949 </w:t>
      </w:r>
      <w:r w:rsidRPr="002464AA">
        <w:t xml:space="preserve">in </w:t>
      </w:r>
      <w:r w:rsidR="00AA50AB" w:rsidRPr="002464AA">
        <w:rPr>
          <w:rFonts w:cs="Helvetica"/>
        </w:rPr>
        <w:t>Sátoraljaújhely</w:t>
      </w:r>
      <w:r w:rsidRPr="002464AA">
        <w:t xml:space="preserve"> </w:t>
      </w:r>
      <w:r w:rsidR="006B3854" w:rsidRPr="002464AA">
        <w:t xml:space="preserve">local Jewish speculators were arrested, beaten, their houses and the local synagogue searched.  This prompted anti-Semitic </w:t>
      </w:r>
      <w:r w:rsidR="006B3854" w:rsidRPr="002464AA">
        <w:lastRenderedPageBreak/>
        <w:t xml:space="preserve">speeches, but no violence occurred.  Nevertheless, the local Jewish community lived in fear for </w:t>
      </w:r>
      <w:r w:rsidR="00B67030" w:rsidRPr="002464AA">
        <w:t>the following months</w:t>
      </w:r>
      <w:r w:rsidR="006B3854" w:rsidRPr="002464AA">
        <w:t>.</w:t>
      </w:r>
      <w:r w:rsidR="00B67030" w:rsidRPr="002464AA">
        <w:rPr>
          <w:rStyle w:val="FootnoteReference"/>
        </w:rPr>
        <w:footnoteReference w:id="157"/>
      </w:r>
      <w:r w:rsidR="006B3854" w:rsidRPr="002464AA">
        <w:t xml:space="preserve"> </w:t>
      </w:r>
    </w:p>
    <w:p w:rsidR="006B3854" w:rsidRPr="002464AA" w:rsidRDefault="006B3854" w:rsidP="0004648C">
      <w:pPr>
        <w:spacing w:line="480" w:lineRule="auto"/>
        <w:ind w:firstLine="720"/>
      </w:pPr>
      <w:r w:rsidRPr="002464AA">
        <w:t>Although many Jewish individuals held powerful government p</w:t>
      </w:r>
      <w:r w:rsidR="00280AC4" w:rsidRPr="002464AA">
        <w:t xml:space="preserve">ositions in this era, this did </w:t>
      </w:r>
      <w:r w:rsidRPr="002464AA">
        <w:t>not directly translate into tangible J</w:t>
      </w:r>
      <w:r w:rsidR="00280AC4" w:rsidRPr="002464AA">
        <w:t xml:space="preserve">ewish power as claimed by </w:t>
      </w:r>
      <w:r w:rsidR="00B67030" w:rsidRPr="002464AA">
        <w:t xml:space="preserve">many </w:t>
      </w:r>
      <w:r w:rsidR="00280AC4" w:rsidRPr="002464AA">
        <w:t>non-Jews of the</w:t>
      </w:r>
      <w:r w:rsidRPr="002464AA">
        <w:t xml:space="preserve"> era.  On the contrary, these individuals with Jewish heritage often pursued policies that were contrary to the interests of the Jewish community.</w:t>
      </w:r>
      <w:r w:rsidR="00B67030" w:rsidRPr="002464AA">
        <w:rPr>
          <w:rStyle w:val="FootnoteReference"/>
        </w:rPr>
        <w:footnoteReference w:id="158"/>
      </w:r>
    </w:p>
    <w:p w:rsidR="00A83D5B" w:rsidRPr="002464AA" w:rsidRDefault="00280AC4" w:rsidP="0004648C">
      <w:pPr>
        <w:spacing w:line="480" w:lineRule="auto"/>
        <w:ind w:firstLine="720"/>
      </w:pPr>
      <w:r w:rsidRPr="002464AA">
        <w:t>Hungarians believed</w:t>
      </w:r>
      <w:r w:rsidR="006B3854" w:rsidRPr="002464AA">
        <w:t xml:space="preserve"> that </w:t>
      </w:r>
      <w:r w:rsidR="00FD63D3" w:rsidRPr="002464AA">
        <w:t>Rákosi</w:t>
      </w:r>
      <w:r w:rsidR="006B3854" w:rsidRPr="002464AA">
        <w:t xml:space="preserve"> unleashed Jewish revenge on the nation led by the Jewish Four and the Jewish </w:t>
      </w:r>
      <w:r w:rsidR="002C44D4" w:rsidRPr="002464AA">
        <w:t>ÁVO</w:t>
      </w:r>
      <w:r w:rsidR="006B3854" w:rsidRPr="002464AA">
        <w:t>. It is however more accurate to say that they unleashed an anti-Jewish persecution proven by the anti-Zionist cases, the large Jewish number and proportion of those forcibly relocated, and the ban on Jewish religious practices.</w:t>
      </w:r>
    </w:p>
    <w:p w:rsidR="006B3854" w:rsidRPr="002464AA" w:rsidRDefault="006B3854" w:rsidP="0004648C">
      <w:pPr>
        <w:spacing w:line="480" w:lineRule="auto"/>
        <w:ind w:firstLine="720"/>
      </w:pPr>
      <w:r w:rsidRPr="002464AA">
        <w:t>After 1949, the system frequently favored non-Jews over Jews in hirin</w:t>
      </w:r>
      <w:r w:rsidR="00280AC4" w:rsidRPr="002464AA">
        <w:t xml:space="preserve">g.  Well aware of the perceived </w:t>
      </w:r>
      <w:r w:rsidRPr="002464AA">
        <w:t xml:space="preserve">Jewish-Communist </w:t>
      </w:r>
      <w:r w:rsidR="00280AC4" w:rsidRPr="002464AA">
        <w:t>association</w:t>
      </w:r>
      <w:r w:rsidRPr="002464AA">
        <w:t>, the Party purposefully selected the non-Jewish applicant over the Jewish applicant when other factors were e</w:t>
      </w:r>
      <w:r w:rsidR="00AA50AB" w:rsidRPr="002464AA">
        <w:t>qual.  At the MDP’s Politikai Fő</w:t>
      </w:r>
      <w:r w:rsidRPr="002464AA">
        <w:t>iskola (Political College), “numerus nullus” was instituted that sought to entirely exclude Jewish applicants since they were already</w:t>
      </w:r>
      <w:r w:rsidR="00B67030" w:rsidRPr="002464AA">
        <w:t xml:space="preserve"> overrepresented</w:t>
      </w:r>
      <w:r w:rsidRPr="002464AA">
        <w:t>.</w:t>
      </w:r>
      <w:r w:rsidR="00B67030" w:rsidRPr="002464AA">
        <w:rPr>
          <w:rStyle w:val="FootnoteReference"/>
        </w:rPr>
        <w:footnoteReference w:id="159"/>
      </w:r>
      <w:r w:rsidRPr="002464AA">
        <w:t xml:space="preserve"> </w:t>
      </w:r>
    </w:p>
    <w:p w:rsidR="006B3854" w:rsidRPr="002464AA" w:rsidRDefault="006B3854" w:rsidP="0004648C">
      <w:pPr>
        <w:spacing w:line="480" w:lineRule="auto"/>
        <w:ind w:firstLine="720"/>
      </w:pPr>
      <w:r w:rsidRPr="002464AA">
        <w:t xml:space="preserve">In addition, after 1949 when the Zionist movement was eliminated, former Zionists were marked on their files in the same manner as former Nyilas </w:t>
      </w:r>
      <w:r w:rsidR="00B67030" w:rsidRPr="002464AA">
        <w:t xml:space="preserve">(Arrow Cross) </w:t>
      </w:r>
      <w:r w:rsidRPr="002464AA">
        <w:t xml:space="preserve">agents. “Were you ever a member of the Arrow Cross Party or the Zionist </w:t>
      </w:r>
      <w:r w:rsidRPr="002464AA">
        <w:lastRenderedPageBreak/>
        <w:t>movement?” sounded the all too familiar question.</w:t>
      </w:r>
      <w:r w:rsidR="00B67030" w:rsidRPr="002464AA">
        <w:rPr>
          <w:rStyle w:val="FootnoteReference"/>
        </w:rPr>
        <w:footnoteReference w:id="160"/>
      </w:r>
      <w:r w:rsidRPr="002464AA">
        <w:t xml:space="preserve">  From May to December 1949, 310 party functionaries were removed; out of these 209 </w:t>
      </w:r>
      <w:r w:rsidR="00F81258" w:rsidRPr="002464AA">
        <w:t>(or 67%) were Jewish</w:t>
      </w:r>
      <w:r w:rsidRPr="002464AA">
        <w:t xml:space="preserve">. </w:t>
      </w:r>
      <w:r w:rsidR="00B67030" w:rsidRPr="002464AA">
        <w:t xml:space="preserve"> </w:t>
      </w:r>
      <w:r w:rsidRPr="002464AA">
        <w:t>This illustrated well the policy of de-Se</w:t>
      </w:r>
      <w:r w:rsidR="00F81258" w:rsidRPr="002464AA">
        <w:t>mification of the period</w:t>
      </w:r>
      <w:r w:rsidR="00B67030" w:rsidRPr="002464AA">
        <w:t>.</w:t>
      </w:r>
    </w:p>
    <w:p w:rsidR="006B3854" w:rsidRPr="002464AA" w:rsidRDefault="006B3854" w:rsidP="0004648C">
      <w:pPr>
        <w:spacing w:line="480" w:lineRule="auto"/>
        <w:ind w:firstLine="720"/>
      </w:pPr>
      <w:r w:rsidRPr="002464AA">
        <w:t xml:space="preserve">All in all, the Jewish question did not disappear after 1945; in fact, the Hungarian Communist Party used it to its advantage throughout its rise to power.  Often turning it on and off, as if it were a switch, they sought to draw in popular support for the Party.  This, however, backfired on occasion, such as during the 1946 pogroms.  Due to historical circumstances and the unique political order before the war, the Communist Party in Hungary contained many high ranking Jewish leaders.  They were, however, highly assimilated and often exhibited cultural traits of anti-Semites from a Christian peasant background.  More Jews joined the </w:t>
      </w:r>
      <w:r w:rsidR="002965A7" w:rsidRPr="002464AA">
        <w:t>MKP</w:t>
      </w:r>
      <w:r w:rsidRPr="002464AA">
        <w:t xml:space="preserve"> and its police arm the </w:t>
      </w:r>
      <w:r w:rsidR="002C44D4" w:rsidRPr="002464AA">
        <w:t>ÁVO</w:t>
      </w:r>
      <w:r w:rsidRPr="002464AA">
        <w:t>/</w:t>
      </w:r>
      <w:r w:rsidR="002C44D4" w:rsidRPr="002464AA">
        <w:t>ÁVH</w:t>
      </w:r>
      <w:r w:rsidRPr="002464AA">
        <w:t xml:space="preserve"> following the war’s end.  These individuals often provoked public anger that the Communists managed by tolerating isolated acts of anti-Semitism, especially in the countryside.  By 1949, the Party was able to develop a new generation of loyal, non-Jewish Communist leadership, which provided them the opportunity to rid the Party from high-profile Jews despised by the public.  This happened during the P</w:t>
      </w:r>
      <w:r w:rsidR="00512E11" w:rsidRPr="002464AA">
        <w:t>é</w:t>
      </w:r>
      <w:r w:rsidRPr="002464AA">
        <w:t xml:space="preserve">ter </w:t>
      </w:r>
      <w:r w:rsidR="00070D30" w:rsidRPr="002464AA">
        <w:t>Gábor</w:t>
      </w:r>
      <w:r w:rsidRPr="002464AA">
        <w:t xml:space="preserve"> and numerous anti-Zionist trials.  Throughout the 1950s, the ratio of Jews in the MDP continuously declined along with the political use of the Jewish question.  After the 1956 Revolution, </w:t>
      </w:r>
      <w:r w:rsidR="00FD63D3" w:rsidRPr="002464AA">
        <w:t>Rákosi</w:t>
      </w:r>
      <w:r w:rsidRPr="002464AA">
        <w:t xml:space="preserve"> and his comrades were removed and </w:t>
      </w:r>
      <w:r w:rsidR="002A3B8E" w:rsidRPr="002464AA">
        <w:t xml:space="preserve">the </w:t>
      </w:r>
      <w:r w:rsidRPr="002464AA">
        <w:t>Jewish presence in the party became less tangible.</w:t>
      </w:r>
    </w:p>
    <w:p w:rsidR="001C3622" w:rsidRPr="002464AA" w:rsidRDefault="001C3622" w:rsidP="006A50CD">
      <w:pPr>
        <w:spacing w:line="480" w:lineRule="auto"/>
        <w:outlineLvl w:val="0"/>
        <w:rPr>
          <w:rFonts w:cs="Times New Roman"/>
          <w:b/>
        </w:rPr>
      </w:pPr>
    </w:p>
    <w:p w:rsidR="00F81258" w:rsidRPr="002464AA" w:rsidRDefault="000D2FCE" w:rsidP="006A50CD">
      <w:pPr>
        <w:spacing w:line="480" w:lineRule="auto"/>
        <w:outlineLvl w:val="0"/>
        <w:rPr>
          <w:b/>
        </w:rPr>
      </w:pPr>
      <w:r w:rsidRPr="002464AA">
        <w:rPr>
          <w:b/>
        </w:rPr>
        <w:t>Communist P</w:t>
      </w:r>
      <w:r w:rsidR="00F81258" w:rsidRPr="002464AA">
        <w:rPr>
          <w:b/>
        </w:rPr>
        <w:t xml:space="preserve">lan to </w:t>
      </w:r>
      <w:r w:rsidRPr="002464AA">
        <w:rPr>
          <w:b/>
        </w:rPr>
        <w:t>Prosecute the L</w:t>
      </w:r>
      <w:r w:rsidR="00F81258" w:rsidRPr="002464AA">
        <w:rPr>
          <w:b/>
        </w:rPr>
        <w:t>eaders of Budapest Jewry</w:t>
      </w:r>
    </w:p>
    <w:p w:rsidR="00F81258" w:rsidRPr="002464AA" w:rsidRDefault="00F81258" w:rsidP="00F81258">
      <w:pPr>
        <w:spacing w:line="480" w:lineRule="auto"/>
      </w:pPr>
      <w:r w:rsidRPr="002464AA">
        <w:lastRenderedPageBreak/>
        <w:tab/>
        <w:t xml:space="preserve">Inspired by Stalin’s Doctors’ Plot, the Hungarian Communist Party (Magyar </w:t>
      </w:r>
      <w:r w:rsidR="00070D30" w:rsidRPr="002464AA">
        <w:t>Dolgozók Pártja</w:t>
      </w:r>
      <w:r w:rsidRPr="002464AA">
        <w:t xml:space="preserve"> or MDP) took the opportunity in 1953 to launch a major case against leaders of the Budapest Jewish community.  Although by this time these Jewish figureheads were merely the agents of the MDP, </w:t>
      </w:r>
      <w:r w:rsidR="007A73D3" w:rsidRPr="002464AA">
        <w:t>the regime found it necessary</w:t>
      </w:r>
      <w:r w:rsidRPr="002464AA">
        <w:t xml:space="preserve"> publicly </w:t>
      </w:r>
      <w:r w:rsidR="007A73D3" w:rsidRPr="002464AA">
        <w:t xml:space="preserve">to </w:t>
      </w:r>
      <w:r w:rsidRPr="002464AA">
        <w:t xml:space="preserve">display a hostile attitude towards Jews.  This carefully planned exercise of political anti-Semitism catered to ethnic Hungarian interests that viewed the Community Party as a Jewish institution.  Authored by </w:t>
      </w:r>
      <w:r w:rsidR="002C44D4" w:rsidRPr="002464AA">
        <w:t>ÁVH</w:t>
      </w:r>
      <w:r w:rsidRPr="002464AA">
        <w:t xml:space="preserve"> (secret police) major Zsigmond Nagy</w:t>
      </w:r>
      <w:r w:rsidRPr="002464AA">
        <w:rPr>
          <w:i/>
        </w:rPr>
        <w:t xml:space="preserve">, A </w:t>
      </w:r>
      <w:r w:rsidR="000D47CA" w:rsidRPr="002464AA">
        <w:rPr>
          <w:i/>
        </w:rPr>
        <w:t>Zsidó</w:t>
      </w:r>
      <w:r w:rsidRPr="002464AA">
        <w:rPr>
          <w:i/>
        </w:rPr>
        <w:t xml:space="preserve"> </w:t>
      </w:r>
      <w:r w:rsidR="00AA50AB" w:rsidRPr="002464AA">
        <w:rPr>
          <w:i/>
        </w:rPr>
        <w:t>Tanács “népellenes” tevé</w:t>
      </w:r>
      <w:r w:rsidR="000A0F7B" w:rsidRPr="002464AA">
        <w:rPr>
          <w:i/>
        </w:rPr>
        <w:t>kenységé</w:t>
      </w:r>
      <w:r w:rsidRPr="002464AA">
        <w:rPr>
          <w:i/>
        </w:rPr>
        <w:t xml:space="preserve">nek </w:t>
      </w:r>
      <w:r w:rsidR="002C44D4" w:rsidRPr="002464AA">
        <w:rPr>
          <w:i/>
        </w:rPr>
        <w:t>ÁVH</w:t>
      </w:r>
      <w:r w:rsidR="00AA50AB" w:rsidRPr="002464AA">
        <w:rPr>
          <w:i/>
        </w:rPr>
        <w:t>-s vizsgá</w:t>
      </w:r>
      <w:r w:rsidRPr="002464AA">
        <w:rPr>
          <w:i/>
        </w:rPr>
        <w:t>lati terve</w:t>
      </w:r>
      <w:r w:rsidRPr="002464AA">
        <w:t xml:space="preserve"> (The </w:t>
      </w:r>
      <w:r w:rsidR="002C44D4" w:rsidRPr="002464AA">
        <w:t>ÁVH</w:t>
      </w:r>
      <w:r w:rsidRPr="002464AA">
        <w:t xml:space="preserve"> investigation plan of the Jewish Council’s activity against the people) is a good example of a comprehensive blueprint for dismantling the leadership of the Jewish community while employing the use of Communist language</w:t>
      </w:r>
      <w:r w:rsidR="007A73D3" w:rsidRPr="002464AA">
        <w:t xml:space="preserve"> and pursuing anti-Semitic interests</w:t>
      </w:r>
      <w:r w:rsidRPr="002464AA">
        <w:t xml:space="preserve">. </w:t>
      </w:r>
      <w:r w:rsidRPr="002464AA">
        <w:rPr>
          <w:rStyle w:val="FootnoteReference"/>
        </w:rPr>
        <w:footnoteReference w:id="161"/>
      </w:r>
      <w:r w:rsidR="007A73D3" w:rsidRPr="002464AA">
        <w:t xml:space="preserve">  </w:t>
      </w:r>
    </w:p>
    <w:p w:rsidR="00F81258" w:rsidRPr="002464AA" w:rsidRDefault="00F81258" w:rsidP="00F81258">
      <w:pPr>
        <w:spacing w:line="480" w:lineRule="auto"/>
        <w:ind w:firstLine="720"/>
      </w:pPr>
      <w:r w:rsidRPr="002464AA">
        <w:t xml:space="preserve">This “top secret” classified document begins by concluding that members of the Judenrat (Jewish Council) committed serious crimes on Nazi orders.  Its lists the four main accused persons: Lajos </w:t>
      </w:r>
      <w:r w:rsidR="000A0F7B" w:rsidRPr="002464AA">
        <w:t>Stöckler, Miksa Domonkos, dr. András Jó</w:t>
      </w:r>
      <w:r w:rsidRPr="002464AA">
        <w:t xml:space="preserve">zsef (Adolf Fisch), and Leo Csengeri; it adds that most members of the </w:t>
      </w:r>
      <w:r w:rsidR="007A73D3" w:rsidRPr="002464AA">
        <w:t>Judenrat came from a bourgeois</w:t>
      </w:r>
      <w:r w:rsidRPr="002464AA">
        <w:t xml:space="preserve"> background.  This terminology is necessary to legitimize the operation</w:t>
      </w:r>
      <w:r w:rsidR="007A73D3" w:rsidRPr="002464AA">
        <w:t xml:space="preserve"> as a Communist anti-bourgeois</w:t>
      </w:r>
      <w:r w:rsidRPr="002464AA">
        <w:t xml:space="preserve"> action as well as to clear away possible allegations that the accused were singled out due to their ethno-religious background.</w:t>
      </w:r>
    </w:p>
    <w:p w:rsidR="00F81258" w:rsidRPr="002464AA" w:rsidRDefault="00F81258" w:rsidP="00F81258">
      <w:pPr>
        <w:spacing w:line="480" w:lineRule="auto"/>
        <w:ind w:firstLine="720"/>
      </w:pPr>
      <w:r w:rsidRPr="002464AA">
        <w:lastRenderedPageBreak/>
        <w:t xml:space="preserve">The case is based on four main charges, which were carefully prepared by the </w:t>
      </w:r>
      <w:r w:rsidR="002C44D4" w:rsidRPr="002464AA">
        <w:t>ÁVH</w:t>
      </w:r>
      <w:r w:rsidRPr="002464AA">
        <w:t xml:space="preserve">.  First, the circumstances under which the accused joined the Judenrat were investigated.  The </w:t>
      </w:r>
      <w:r w:rsidR="002C44D4" w:rsidRPr="002464AA">
        <w:t>ÁVH</w:t>
      </w:r>
      <w:r w:rsidRPr="002464AA">
        <w:t xml:space="preserve"> intended seemingly to center the trial on the connection between </w:t>
      </w:r>
      <w:r w:rsidR="000A0F7B" w:rsidRPr="002464AA">
        <w:t>Stöckler</w:t>
      </w:r>
      <w:r w:rsidRPr="002464AA">
        <w:t xml:space="preserve"> and Dr. </w:t>
      </w:r>
      <w:r w:rsidR="00FD63D3" w:rsidRPr="002464AA">
        <w:t>Béla</w:t>
      </w:r>
      <w:r w:rsidRPr="002464AA">
        <w:t xml:space="preserve"> Bere</w:t>
      </w:r>
      <w:r w:rsidR="000A0F7B" w:rsidRPr="002464AA">
        <w:t xml:space="preserve">nd who was a Gestapo informer. </w:t>
      </w:r>
      <w:r w:rsidRPr="002464AA">
        <w:t xml:space="preserve"> Berend was a Zionist rabbi who was approached by the Hungarian Arrow Cross about creating emigration plans for Jews.  This association with the far-right made him extremely controversial and he was tried in 1946 in Budapest for alleged theft of Jewish property and related crimes.  The court found him innocent</w:t>
      </w:r>
      <w:r w:rsidR="007A73D3" w:rsidRPr="002464AA">
        <w:t>;</w:t>
      </w:r>
      <w:r w:rsidRPr="002464AA">
        <w:t xml:space="preserve"> he </w:t>
      </w:r>
      <w:r w:rsidR="000A0F7B" w:rsidRPr="002464AA">
        <w:t>immigrated</w:t>
      </w:r>
      <w:r w:rsidRPr="002464AA">
        <w:t xml:space="preserve"> to the United States.</w:t>
      </w:r>
      <w:r w:rsidR="00723B89" w:rsidRPr="002464AA">
        <w:rPr>
          <w:rStyle w:val="FootnoteReference"/>
        </w:rPr>
        <w:footnoteReference w:id="162"/>
      </w:r>
      <w:r w:rsidRPr="002464AA">
        <w:t xml:space="preserve">  The </w:t>
      </w:r>
      <w:r w:rsidR="002C44D4" w:rsidRPr="002464AA">
        <w:t>ÁVH</w:t>
      </w:r>
      <w:r w:rsidRPr="002464AA">
        <w:t xml:space="preserve"> also planned to turn </w:t>
      </w:r>
      <w:r w:rsidR="000A0F7B" w:rsidRPr="002464AA">
        <w:t>Stöckler</w:t>
      </w:r>
      <w:r w:rsidRPr="002464AA">
        <w:t xml:space="preserve"> against the other three detainees in hope of mutual incrimination.  The leader of the Judenrat, Samu Stern</w:t>
      </w:r>
      <w:r w:rsidR="00385A87" w:rsidRPr="002464AA">
        <w:t>,</w:t>
      </w:r>
      <w:r w:rsidRPr="002464AA">
        <w:t xml:space="preserve"> maintained in 1945 that members of the Council joined to help the Jewish community instead of saving themselves.  They operated under the belief that Soviet liberation was imminent and that Hungary’s Jewry would be saved from the fate of their European coreligionists.</w:t>
      </w:r>
      <w:r w:rsidR="00723B89" w:rsidRPr="002464AA">
        <w:rPr>
          <w:rStyle w:val="FootnoteReference"/>
        </w:rPr>
        <w:footnoteReference w:id="163"/>
      </w:r>
      <w:r w:rsidR="00723B89" w:rsidRPr="002464AA">
        <w:t xml:space="preserve"> </w:t>
      </w:r>
    </w:p>
    <w:p w:rsidR="00F81258" w:rsidRPr="002464AA" w:rsidRDefault="00F81258" w:rsidP="00F81258">
      <w:pPr>
        <w:spacing w:line="480" w:lineRule="auto"/>
      </w:pPr>
      <w:r w:rsidRPr="002464AA">
        <w:tab/>
        <w:t>Moreover, “the arrested admitted that … they handed over poor Jews to the Germans and to the Arrow Cross. … They crowded poor Jews in small spaces who lived in inhumane conditions, while they provided wealthy Jews with comfortable housing.”  This class-based analysis may distract the reader from matters of ethnicity and religion, but the mere</w:t>
      </w:r>
      <w:r w:rsidR="001F196D" w:rsidRPr="002464AA">
        <w:t xml:space="preserve"> fact that this investigation was</w:t>
      </w:r>
      <w:r w:rsidRPr="002464AA">
        <w:t xml:space="preserve"> launched exclusively into Jewish affairs is significant.  The </w:t>
      </w:r>
      <w:r w:rsidR="002C44D4" w:rsidRPr="002464AA">
        <w:t>ÁVH</w:t>
      </w:r>
      <w:r w:rsidRPr="002464AA">
        <w:t xml:space="preserve"> continued with further </w:t>
      </w:r>
      <w:r w:rsidRPr="002464AA">
        <w:lastRenderedPageBreak/>
        <w:t xml:space="preserve">allegations of Judenrat spy networks within the ghetto, selective punishment of those challenging the Judenrat, and supplying Arrow Cross men with Jewish women to dishonor them.  In all of these fields, the </w:t>
      </w:r>
      <w:r w:rsidR="002C44D4" w:rsidRPr="002464AA">
        <w:t>ÁVH</w:t>
      </w:r>
      <w:r w:rsidRPr="002464AA">
        <w:t xml:space="preserve"> persistently claimed that the Judenra</w:t>
      </w:r>
      <w:r w:rsidR="001F196D" w:rsidRPr="002464AA">
        <w:t>t executed Nazi orders with extraordinary cruelty</w:t>
      </w:r>
      <w:r w:rsidRPr="002464AA">
        <w:t xml:space="preserve"> to the detriment of poor Jews. </w:t>
      </w:r>
    </w:p>
    <w:p w:rsidR="00F81258" w:rsidRPr="002464AA" w:rsidRDefault="00F81258" w:rsidP="00F81258">
      <w:pPr>
        <w:spacing w:line="480" w:lineRule="auto"/>
      </w:pPr>
      <w:r w:rsidRPr="002464AA">
        <w:tab/>
        <w:t>Several unstated assumptions surround these claims.  As in other Communist trials, the burden of proof fell on the defendants who</w:t>
      </w:r>
      <w:r w:rsidR="001F196D" w:rsidRPr="002464AA">
        <w:t>, it should be emphasized,</w:t>
      </w:r>
      <w:r w:rsidRPr="002464AA">
        <w:t xml:space="preserve"> were physically and psychologically abused.  Miksa Domon</w:t>
      </w:r>
      <w:r w:rsidR="001F196D" w:rsidRPr="002464AA">
        <w:t>kos died soon after his release.</w:t>
      </w:r>
      <w:r w:rsidRPr="002464AA">
        <w:t xml:space="preserve"> Lajos </w:t>
      </w:r>
      <w:r w:rsidR="000A0F7B" w:rsidRPr="002464AA">
        <w:t>Stöckler</w:t>
      </w:r>
      <w:r w:rsidRPr="002464AA">
        <w:t xml:space="preserve"> required home assistance care for the rest of his life.  It is important to note that these allegations became blown out of proportion in folk stories.  There were some instances, such as the Kasztner train (later Kastner) where Rudolf Kasztner negotiated with Nazi officers for the release of over one thousand important Jewish leaders and his immediate family in exchange for hard currency.  A select few were able to buy their freedom, but this was by no means the standard procedure for wealthy Jews. </w:t>
      </w:r>
    </w:p>
    <w:p w:rsidR="00F81258" w:rsidRPr="002464AA" w:rsidRDefault="00F81258" w:rsidP="00F81258">
      <w:pPr>
        <w:spacing w:line="480" w:lineRule="auto"/>
      </w:pPr>
      <w:r w:rsidRPr="002464AA">
        <w:tab/>
        <w:t>The second point lists the “inhumane crimes committed against poor Jews.”  In addition to crimes already mentioned, financial crimes are also found here, such as allowing the Nazis use of heavy machinery.  To the critical reader, these accusations sound rather vague and superficial.  At the same time, it is an unreasonable expectation that the Jewish community of Budapest would resist Hitler’s army in gaining control of facto</w:t>
      </w:r>
      <w:r w:rsidR="001F196D" w:rsidRPr="002464AA">
        <w:t>ries while ethnic Hungarians were</w:t>
      </w:r>
      <w:r w:rsidRPr="002464AA">
        <w:t xml:space="preserve"> exempt from these inquires.  In fact, this subject illuminates arguably the largest issue with the investigation.  Singling out Jews and placing the burden of responsibility </w:t>
      </w:r>
      <w:r w:rsidRPr="002464AA">
        <w:lastRenderedPageBreak/>
        <w:t xml:space="preserve">exclusively on them is rather suggestive.  </w:t>
      </w:r>
      <w:r w:rsidR="001F196D" w:rsidRPr="002464AA">
        <w:t xml:space="preserve">The </w:t>
      </w:r>
      <w:r w:rsidR="002C44D4" w:rsidRPr="002464AA">
        <w:t>ÁVH</w:t>
      </w:r>
      <w:r w:rsidR="001F196D" w:rsidRPr="002464AA">
        <w:t xml:space="preserve"> purposefully commissioned these anti-Semitic trials to raise the Party’s approval.  </w:t>
      </w:r>
      <w:r w:rsidRPr="002464AA">
        <w:t>Once again, the Communist Party continued to employ these tactics to find favor with ethnic Hungarians.  Although the Party had claimed to transcend ethnic and religious differences, it is clear that they fervently employed these distinctions whenever it benefitted Communist objectives.</w:t>
      </w:r>
    </w:p>
    <w:p w:rsidR="00F81258" w:rsidRPr="002464AA" w:rsidRDefault="00F81258" w:rsidP="00F81258">
      <w:pPr>
        <w:spacing w:line="480" w:lineRule="auto"/>
      </w:pPr>
      <w:r w:rsidRPr="002464AA">
        <w:tab/>
        <w:t>Furthermore, major Nagy notes that these leaders escaped prosecution by quickly assuming postwar leadership roles.  What he neglects to mention, however, is the fact that the Communist Party so</w:t>
      </w:r>
      <w:r w:rsidR="001F196D" w:rsidRPr="002464AA">
        <w:t>ught out these men to recruit</w:t>
      </w:r>
      <w:r w:rsidRPr="002464AA">
        <w:t xml:space="preserve"> them for Party purposes.  It had been a long-established practice in the Party to employ individuals with a dark past so that they may be easily </w:t>
      </w:r>
      <w:r w:rsidR="00EF4A21" w:rsidRPr="002464AA">
        <w:t>intimidated</w:t>
      </w:r>
      <w:r w:rsidRPr="002464AA">
        <w:t xml:space="preserve">.  </w:t>
      </w:r>
      <w:r w:rsidR="000A0F7B" w:rsidRPr="002464AA">
        <w:t>Stöckler</w:t>
      </w:r>
      <w:r w:rsidRPr="002464AA">
        <w:t xml:space="preserve">’s responsibility may be questioned, yet it is undeniable that he continued in his position because he submitted to Communist demands.  Indeed, it is not unlikely that the Party employed </w:t>
      </w:r>
      <w:r w:rsidR="000A0F7B" w:rsidRPr="002464AA">
        <w:t>Stöckler</w:t>
      </w:r>
      <w:r w:rsidRPr="002464AA">
        <w:t xml:space="preserve"> with the intention of sacrificing him to alleviate pressure from ethnic Hungarians regarding the perceived preferential treatment for Jews in the Party.</w:t>
      </w:r>
    </w:p>
    <w:p w:rsidR="00F81258" w:rsidRPr="002464AA" w:rsidRDefault="00F81258" w:rsidP="00F81258">
      <w:pPr>
        <w:spacing w:line="480" w:lineRule="auto"/>
      </w:pPr>
      <w:r w:rsidRPr="002464AA">
        <w:tab/>
        <w:t>Third, “attempts to hide the criminal activity of the Judenrat after the war.”  Interestingly, the underlying evidence for this clause is the lack of evidence.  The Judenrat was accused of destroying documen</w:t>
      </w:r>
      <w:r w:rsidR="001F196D" w:rsidRPr="002464AA">
        <w:t>ts that incriminated its members</w:t>
      </w:r>
      <w:r w:rsidRPr="002464AA">
        <w:t xml:space="preserve">.  Needless to say, this type of circular reasoning is a common logical fallacy.  </w:t>
      </w:r>
    </w:p>
    <w:p w:rsidR="00F81258" w:rsidRPr="002464AA" w:rsidRDefault="00F81258" w:rsidP="00F81258">
      <w:pPr>
        <w:spacing w:line="480" w:lineRule="auto"/>
      </w:pPr>
      <w:r w:rsidRPr="002464AA">
        <w:tab/>
        <w:t xml:space="preserve">Fourth, “the murder of Raoul Wallenberg.”  The </w:t>
      </w:r>
      <w:r w:rsidR="002C44D4" w:rsidRPr="002464AA">
        <w:t>ÁVH</w:t>
      </w:r>
      <w:r w:rsidRPr="002464AA">
        <w:t xml:space="preserve"> was preparing a special investigation into this claim that supplemented the main case.  Allegedly, </w:t>
      </w:r>
      <w:r w:rsidR="00BE1FFB" w:rsidRPr="002464AA">
        <w:t>Ernő Gerő</w:t>
      </w:r>
      <w:r w:rsidR="000B2804" w:rsidRPr="002464AA">
        <w:t xml:space="preserve"> (head of the </w:t>
      </w:r>
      <w:r w:rsidR="002C44D4" w:rsidRPr="002464AA">
        <w:t>ÁVH</w:t>
      </w:r>
      <w:r w:rsidR="000B2804" w:rsidRPr="002464AA">
        <w:t>) was convinced</w:t>
      </w:r>
      <w:r w:rsidRPr="002464AA">
        <w:t xml:space="preserve"> that Zionists had murdered Wallenberg.  </w:t>
      </w:r>
    </w:p>
    <w:p w:rsidR="00F81258" w:rsidRPr="002464AA" w:rsidRDefault="00F81258" w:rsidP="00F81258">
      <w:pPr>
        <w:spacing w:line="480" w:lineRule="auto"/>
      </w:pPr>
      <w:r w:rsidRPr="002464AA">
        <w:lastRenderedPageBreak/>
        <w:tab/>
        <w:t>In addition, asserting tha</w:t>
      </w:r>
      <w:r w:rsidR="000B2804" w:rsidRPr="002464AA">
        <w:t>t meeting with Nazi officials was</w:t>
      </w:r>
      <w:r w:rsidRPr="002464AA">
        <w:t xml:space="preserve"> a crime renders the argument </w:t>
      </w:r>
      <w:r w:rsidR="000B2804" w:rsidRPr="002464AA">
        <w:t xml:space="preserve">historically </w:t>
      </w:r>
      <w:r w:rsidRPr="002464AA">
        <w:t>absurd.  Hungarian Jewish leaders had a working relationship with Horthy and members of the traditional anti-Semitic right who nevertheless protected Jews from Nazi violence.  When the Germany army occupied Hungary, the Gestapo arrested precisely these politicians who were reluctant to deport Hungarian Jewry, as Hitler demanded.  This meant that the o</w:t>
      </w:r>
      <w:r w:rsidR="000B2804" w:rsidRPr="002464AA">
        <w:t>nly powerful actors remaining w</w:t>
      </w:r>
      <w:r w:rsidRPr="002464AA">
        <w:t xml:space="preserve">ere the Nazis and their Arrow Cross allies.  By criminalizing these negotiations, the </w:t>
      </w:r>
      <w:r w:rsidR="002C44D4" w:rsidRPr="002464AA">
        <w:t>ÁVH</w:t>
      </w:r>
      <w:r w:rsidRPr="002464AA">
        <w:t xml:space="preserve"> was able to ensure</w:t>
      </w:r>
      <w:r w:rsidR="000B2804" w:rsidRPr="002464AA">
        <w:t xml:space="preserve"> convictions at least on this </w:t>
      </w:r>
      <w:r w:rsidRPr="002464AA">
        <w:t>count.</w:t>
      </w:r>
    </w:p>
    <w:p w:rsidR="00F81258" w:rsidRPr="002464AA" w:rsidRDefault="00F81258" w:rsidP="00F81258">
      <w:pPr>
        <w:spacing w:line="480" w:lineRule="auto"/>
      </w:pPr>
      <w:r w:rsidRPr="002464AA">
        <w:tab/>
        <w:t xml:space="preserve">Overall, the </w:t>
      </w:r>
      <w:r w:rsidR="002C44D4" w:rsidRPr="002464AA">
        <w:t>ÁVH</w:t>
      </w:r>
      <w:r w:rsidRPr="002464AA">
        <w:t xml:space="preserve">’s investigation into the Judenrat yielded no results.  The premises of the charges reflect a lack of logic and reason.  At </w:t>
      </w:r>
      <w:r w:rsidR="000B2804" w:rsidRPr="002464AA">
        <w:t>the same time, the arguments were</w:t>
      </w:r>
      <w:r w:rsidRPr="002464AA">
        <w:t xml:space="preserve"> consistently illogical which suggests that they were purposefully engineered to be in this deficient and confusing state.  By charging the defendants with these unreasonable allegations and shifting the burden of proof to them, the </w:t>
      </w:r>
      <w:r w:rsidR="002C44D4" w:rsidRPr="002464AA">
        <w:t>ÁVH</w:t>
      </w:r>
      <w:r w:rsidRPr="002464AA">
        <w:t xml:space="preserve"> effectively created legal procedures in which anyone could be found guilty of any crime.  More importantly, however, ethnic Hungarians never had to answer for cooperation with the Nazis, save for the highest-ranking members of the Arrow Cross Party.  This selective prosecution ensured that Jews were accused of the crime of collaboration to which ethnic Hungarians were the most sensitive.</w:t>
      </w:r>
    </w:p>
    <w:p w:rsidR="00F81258" w:rsidRPr="002464AA" w:rsidRDefault="00F81258" w:rsidP="00F81258">
      <w:pPr>
        <w:spacing w:line="480" w:lineRule="auto"/>
        <w:ind w:firstLine="720"/>
      </w:pPr>
      <w:r w:rsidRPr="002464AA">
        <w:t xml:space="preserve">The secret case was dropped after Beria’s execution, and the defendants were freed.  Similarly to other former prisoners of the </w:t>
      </w:r>
      <w:r w:rsidR="002C44D4" w:rsidRPr="002464AA">
        <w:t>ÁVH</w:t>
      </w:r>
      <w:r w:rsidRPr="002464AA">
        <w:t>, they were forbidden to discuss details of the trial.  They were instructed to inf</w:t>
      </w:r>
      <w:r w:rsidR="000B2804" w:rsidRPr="002464AA">
        <w:t>orm relatives that they undertook</w:t>
      </w:r>
      <w:r w:rsidRPr="002464AA">
        <w:t xml:space="preserve"> an educational journey to the Soviet Union.</w:t>
      </w:r>
    </w:p>
    <w:p w:rsidR="00F31D86" w:rsidRPr="002464AA" w:rsidRDefault="00F31D86" w:rsidP="00F31D86">
      <w:pPr>
        <w:spacing w:line="480" w:lineRule="auto"/>
      </w:pPr>
    </w:p>
    <w:p w:rsidR="00F31D86" w:rsidRPr="002464AA" w:rsidRDefault="000D2FCE" w:rsidP="006A50CD">
      <w:pPr>
        <w:spacing w:line="480" w:lineRule="auto"/>
        <w:outlineLvl w:val="0"/>
        <w:rPr>
          <w:b/>
        </w:rPr>
      </w:pPr>
      <w:r w:rsidRPr="002464AA">
        <w:rPr>
          <w:b/>
        </w:rPr>
        <w:lastRenderedPageBreak/>
        <w:t>E</w:t>
      </w:r>
      <w:r w:rsidR="002C28CE" w:rsidRPr="002464AA">
        <w:rPr>
          <w:b/>
        </w:rPr>
        <w:t xml:space="preserve">migration </w:t>
      </w:r>
      <w:r w:rsidRPr="002464AA">
        <w:rPr>
          <w:b/>
        </w:rPr>
        <w:t>P</w:t>
      </w:r>
      <w:r w:rsidR="002C28CE" w:rsidRPr="002464AA">
        <w:rPr>
          <w:b/>
        </w:rPr>
        <w:t>olitics</w:t>
      </w:r>
    </w:p>
    <w:p w:rsidR="001C3622" w:rsidRPr="002464AA" w:rsidRDefault="00DE5EE5" w:rsidP="00F21C91">
      <w:pPr>
        <w:spacing w:line="480" w:lineRule="auto"/>
        <w:ind w:firstLine="720"/>
      </w:pPr>
      <w:r w:rsidRPr="002464AA">
        <w:t xml:space="preserve">Another major issue in the early 1950s was the emigration of Jews to Israel. </w:t>
      </w:r>
      <w:r w:rsidR="002C28CE" w:rsidRPr="002464AA">
        <w:t xml:space="preserve"> </w:t>
      </w:r>
      <w:r w:rsidR="00A47F62" w:rsidRPr="002464AA">
        <w:t xml:space="preserve">Since the issuing of passports was highly restricted in Communists countries, the </w:t>
      </w:r>
      <w:r w:rsidR="002C44D4" w:rsidRPr="002464AA">
        <w:t>ÁVH</w:t>
      </w:r>
      <w:r w:rsidR="00A47F62" w:rsidRPr="002464AA">
        <w:t xml:space="preserve"> (secret police) periodically authored </w:t>
      </w:r>
      <w:r w:rsidR="00F21C91" w:rsidRPr="002464AA">
        <w:t>memoranda</w:t>
      </w:r>
      <w:r w:rsidR="00A47F62" w:rsidRPr="002464AA">
        <w:t xml:space="preserve"> on the number of requests and perceived general demand for emigration.  </w:t>
      </w:r>
      <w:r w:rsidR="00A039B4" w:rsidRPr="002464AA">
        <w:t xml:space="preserve">In a December 7, 1953 “secret” classified </w:t>
      </w:r>
      <w:r w:rsidR="00F21C91" w:rsidRPr="002464AA">
        <w:t xml:space="preserve">report, the </w:t>
      </w:r>
      <w:r w:rsidR="002C44D4" w:rsidRPr="002464AA">
        <w:t>ÁVH</w:t>
      </w:r>
      <w:r w:rsidR="00F21C91" w:rsidRPr="002464AA">
        <w:t xml:space="preserve"> provided </w:t>
      </w:r>
      <w:r w:rsidR="00BE1FFB" w:rsidRPr="002464AA">
        <w:t>Mátyás</w:t>
      </w:r>
      <w:r w:rsidR="00F21C91" w:rsidRPr="002464AA">
        <w:t xml:space="preserve"> </w:t>
      </w:r>
      <w:r w:rsidR="00FD63D3" w:rsidRPr="002464AA">
        <w:t>Rákosi</w:t>
      </w:r>
      <w:r w:rsidR="00F21C91" w:rsidRPr="002464AA">
        <w:t xml:space="preserve"> with a detailed study on the background of potential émigrés and recommended approval of their petitions.</w:t>
      </w:r>
      <w:r w:rsidR="00AA36F6" w:rsidRPr="002464AA">
        <w:rPr>
          <w:rStyle w:val="FootnoteReference"/>
        </w:rPr>
        <w:footnoteReference w:id="164"/>
      </w:r>
    </w:p>
    <w:p w:rsidR="00F21C91" w:rsidRPr="002464AA" w:rsidRDefault="001C2F9A" w:rsidP="00F21C91">
      <w:pPr>
        <w:spacing w:line="480" w:lineRule="auto"/>
        <w:ind w:firstLine="720"/>
      </w:pPr>
      <w:r w:rsidRPr="002464AA">
        <w:t xml:space="preserve">Major </w:t>
      </w:r>
      <w:r w:rsidR="00066411" w:rsidRPr="002464AA">
        <w:t>Sándor</w:t>
      </w:r>
      <w:r w:rsidRPr="002464AA">
        <w:t xml:space="preserve"> Rajnai began by estimating that Hungary was home to about 103,000 Jews in 1953 of which 93,000 were Neolog and about 10,000 were Orthodox. </w:t>
      </w:r>
      <w:r w:rsidR="000B2804" w:rsidRPr="002464AA">
        <w:t xml:space="preserve"> He concluded that those who were</w:t>
      </w:r>
      <w:r w:rsidRPr="002464AA">
        <w:t xml:space="preserve"> actively practicing or about 10% considered emigration, which he broke down to about 2,000 persons in Neolog Judaism and about 8,000 a</w:t>
      </w:r>
      <w:r w:rsidR="00F02278" w:rsidRPr="002464AA">
        <w:t>mong the Orthodox.  He determined that of these 10,000, about 55% were unemployed or minors.  Among the employed, occupations were listed in the following manner: previously traders, businessmen, small artisans 35%, bureaucrats 17%, employed by the religious community 14%, doctor, lawyer, teacher etc. 6%, currently in physical labor 4%, and others (student, dependent etc.) 24%.</w:t>
      </w:r>
    </w:p>
    <w:p w:rsidR="00F02278" w:rsidRPr="002464AA" w:rsidRDefault="0057359C" w:rsidP="00F21C91">
      <w:pPr>
        <w:spacing w:line="480" w:lineRule="auto"/>
        <w:ind w:firstLine="720"/>
      </w:pPr>
      <w:r w:rsidRPr="002464AA">
        <w:t xml:space="preserve">Major Rajnai summarized their motives for emigration in three points.  First, he highlighted the obvious: “religious consciousness and Zionist propaganda.”  He also added that these people’s work environment does not allow for the observance of the Sabbath.  Second, due to the </w:t>
      </w:r>
      <w:r w:rsidR="000B2804" w:rsidRPr="002464AA">
        <w:t>“</w:t>
      </w:r>
      <w:r w:rsidR="00BF37AD" w:rsidRPr="002464AA">
        <w:t>People’s Republic</w:t>
      </w:r>
      <w:r w:rsidRPr="002464AA">
        <w:t>’s progression,</w:t>
      </w:r>
      <w:r w:rsidR="000B2804" w:rsidRPr="002464AA">
        <w:t>”</w:t>
      </w:r>
      <w:r w:rsidRPr="002464AA">
        <w:t xml:space="preserve"> many of these people were placed in an economically disadvantaged </w:t>
      </w:r>
      <w:r w:rsidR="00BF37AD" w:rsidRPr="002464AA">
        <w:t xml:space="preserve">position.  </w:t>
      </w:r>
      <w:r w:rsidR="00E7684D" w:rsidRPr="002464AA">
        <w:t xml:space="preserve">Although it is not </w:t>
      </w:r>
      <w:r w:rsidR="00E7684D" w:rsidRPr="002464AA">
        <w:lastRenderedPageBreak/>
        <w:t xml:space="preserve">explicitly stated, he is referring to the nationalization of private industry.  Third, he acknowledges that the closest relatives of a significant number of these people live in the state of Israel. </w:t>
      </w:r>
    </w:p>
    <w:p w:rsidR="00C023DE" w:rsidRPr="002464AA" w:rsidRDefault="00D84E7B" w:rsidP="00AA36F6">
      <w:pPr>
        <w:spacing w:line="480" w:lineRule="auto"/>
        <w:ind w:firstLine="720"/>
      </w:pPr>
      <w:r w:rsidRPr="002464AA">
        <w:t xml:space="preserve">Major Rajnai offers his analysis in which he argues that the values of these people stand in opposition to the People’s Democracy (Communism).  </w:t>
      </w:r>
      <w:r w:rsidR="00C023DE" w:rsidRPr="002464AA">
        <w:t>He specifically cites the Orthodox community that he accuses of maintaining illegal links with the Vienna Orthodox community, and engaging in economic manipulation (speculation).  He adds that they employ the help of foreign imperial agents in their business dealing</w:t>
      </w:r>
      <w:r w:rsidR="000B2804" w:rsidRPr="002464AA">
        <w:t>s</w:t>
      </w:r>
      <w:r w:rsidR="00C023DE" w:rsidRPr="002464AA">
        <w:t xml:space="preserve">.  Their political opposition is increased by the rumor that neighboring countries already solved their Jewish emigration problems.  Based on the above evidence, major Rajnai </w:t>
      </w:r>
      <w:r w:rsidR="00432382" w:rsidRPr="002464AA">
        <w:t xml:space="preserve">submits that </w:t>
      </w:r>
      <w:r w:rsidR="005C26A8" w:rsidRPr="002464AA">
        <w:t>seemingly there need not be any</w:t>
      </w:r>
      <w:r w:rsidR="00432382" w:rsidRPr="002464AA">
        <w:t xml:space="preserve"> barrier</w:t>
      </w:r>
      <w:r w:rsidR="005C26A8" w:rsidRPr="002464AA">
        <w:t>s</w:t>
      </w:r>
      <w:r w:rsidR="00C023DE" w:rsidRPr="002464AA">
        <w:t xml:space="preserve"> in the emigration process for these individuals.  </w:t>
      </w:r>
    </w:p>
    <w:p w:rsidR="00AA36F6" w:rsidRPr="002464AA" w:rsidRDefault="007319F0" w:rsidP="00AA36F6">
      <w:pPr>
        <w:spacing w:line="480" w:lineRule="auto"/>
        <w:ind w:firstLine="720"/>
      </w:pPr>
      <w:r w:rsidRPr="002464AA">
        <w:t>This issue is further advanced by another “highly secret” classified document, which summarizes the major points of Jew</w:t>
      </w:r>
      <w:r w:rsidR="00FE1DF7" w:rsidRPr="002464AA">
        <w:t>ish emigration.  Authored by</w:t>
      </w:r>
      <w:r w:rsidRPr="002464AA">
        <w:t xml:space="preserve"> Foreign Minister </w:t>
      </w:r>
      <w:r w:rsidR="00345E6A" w:rsidRPr="002464AA">
        <w:t>István</w:t>
      </w:r>
      <w:r w:rsidRPr="002464AA">
        <w:t xml:space="preserve"> </w:t>
      </w:r>
      <w:r w:rsidR="00066411" w:rsidRPr="002464AA">
        <w:t>Boldoczki</w:t>
      </w:r>
      <w:r w:rsidRPr="002464AA">
        <w:t>, this memorandum is composed of a detailed cost-benefit analysis</w:t>
      </w:r>
      <w:r w:rsidR="00C23211" w:rsidRPr="002464AA">
        <w:t xml:space="preserve"> from a politically realist perspective</w:t>
      </w:r>
      <w:r w:rsidR="000B2804" w:rsidRPr="002464AA">
        <w:t xml:space="preserve"> in which Communist ideology may be compromised for the national interest</w:t>
      </w:r>
      <w:r w:rsidRPr="002464AA">
        <w:t>.</w:t>
      </w:r>
      <w:r w:rsidR="00B25E99" w:rsidRPr="002464AA">
        <w:rPr>
          <w:rStyle w:val="FootnoteReference"/>
        </w:rPr>
        <w:footnoteReference w:id="165"/>
      </w:r>
      <w:r w:rsidRPr="002464AA">
        <w:t xml:space="preserve">  </w:t>
      </w:r>
    </w:p>
    <w:p w:rsidR="00FE1DF7" w:rsidRPr="002464AA" w:rsidRDefault="00FE1DF7" w:rsidP="00AA36F6">
      <w:pPr>
        <w:spacing w:line="480" w:lineRule="auto"/>
        <w:ind w:firstLine="720"/>
      </w:pPr>
      <w:r w:rsidRPr="002464AA">
        <w:t xml:space="preserve">He begins by pointing to the October 20, 1949 agreement between Hungary and Israel, in which Hungary allowed 3,000 Jews to emigrate in exchange for financial support from major international Jewish organizations.  Most of the émigrés were over 55, with immediate family ties in Israel.  He adds that these </w:t>
      </w:r>
      <w:r w:rsidRPr="002464AA">
        <w:lastRenderedPageBreak/>
        <w:t xml:space="preserve">individuals left in groups of 2-300 persons, and </w:t>
      </w:r>
      <w:r w:rsidR="000B2804" w:rsidRPr="002464AA">
        <w:t>as of 1954, thirteen persons were</w:t>
      </w:r>
      <w:r w:rsidRPr="002464AA">
        <w:t xml:space="preserve"> still in Hungary.</w:t>
      </w:r>
    </w:p>
    <w:p w:rsidR="00FE1DF7" w:rsidRPr="002464AA" w:rsidRDefault="00F77604" w:rsidP="00AA36F6">
      <w:pPr>
        <w:spacing w:line="480" w:lineRule="auto"/>
        <w:ind w:firstLine="720"/>
      </w:pPr>
      <w:r w:rsidRPr="002464AA">
        <w:t xml:space="preserve">Turning his attention to politics, </w:t>
      </w:r>
      <w:r w:rsidR="00066411" w:rsidRPr="002464AA">
        <w:t>Boldoczki</w:t>
      </w:r>
      <w:r w:rsidRPr="002464AA">
        <w:t xml:space="preserve"> mentions that the former Israeli agent, Avner visited him in October 1953 and called for free emigration for the remaining 30-40,000 Jews who intend</w:t>
      </w:r>
      <w:r w:rsidR="000B2804" w:rsidRPr="002464AA">
        <w:t>ed</w:t>
      </w:r>
      <w:r w:rsidRPr="002464AA">
        <w:t xml:space="preserve"> to make aliyah (move to Israel).  At the same time, the Israeli press also advocated for this action.  An official appeal was only submitted in January 12, 1954 by Dak</w:t>
      </w:r>
      <w:r w:rsidR="00F25D40" w:rsidRPr="002464AA">
        <w:t xml:space="preserve"> from the Israeli embassy who mentioned that he would not hurry Budapest in granting the remaining thirteen people’s exit if the government were willing to enter into another emigration agreement.  His plea was unanswered, so he returned on January 27, 1954 to formally inquire about the Hungarian position on the issue and what the appropriate time for this agreement might be.</w:t>
      </w:r>
    </w:p>
    <w:p w:rsidR="00F25D40" w:rsidRPr="002464AA" w:rsidRDefault="00226EF5" w:rsidP="00AA36F6">
      <w:pPr>
        <w:spacing w:line="480" w:lineRule="auto"/>
        <w:ind w:firstLine="720"/>
      </w:pPr>
      <w:r w:rsidRPr="002464AA">
        <w:t xml:space="preserve">In the third section, Foreign Minister </w:t>
      </w:r>
      <w:r w:rsidR="00066411" w:rsidRPr="002464AA">
        <w:t>Boldoczki</w:t>
      </w:r>
      <w:r w:rsidRPr="002464AA">
        <w:t xml:space="preserve"> outlines the benefits to conducting another emigration treaty with Israel.  </w:t>
      </w:r>
      <w:r w:rsidR="00AE75A3" w:rsidRPr="002464AA">
        <w:t>Hungary could relieve international pressure.  By controlling for occupation or age, the nation woul</w:t>
      </w:r>
      <w:r w:rsidR="000B2804" w:rsidRPr="002464AA">
        <w:t>d benefit by ridding itself of</w:t>
      </w:r>
      <w:r w:rsidR="00AE75A3" w:rsidRPr="002464AA">
        <w:t xml:space="preserve"> those whose contribution to the building of the People’s Democracy (Communism) is insignificant.  </w:t>
      </w:r>
      <w:r w:rsidR="00CA3BE4" w:rsidRPr="002464AA">
        <w:t>He adds in exchange for the agr</w:t>
      </w:r>
      <w:r w:rsidR="000B2804" w:rsidRPr="002464AA">
        <w:t>eement, Hungary should</w:t>
      </w:r>
      <w:r w:rsidR="00CA3BE4" w:rsidRPr="002464AA">
        <w:t xml:space="preserve"> receive certain financial benefits, especially in foreign currency.  </w:t>
      </w:r>
    </w:p>
    <w:p w:rsidR="00CA3BE4" w:rsidRPr="002464AA" w:rsidRDefault="00CA3BE4" w:rsidP="00AA36F6">
      <w:pPr>
        <w:spacing w:line="480" w:lineRule="auto"/>
        <w:ind w:firstLine="720"/>
      </w:pPr>
      <w:r w:rsidRPr="002464AA">
        <w:t xml:space="preserve">In the final paragraph, he summarizes the expected costs for conducting another agreement.  He expects that the agreement would arouse the passion for emigration in wider circles among Hungarian Jewry.  It would give the Israeli embassy the opportunity to tighten coordination with leaders of the Budapest Jewish community.  Israel might use the agreement to put pressure on other </w:t>
      </w:r>
      <w:r w:rsidRPr="002464AA">
        <w:lastRenderedPageBreak/>
        <w:t xml:space="preserve">People’s Democracies (Communist countries) towards conducting similar agreements.  Finally, </w:t>
      </w:r>
      <w:r w:rsidR="00066411" w:rsidRPr="002464AA">
        <w:t>Boldoczki</w:t>
      </w:r>
      <w:r w:rsidRPr="002464AA">
        <w:t xml:space="preserve"> concludes by calling for a high-level meeting to resolve the issue.</w:t>
      </w:r>
    </w:p>
    <w:p w:rsidR="00CA3BE4" w:rsidRPr="002464AA" w:rsidRDefault="00CA3BE4" w:rsidP="00AA36F6">
      <w:pPr>
        <w:spacing w:line="480" w:lineRule="auto"/>
        <w:ind w:firstLine="720"/>
      </w:pPr>
      <w:r w:rsidRPr="002464AA">
        <w:t xml:space="preserve">Throughout the document, </w:t>
      </w:r>
      <w:r w:rsidR="00066411" w:rsidRPr="002464AA">
        <w:t>Boldoczki</w:t>
      </w:r>
      <w:r w:rsidRPr="002464AA">
        <w:t xml:space="preserve"> maintains a neutral </w:t>
      </w:r>
      <w:r w:rsidR="00810E9F" w:rsidRPr="002464AA">
        <w:t>voice that</w:t>
      </w:r>
      <w:r w:rsidRPr="002464AA">
        <w:t xml:space="preserve"> suggests that he is careful not to favor either side.  </w:t>
      </w:r>
      <w:r w:rsidR="00810E9F" w:rsidRPr="002464AA">
        <w:t xml:space="preserve">He understands his role merely as a figurehead who serves by the grace of the Party Secretary, </w:t>
      </w:r>
      <w:r w:rsidR="00BE1FFB" w:rsidRPr="002464AA">
        <w:t>Mátyás</w:t>
      </w:r>
      <w:r w:rsidR="00810E9F" w:rsidRPr="002464AA">
        <w:t xml:space="preserve"> </w:t>
      </w:r>
      <w:r w:rsidR="00FD63D3" w:rsidRPr="002464AA">
        <w:t>Rákosi</w:t>
      </w:r>
      <w:r w:rsidR="00810E9F" w:rsidRPr="002464AA">
        <w:t>.  Overall, his historical summary is accurate</w:t>
      </w:r>
      <w:r w:rsidR="00062D9E" w:rsidRPr="002464AA">
        <w:t>,</w:t>
      </w:r>
      <w:r w:rsidR="00810E9F" w:rsidRPr="002464AA">
        <w:t xml:space="preserve"> and he presented the issue in a manner that may not be out of order in current political discussions.  </w:t>
      </w:r>
      <w:r w:rsidR="00062D9E" w:rsidRPr="002464AA">
        <w:t xml:space="preserve">His cost and benefit analysis suggests that </w:t>
      </w:r>
      <w:r w:rsidR="00066411" w:rsidRPr="002464AA">
        <w:t>Boldoczki</w:t>
      </w:r>
      <w:r w:rsidR="00062D9E" w:rsidRPr="002464AA">
        <w:t xml:space="preserve"> was a realist who sought the best possible outcome for the Party and Hungarian People’s Democracy.  Although ideology does factor into his study, it nonetheless remains a purist case of Realpolitik.</w:t>
      </w:r>
    </w:p>
    <w:p w:rsidR="00062D9E" w:rsidRPr="002464AA" w:rsidRDefault="00F462A6" w:rsidP="00AA36F6">
      <w:pPr>
        <w:spacing w:line="480" w:lineRule="auto"/>
        <w:ind w:firstLine="720"/>
      </w:pPr>
      <w:r w:rsidRPr="002464AA">
        <w:t xml:space="preserve">The opposite can be said about </w:t>
      </w:r>
      <w:r w:rsidR="008A4D20" w:rsidRPr="002464AA">
        <w:t>the powerful Interior Minister and former NKVD agent;</w:t>
      </w:r>
      <w:r w:rsidRPr="002464AA">
        <w:t xml:space="preserve"> </w:t>
      </w:r>
      <w:r w:rsidR="00BE1FFB" w:rsidRPr="002464AA">
        <w:t>Ernő Gerő</w:t>
      </w:r>
      <w:r w:rsidRPr="002464AA">
        <w:t xml:space="preserve">’s letter sent the following day </w:t>
      </w:r>
      <w:r w:rsidR="001D2667" w:rsidRPr="002464AA">
        <w:t xml:space="preserve">on February </w:t>
      </w:r>
      <w:r w:rsidRPr="002464AA">
        <w:t>5, 1954</w:t>
      </w:r>
      <w:r w:rsidR="008A4D20" w:rsidRPr="002464AA">
        <w:t xml:space="preserve"> is based primarily on ideological arguments</w:t>
      </w:r>
      <w:r w:rsidRPr="002464AA">
        <w:t xml:space="preserve">.  </w:t>
      </w:r>
      <w:r w:rsidR="008A4D20" w:rsidRPr="002464AA">
        <w:t xml:space="preserve">He begins by </w:t>
      </w:r>
      <w:r w:rsidR="0051110E" w:rsidRPr="002464AA">
        <w:t>stating,</w:t>
      </w:r>
      <w:r w:rsidR="008A4D20" w:rsidRPr="002464AA">
        <w:t xml:space="preserve"> “</w:t>
      </w:r>
      <w:r w:rsidR="0051110E" w:rsidRPr="002464AA">
        <w:t>…</w:t>
      </w:r>
      <w:r w:rsidR="008A4D20" w:rsidRPr="002464AA">
        <w:t>we should not conduct a new emigration agreement with Israel.</w:t>
      </w:r>
      <w:r w:rsidR="0051110E" w:rsidRPr="002464AA">
        <w:t xml:space="preserve"> As far as finances are concerned, it is double-sided, because… Dak, who is an old and experienced intelligence agent, seeks to finance contacts necessary for his own spying network through financing Hungarian Israelite organizations [through this agreement].</w:t>
      </w:r>
      <w:r w:rsidR="008A4D20" w:rsidRPr="002464AA">
        <w:t>”</w:t>
      </w:r>
      <w:r w:rsidR="0051110E" w:rsidRPr="002464AA">
        <w:rPr>
          <w:rStyle w:val="FootnoteReference"/>
        </w:rPr>
        <w:footnoteReference w:id="166"/>
      </w:r>
      <w:r w:rsidR="008A4D20" w:rsidRPr="002464AA">
        <w:t xml:space="preserve">  </w:t>
      </w:r>
    </w:p>
    <w:p w:rsidR="00A878D1" w:rsidRPr="002464AA" w:rsidRDefault="00CB57C4" w:rsidP="00AA36F6">
      <w:pPr>
        <w:spacing w:line="480" w:lineRule="auto"/>
        <w:ind w:firstLine="720"/>
      </w:pPr>
      <w:r w:rsidRPr="002464AA">
        <w:t xml:space="preserve">On the other hand, he adds that “our current inflexible approach” should be </w:t>
      </w:r>
      <w:r w:rsidR="00FC7C12" w:rsidRPr="002464AA">
        <w:t>modified to grant</w:t>
      </w:r>
      <w:r w:rsidRPr="002464AA">
        <w:t xml:space="preserve"> certain Je</w:t>
      </w:r>
      <w:r w:rsidR="00FC7C12" w:rsidRPr="002464AA">
        <w:t>ws passports in a faster</w:t>
      </w:r>
      <w:r w:rsidR="00B6786A" w:rsidRPr="002464AA">
        <w:t xml:space="preserve"> way, especially those whose life in Hungary does not bring any benefit to the state (i.e. ill and old people, or those with negligible occupations).  He continues that he is not opposed to issuing a few </w:t>
      </w:r>
      <w:r w:rsidR="00B6786A" w:rsidRPr="002464AA">
        <w:lastRenderedPageBreak/>
        <w:t>hundred passports for such people in 1954.  The issue could be used for Communist purposes; however, he does not specify.  At the same time, he suggests to ensure the Israeli embassy that there is no need for another agreement, because Hungary issues passport</w:t>
      </w:r>
      <w:r w:rsidR="00FC7C12" w:rsidRPr="002464AA">
        <w:t>s</w:t>
      </w:r>
      <w:r w:rsidR="00B6786A" w:rsidRPr="002464AA">
        <w:t xml:space="preserve"> in “reasonable and respectable cases.”  </w:t>
      </w:r>
    </w:p>
    <w:p w:rsidR="001B0EF1" w:rsidRPr="002464AA" w:rsidRDefault="00BE1FFB" w:rsidP="00AA36F6">
      <w:pPr>
        <w:spacing w:line="480" w:lineRule="auto"/>
        <w:ind w:firstLine="720"/>
      </w:pPr>
      <w:r w:rsidRPr="002464AA">
        <w:t>Ernő Gerő</w:t>
      </w:r>
      <w:r w:rsidR="00FC7C12" w:rsidRPr="002464AA">
        <w:t xml:space="preserve"> exhibits selected traits of pre-WWII Hungarian anti-Semitism.  He underst</w:t>
      </w:r>
      <w:r w:rsidR="00CF3882" w:rsidRPr="002464AA">
        <w:t>ood</w:t>
      </w:r>
      <w:r w:rsidR="00FC7C12" w:rsidRPr="002464AA">
        <w:t xml:space="preserve"> that a future agreement would </w:t>
      </w:r>
      <w:r w:rsidR="00CF3882" w:rsidRPr="002464AA">
        <w:t xml:space="preserve">have </w:t>
      </w:r>
      <w:r w:rsidR="00FC7C12" w:rsidRPr="002464AA">
        <w:t>only benefit</w:t>
      </w:r>
      <w:r w:rsidR="00CF3882" w:rsidRPr="002464AA">
        <w:t>ted</w:t>
      </w:r>
      <w:r w:rsidR="00FC7C12" w:rsidRPr="002464AA">
        <w:t xml:space="preserve"> </w:t>
      </w:r>
      <w:r w:rsidR="00CF3882" w:rsidRPr="002464AA">
        <w:t xml:space="preserve">Jews, which cast the affair in a negative light for </w:t>
      </w:r>
      <w:r w:rsidRPr="002464AA">
        <w:t>Gerő</w:t>
      </w:r>
      <w:r w:rsidR="00CF3882" w:rsidRPr="002464AA">
        <w:t>.  Much like his predecessors in the Horthy era, he remained suspicious of Jewish loyalties.  He accused Dak of spying and saw organized Jewish networks as a threat to Hungary’s sovereignty.  This corresponds with classical anti-Semitic tales of Jewish disloyalty and treachery used</w:t>
      </w:r>
      <w:r w:rsidR="000B2804" w:rsidRPr="002464AA">
        <w:t xml:space="preserve"> by Horthy and </w:t>
      </w:r>
      <w:r w:rsidR="00191E12" w:rsidRPr="002464AA">
        <w:t>Szálasi</w:t>
      </w:r>
      <w:r w:rsidR="000B2804" w:rsidRPr="002464AA">
        <w:t xml:space="preserve"> to cast</w:t>
      </w:r>
      <w:r w:rsidR="00CF3882" w:rsidRPr="002464AA">
        <w:t xml:space="preserve"> Jews </w:t>
      </w:r>
      <w:r w:rsidR="000B2804" w:rsidRPr="002464AA">
        <w:t xml:space="preserve">as </w:t>
      </w:r>
      <w:r w:rsidR="00CF3882" w:rsidRPr="002464AA">
        <w:t>untrustworthy.  On the other hand, his willingness to increase the number of passports issu</w:t>
      </w:r>
      <w:r w:rsidR="0064768D" w:rsidRPr="002464AA">
        <w:t>ed shows that he was mainly interested in r</w:t>
      </w:r>
      <w:r w:rsidR="00D54B62" w:rsidRPr="002464AA">
        <w:t>elieving international pressure.</w:t>
      </w:r>
    </w:p>
    <w:p w:rsidR="00A83D5B" w:rsidRPr="002464AA" w:rsidRDefault="00A83D5B" w:rsidP="00A83D5B">
      <w:pPr>
        <w:spacing w:line="480" w:lineRule="auto"/>
      </w:pPr>
    </w:p>
    <w:p w:rsidR="00A83D5B" w:rsidRPr="002464AA" w:rsidRDefault="00A83D5B" w:rsidP="00A83D5B">
      <w:pPr>
        <w:spacing w:line="480" w:lineRule="auto"/>
        <w:rPr>
          <w:b/>
        </w:rPr>
      </w:pPr>
      <w:r w:rsidRPr="002464AA">
        <w:rPr>
          <w:b/>
        </w:rPr>
        <w:t>The 1956 Revolution and anti-Semitism</w:t>
      </w:r>
    </w:p>
    <w:p w:rsidR="00D54B62" w:rsidRPr="002464AA" w:rsidRDefault="00D54B62" w:rsidP="00D54B62">
      <w:pPr>
        <w:spacing w:line="480" w:lineRule="auto"/>
        <w:ind w:firstLine="720"/>
        <w:rPr>
          <w:rFonts w:cs="Times New Roman"/>
        </w:rPr>
      </w:pPr>
      <w:r w:rsidRPr="002464AA">
        <w:rPr>
          <w:rFonts w:cs="Times New Roman"/>
        </w:rPr>
        <w:t xml:space="preserve">The 1956 Revolution marked the end of an era in Hungarian politics.  Although today this event is a national holiday, there exists another parallel narrative that is darker, more painful, and very controversial.  This purposefully overlooked chapter of history is politically incorrect because it destroys the idyllic image of brave Hungarian patriots who stood up against the Soviet Empire to fight for liberty and freedom from oppression.  Whereas the revolution was not anti-Semitic in nature, it is important to understand the scattered yet persistent acts of anti-Semitism that Hungarians carried out given the opportunity.  In fact, this brief </w:t>
      </w:r>
      <w:r w:rsidRPr="002464AA">
        <w:rPr>
          <w:rFonts w:cs="Times New Roman"/>
        </w:rPr>
        <w:lastRenderedPageBreak/>
        <w:t>period reminded Jews that anti-Semitism remained an integral part of Hungarian culture.</w:t>
      </w:r>
    </w:p>
    <w:p w:rsidR="00D54B62" w:rsidRPr="002464AA" w:rsidRDefault="00D54B62" w:rsidP="00D54B62">
      <w:pPr>
        <w:spacing w:line="480" w:lineRule="auto"/>
        <w:rPr>
          <w:rFonts w:cs="Times New Roman"/>
        </w:rPr>
      </w:pPr>
      <w:r w:rsidRPr="002464AA">
        <w:rPr>
          <w:rFonts w:cs="Times New Roman"/>
        </w:rPr>
        <w:tab/>
        <w:t>The revolution was sparked by domestically and internationally created social pressure that had been building since the Soviet invasion.  After Stalin’s death in 1953, the Hungarian Politburo introduced mild reforms that prompted university students to organize into groups that sought to improve Communism.  These clubs, called Petofi circles,</w:t>
      </w:r>
      <w:r w:rsidR="000B2804" w:rsidRPr="002464AA">
        <w:rPr>
          <w:rFonts w:cs="Times New Roman"/>
        </w:rPr>
        <w:t xml:space="preserve"> were extremely popular and</w:t>
      </w:r>
      <w:r w:rsidRPr="002464AA">
        <w:rPr>
          <w:rFonts w:cs="Times New Roman"/>
        </w:rPr>
        <w:t xml:space="preserve"> attracted thousands of </w:t>
      </w:r>
      <w:r w:rsidR="000B2804" w:rsidRPr="002464AA">
        <w:rPr>
          <w:rFonts w:cs="Times New Roman"/>
        </w:rPr>
        <w:t xml:space="preserve">university </w:t>
      </w:r>
      <w:r w:rsidRPr="002464AA">
        <w:rPr>
          <w:rFonts w:cs="Times New Roman"/>
        </w:rPr>
        <w:t xml:space="preserve">students.  On October 6, 1956 </w:t>
      </w:r>
      <w:r w:rsidR="008C7EDE" w:rsidRPr="002464AA">
        <w:rPr>
          <w:rFonts w:cs="Times New Roman"/>
        </w:rPr>
        <w:t>László</w:t>
      </w:r>
      <w:r w:rsidRPr="002464AA">
        <w:rPr>
          <w:rFonts w:cs="Times New Roman"/>
        </w:rPr>
        <w:t xml:space="preserve"> Rajk, who was executed in a showcase trial for treason was buried.  Rajk was a committed Hungarian Communist who also served as Minister of Interior and Minister of Foreign Affairs.  He was sympathetic to Tito’s Yugoslavia, and he favored mirroring this political neutrality in Hungary.  At his funeral, high-ranking Communist officials proclaimed him a martyr.  Also in October, Polish reform-minded Communists won concessions from the Soviet Union.  This “Polish October” became the rallying cause of the Petofi circle that organized a march to the Bem statue (a Polish-Hungarian general who fought against Russia for Hungarian independence during the 1848 Spring of Nations).</w:t>
      </w:r>
      <w:r w:rsidRPr="002464AA">
        <w:rPr>
          <w:rStyle w:val="FootnoteReference"/>
          <w:rFonts w:cs="Times New Roman"/>
        </w:rPr>
        <w:footnoteReference w:id="167"/>
      </w:r>
    </w:p>
    <w:p w:rsidR="00D54B62" w:rsidRPr="002464AA" w:rsidRDefault="00D54B62" w:rsidP="00D54B62">
      <w:pPr>
        <w:spacing w:line="480" w:lineRule="auto"/>
        <w:rPr>
          <w:rFonts w:cs="Times New Roman"/>
        </w:rPr>
      </w:pPr>
      <w:r w:rsidRPr="002464AA">
        <w:rPr>
          <w:rFonts w:cs="Times New Roman"/>
        </w:rPr>
        <w:tab/>
        <w:t xml:space="preserve">The Revolution began on October 23, 1956 when over 20,000 protestors demanded reforms to the existing political and economic system.  The protestors marched to the National Radio where they demanded to read their petition.  Soon, fighting broke out as </w:t>
      </w:r>
      <w:r w:rsidR="002C44D4" w:rsidRPr="002464AA">
        <w:rPr>
          <w:rFonts w:cs="Times New Roman"/>
        </w:rPr>
        <w:t>ÁVH</w:t>
      </w:r>
      <w:r w:rsidRPr="002464AA">
        <w:rPr>
          <w:rFonts w:cs="Times New Roman"/>
        </w:rPr>
        <w:t xml:space="preserve"> (secret police) men fired into the crowd.  In return, the crowd besieged the Radio headquarters and several policemen were lynched.</w:t>
      </w:r>
    </w:p>
    <w:p w:rsidR="00D54B62" w:rsidRPr="002464AA" w:rsidRDefault="00D54B62" w:rsidP="00D54B62">
      <w:pPr>
        <w:spacing w:line="480" w:lineRule="auto"/>
        <w:rPr>
          <w:rFonts w:cs="Times New Roman"/>
        </w:rPr>
      </w:pPr>
      <w:r w:rsidRPr="002464AA">
        <w:rPr>
          <w:rFonts w:cs="Times New Roman"/>
        </w:rPr>
        <w:lastRenderedPageBreak/>
        <w:tab/>
        <w:t xml:space="preserve">Although direct attacks on Jews did not occur because of their ethno-religious identity, Budapest Jews who remembered the Arrow Cross terror remained cautious.  Due to recent historical experience, many Jews understood that it was the Soviet Army that defeated the Nazis, and many felt that it was the Communist Party that stood between them and the anti-Semitic Hungarian public.  For instance, </w:t>
      </w:r>
      <w:r w:rsidR="00B23577" w:rsidRPr="002464AA">
        <w:rPr>
          <w:rFonts w:cs="Times New Roman"/>
        </w:rPr>
        <w:t>Peter Kenez retold this feeling of separateness</w:t>
      </w:r>
      <w:r w:rsidRPr="002464AA">
        <w:rPr>
          <w:rFonts w:cs="Times New Roman"/>
        </w:rPr>
        <w:t xml:space="preserve"> in his autobiography, </w:t>
      </w:r>
      <w:r w:rsidRPr="002464AA">
        <w:rPr>
          <w:rFonts w:cs="Times New Roman"/>
          <w:u w:val="single"/>
        </w:rPr>
        <w:t>Varieties of Fear</w:t>
      </w:r>
      <w:r w:rsidRPr="002464AA">
        <w:rPr>
          <w:rFonts w:cs="Times New Roman"/>
        </w:rPr>
        <w:t>.  When on October 23, he heard marchers shout, “Whoever is a Hungarian is with us!” he interpreted this to mean that those people whose Hungarianness was in question had no place in that march</w:t>
      </w:r>
      <w:r w:rsidR="00B23577" w:rsidRPr="002464AA">
        <w:rPr>
          <w:rFonts w:cs="Times New Roman"/>
        </w:rPr>
        <w:t>.</w:t>
      </w:r>
      <w:r w:rsidRPr="002464AA">
        <w:rPr>
          <w:rFonts w:cs="Times New Roman"/>
        </w:rPr>
        <w:t>”</w:t>
      </w:r>
      <w:r w:rsidR="00B23577" w:rsidRPr="002464AA">
        <w:rPr>
          <w:rStyle w:val="FootnoteReference"/>
          <w:rFonts w:cs="Times New Roman"/>
        </w:rPr>
        <w:footnoteReference w:id="168"/>
      </w:r>
    </w:p>
    <w:p w:rsidR="00D54B62" w:rsidRPr="002464AA" w:rsidRDefault="00D54B62" w:rsidP="00D54B62">
      <w:pPr>
        <w:spacing w:line="480" w:lineRule="auto"/>
        <w:rPr>
          <w:rFonts w:cs="Times New Roman"/>
        </w:rPr>
      </w:pPr>
      <w:r w:rsidRPr="002464AA">
        <w:rPr>
          <w:rFonts w:cs="Times New Roman"/>
        </w:rPr>
        <w:tab/>
        <w:t xml:space="preserve">Whereas in Budapest the most serious occurrences of anti-Semitism did not go beyond anti-Semitic graffiti, hateful flyers, and broken synagogue windows, the situation in the countryside was altogether different.  In these regions, especially where Holocaust survivors </w:t>
      </w:r>
      <w:r w:rsidR="000B2804" w:rsidRPr="002464AA">
        <w:rPr>
          <w:rFonts w:cs="Times New Roman"/>
        </w:rPr>
        <w:t xml:space="preserve">had </w:t>
      </w:r>
      <w:r w:rsidRPr="002464AA">
        <w:rPr>
          <w:rFonts w:cs="Times New Roman"/>
        </w:rPr>
        <w:t xml:space="preserve">returned, tensions ran high.  These mostly Orthodox Jews often created resentment by their mere presence.  They reminded Hungarians of Jewish suffering.  In return, many Hungarians rationalized their Nazi collaboration or lack of assistance to Jews by vilifying them as undeserving and </w:t>
      </w:r>
      <w:r w:rsidR="008B3729" w:rsidRPr="002464AA">
        <w:rPr>
          <w:rFonts w:cs="Times New Roman"/>
        </w:rPr>
        <w:t>demanding, which</w:t>
      </w:r>
      <w:r w:rsidRPr="002464AA">
        <w:rPr>
          <w:rFonts w:cs="Times New Roman"/>
        </w:rPr>
        <w:t xml:space="preserve"> played into already existing </w:t>
      </w:r>
      <w:r w:rsidR="00066411" w:rsidRPr="002464AA">
        <w:rPr>
          <w:rFonts w:cs="Times New Roman"/>
        </w:rPr>
        <w:t>völkisch</w:t>
      </w:r>
      <w:r w:rsidRPr="002464AA">
        <w:rPr>
          <w:rFonts w:cs="Times New Roman"/>
        </w:rPr>
        <w:t xml:space="preserve"> anti-Semitic beliefs.  Some even </w:t>
      </w:r>
      <w:r w:rsidR="00192EC0" w:rsidRPr="002464AA">
        <w:rPr>
          <w:rFonts w:cs="Times New Roman"/>
        </w:rPr>
        <w:t>charged</w:t>
      </w:r>
      <w:r w:rsidRPr="002464AA">
        <w:rPr>
          <w:rFonts w:cs="Times New Roman"/>
        </w:rPr>
        <w:t xml:space="preserve"> that more </w:t>
      </w:r>
      <w:r w:rsidR="00192EC0" w:rsidRPr="002464AA">
        <w:rPr>
          <w:rFonts w:cs="Times New Roman"/>
        </w:rPr>
        <w:t xml:space="preserve">Jews </w:t>
      </w:r>
      <w:r w:rsidRPr="002464AA">
        <w:rPr>
          <w:rFonts w:cs="Times New Roman"/>
        </w:rPr>
        <w:t xml:space="preserve">returned than were taken away.  </w:t>
      </w:r>
    </w:p>
    <w:p w:rsidR="00D54B62" w:rsidRPr="002464AA" w:rsidRDefault="00D54B62" w:rsidP="00D54B62">
      <w:pPr>
        <w:spacing w:line="480" w:lineRule="auto"/>
        <w:rPr>
          <w:rFonts w:cs="Times New Roman"/>
        </w:rPr>
      </w:pPr>
      <w:r w:rsidRPr="002464AA">
        <w:rPr>
          <w:rFonts w:cs="Times New Roman"/>
        </w:rPr>
        <w:tab/>
        <w:t xml:space="preserve">In fact, some of the anti-Semitic acts of violence undoubtedly reminded Jews of the White Terror of the 1920s.  For instance, in </w:t>
      </w:r>
      <w:r w:rsidR="008E09F7" w:rsidRPr="002464AA">
        <w:rPr>
          <w:rFonts w:cs="Arial"/>
          <w:color w:val="000000"/>
        </w:rPr>
        <w:t>Tápiógyörgy</w:t>
      </w:r>
      <w:r w:rsidRPr="002464AA">
        <w:rPr>
          <w:rFonts w:cs="Times New Roman"/>
        </w:rPr>
        <w:t>, patients of a Jewish community home were attacked overnight on October 26</w:t>
      </w:r>
      <w:r w:rsidRPr="002464AA">
        <w:rPr>
          <w:rFonts w:cs="Times New Roman"/>
          <w:vertAlign w:val="superscript"/>
        </w:rPr>
        <w:t>th</w:t>
      </w:r>
      <w:r w:rsidRPr="002464AA">
        <w:rPr>
          <w:rFonts w:cs="Times New Roman"/>
        </w:rPr>
        <w:t xml:space="preserve">, 1956.  In Tarcal, an anti-Communist meeting erupted in anti-Semitic chants followed by the murder of three </w:t>
      </w:r>
      <w:r w:rsidRPr="002464AA">
        <w:rPr>
          <w:rFonts w:cs="Times New Roman"/>
        </w:rPr>
        <w:lastRenderedPageBreak/>
        <w:t>Jewish me</w:t>
      </w:r>
      <w:r w:rsidR="008E09F7" w:rsidRPr="002464AA">
        <w:rPr>
          <w:rFonts w:cs="Times New Roman"/>
        </w:rPr>
        <w:t xml:space="preserve">n.  In </w:t>
      </w:r>
      <w:r w:rsidR="008E09F7" w:rsidRPr="002464AA">
        <w:rPr>
          <w:rFonts w:cs="Arial"/>
          <w:color w:val="000000"/>
        </w:rPr>
        <w:t>Mezőkövesd and Mezőnyárad</w:t>
      </w:r>
      <w:r w:rsidR="008E09F7" w:rsidRPr="002464AA">
        <w:rPr>
          <w:rFonts w:cs="Times New Roman"/>
        </w:rPr>
        <w:t xml:space="preserve"> </w:t>
      </w:r>
      <w:r w:rsidRPr="002464AA">
        <w:rPr>
          <w:rFonts w:cs="Times New Roman"/>
        </w:rPr>
        <w:t xml:space="preserve">an angry crowd attacked and beat several Jews on the street.  Commenting on the period between October 23 and November 4, Prime Minister </w:t>
      </w:r>
      <w:r w:rsidR="00A608E9" w:rsidRPr="002464AA">
        <w:rPr>
          <w:rFonts w:cs="Times New Roman"/>
        </w:rPr>
        <w:t>György</w:t>
      </w:r>
      <w:r w:rsidR="00066411" w:rsidRPr="002464AA">
        <w:rPr>
          <w:rFonts w:cs="Times New Roman"/>
        </w:rPr>
        <w:t xml:space="preserve"> Maros</w:t>
      </w:r>
      <w:r w:rsidR="00066411" w:rsidRPr="002464AA">
        <w:t>á</w:t>
      </w:r>
      <w:r w:rsidRPr="002464AA">
        <w:rPr>
          <w:rFonts w:cs="Times New Roman"/>
        </w:rPr>
        <w:t>n stated that 122 pogroms took place.  He also acknowledged that anti-Communist leaders understood that they were expected to keep anti-Semitism under control to maintain Western support.</w:t>
      </w:r>
    </w:p>
    <w:p w:rsidR="00D54B62" w:rsidRPr="002464AA" w:rsidRDefault="00D54B62" w:rsidP="00D54B62">
      <w:pPr>
        <w:spacing w:line="480" w:lineRule="auto"/>
        <w:rPr>
          <w:rFonts w:cs="Times New Roman"/>
        </w:rPr>
      </w:pPr>
      <w:r w:rsidRPr="002464AA">
        <w:rPr>
          <w:rFonts w:cs="Times New Roman"/>
        </w:rPr>
        <w:tab/>
        <w:t>Incidents of violence were so common in rural Hungary that it became a significant push factor for religious Jews to leave the country.  According to an Orthodox Jew who left Hungary in December 1956, the brief period between October 23 and November 4 reminded him of the Arrow Cross Party’s terror.  He stated that “on November 4, we were sitting in a shelter (just as 12 years before in the Ghetto during the siege), and we asked one another: Where are the Russians? When are the Russians coming? That was unquestionably revolution. But with anti-Semitic slogans; we were terrified, what happens if the Russians don’t come for a few more</w:t>
      </w:r>
      <w:r w:rsidR="008B3729" w:rsidRPr="002464AA">
        <w:rPr>
          <w:rFonts w:cs="Times New Roman"/>
        </w:rPr>
        <w:t xml:space="preserve"> days?”</w:t>
      </w:r>
      <w:r w:rsidR="0056168C" w:rsidRPr="002464AA">
        <w:rPr>
          <w:rStyle w:val="FootnoteReference"/>
          <w:rFonts w:cs="Times New Roman"/>
        </w:rPr>
        <w:footnoteReference w:id="169"/>
      </w:r>
      <w:r w:rsidR="008B3729" w:rsidRPr="002464AA">
        <w:rPr>
          <w:rFonts w:cs="Times New Roman"/>
        </w:rPr>
        <w:t xml:space="preserve"> Indeed, the majority of </w:t>
      </w:r>
      <w:r w:rsidRPr="002464AA">
        <w:rPr>
          <w:rFonts w:cs="Times New Roman"/>
        </w:rPr>
        <w:t xml:space="preserve">Jews </w:t>
      </w:r>
      <w:r w:rsidR="008B3729" w:rsidRPr="002464AA">
        <w:rPr>
          <w:rFonts w:cs="Times New Roman"/>
        </w:rPr>
        <w:t xml:space="preserve">in the countryside </w:t>
      </w:r>
      <w:r w:rsidRPr="002464AA">
        <w:rPr>
          <w:rFonts w:cs="Times New Roman"/>
        </w:rPr>
        <w:t>felt this way.  Many anticipated a strong wave of anti-Semitism following the revolution, but this did not occur due to the quick Soviet reaction and other factors.</w:t>
      </w:r>
    </w:p>
    <w:p w:rsidR="00D54B62" w:rsidRPr="002464AA" w:rsidRDefault="00D54B62" w:rsidP="00D54B62">
      <w:pPr>
        <w:spacing w:line="480" w:lineRule="auto"/>
        <w:rPr>
          <w:rFonts w:cs="Times New Roman"/>
        </w:rPr>
      </w:pPr>
      <w:r w:rsidRPr="002464AA">
        <w:rPr>
          <w:rFonts w:cs="Times New Roman"/>
        </w:rPr>
        <w:tab/>
        <w:t>This large difference between rural Hungary and Budapest also underscored a major shift in Jewish demographics.  Similarly to the Holocaust, most of the victims were counted among rural, Orthodox Jews who were easily identifiable</w:t>
      </w:r>
      <w:r w:rsidR="005D6709" w:rsidRPr="002464AA">
        <w:rPr>
          <w:rFonts w:cs="Times New Roman"/>
        </w:rPr>
        <w:t xml:space="preserve"> due to their traditional appearance</w:t>
      </w:r>
      <w:r w:rsidRPr="002464AA">
        <w:rPr>
          <w:rFonts w:cs="Times New Roman"/>
        </w:rPr>
        <w:t xml:space="preserve">.  This group also experienced the highest rates of emigration </w:t>
      </w:r>
      <w:r w:rsidRPr="002464AA">
        <w:rPr>
          <w:rFonts w:cs="Times New Roman"/>
        </w:rPr>
        <w:lastRenderedPageBreak/>
        <w:t>following the revolution.  Whereas many secular Budapest Jews left voluntarily, most of the remaining Orthodox community fled Hungary in 1956</w:t>
      </w:r>
      <w:r w:rsidR="00192EC0" w:rsidRPr="002464AA">
        <w:rPr>
          <w:rFonts w:cs="Times New Roman"/>
        </w:rPr>
        <w:t xml:space="preserve"> under threat</w:t>
      </w:r>
      <w:r w:rsidRPr="002464AA">
        <w:rPr>
          <w:rFonts w:cs="Times New Roman"/>
        </w:rPr>
        <w:t xml:space="preserve">.  </w:t>
      </w:r>
    </w:p>
    <w:p w:rsidR="00F06ADC" w:rsidRPr="002464AA" w:rsidRDefault="005D6709" w:rsidP="00F06ADC">
      <w:pPr>
        <w:spacing w:line="480" w:lineRule="auto"/>
        <w:ind w:firstLine="720"/>
      </w:pPr>
      <w:r w:rsidRPr="002464AA">
        <w:rPr>
          <w:rFonts w:cs="Times New Roman"/>
        </w:rPr>
        <w:t>T</w:t>
      </w:r>
      <w:r w:rsidR="00D54B62" w:rsidRPr="002464AA">
        <w:rPr>
          <w:rFonts w:cs="Times New Roman"/>
        </w:rPr>
        <w:t xml:space="preserve">he 1956 Hungarian Revolution entails some rarely discussed and often controversial elements.  Although anti-Semitism did break out during the revolution, it mostly harmed rural and Orthodox Jews.  At the same time, Budapest Jews remained in relative safety.  In fact, some were even convinced that </w:t>
      </w:r>
      <w:r w:rsidRPr="002464AA">
        <w:rPr>
          <w:rFonts w:cs="Times New Roman"/>
        </w:rPr>
        <w:t>hired Communist agents spread anti-Semitic slogans and flyers to discredit the revolution</w:t>
      </w:r>
      <w:r w:rsidR="00D54B62" w:rsidRPr="002464AA">
        <w:rPr>
          <w:rFonts w:cs="Times New Roman"/>
        </w:rPr>
        <w:t>.</w:t>
      </w:r>
      <w:r w:rsidR="00DD0C12" w:rsidRPr="002464AA">
        <w:rPr>
          <w:rStyle w:val="FootnoteReference"/>
          <w:rFonts w:cs="Times New Roman"/>
        </w:rPr>
        <w:footnoteReference w:id="170"/>
      </w:r>
      <w:r w:rsidR="00D54B62" w:rsidRPr="002464AA">
        <w:rPr>
          <w:rFonts w:cs="Times New Roman"/>
        </w:rPr>
        <w:t xml:space="preserve">  Nevertheless, the reappearance of anti-Semitism in 1956 convinced many that this hateful ideology continued to remain a part of Hungarian culture.</w:t>
      </w:r>
      <w:r w:rsidR="00F06ADC" w:rsidRPr="002464AA">
        <w:t xml:space="preserve"> </w:t>
      </w:r>
    </w:p>
    <w:p w:rsidR="0093441E" w:rsidRPr="002464AA" w:rsidRDefault="0093441E" w:rsidP="0093441E">
      <w:pPr>
        <w:spacing w:line="480" w:lineRule="auto"/>
      </w:pPr>
    </w:p>
    <w:p w:rsidR="0093441E" w:rsidRPr="002464AA" w:rsidRDefault="0093441E" w:rsidP="0093441E">
      <w:pPr>
        <w:spacing w:line="480" w:lineRule="auto"/>
        <w:rPr>
          <w:b/>
        </w:rPr>
      </w:pPr>
      <w:r w:rsidRPr="002464AA">
        <w:rPr>
          <w:b/>
        </w:rPr>
        <w:t>Conclusion</w:t>
      </w:r>
    </w:p>
    <w:p w:rsidR="005504E6" w:rsidRPr="002464AA" w:rsidRDefault="005504E6" w:rsidP="005504E6">
      <w:pPr>
        <w:spacing w:line="480" w:lineRule="auto"/>
        <w:ind w:firstLine="720"/>
        <w:rPr>
          <w:rFonts w:cs="Times New Roman"/>
        </w:rPr>
      </w:pPr>
      <w:r w:rsidRPr="002464AA">
        <w:rPr>
          <w:rFonts w:cs="Times New Roman"/>
        </w:rPr>
        <w:t xml:space="preserve">The history of Jews in Hungary is a history of contradictions.  The “Golden Age” of the turn of the century was arguably the most prosperous and successful era in Hungarian Jewish history.  </w:t>
      </w:r>
      <w:r w:rsidR="009D6AF2" w:rsidRPr="002464AA">
        <w:rPr>
          <w:rFonts w:cs="Times New Roman"/>
        </w:rPr>
        <w:t>In contrast</w:t>
      </w:r>
      <w:r w:rsidRPr="002464AA">
        <w:rPr>
          <w:rFonts w:cs="Times New Roman"/>
        </w:rPr>
        <w:t xml:space="preserve">, interbellum Hungarian Jewry found itself a target of anti-Semitic radicals who successfully limited Jewish equality </w:t>
      </w:r>
      <w:r w:rsidR="009D6AF2" w:rsidRPr="002464AA">
        <w:rPr>
          <w:rFonts w:cs="Times New Roman"/>
        </w:rPr>
        <w:t>through legislation</w:t>
      </w:r>
      <w:r w:rsidRPr="002464AA">
        <w:rPr>
          <w:rFonts w:cs="Times New Roman"/>
        </w:rPr>
        <w:t xml:space="preserve">.  This transition was sudden and fundamental, and it </w:t>
      </w:r>
      <w:r w:rsidR="009D6AF2" w:rsidRPr="002464AA">
        <w:rPr>
          <w:rFonts w:cs="Times New Roman"/>
        </w:rPr>
        <w:t xml:space="preserve">ultimately </w:t>
      </w:r>
      <w:r w:rsidRPr="002464AA">
        <w:rPr>
          <w:rFonts w:cs="Times New Roman"/>
        </w:rPr>
        <w:t>ended in the withdrawal of emancipation by 1943.  Although Hungary was a safe haven for Europe’s Jewry as late as early 1944, the Arrow Cross putsch supported by Nazi troops effectively ended this condition.  The Hungarian government deported Jews from the countryside to Nazi concentration camps and forced Budapest Jews into the Ghetto.  As the Soviet Union liberated the nation and Holocaust survivors returned, uncertainty deepened about the post-war order.</w:t>
      </w:r>
    </w:p>
    <w:p w:rsidR="005504E6" w:rsidRPr="002464AA" w:rsidRDefault="005504E6" w:rsidP="005504E6">
      <w:pPr>
        <w:spacing w:line="480" w:lineRule="auto"/>
        <w:rPr>
          <w:rFonts w:cs="Times New Roman"/>
        </w:rPr>
      </w:pPr>
      <w:r w:rsidRPr="002464AA">
        <w:rPr>
          <w:rFonts w:cs="Times New Roman"/>
        </w:rPr>
        <w:lastRenderedPageBreak/>
        <w:tab/>
        <w:t>Historians of Hungarian Jewry</w:t>
      </w:r>
      <w:r w:rsidR="009D6AF2" w:rsidRPr="002464AA">
        <w:rPr>
          <w:rStyle w:val="FootnoteReference"/>
          <w:rFonts w:cs="Times New Roman"/>
        </w:rPr>
        <w:footnoteReference w:id="171"/>
      </w:r>
      <w:r w:rsidRPr="002464AA">
        <w:rPr>
          <w:rFonts w:cs="Times New Roman"/>
        </w:rPr>
        <w:t xml:space="preserve"> generally ended their analysis with the final years of the Second World War.  Little has been written about Jewish history after 1945 for several reasons.  First, official Hungarian Communist policy did not differentiate between Jews and non-Jews.  Unlike in the Soviet Union, in Communist Hungary, Jews were considered ethnically Hungarian and there were no demarcations in national identification documents.  Second, the Communist government prosecuted leaders of the former regime and destroyed the core of </w:t>
      </w:r>
      <w:r w:rsidR="009D6AF2" w:rsidRPr="002464AA">
        <w:rPr>
          <w:rFonts w:cs="Times New Roman"/>
        </w:rPr>
        <w:t xml:space="preserve">the </w:t>
      </w:r>
      <w:r w:rsidRPr="002464AA">
        <w:rPr>
          <w:rFonts w:cs="Times New Roman"/>
        </w:rPr>
        <w:t>national conservative intelligentsia that had supported Horthy throughout the 1920s and 1930s.  Third, Communist policy was not only anti-Jewish; it opposed all religions and competing ideologies.  Fourth, although the Party censored topics related to the H</w:t>
      </w:r>
      <w:r w:rsidR="009D6AF2" w:rsidRPr="002464AA">
        <w:rPr>
          <w:rFonts w:cs="Times New Roman"/>
        </w:rPr>
        <w:t>olocaust and Jewish issues, it</w:t>
      </w:r>
      <w:r w:rsidRPr="002464AA">
        <w:rPr>
          <w:rFonts w:cs="Times New Roman"/>
        </w:rPr>
        <w:t xml:space="preserve"> also banned fascist movements, literature, and symbols.  Fifth, a high ratio of Communist leaders were Jewish, whic</w:t>
      </w:r>
      <w:r w:rsidR="009D6AF2" w:rsidRPr="002464AA">
        <w:rPr>
          <w:rFonts w:cs="Times New Roman"/>
        </w:rPr>
        <w:t>h may discourage some scholars</w:t>
      </w:r>
      <w:r w:rsidRPr="002464AA">
        <w:rPr>
          <w:rFonts w:cs="Times New Roman"/>
        </w:rPr>
        <w:t xml:space="preserve"> fro</w:t>
      </w:r>
      <w:r w:rsidR="009D6AF2" w:rsidRPr="002464AA">
        <w:rPr>
          <w:rFonts w:cs="Times New Roman"/>
        </w:rPr>
        <w:t>m investigating the issue.  Historians</w:t>
      </w:r>
      <w:r w:rsidRPr="002464AA">
        <w:rPr>
          <w:rFonts w:cs="Times New Roman"/>
        </w:rPr>
        <w:t xml:space="preserve"> may not be willing to present this analysis in order to avoid providing the Hungarian far right with further arguments in their campaign against Jews.  Whereas these premises are certainly true when it comes to official Communist policy, a thorough analysi</w:t>
      </w:r>
      <w:r w:rsidR="009D6AF2" w:rsidRPr="002464AA">
        <w:rPr>
          <w:rFonts w:cs="Times New Roman"/>
        </w:rPr>
        <w:t>s of the</w:t>
      </w:r>
      <w:r w:rsidRPr="002464AA">
        <w:rPr>
          <w:rFonts w:cs="Times New Roman"/>
        </w:rPr>
        <w:t xml:space="preserve"> events and recently declassified documents prove otherwise.  In fact, the Communist Party had a multifaceted policy of political anti-Semitism in its arsenal.  By actively employing this politics of hate, the Party contributed to this odious ideology’s survival, which surfaced again after the 1989 democratic transition.</w:t>
      </w:r>
    </w:p>
    <w:p w:rsidR="005504E6" w:rsidRPr="002464AA" w:rsidRDefault="005504E6" w:rsidP="005504E6">
      <w:pPr>
        <w:spacing w:line="480" w:lineRule="auto"/>
        <w:ind w:firstLine="708"/>
        <w:rPr>
          <w:rFonts w:cs="Times New Roman"/>
        </w:rPr>
      </w:pPr>
      <w:r w:rsidRPr="002464AA">
        <w:rPr>
          <w:rFonts w:cs="Times New Roman"/>
        </w:rPr>
        <w:tab/>
        <w:t xml:space="preserve">The era between 1944 and 1948 experienced a limited form of elective democracy with a multiparty Parliament.  To contemporaries, however, these years </w:t>
      </w:r>
      <w:r w:rsidRPr="002464AA">
        <w:rPr>
          <w:rFonts w:cs="Times New Roman"/>
        </w:rPr>
        <w:lastRenderedPageBreak/>
        <w:t xml:space="preserve">meant a window of opportunity and this “imperfect pluralism” signaled the possible return to the long lost liberal democracy of the pre-1914 era.  In this period, the </w:t>
      </w:r>
      <w:r w:rsidR="002965A7" w:rsidRPr="002464AA">
        <w:rPr>
          <w:rFonts w:cs="Times New Roman"/>
        </w:rPr>
        <w:t>MKP</w:t>
      </w:r>
      <w:r w:rsidRPr="002464AA">
        <w:rPr>
          <w:rFonts w:cs="Times New Roman"/>
        </w:rPr>
        <w:t xml:space="preserve"> (Communist Party) experienced rapid</w:t>
      </w:r>
      <w:r w:rsidR="009D6AF2" w:rsidRPr="002464AA">
        <w:rPr>
          <w:rFonts w:cs="Times New Roman"/>
        </w:rPr>
        <w:t xml:space="preserve"> growth mainly from two sources:</w:t>
      </w:r>
      <w:r w:rsidRPr="002464AA">
        <w:rPr>
          <w:rFonts w:cs="Times New Roman"/>
        </w:rPr>
        <w:t xml:space="preserve">  </w:t>
      </w:r>
      <w:r w:rsidR="009D6AF2" w:rsidRPr="002464AA">
        <w:rPr>
          <w:rFonts w:cs="Times New Roman"/>
        </w:rPr>
        <w:t>m</w:t>
      </w:r>
      <w:r w:rsidRPr="002464AA">
        <w:rPr>
          <w:rFonts w:cs="Times New Roman"/>
        </w:rPr>
        <w:t xml:space="preserve">any Jews joined </w:t>
      </w:r>
      <w:r w:rsidR="009D6AF2" w:rsidRPr="002464AA">
        <w:rPr>
          <w:rFonts w:cs="Times New Roman"/>
        </w:rPr>
        <w:t xml:space="preserve">to </w:t>
      </w:r>
      <w:r w:rsidRPr="002464AA">
        <w:rPr>
          <w:rFonts w:cs="Times New Roman"/>
        </w:rPr>
        <w:t>seek protection from future outbursts of violence</w:t>
      </w:r>
      <w:r w:rsidR="009D6AF2" w:rsidRPr="002464AA">
        <w:rPr>
          <w:rFonts w:cs="Times New Roman"/>
        </w:rPr>
        <w:t>, while</w:t>
      </w:r>
      <w:r w:rsidRPr="002464AA">
        <w:rPr>
          <w:rFonts w:cs="Times New Roman"/>
        </w:rPr>
        <w:t xml:space="preserve"> former Arrow Cross members </w:t>
      </w:r>
      <w:r w:rsidR="009D6AF2" w:rsidRPr="002464AA">
        <w:rPr>
          <w:rFonts w:cs="Times New Roman"/>
        </w:rPr>
        <w:t xml:space="preserve">joined </w:t>
      </w:r>
      <w:r w:rsidRPr="002464AA">
        <w:rPr>
          <w:rFonts w:cs="Times New Roman"/>
        </w:rPr>
        <w:t>in exchange for amnesty.  This is mirrored in Peter Kenez’s testimony</w:t>
      </w:r>
      <w:r w:rsidR="009D6AF2" w:rsidRPr="002464AA">
        <w:rPr>
          <w:rFonts w:cs="Times New Roman"/>
        </w:rPr>
        <w:t>.</w:t>
      </w:r>
      <w:r w:rsidRPr="002464AA">
        <w:rPr>
          <w:rFonts w:cs="Times New Roman"/>
        </w:rPr>
        <w:t xml:space="preserve"> </w:t>
      </w:r>
      <w:r w:rsidR="009D6AF2" w:rsidRPr="002464AA">
        <w:rPr>
          <w:rFonts w:cs="Times New Roman"/>
        </w:rPr>
        <w:t xml:space="preserve"> He</w:t>
      </w:r>
      <w:r w:rsidRPr="002464AA">
        <w:rPr>
          <w:rFonts w:cs="Times New Roman"/>
        </w:rPr>
        <w:t xml:space="preserve"> felt anger and contempt toward a silent majority that allowed for anti-Semitic laws, Jewish forced labor, and the even</w:t>
      </w:r>
      <w:r w:rsidR="009D6AF2" w:rsidRPr="002464AA">
        <w:rPr>
          <w:rFonts w:cs="Times New Roman"/>
        </w:rPr>
        <w:t>tual putsch</w:t>
      </w:r>
      <w:r w:rsidRPr="002464AA">
        <w:rPr>
          <w:rFonts w:cs="Times New Roman"/>
        </w:rPr>
        <w:t xml:space="preserve"> of the Arrow Cross Party.  Kenez was a self-proclaimed Communist who viewed the Party as the only institution that could protect him from an anti-Semitic public.  His experiences contributed to </w:t>
      </w:r>
      <w:r w:rsidR="009D6AF2" w:rsidRPr="002464AA">
        <w:rPr>
          <w:rFonts w:cs="Times New Roman"/>
        </w:rPr>
        <w:t xml:space="preserve">the formation of </w:t>
      </w:r>
      <w:r w:rsidRPr="002464AA">
        <w:rPr>
          <w:rFonts w:cs="Times New Roman"/>
        </w:rPr>
        <w:t xml:space="preserve">a Jewish </w:t>
      </w:r>
      <w:r w:rsidR="009D6AF2" w:rsidRPr="002464AA">
        <w:rPr>
          <w:rFonts w:cs="Times New Roman"/>
        </w:rPr>
        <w:t>faction</w:t>
      </w:r>
      <w:r w:rsidRPr="002464AA">
        <w:rPr>
          <w:rFonts w:cs="Times New Roman"/>
        </w:rPr>
        <w:t xml:space="preserve"> that later formed a reliable vehicle for Communists.</w:t>
      </w:r>
    </w:p>
    <w:p w:rsidR="005504E6" w:rsidRPr="002464AA" w:rsidRDefault="005504E6" w:rsidP="005504E6">
      <w:pPr>
        <w:spacing w:line="480" w:lineRule="auto"/>
        <w:ind w:firstLine="708"/>
      </w:pPr>
      <w:r w:rsidRPr="002464AA">
        <w:rPr>
          <w:rFonts w:cs="Times New Roman"/>
        </w:rPr>
        <w:t>There were many reasons why Jews joined the Communist Party after 1945.  Many were determined to</w:t>
      </w:r>
      <w:r w:rsidRPr="002464AA">
        <w:t xml:space="preserve"> ensure that those who partook in deportations or cruelties against Jews would not go unpunished.  </w:t>
      </w:r>
      <w:r w:rsidRPr="002464AA">
        <w:rPr>
          <w:rFonts w:cs="Times New Roman"/>
        </w:rPr>
        <w:t xml:space="preserve">They gained important, high-paying jobs with uniforms and career opportunities that they could not even </w:t>
      </w:r>
      <w:r w:rsidR="009D6AF2" w:rsidRPr="002464AA">
        <w:rPr>
          <w:rFonts w:cs="Times New Roman"/>
        </w:rPr>
        <w:t xml:space="preserve">have </w:t>
      </w:r>
      <w:r w:rsidRPr="002464AA">
        <w:rPr>
          <w:rFonts w:cs="Times New Roman"/>
        </w:rPr>
        <w:t>imagine</w:t>
      </w:r>
      <w:r w:rsidR="009D6AF2" w:rsidRPr="002464AA">
        <w:rPr>
          <w:rFonts w:cs="Times New Roman"/>
        </w:rPr>
        <w:t>d</w:t>
      </w:r>
      <w:r w:rsidRPr="002464AA">
        <w:rPr>
          <w:rFonts w:cs="Times New Roman"/>
        </w:rPr>
        <w:t xml:space="preserve"> in the interwar period.  The majority were unschooled, but intelligent twenty-some year olds who gained powers over matters of life and death.  It is no wonder then that they became fanatical and loyal supporters of the system that offered them so much after decades of persecution.  They realized too late that the role they accepted encouraged a shift in people’s hatred from the Communist government towards Jews.  The leadership in Moscow, from the beginning, accepted these Jewish Communists into the Party with the objective of </w:t>
      </w:r>
      <w:r w:rsidR="009D6AF2" w:rsidRPr="002464AA">
        <w:rPr>
          <w:rFonts w:cs="Times New Roman"/>
        </w:rPr>
        <w:t>sacrificing</w:t>
      </w:r>
      <w:r w:rsidRPr="002464AA">
        <w:rPr>
          <w:rFonts w:cs="Times New Roman"/>
        </w:rPr>
        <w:t xml:space="preserve"> them to th</w:t>
      </w:r>
      <w:r w:rsidR="009D6AF2" w:rsidRPr="002464AA">
        <w:rPr>
          <w:rFonts w:cs="Times New Roman"/>
        </w:rPr>
        <w:t>e public’s rage to satisfy popular</w:t>
      </w:r>
      <w:r w:rsidRPr="002464AA">
        <w:rPr>
          <w:rFonts w:cs="Times New Roman"/>
        </w:rPr>
        <w:t xml:space="preserve"> anti-Semitism.  This tactic allowed the Communist </w:t>
      </w:r>
      <w:r w:rsidRPr="002464AA">
        <w:rPr>
          <w:rFonts w:cs="Times New Roman"/>
        </w:rPr>
        <w:lastRenderedPageBreak/>
        <w:t xml:space="preserve">government to blame unpopular policies on Jews, which the population was willing to believe.  </w:t>
      </w:r>
      <w:r w:rsidRPr="002464AA">
        <w:t xml:space="preserve">As a result, </w:t>
      </w:r>
      <w:r w:rsidR="009D6AF2" w:rsidRPr="002464AA">
        <w:t xml:space="preserve">for the first time in Hungarian history, </w:t>
      </w:r>
      <w:r w:rsidRPr="002464AA">
        <w:t xml:space="preserve">Jews came to form a crucial, but politically expendable bedrock of the state national security apparatus and political police force.  </w:t>
      </w:r>
    </w:p>
    <w:p w:rsidR="005504E6" w:rsidRPr="002464AA" w:rsidRDefault="005504E6" w:rsidP="005504E6">
      <w:pPr>
        <w:spacing w:line="480" w:lineRule="auto"/>
        <w:ind w:firstLine="708"/>
      </w:pPr>
      <w:r w:rsidRPr="002464AA">
        <w:t>The biggest problems in the post-war relationship between Jews and non-Jews was the conflict over the property taken from deported Jews and issues of responsibility, fear of Jewish revenge, and Jewish participation in judiciaries and trials.  Keeping the newly forming national identity in scope, the Hungarian government was careful not to acknowledge collective guilt or promise significant reparations out of fear that it may taint the new government as sympathetic to, or the carrier of, Jewish interests.  Those who returned stolen property to Jews turned against them; those who did not return it turned against them out of fear.</w:t>
      </w:r>
      <w:r w:rsidR="009D6AF2" w:rsidRPr="002464AA">
        <w:t xml:space="preserve">  Each</w:t>
      </w:r>
      <w:r w:rsidRPr="002464AA">
        <w:t xml:space="preserve"> Holocaust survivor was said to have created ten new anti-Semites.  Peoples’ Courts were identified with Jews and further intensified anti-Semitism.  As popular sentiment turned against the juries and Jews by association, harsh sentences were publicly protested, and in </w:t>
      </w:r>
      <w:r w:rsidR="00F6669A" w:rsidRPr="002464AA">
        <w:t>Pécs</w:t>
      </w:r>
      <w:r w:rsidRPr="002464AA">
        <w:t>, for example</w:t>
      </w:r>
      <w:r w:rsidR="009D6AF2" w:rsidRPr="002464AA">
        <w:t>,</w:t>
      </w:r>
      <w:r w:rsidRPr="002464AA">
        <w:t xml:space="preserve"> the windows of a synagogue were shattered in protest.  </w:t>
      </w:r>
    </w:p>
    <w:p w:rsidR="005504E6" w:rsidRPr="002464AA" w:rsidRDefault="005504E6" w:rsidP="005504E6">
      <w:pPr>
        <w:spacing w:line="480" w:lineRule="auto"/>
        <w:ind w:firstLine="708"/>
      </w:pPr>
      <w:r w:rsidRPr="002464AA">
        <w:t xml:space="preserve">The Communist Party saw great political opportunity in this simple, and barbaric form of hatred.  The </w:t>
      </w:r>
      <w:r w:rsidR="002965A7" w:rsidRPr="002464AA">
        <w:t>MKP</w:t>
      </w:r>
      <w:r w:rsidRPr="002464AA">
        <w:t xml:space="preserve"> refurbished Horthy-era arguments that stressed the connection between Jewish profiteering and capitalism.  In Kunmadaras, after violence erupted, the Party used the ferocity to its advantage by effectively connecting the perpetrators to Kisgazda (Smallholders’ party) members.</w:t>
      </w:r>
    </w:p>
    <w:p w:rsidR="005504E6" w:rsidRPr="002464AA" w:rsidRDefault="005504E6" w:rsidP="005504E6">
      <w:pPr>
        <w:spacing w:line="480" w:lineRule="auto"/>
        <w:ind w:firstLine="708"/>
      </w:pPr>
      <w:r w:rsidRPr="002464AA">
        <w:lastRenderedPageBreak/>
        <w:t>No matter how much Jewish Communists attempted to appear as average citizens, ethnic Hungarians viewed these leaders as agents of the occupying force.  In response, the Party tolerated and even solicited anti-Jewish violence as documented in Miskolc.  By allo</w:t>
      </w:r>
      <w:r w:rsidR="009D6AF2" w:rsidRPr="002464AA">
        <w:t>wing anti-Semitic violence, the leadership sought to distance the</w:t>
      </w:r>
      <w:r w:rsidRPr="002464AA">
        <w:t xml:space="preserve"> Party from its perceived Jewish background.  Jewish Communists believed that by not defending other Jews, they wo</w:t>
      </w:r>
      <w:r w:rsidR="009D6AF2" w:rsidRPr="002464AA">
        <w:t>uld help the public forget</w:t>
      </w:r>
      <w:r w:rsidRPr="002464AA">
        <w:t xml:space="preserve"> their own Jewishness that they continuously and accurately understood to be a political liability.  In the end, they remained unsuccessful in changing these perceptions, but they caused unnecessary hardship and suffering to the Jewish community.</w:t>
      </w:r>
    </w:p>
    <w:p w:rsidR="005504E6" w:rsidRPr="002464AA" w:rsidRDefault="005504E6" w:rsidP="005504E6">
      <w:pPr>
        <w:spacing w:line="480" w:lineRule="auto"/>
        <w:ind w:firstLine="708"/>
      </w:pPr>
      <w:r w:rsidRPr="002464AA">
        <w:rPr>
          <w:rFonts w:cs="Times New Roman"/>
        </w:rPr>
        <w:t xml:space="preserve">The Party also began a coordinated attack on the Zionist movement that included many Communists.  Although virtually all Hungarian Zionists in the 1940s and 1950s were Jewish, the documents purposefully omitted this fact to prevent the issue from becoming part of the Jewish Question. This is further indicated by Dr. </w:t>
      </w:r>
      <w:r w:rsidR="00FD63D3" w:rsidRPr="002464AA">
        <w:rPr>
          <w:rFonts w:cs="Times New Roman"/>
        </w:rPr>
        <w:t>Béla</w:t>
      </w:r>
      <w:r w:rsidRPr="002464AA">
        <w:rPr>
          <w:rFonts w:cs="Times New Roman"/>
        </w:rPr>
        <w:t xml:space="preserve"> </w:t>
      </w:r>
      <w:r w:rsidR="008003FA" w:rsidRPr="002464AA">
        <w:rPr>
          <w:rFonts w:cs="Times New Roman"/>
        </w:rPr>
        <w:t>Dénes</w:t>
      </w:r>
      <w:r w:rsidRPr="002464AA">
        <w:rPr>
          <w:rFonts w:cs="Times New Roman"/>
        </w:rPr>
        <w:t xml:space="preserve"> whose penitentiary account noted the high ratio of Jewish inmates.  The case was extended to leaders of the Budapest Jewish community after 1953, who were indicted for Nazi collaboration.  </w:t>
      </w:r>
      <w:r w:rsidRPr="002464AA">
        <w:t>This selective prosecution ensured that Jews were accused of the crime of collaboration to which ethnic Hungarians were the most sensitive.  In addition, the Communist Party also tightly controlled Jewish emigration, whic</w:t>
      </w:r>
      <w:r w:rsidR="009D6AF2" w:rsidRPr="002464AA">
        <w:t>h it</w:t>
      </w:r>
      <w:r w:rsidRPr="002464AA">
        <w:t xml:space="preserve"> seldom allowed for Western compensation.  </w:t>
      </w:r>
    </w:p>
    <w:p w:rsidR="00380F73" w:rsidRPr="002464AA" w:rsidRDefault="005504E6" w:rsidP="0093441E">
      <w:pPr>
        <w:spacing w:line="480" w:lineRule="auto"/>
      </w:pPr>
      <w:r w:rsidRPr="002464AA">
        <w:tab/>
        <w:t xml:space="preserve">Although never mentioned in textbooks, the 1956 Revolution also included scattered acts of violent anti-Semitism.  There exists a large gap between the 1956 historical experience of countryside and Budapest Jewry.  Whereas the former lived through the rebellion in fear and anxiety as anti-Semitic slogans reappeared and </w:t>
      </w:r>
      <w:r w:rsidRPr="002464AA">
        <w:lastRenderedPageBreak/>
        <w:t xml:space="preserve">Jews were beaten, the latter wholeheartedly participated in the anti-Soviet uprising with negligible reservations.  </w:t>
      </w:r>
    </w:p>
    <w:p w:rsidR="00CB69B4" w:rsidRPr="002464AA" w:rsidRDefault="00CB69B4" w:rsidP="0093441E">
      <w:pPr>
        <w:spacing w:line="480" w:lineRule="auto"/>
      </w:pPr>
    </w:p>
    <w:p w:rsidR="00CB69B4" w:rsidRPr="002464AA" w:rsidRDefault="00CB69B4" w:rsidP="0093441E">
      <w:pPr>
        <w:spacing w:line="480" w:lineRule="auto"/>
        <w:rPr>
          <w:b/>
        </w:rPr>
      </w:pPr>
      <w:r w:rsidRPr="002464AA">
        <w:rPr>
          <w:b/>
        </w:rPr>
        <w:t>Legacy</w:t>
      </w:r>
    </w:p>
    <w:p w:rsidR="00496557" w:rsidRPr="002464AA" w:rsidRDefault="005F0428" w:rsidP="005D769F">
      <w:pPr>
        <w:spacing w:line="480" w:lineRule="auto"/>
        <w:ind w:firstLine="720"/>
        <w:rPr>
          <w:rFonts w:cs="Times New Roman"/>
        </w:rPr>
      </w:pPr>
      <w:r w:rsidRPr="002464AA">
        <w:rPr>
          <w:rFonts w:cs="Times New Roman"/>
        </w:rPr>
        <w:t>A few days b</w:t>
      </w:r>
      <w:r w:rsidR="0021406E" w:rsidRPr="002464AA">
        <w:rPr>
          <w:rFonts w:cs="Times New Roman"/>
        </w:rPr>
        <w:t xml:space="preserve">efore his passing on March 10, 2011, the Szombat magazine interviewed the </w:t>
      </w:r>
      <w:r w:rsidR="002D0FC1" w:rsidRPr="002464AA">
        <w:rPr>
          <w:rFonts w:cs="Times New Roman"/>
        </w:rPr>
        <w:t>respected</w:t>
      </w:r>
      <w:r w:rsidR="0021406E" w:rsidRPr="002464AA">
        <w:rPr>
          <w:rFonts w:cs="Times New Roman"/>
        </w:rPr>
        <w:t xml:space="preserve"> psychologist and writer Dr. </w:t>
      </w:r>
      <w:r w:rsidR="00066411" w:rsidRPr="002464AA">
        <w:rPr>
          <w:rFonts w:cs="Times New Roman"/>
        </w:rPr>
        <w:t>Jenő</w:t>
      </w:r>
      <w:r w:rsidR="0021406E" w:rsidRPr="002464AA">
        <w:rPr>
          <w:rFonts w:cs="Times New Roman"/>
        </w:rPr>
        <w:t xml:space="preserve"> Ranschbu</w:t>
      </w:r>
      <w:r w:rsidR="00B26A08" w:rsidRPr="002464AA">
        <w:rPr>
          <w:rFonts w:cs="Times New Roman"/>
        </w:rPr>
        <w:t xml:space="preserve">rg.  </w:t>
      </w:r>
      <w:r w:rsidR="00352BF9" w:rsidRPr="002464AA">
        <w:rPr>
          <w:rFonts w:cs="Times New Roman"/>
        </w:rPr>
        <w:t xml:space="preserve">In his final message, </w:t>
      </w:r>
      <w:r w:rsidR="00B26A08" w:rsidRPr="002464AA">
        <w:rPr>
          <w:rFonts w:cs="Times New Roman"/>
        </w:rPr>
        <w:t>Ranschburg warned about the</w:t>
      </w:r>
      <w:r w:rsidR="0021406E" w:rsidRPr="002464AA">
        <w:rPr>
          <w:rFonts w:cs="Times New Roman"/>
        </w:rPr>
        <w:t xml:space="preserve"> “window blind</w:t>
      </w:r>
      <w:r w:rsidR="00B26A08" w:rsidRPr="002464AA">
        <w:rPr>
          <w:rFonts w:cs="Times New Roman"/>
        </w:rPr>
        <w:t>s</w:t>
      </w:r>
      <w:r w:rsidR="0021406E" w:rsidRPr="002464AA">
        <w:rPr>
          <w:rFonts w:cs="Times New Roman"/>
        </w:rPr>
        <w:t>” whic</w:t>
      </w:r>
      <w:r w:rsidR="00352BF9" w:rsidRPr="002464AA">
        <w:rPr>
          <w:rFonts w:cs="Times New Roman"/>
        </w:rPr>
        <w:t>h he saw closing once again.  His anecdote</w:t>
      </w:r>
      <w:r w:rsidR="0021406E" w:rsidRPr="002464AA">
        <w:rPr>
          <w:rFonts w:cs="Times New Roman"/>
        </w:rPr>
        <w:t xml:space="preserve"> recalled the fall of 1944 when the Arrow Cross Party marched his family through Budapest: </w:t>
      </w:r>
    </w:p>
    <w:p w:rsidR="00496557" w:rsidRPr="002464AA" w:rsidRDefault="00496557" w:rsidP="00496557">
      <w:pPr>
        <w:spacing w:line="480" w:lineRule="auto"/>
        <w:rPr>
          <w:rFonts w:cs="Times New Roman"/>
        </w:rPr>
      </w:pPr>
    </w:p>
    <w:p w:rsidR="0021406E" w:rsidRPr="002464AA" w:rsidRDefault="0021406E" w:rsidP="00496557">
      <w:pPr>
        <w:spacing w:line="480" w:lineRule="auto"/>
        <w:rPr>
          <w:rFonts w:cs="Times New Roman"/>
        </w:rPr>
      </w:pPr>
      <w:r w:rsidRPr="002464AA">
        <w:rPr>
          <w:rFonts w:cs="Times New Roman"/>
        </w:rPr>
        <w:t>“As we walked, I looked up to the houses, as people</w:t>
      </w:r>
      <w:r w:rsidR="005D769F" w:rsidRPr="002464AA">
        <w:rPr>
          <w:rFonts w:cs="Times New Roman"/>
        </w:rPr>
        <w:t xml:space="preserve"> from the windows watched the marching women, elderly, and children. I noticed, that if I looked someone in the eye, he or she withdrew [from the window] and rolled down the window blinds. </w:t>
      </w:r>
      <w:r w:rsidR="00B26A08" w:rsidRPr="002464AA">
        <w:rPr>
          <w:rFonts w:cs="Times New Roman"/>
        </w:rPr>
        <w:t>This</w:t>
      </w:r>
      <w:r w:rsidR="00337635" w:rsidRPr="002464AA">
        <w:rPr>
          <w:rFonts w:cs="Times New Roman"/>
        </w:rPr>
        <w:t>,</w:t>
      </w:r>
      <w:r w:rsidR="00B26A08" w:rsidRPr="002464AA">
        <w:rPr>
          <w:rFonts w:cs="Times New Roman"/>
        </w:rPr>
        <w:t xml:space="preserve"> I</w:t>
      </w:r>
      <w:r w:rsidR="005D769F" w:rsidRPr="002464AA">
        <w:rPr>
          <w:rFonts w:cs="Times New Roman"/>
        </w:rPr>
        <w:t xml:space="preserve"> named “window blind” effect which interests me since then, especially now. This is a fundamental problem. People think what they see is terrible, but it is not their business, they are afraid, they roll down the window blinds. I am convin</w:t>
      </w:r>
      <w:r w:rsidR="00352BF9" w:rsidRPr="002464AA">
        <w:rPr>
          <w:rFonts w:cs="Times New Roman"/>
        </w:rPr>
        <w:t xml:space="preserve">ced that this is the pawn of success for </w:t>
      </w:r>
      <w:r w:rsidR="005D769F" w:rsidRPr="002464AA">
        <w:rPr>
          <w:rFonts w:cs="Times New Roman"/>
        </w:rPr>
        <w:t>negative, evil power.”</w:t>
      </w:r>
      <w:r w:rsidR="00496557" w:rsidRPr="002464AA">
        <w:rPr>
          <w:rStyle w:val="FootnoteReference"/>
          <w:rFonts w:cs="Times New Roman"/>
        </w:rPr>
        <w:footnoteReference w:id="172"/>
      </w:r>
    </w:p>
    <w:p w:rsidR="00DE500E" w:rsidRPr="002464AA" w:rsidRDefault="00DE500E" w:rsidP="00F06ADC">
      <w:pPr>
        <w:spacing w:line="480" w:lineRule="auto"/>
        <w:rPr>
          <w:rFonts w:cs="Georgia"/>
        </w:rPr>
      </w:pPr>
    </w:p>
    <w:p w:rsidR="003E0B2F" w:rsidRPr="002464AA" w:rsidRDefault="00B26A08" w:rsidP="00303F5A">
      <w:pPr>
        <w:spacing w:line="480" w:lineRule="auto"/>
        <w:ind w:firstLine="720"/>
      </w:pPr>
      <w:r w:rsidRPr="002464AA">
        <w:rPr>
          <w:rFonts w:cs="Georgia"/>
        </w:rPr>
        <w:t xml:space="preserve">Indeed, Ranschburg </w:t>
      </w:r>
      <w:r w:rsidR="003A0A19" w:rsidRPr="002464AA">
        <w:rPr>
          <w:rFonts w:cs="Georgia"/>
        </w:rPr>
        <w:t xml:space="preserve">points to an essential marker of </w:t>
      </w:r>
      <w:r w:rsidR="005F0428" w:rsidRPr="002464AA">
        <w:rPr>
          <w:rFonts w:cs="Georgia"/>
        </w:rPr>
        <w:t>20</w:t>
      </w:r>
      <w:r w:rsidR="005F0428" w:rsidRPr="002464AA">
        <w:rPr>
          <w:rFonts w:cs="Georgia"/>
          <w:vertAlign w:val="superscript"/>
        </w:rPr>
        <w:t>th</w:t>
      </w:r>
      <w:r w:rsidR="005F0428" w:rsidRPr="002464AA">
        <w:rPr>
          <w:rFonts w:cs="Georgia"/>
        </w:rPr>
        <w:t xml:space="preserve"> Century </w:t>
      </w:r>
      <w:r w:rsidR="003A0A19" w:rsidRPr="002464AA">
        <w:rPr>
          <w:rFonts w:cs="Georgia"/>
        </w:rPr>
        <w:t xml:space="preserve">Hungarian Jewish history.  </w:t>
      </w:r>
      <w:r w:rsidR="00AE5EED" w:rsidRPr="002464AA">
        <w:rPr>
          <w:rFonts w:cs="Georgia"/>
        </w:rPr>
        <w:t xml:space="preserve">Two decades of government sanctioned anti-Semitism in the Horthy </w:t>
      </w:r>
      <w:r w:rsidR="00AE5EED" w:rsidRPr="002464AA">
        <w:rPr>
          <w:rFonts w:cs="Georgia"/>
        </w:rPr>
        <w:lastRenderedPageBreak/>
        <w:t>era embedded radical ideas in people’s mind</w:t>
      </w:r>
      <w:r w:rsidR="0063528E">
        <w:rPr>
          <w:rFonts w:cs="Georgia"/>
        </w:rPr>
        <w:t>s</w:t>
      </w:r>
      <w:r w:rsidR="00AE5EED" w:rsidRPr="002464AA">
        <w:rPr>
          <w:rFonts w:cs="Georgia"/>
        </w:rPr>
        <w:t>, which ultimately led to the Arrow Cross massacres and deportations.  As Hungarians stood by and rol</w:t>
      </w:r>
      <w:r w:rsidR="00337635" w:rsidRPr="002464AA">
        <w:rPr>
          <w:rFonts w:cs="Georgia"/>
        </w:rPr>
        <w:t>led down the window blinds, the majority</w:t>
      </w:r>
      <w:r w:rsidR="00AE5EED" w:rsidRPr="002464AA">
        <w:rPr>
          <w:rFonts w:cs="Georgia"/>
        </w:rPr>
        <w:t xml:space="preserve"> refused </w:t>
      </w:r>
      <w:r w:rsidR="00337635" w:rsidRPr="002464AA">
        <w:rPr>
          <w:rFonts w:cs="Georgia"/>
        </w:rPr>
        <w:t xml:space="preserve">participation either in positive or negative ways. </w:t>
      </w:r>
      <w:r w:rsidR="00F618CE" w:rsidRPr="002464AA">
        <w:rPr>
          <w:rFonts w:cs="Georgia"/>
        </w:rPr>
        <w:t xml:space="preserve"> By not offering assistance</w:t>
      </w:r>
      <w:r w:rsidR="00FD5317" w:rsidRPr="002464AA">
        <w:rPr>
          <w:rFonts w:cs="Georgia"/>
        </w:rPr>
        <w:t xml:space="preserve"> and remaining passive</w:t>
      </w:r>
      <w:r w:rsidR="00F618CE" w:rsidRPr="002464AA">
        <w:rPr>
          <w:rFonts w:cs="Georgia"/>
        </w:rPr>
        <w:t xml:space="preserve">, many were complicit in these terrible murders.  Due to these guilty feelings, </w:t>
      </w:r>
      <w:r w:rsidR="00F618CE" w:rsidRPr="002464AA">
        <w:t>allegations of guilt or charges of accountability tended to provoke a strong anti-Jewish reaction in many Hungarians</w:t>
      </w:r>
      <w:r w:rsidR="006D28BB" w:rsidRPr="002464AA">
        <w:t xml:space="preserve">.  </w:t>
      </w:r>
      <w:r w:rsidR="00B54BAE" w:rsidRPr="002464AA">
        <w:t xml:space="preserve">Some rationalized that Jews deserved their fate, while others blamed Hitler and German Nazism.  In most cases, ethnic Hungarians excused their lack of help by different models of psychological defense mechanisms.  The Communist government largely censored </w:t>
      </w:r>
      <w:r w:rsidR="00B54BAE" w:rsidRPr="002464AA">
        <w:rPr>
          <w:rFonts w:cs="Georgia"/>
        </w:rPr>
        <w:t>d</w:t>
      </w:r>
      <w:r w:rsidR="00AE5EED" w:rsidRPr="002464AA">
        <w:rPr>
          <w:rFonts w:cs="Georgia"/>
        </w:rPr>
        <w:t>is</w:t>
      </w:r>
      <w:r w:rsidR="00B54BAE" w:rsidRPr="002464AA">
        <w:rPr>
          <w:rFonts w:cs="Georgia"/>
        </w:rPr>
        <w:t>cussions about the Holocaust or</w:t>
      </w:r>
      <w:r w:rsidR="00AE5EED" w:rsidRPr="002464AA">
        <w:rPr>
          <w:rFonts w:cs="Georgia"/>
        </w:rPr>
        <w:t xml:space="preserve"> collaboration with the Nazis aside from </w:t>
      </w:r>
      <w:r w:rsidR="006D28BB" w:rsidRPr="002464AA">
        <w:rPr>
          <w:rFonts w:cs="Georgia"/>
        </w:rPr>
        <w:t xml:space="preserve">a few major cases.  This </w:t>
      </w:r>
      <w:r w:rsidR="005F0428" w:rsidRPr="002464AA">
        <w:rPr>
          <w:rFonts w:cs="Georgia"/>
        </w:rPr>
        <w:t xml:space="preserve">culture </w:t>
      </w:r>
      <w:r w:rsidR="006D28BB" w:rsidRPr="002464AA">
        <w:rPr>
          <w:rFonts w:cs="Georgia"/>
        </w:rPr>
        <w:t>saved</w:t>
      </w:r>
      <w:r w:rsidR="00AE5EED" w:rsidRPr="002464AA">
        <w:rPr>
          <w:rFonts w:cs="Georgia"/>
        </w:rPr>
        <w:t xml:space="preserve"> Hungarians </w:t>
      </w:r>
      <w:r w:rsidR="006D28BB" w:rsidRPr="002464AA">
        <w:rPr>
          <w:rFonts w:cs="Georgia"/>
        </w:rPr>
        <w:t xml:space="preserve">from having to face </w:t>
      </w:r>
      <w:r w:rsidR="00AE5EED" w:rsidRPr="002464AA">
        <w:rPr>
          <w:rFonts w:cs="Georgia"/>
        </w:rPr>
        <w:t>historical injustice</w:t>
      </w:r>
      <w:r w:rsidR="006D28BB" w:rsidRPr="002464AA">
        <w:rPr>
          <w:rFonts w:cs="Georgia"/>
        </w:rPr>
        <w:t xml:space="preserve">, from which resentment for the Holocaust and </w:t>
      </w:r>
      <w:r w:rsidR="005F0428" w:rsidRPr="002464AA">
        <w:rPr>
          <w:rFonts w:cs="Georgia"/>
        </w:rPr>
        <w:t>other</w:t>
      </w:r>
      <w:r w:rsidR="006D28BB" w:rsidRPr="002464AA">
        <w:rPr>
          <w:rFonts w:cs="Georgia"/>
        </w:rPr>
        <w:t xml:space="preserve"> Jewish issues </w:t>
      </w:r>
      <w:r w:rsidR="005F0428" w:rsidRPr="002464AA">
        <w:rPr>
          <w:rFonts w:cs="Georgia"/>
        </w:rPr>
        <w:t>contemporarily stems</w:t>
      </w:r>
      <w:r w:rsidR="00AE5EED" w:rsidRPr="002464AA">
        <w:rPr>
          <w:rFonts w:cs="Georgia"/>
        </w:rPr>
        <w:t xml:space="preserve">.  </w:t>
      </w:r>
      <w:r w:rsidR="006D28BB" w:rsidRPr="002464AA">
        <w:rPr>
          <w:rFonts w:cs="Georgia"/>
        </w:rPr>
        <w:t>Indeed, t</w:t>
      </w:r>
      <w:r w:rsidR="00AE5EED" w:rsidRPr="002464AA">
        <w:rPr>
          <w:rFonts w:cs="Georgia"/>
        </w:rPr>
        <w:t xml:space="preserve">he “window blind” effect </w:t>
      </w:r>
      <w:r w:rsidR="005F0428" w:rsidRPr="002464AA">
        <w:rPr>
          <w:rFonts w:cs="Georgia"/>
        </w:rPr>
        <w:t>continues</w:t>
      </w:r>
      <w:r w:rsidR="00AE5EED" w:rsidRPr="002464AA">
        <w:rPr>
          <w:rFonts w:cs="Georgia"/>
        </w:rPr>
        <w:t xml:space="preserve"> to haunt relations between ethnic Hungarians and Hungarian Jews to this d</w:t>
      </w:r>
      <w:r w:rsidR="00566723" w:rsidRPr="002464AA">
        <w:rPr>
          <w:rFonts w:cs="Georgia"/>
        </w:rPr>
        <w:t xml:space="preserve">ay.  The reemergence of the far </w:t>
      </w:r>
      <w:r w:rsidR="00AE5EED" w:rsidRPr="002464AA">
        <w:rPr>
          <w:rFonts w:cs="Georgia"/>
        </w:rPr>
        <w:t xml:space="preserve">right after the 1989 democratic transition proves that anti-Semitism remains a politically savvy tactic to which large numbers of Hungarians </w:t>
      </w:r>
      <w:r w:rsidR="009D6AF2" w:rsidRPr="002464AA">
        <w:rPr>
          <w:rFonts w:cs="Georgia"/>
        </w:rPr>
        <w:t xml:space="preserve">respond </w:t>
      </w:r>
      <w:r w:rsidR="00AE5EED" w:rsidRPr="002464AA">
        <w:rPr>
          <w:rFonts w:cs="Georgia"/>
        </w:rPr>
        <w:t>positively</w:t>
      </w:r>
      <w:r w:rsidR="0065361F" w:rsidRPr="002464AA">
        <w:rPr>
          <w:rFonts w:cs="Georgia"/>
        </w:rPr>
        <w:t>.</w:t>
      </w:r>
      <w:r w:rsidR="00FC2BCC" w:rsidRPr="002464AA">
        <w:t xml:space="preserve"> </w:t>
      </w:r>
    </w:p>
    <w:p w:rsidR="004C759D" w:rsidRPr="002464AA" w:rsidRDefault="004C759D" w:rsidP="004C759D">
      <w:pPr>
        <w:spacing w:line="480" w:lineRule="auto"/>
      </w:pPr>
    </w:p>
    <w:p w:rsidR="00FA05DE" w:rsidRPr="002464AA" w:rsidRDefault="00FA05DE" w:rsidP="004C759D">
      <w:pPr>
        <w:spacing w:line="480" w:lineRule="auto"/>
        <w:jc w:val="center"/>
      </w:pPr>
      <w:r w:rsidRPr="002464AA">
        <w:t xml:space="preserve"> </w:t>
      </w:r>
    </w:p>
    <w:p w:rsidR="00FA05DE" w:rsidRPr="002464AA" w:rsidRDefault="00FA05DE" w:rsidP="004C759D">
      <w:pPr>
        <w:spacing w:line="480" w:lineRule="auto"/>
        <w:jc w:val="center"/>
      </w:pPr>
    </w:p>
    <w:p w:rsidR="00FA05DE" w:rsidRPr="002464AA" w:rsidRDefault="00FA05DE" w:rsidP="004C759D">
      <w:pPr>
        <w:spacing w:line="480" w:lineRule="auto"/>
        <w:jc w:val="center"/>
      </w:pPr>
    </w:p>
    <w:p w:rsidR="00FA05DE" w:rsidRPr="002464AA" w:rsidRDefault="00FA05DE" w:rsidP="004C759D">
      <w:pPr>
        <w:spacing w:line="480" w:lineRule="auto"/>
        <w:jc w:val="center"/>
      </w:pPr>
    </w:p>
    <w:p w:rsidR="00FA05DE" w:rsidRPr="002464AA" w:rsidRDefault="00FA05DE" w:rsidP="004C759D">
      <w:pPr>
        <w:spacing w:line="480" w:lineRule="auto"/>
        <w:jc w:val="center"/>
      </w:pPr>
    </w:p>
    <w:p w:rsidR="004C759D" w:rsidRPr="002464AA" w:rsidRDefault="004C759D" w:rsidP="004C759D">
      <w:pPr>
        <w:spacing w:line="480" w:lineRule="auto"/>
        <w:jc w:val="center"/>
      </w:pPr>
      <w:r w:rsidRPr="002464AA">
        <w:lastRenderedPageBreak/>
        <w:t>Illustrations</w:t>
      </w:r>
    </w:p>
    <w:p w:rsidR="00FA05DE" w:rsidRPr="002464AA" w:rsidRDefault="00FA05DE" w:rsidP="00FA05DE">
      <w:pPr>
        <w:keepNext/>
        <w:spacing w:line="480" w:lineRule="auto"/>
        <w:jc w:val="center"/>
      </w:pPr>
      <w:r w:rsidRPr="002464AA">
        <w:rPr>
          <w:noProof/>
        </w:rPr>
        <w:drawing>
          <wp:inline distT="0" distB="0" distL="0" distR="0">
            <wp:extent cx="4965700" cy="330278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66178" cy="3303099"/>
                    </a:xfrm>
                    <a:prstGeom prst="rect">
                      <a:avLst/>
                    </a:prstGeom>
                    <a:noFill/>
                    <a:ln>
                      <a:noFill/>
                    </a:ln>
                  </pic:spPr>
                </pic:pic>
              </a:graphicData>
            </a:graphic>
          </wp:inline>
        </w:drawing>
      </w:r>
    </w:p>
    <w:p w:rsidR="00FA05DE" w:rsidRPr="002464AA" w:rsidRDefault="00FA05DE" w:rsidP="00FA05DE">
      <w:pPr>
        <w:pStyle w:val="Caption"/>
        <w:jc w:val="center"/>
      </w:pPr>
      <w:r w:rsidRPr="002464AA">
        <w:t xml:space="preserve">Figure </w:t>
      </w:r>
      <w:fldSimple w:instr=" SEQ Figure \* ARABIC ">
        <w:r w:rsidR="006D3C78" w:rsidRPr="002464AA">
          <w:rPr>
            <w:noProof/>
          </w:rPr>
          <w:t>1</w:t>
        </w:r>
      </w:fldSimple>
      <w:r w:rsidRPr="002464AA">
        <w:t xml:space="preserve"> “I am responsible for Trianon” sign and kippah on the Károlyi statue</w:t>
      </w:r>
      <w:r w:rsidR="00BF3244" w:rsidRPr="002464AA">
        <w:t xml:space="preserve"> </w:t>
      </w:r>
      <w:r w:rsidR="00C94920" w:rsidRPr="002464AA">
        <w:t xml:space="preserve">at a far-right rally </w:t>
      </w:r>
      <w:r w:rsidR="00BF3244" w:rsidRPr="002464AA">
        <w:t>(Budapest, 2010)</w:t>
      </w:r>
      <w:r w:rsidRPr="002464AA">
        <w:rPr>
          <w:rStyle w:val="FootnoteReference"/>
        </w:rPr>
        <w:footnoteReference w:id="173"/>
      </w:r>
    </w:p>
    <w:p w:rsidR="00FA05DE" w:rsidRPr="002464AA" w:rsidRDefault="00450E2A" w:rsidP="00FA05DE">
      <w:pPr>
        <w:keepNext/>
        <w:spacing w:line="480" w:lineRule="auto"/>
        <w:jc w:val="center"/>
      </w:pPr>
      <w:r w:rsidRPr="002464AA">
        <w:rPr>
          <w:rFonts w:cs="Helvetica"/>
          <w:noProof/>
        </w:rPr>
        <w:drawing>
          <wp:inline distT="0" distB="0" distL="0" distR="0">
            <wp:extent cx="2057400" cy="29972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57400" cy="2997200"/>
                    </a:xfrm>
                    <a:prstGeom prst="rect">
                      <a:avLst/>
                    </a:prstGeom>
                    <a:noFill/>
                    <a:ln>
                      <a:noFill/>
                    </a:ln>
                  </pic:spPr>
                </pic:pic>
              </a:graphicData>
            </a:graphic>
          </wp:inline>
        </w:drawing>
      </w:r>
      <w:r w:rsidRPr="002464AA">
        <w:rPr>
          <w:rFonts w:cs="Helvetica"/>
          <w:noProof/>
        </w:rPr>
        <w:t xml:space="preserve"> </w:t>
      </w:r>
    </w:p>
    <w:p w:rsidR="00FA05DE" w:rsidRPr="002464AA" w:rsidRDefault="00FA05DE" w:rsidP="00FA05DE">
      <w:pPr>
        <w:pStyle w:val="Caption"/>
        <w:jc w:val="center"/>
      </w:pPr>
      <w:r w:rsidRPr="002464AA">
        <w:t xml:space="preserve">Figure </w:t>
      </w:r>
      <w:fldSimple w:instr=" SEQ Figure \* ARABIC ">
        <w:r w:rsidR="006D3C78" w:rsidRPr="002464AA">
          <w:rPr>
            <w:noProof/>
          </w:rPr>
          <w:t>2</w:t>
        </w:r>
      </w:fldSimple>
      <w:r w:rsidRPr="002464AA">
        <w:t xml:space="preserve"> Though a </w:t>
      </w:r>
      <w:r w:rsidR="00450E2A" w:rsidRPr="002464AA">
        <w:t>committed</w:t>
      </w:r>
      <w:r w:rsidRPr="002464AA">
        <w:t xml:space="preserve"> anti-Semite, Horthy was a Hungarian nationalist who resisted Hitler</w:t>
      </w:r>
      <w:r w:rsidRPr="002464AA">
        <w:rPr>
          <w:rStyle w:val="FootnoteReference"/>
        </w:rPr>
        <w:footnoteReference w:id="174"/>
      </w:r>
    </w:p>
    <w:p w:rsidR="00BF3244" w:rsidRPr="002464AA" w:rsidRDefault="00BF3244" w:rsidP="00BF3244">
      <w:pPr>
        <w:keepNext/>
        <w:spacing w:line="480" w:lineRule="auto"/>
        <w:jc w:val="center"/>
      </w:pPr>
      <w:r w:rsidRPr="002464AA">
        <w:rPr>
          <w:rFonts w:cs="Helvetica"/>
          <w:noProof/>
        </w:rPr>
        <w:lastRenderedPageBreak/>
        <w:drawing>
          <wp:inline distT="0" distB="0" distL="0" distR="0">
            <wp:extent cx="2057400" cy="2404745"/>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57400" cy="2404745"/>
                    </a:xfrm>
                    <a:prstGeom prst="rect">
                      <a:avLst/>
                    </a:prstGeom>
                    <a:noFill/>
                    <a:ln>
                      <a:noFill/>
                    </a:ln>
                  </pic:spPr>
                </pic:pic>
              </a:graphicData>
            </a:graphic>
          </wp:inline>
        </w:drawing>
      </w:r>
    </w:p>
    <w:p w:rsidR="00FA05DE" w:rsidRPr="002464AA" w:rsidRDefault="00BF3244" w:rsidP="00BF3244">
      <w:pPr>
        <w:pStyle w:val="Caption"/>
        <w:jc w:val="center"/>
      </w:pPr>
      <w:r w:rsidRPr="002464AA">
        <w:t xml:space="preserve">Figure </w:t>
      </w:r>
      <w:fldSimple w:instr=" SEQ Figure \* ARABIC ">
        <w:r w:rsidR="006D3C78" w:rsidRPr="002464AA">
          <w:rPr>
            <w:noProof/>
          </w:rPr>
          <w:t>3</w:t>
        </w:r>
      </w:fldSimple>
      <w:r w:rsidRPr="002464AA">
        <w:t xml:space="preserve"> Ferenc Szálasi, leader of the Arrow Cross Party</w:t>
      </w:r>
      <w:r w:rsidRPr="002464AA">
        <w:rPr>
          <w:rStyle w:val="FootnoteReference"/>
        </w:rPr>
        <w:footnoteReference w:id="175"/>
      </w:r>
    </w:p>
    <w:p w:rsidR="00BF3244" w:rsidRPr="002464AA" w:rsidRDefault="00BF3244" w:rsidP="004C759D">
      <w:pPr>
        <w:spacing w:line="480" w:lineRule="auto"/>
        <w:jc w:val="center"/>
      </w:pPr>
    </w:p>
    <w:p w:rsidR="00C94920" w:rsidRPr="002464AA" w:rsidRDefault="00C94920" w:rsidP="00C94920">
      <w:pPr>
        <w:keepNext/>
        <w:spacing w:line="480" w:lineRule="auto"/>
        <w:jc w:val="center"/>
      </w:pPr>
      <w:r w:rsidRPr="002464AA">
        <w:rPr>
          <w:rFonts w:cs="Helvetica"/>
          <w:noProof/>
        </w:rPr>
        <w:drawing>
          <wp:inline distT="0" distB="0" distL="0" distR="0">
            <wp:extent cx="2143065" cy="2048933"/>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43411" cy="2049264"/>
                    </a:xfrm>
                    <a:prstGeom prst="rect">
                      <a:avLst/>
                    </a:prstGeom>
                    <a:noFill/>
                    <a:ln>
                      <a:noFill/>
                    </a:ln>
                  </pic:spPr>
                </pic:pic>
              </a:graphicData>
            </a:graphic>
          </wp:inline>
        </w:drawing>
      </w:r>
    </w:p>
    <w:p w:rsidR="00BF3244" w:rsidRPr="002464AA" w:rsidRDefault="00C94920" w:rsidP="00C94920">
      <w:pPr>
        <w:pStyle w:val="Caption"/>
        <w:jc w:val="center"/>
      </w:pPr>
      <w:r w:rsidRPr="002464AA">
        <w:t xml:space="preserve">Figure </w:t>
      </w:r>
      <w:fldSimple w:instr=" SEQ Figure \* ARABIC ">
        <w:r w:rsidR="006D3C78" w:rsidRPr="002464AA">
          <w:rPr>
            <w:noProof/>
          </w:rPr>
          <w:t>4</w:t>
        </w:r>
      </w:fldSimple>
      <w:r w:rsidR="00450E2A" w:rsidRPr="002464AA">
        <w:t xml:space="preserve"> Mátyás Rákosi, Communist leader</w:t>
      </w:r>
      <w:r w:rsidRPr="002464AA">
        <w:rPr>
          <w:rStyle w:val="FootnoteReference"/>
        </w:rPr>
        <w:footnoteReference w:id="176"/>
      </w:r>
    </w:p>
    <w:p w:rsidR="00BF3244" w:rsidRPr="002464AA" w:rsidRDefault="00BF3244" w:rsidP="004C759D">
      <w:pPr>
        <w:spacing w:line="480" w:lineRule="auto"/>
        <w:jc w:val="center"/>
      </w:pPr>
    </w:p>
    <w:p w:rsidR="00BF3244" w:rsidRPr="002464AA" w:rsidRDefault="00BF3244" w:rsidP="004C759D">
      <w:pPr>
        <w:spacing w:line="480" w:lineRule="auto"/>
        <w:jc w:val="center"/>
      </w:pPr>
    </w:p>
    <w:p w:rsidR="00BF3244" w:rsidRPr="002464AA" w:rsidRDefault="00BF3244" w:rsidP="004C759D">
      <w:pPr>
        <w:spacing w:line="480" w:lineRule="auto"/>
        <w:jc w:val="center"/>
      </w:pPr>
    </w:p>
    <w:p w:rsidR="00C94920" w:rsidRPr="002464AA" w:rsidRDefault="00C94920" w:rsidP="00B5163A">
      <w:pPr>
        <w:spacing w:line="480" w:lineRule="auto"/>
      </w:pPr>
    </w:p>
    <w:p w:rsidR="00FE43A0" w:rsidRPr="002464AA" w:rsidRDefault="00FE43A0" w:rsidP="00B5163A">
      <w:pPr>
        <w:spacing w:line="480" w:lineRule="auto"/>
      </w:pPr>
    </w:p>
    <w:p w:rsidR="004C759D" w:rsidRPr="002464AA" w:rsidRDefault="004C759D" w:rsidP="00A262FC">
      <w:pPr>
        <w:jc w:val="center"/>
      </w:pPr>
      <w:r w:rsidRPr="002464AA">
        <w:lastRenderedPageBreak/>
        <w:t>Bibliography</w:t>
      </w:r>
    </w:p>
    <w:p w:rsidR="00113876" w:rsidRPr="002464AA" w:rsidRDefault="00113876" w:rsidP="00B55D5C">
      <w:pPr>
        <w:rPr>
          <w:b/>
        </w:rPr>
      </w:pPr>
    </w:p>
    <w:p w:rsidR="00B55D5C" w:rsidRPr="002464AA" w:rsidRDefault="00B55D5C" w:rsidP="00B55D5C">
      <w:pPr>
        <w:rPr>
          <w:b/>
        </w:rPr>
      </w:pPr>
      <w:r w:rsidRPr="002464AA">
        <w:rPr>
          <w:b/>
        </w:rPr>
        <w:t>English Sources:</w:t>
      </w:r>
    </w:p>
    <w:p w:rsidR="00B55D5C" w:rsidRPr="002464AA" w:rsidRDefault="00B55D5C" w:rsidP="00B55D5C">
      <w:pPr>
        <w:rPr>
          <w:rFonts w:cs="Verdana"/>
          <w:bCs/>
        </w:rPr>
      </w:pPr>
      <w:r w:rsidRPr="002464AA">
        <w:t>B</w:t>
      </w:r>
      <w:r w:rsidRPr="002464AA">
        <w:rPr>
          <w:rFonts w:cs="Arial"/>
          <w:color w:val="262631"/>
        </w:rPr>
        <w:t xml:space="preserve">erend, Béla (b 1911). Trial judgment and other papers (part microfilm). </w:t>
      </w:r>
      <w:r w:rsidRPr="002464AA">
        <w:rPr>
          <w:rFonts w:cs="Verdana"/>
          <w:bCs/>
        </w:rPr>
        <w:t>Wiener Library Institute of Contemporary History. London, UK.</w:t>
      </w:r>
    </w:p>
    <w:p w:rsidR="00B55D5C" w:rsidRPr="002464AA" w:rsidRDefault="00B55D5C" w:rsidP="00B55D5C">
      <w:pPr>
        <w:rPr>
          <w:rFonts w:cs="Times New Roman"/>
        </w:rPr>
      </w:pPr>
    </w:p>
    <w:p w:rsidR="00B55D5C" w:rsidRPr="002464AA" w:rsidRDefault="00B55D5C" w:rsidP="00B55D5C">
      <w:pPr>
        <w:rPr>
          <w:rFonts w:cs="Times New Roman"/>
        </w:rPr>
      </w:pPr>
      <w:r w:rsidRPr="002464AA">
        <w:rPr>
          <w:rFonts w:cs="Times New Roman"/>
        </w:rPr>
        <w:t>Hanke, Steve H.. "R.I.P. Zimbabwe Dollar (2010), http://www.cato.org/zimbabwe. (accessed April 6, 2011).</w:t>
      </w:r>
    </w:p>
    <w:p w:rsidR="00611336" w:rsidRPr="002464AA" w:rsidRDefault="00611336" w:rsidP="00B55D5C">
      <w:pPr>
        <w:rPr>
          <w:rFonts w:cs="Times New Roman"/>
        </w:rPr>
      </w:pPr>
    </w:p>
    <w:p w:rsidR="00611336" w:rsidRPr="002464AA" w:rsidRDefault="00611336" w:rsidP="00B55D5C">
      <w:pPr>
        <w:rPr>
          <w:rFonts w:cs="Times New Roman"/>
        </w:rPr>
      </w:pPr>
      <w:r w:rsidRPr="002464AA">
        <w:rPr>
          <w:rFonts w:cs="Times New Roman"/>
        </w:rPr>
        <w:t>“Horthy_the_regent.jpg.” Wikipedia. Web. 7 Apr 2011.</w:t>
      </w:r>
    </w:p>
    <w:p w:rsidR="00611336" w:rsidRPr="002464AA" w:rsidRDefault="00611336" w:rsidP="00B55D5C">
      <w:pPr>
        <w:rPr>
          <w:rFonts w:cs="Times New Roman"/>
        </w:rPr>
      </w:pPr>
      <w:r w:rsidRPr="002464AA">
        <w:rPr>
          <w:rFonts w:cs="Times New Roman"/>
        </w:rPr>
        <w:t>&lt;http://en.wikipedia.org/wiki/File:Horthy_the_regent.jpg&gt;.</w:t>
      </w:r>
    </w:p>
    <w:p w:rsidR="00B55D5C" w:rsidRPr="002464AA" w:rsidRDefault="00B55D5C" w:rsidP="00B55D5C">
      <w:pPr>
        <w:rPr>
          <w:rFonts w:cs="Times New Roman"/>
        </w:rPr>
      </w:pPr>
    </w:p>
    <w:p w:rsidR="00B55D5C" w:rsidRPr="002464AA" w:rsidRDefault="00B55D5C" w:rsidP="00B55D5C">
      <w:pPr>
        <w:rPr>
          <w:rFonts w:cs="Times New Roman"/>
        </w:rPr>
      </w:pPr>
      <w:r w:rsidRPr="002464AA">
        <w:rPr>
          <w:rFonts w:cs="Times New Roman"/>
        </w:rPr>
        <w:t>Kenez, Peter. "Antisemitism in Post World War II Hungary - violence, riots; Communist Party policy (2001), 1-11, http://findarticles.com/p/articles/mi_m0411/is_2_50/ai_76026452/. (Accessed April 5, 2011).</w:t>
      </w:r>
    </w:p>
    <w:p w:rsidR="00B55D5C" w:rsidRPr="002464AA" w:rsidRDefault="00B55D5C" w:rsidP="00B55D5C">
      <w:pPr>
        <w:rPr>
          <w:rFonts w:cs="Times New Roman"/>
        </w:rPr>
      </w:pPr>
    </w:p>
    <w:p w:rsidR="00B55D5C" w:rsidRPr="002464AA" w:rsidRDefault="00B55D5C" w:rsidP="00B55D5C">
      <w:pPr>
        <w:rPr>
          <w:rFonts w:cs="Times New Roman"/>
        </w:rPr>
      </w:pPr>
      <w:r w:rsidRPr="002464AA">
        <w:rPr>
          <w:rFonts w:cs="Times New Roman"/>
        </w:rPr>
        <w:t>Kenez, Peter. Hungary from the Nazis to the Soviets – The Establishment of the Communist Regime in Hungary, 1944-1948. Cambridge University Press, 2006.</w:t>
      </w:r>
    </w:p>
    <w:p w:rsidR="00B55D5C" w:rsidRPr="002464AA" w:rsidRDefault="00B55D5C" w:rsidP="00B55D5C">
      <w:pPr>
        <w:rPr>
          <w:rFonts w:cs="Times New Roman"/>
        </w:rPr>
      </w:pPr>
    </w:p>
    <w:p w:rsidR="00B55D5C" w:rsidRPr="002464AA" w:rsidRDefault="00B55D5C" w:rsidP="00B55D5C">
      <w:pPr>
        <w:rPr>
          <w:rFonts w:cs="Times New Roman"/>
        </w:rPr>
      </w:pPr>
      <w:r w:rsidRPr="002464AA">
        <w:rPr>
          <w:rFonts w:cs="Times New Roman"/>
        </w:rPr>
        <w:t>Kenez, Peter. Varieties of Fear – Growing up Jewish under Nazism and Communism. American University Press, 1995.</w:t>
      </w:r>
    </w:p>
    <w:p w:rsidR="00B55D5C" w:rsidRPr="002464AA" w:rsidRDefault="00B55D5C" w:rsidP="00B55D5C">
      <w:pPr>
        <w:rPr>
          <w:rFonts w:cs="Times New Roman"/>
        </w:rPr>
      </w:pPr>
    </w:p>
    <w:p w:rsidR="00B55D5C" w:rsidRPr="002464AA" w:rsidRDefault="00B55D5C" w:rsidP="00B55D5C">
      <w:pPr>
        <w:rPr>
          <w:rFonts w:cs="Times New Roman"/>
        </w:rPr>
      </w:pPr>
      <w:r w:rsidRPr="002464AA">
        <w:rPr>
          <w:rFonts w:cs="Times New Roman"/>
        </w:rPr>
        <w:t>Krausz, Tamás. The Soviet and Hungarian Holocausts: A Comparative Essay.</w:t>
      </w:r>
    </w:p>
    <w:p w:rsidR="00B55D5C" w:rsidRPr="002464AA" w:rsidRDefault="00B55D5C" w:rsidP="00B55D5C">
      <w:pPr>
        <w:rPr>
          <w:rFonts w:cs="Times New Roman"/>
        </w:rPr>
      </w:pPr>
      <w:r w:rsidRPr="002464AA">
        <w:rPr>
          <w:rFonts w:cs="Times New Roman"/>
        </w:rPr>
        <w:t>Columbia University Press, 2006.</w:t>
      </w:r>
    </w:p>
    <w:p w:rsidR="00B55D5C" w:rsidRPr="002464AA" w:rsidRDefault="00B55D5C" w:rsidP="00B55D5C">
      <w:pPr>
        <w:rPr>
          <w:rFonts w:cs="Helvetica"/>
        </w:rPr>
      </w:pPr>
    </w:p>
    <w:p w:rsidR="00B55D5C" w:rsidRPr="002464AA" w:rsidRDefault="00B55D5C" w:rsidP="00B55D5C">
      <w:r w:rsidRPr="002464AA">
        <w:rPr>
          <w:rFonts w:cs="Times New Roman"/>
        </w:rPr>
        <w:t>Machcewicz, Pawel. ""1956 - A European date" - Annus Mirabilis 1956(2006), http://www.culture.pl/en/culture/artykuly/es_1956_machcewicz. (accessed April 6, 2011).</w:t>
      </w:r>
    </w:p>
    <w:p w:rsidR="00B55D5C" w:rsidRPr="002464AA" w:rsidRDefault="00B55D5C" w:rsidP="00B55D5C">
      <w:pPr>
        <w:rPr>
          <w:rFonts w:cs="Helvetica"/>
        </w:rPr>
      </w:pPr>
    </w:p>
    <w:p w:rsidR="00B55D5C" w:rsidRPr="002464AA" w:rsidRDefault="00B55D5C" w:rsidP="00B55D5C">
      <w:pPr>
        <w:rPr>
          <w:rFonts w:cs="Helvetica"/>
        </w:rPr>
      </w:pPr>
      <w:r w:rsidRPr="002464AA">
        <w:rPr>
          <w:rFonts w:cs="Helvetica"/>
        </w:rPr>
        <w:t xml:space="preserve">Marx, Karl. "Selected Essays by Karl Marx/On The Jewish Question," </w:t>
      </w:r>
      <w:r w:rsidRPr="002464AA">
        <w:rPr>
          <w:rFonts w:cs="Helvetica"/>
          <w:i/>
          <w:iCs/>
        </w:rPr>
        <w:t>Wikisource, The Free Library,</w:t>
      </w:r>
      <w:r w:rsidRPr="002464AA">
        <w:rPr>
          <w:rFonts w:cs="Helvetica"/>
        </w:rPr>
        <w:t xml:space="preserve"> </w:t>
      </w:r>
      <w:hyperlink r:id="rId11" w:history="1">
        <w:r w:rsidRPr="002464AA">
          <w:rPr>
            <w:rFonts w:cs="Helvetica"/>
            <w:color w:val="2D50B1"/>
          </w:rPr>
          <w:t>http://en.wikisource.org/w/index.php?title=Selected_Essays_by_Karl_Marx/On_The_Jewish_Question&amp;oldid=1346359</w:t>
        </w:r>
      </w:hyperlink>
      <w:r w:rsidRPr="002464AA">
        <w:rPr>
          <w:rFonts w:cs="Helvetica"/>
        </w:rPr>
        <w:t xml:space="preserve"> (accessed April 6, 2011).</w:t>
      </w:r>
    </w:p>
    <w:p w:rsidR="00B55D5C" w:rsidRPr="002464AA" w:rsidRDefault="00B55D5C" w:rsidP="00B55D5C">
      <w:pPr>
        <w:rPr>
          <w:rFonts w:cs="Times New Roman"/>
        </w:rPr>
      </w:pPr>
    </w:p>
    <w:p w:rsidR="00FE43A0" w:rsidRPr="002464AA" w:rsidRDefault="00FE43A0" w:rsidP="00FE43A0">
      <w:pPr>
        <w:rPr>
          <w:rFonts w:cs="Times New Roman"/>
        </w:rPr>
      </w:pPr>
      <w:r w:rsidRPr="002464AA">
        <w:rPr>
          <w:rFonts w:cs="Times New Roman"/>
        </w:rPr>
        <w:t>“</w:t>
      </w:r>
      <w:r w:rsidRPr="002464AA">
        <w:t>Matyas_Rakosi.jpg</w:t>
      </w:r>
      <w:r w:rsidRPr="002464AA">
        <w:rPr>
          <w:rFonts w:cs="Times New Roman"/>
        </w:rPr>
        <w:t>” Wikipedia. Web. 7 Apr 2011.</w:t>
      </w:r>
    </w:p>
    <w:p w:rsidR="00FE43A0" w:rsidRPr="002464AA" w:rsidRDefault="00FE43A0" w:rsidP="00FE43A0">
      <w:pPr>
        <w:rPr>
          <w:rFonts w:cs="Times New Roman"/>
        </w:rPr>
      </w:pPr>
      <w:r w:rsidRPr="002464AA">
        <w:rPr>
          <w:rFonts w:cs="Times New Roman"/>
        </w:rPr>
        <w:t>&lt;</w:t>
      </w:r>
      <w:r w:rsidRPr="002464AA">
        <w:t>http://en.wikipedia.org/wiki/File:Matyas_Rakosi.jpg</w:t>
      </w:r>
      <w:r w:rsidRPr="002464AA">
        <w:rPr>
          <w:rFonts w:cs="Times New Roman"/>
        </w:rPr>
        <w:t>&gt;.</w:t>
      </w:r>
    </w:p>
    <w:p w:rsidR="00FE43A0" w:rsidRPr="002464AA" w:rsidRDefault="00FE43A0" w:rsidP="00B55D5C">
      <w:pPr>
        <w:rPr>
          <w:rFonts w:cs="Times New Roman"/>
        </w:rPr>
      </w:pPr>
    </w:p>
    <w:p w:rsidR="00B55D5C" w:rsidRPr="002464AA" w:rsidRDefault="00B55D5C" w:rsidP="00B55D5C">
      <w:pPr>
        <w:rPr>
          <w:rFonts w:cs="Times New Roman"/>
        </w:rPr>
      </w:pPr>
      <w:r w:rsidRPr="002464AA">
        <w:rPr>
          <w:rFonts w:cs="Times New Roman"/>
        </w:rPr>
        <w:t>Polonsky, Antony (ed.) Studies in Polish Jewish Jewry. London: Littman, 2000.</w:t>
      </w:r>
    </w:p>
    <w:p w:rsidR="00B55D5C" w:rsidRPr="002464AA" w:rsidRDefault="00B55D5C" w:rsidP="00B55D5C">
      <w:pPr>
        <w:rPr>
          <w:rFonts w:cs="Times New Roman"/>
        </w:rPr>
      </w:pPr>
      <w:r w:rsidRPr="002464AA">
        <w:rPr>
          <w:rFonts w:cs="Times New Roman"/>
        </w:rPr>
        <w:t xml:space="preserve">Kinzer, Stephen. "Pope Meets Hungarian Jews And Calls Anti-Semitism a Sin." </w:t>
      </w:r>
      <w:r w:rsidRPr="002464AA">
        <w:rPr>
          <w:rFonts w:cs="Times New Roman"/>
          <w:i/>
          <w:iCs/>
        </w:rPr>
        <w:t>New York Times</w:t>
      </w:r>
      <w:r w:rsidRPr="002464AA">
        <w:rPr>
          <w:rFonts w:cs="Times New Roman"/>
        </w:rPr>
        <w:t>, August 19, 1991.</w:t>
      </w:r>
    </w:p>
    <w:p w:rsidR="00FE43A0" w:rsidRPr="002464AA" w:rsidRDefault="00FE43A0" w:rsidP="00FE43A0">
      <w:pPr>
        <w:rPr>
          <w:rFonts w:cs="Times New Roman"/>
        </w:rPr>
      </w:pPr>
    </w:p>
    <w:p w:rsidR="00FE43A0" w:rsidRPr="002464AA" w:rsidRDefault="00FE43A0" w:rsidP="00FE43A0">
      <w:pPr>
        <w:rPr>
          <w:rFonts w:cs="Times New Roman"/>
        </w:rPr>
      </w:pPr>
      <w:r w:rsidRPr="002464AA">
        <w:rPr>
          <w:rFonts w:cs="Times New Roman"/>
        </w:rPr>
        <w:t>“</w:t>
      </w:r>
      <w:r w:rsidRPr="002464AA">
        <w:t>SzalasiFerenc.jpg</w:t>
      </w:r>
      <w:r w:rsidRPr="002464AA">
        <w:rPr>
          <w:rFonts w:cs="Times New Roman"/>
        </w:rPr>
        <w:t>.” Wikipedia. Web. 7 Apr 2011.</w:t>
      </w:r>
    </w:p>
    <w:p w:rsidR="00FE43A0" w:rsidRPr="002464AA" w:rsidRDefault="00FE43A0" w:rsidP="00FE43A0">
      <w:pPr>
        <w:rPr>
          <w:rFonts w:cs="Times New Roman"/>
        </w:rPr>
      </w:pPr>
      <w:r w:rsidRPr="002464AA">
        <w:rPr>
          <w:rFonts w:cs="Times New Roman"/>
        </w:rPr>
        <w:t>&lt;</w:t>
      </w:r>
      <w:r w:rsidRPr="002464AA">
        <w:t>http://en.wikipedia.org/wiki/File:SzalasiFerenc.jpg</w:t>
      </w:r>
      <w:r w:rsidRPr="002464AA">
        <w:rPr>
          <w:rFonts w:cs="Times New Roman"/>
        </w:rPr>
        <w:t>&gt;.</w:t>
      </w:r>
    </w:p>
    <w:p w:rsidR="00B55D5C" w:rsidRPr="002464AA" w:rsidRDefault="00B55D5C" w:rsidP="00B55D5C">
      <w:pPr>
        <w:pStyle w:val="Heading1"/>
        <w:rPr>
          <w:rFonts w:asciiTheme="minorHAnsi" w:hAnsiTheme="minorHAnsi"/>
          <w:b w:val="0"/>
          <w:sz w:val="24"/>
          <w:szCs w:val="24"/>
        </w:rPr>
      </w:pPr>
      <w:r w:rsidRPr="002464AA">
        <w:rPr>
          <w:rFonts w:asciiTheme="minorHAnsi" w:hAnsiTheme="minorHAnsi"/>
          <w:b w:val="0"/>
          <w:sz w:val="24"/>
          <w:szCs w:val="24"/>
        </w:rPr>
        <w:lastRenderedPageBreak/>
        <w:t>Szent-Miklosy, Istvan. With the Hungarian Independence Movement, 1943-1947: An Eyewitness Account. New York: Praeger, 1988.</w:t>
      </w:r>
    </w:p>
    <w:p w:rsidR="00113876" w:rsidRPr="002464AA" w:rsidRDefault="00113876" w:rsidP="00376767"/>
    <w:p w:rsidR="00376767" w:rsidRPr="002464AA" w:rsidRDefault="00376767" w:rsidP="00376767">
      <w:pPr>
        <w:rPr>
          <w:b/>
        </w:rPr>
      </w:pPr>
      <w:r w:rsidRPr="002464AA">
        <w:rPr>
          <w:b/>
        </w:rPr>
        <w:t>Hungarian Sources:</w:t>
      </w:r>
    </w:p>
    <w:p w:rsidR="00376767" w:rsidRPr="002464AA" w:rsidRDefault="00376767" w:rsidP="00376767">
      <w:r w:rsidRPr="002464AA">
        <w:t xml:space="preserve"> “ÁVH jelentés Rákosi Mátyásnak a zsidóságról,” 1953. December 7. MOL 276.f. 65. 184. O. e. 174-176 papers. Magyar Országos Levéltár (Hungarian National Archives) Alkotmány utca.</w:t>
      </w:r>
    </w:p>
    <w:p w:rsidR="00376767" w:rsidRPr="002464AA" w:rsidRDefault="00376767" w:rsidP="00376767"/>
    <w:p w:rsidR="00376767" w:rsidRPr="002464AA" w:rsidRDefault="00376767" w:rsidP="00376767">
      <w:r w:rsidRPr="002464AA">
        <w:t>Bibó-emlékkönyv I. Budapest: Századvég, 1991.</w:t>
      </w:r>
    </w:p>
    <w:p w:rsidR="00376767" w:rsidRPr="002464AA" w:rsidRDefault="00376767" w:rsidP="00376767"/>
    <w:p w:rsidR="00376767" w:rsidRPr="002464AA" w:rsidRDefault="00376767" w:rsidP="00376767">
      <w:pPr>
        <w:pStyle w:val="FootnoteText"/>
      </w:pPr>
      <w:r w:rsidRPr="002464AA">
        <w:t>BM TI – Belügyminisztérium Történeti Irattára, V56032</w:t>
      </w:r>
    </w:p>
    <w:p w:rsidR="00376767" w:rsidRPr="002464AA" w:rsidRDefault="00376767" w:rsidP="00376767">
      <w:pPr>
        <w:pStyle w:val="FootnoteText"/>
      </w:pPr>
    </w:p>
    <w:p w:rsidR="00376767" w:rsidRPr="002464AA" w:rsidRDefault="00376767" w:rsidP="00376767">
      <w:r w:rsidRPr="002464AA">
        <w:t>BM TI (Belügyminisztérium Történeti Irattara – Historical Archives of the Ministry of Interior) 150301 IV/44. Pages 126-130. Dr. Benedek László és társai ügye (the case of dr. László Benedek and his partners)</w:t>
      </w:r>
    </w:p>
    <w:p w:rsidR="00376767" w:rsidRPr="002464AA" w:rsidRDefault="00376767" w:rsidP="00376767"/>
    <w:p w:rsidR="00376767" w:rsidRPr="002464AA" w:rsidRDefault="00376767" w:rsidP="00376767">
      <w:r w:rsidRPr="002464AA">
        <w:t>Borsányi, György. “Ezernyolcszáz kartoték a budapesti baloldalról.” Valoság 1983/9 (1983).</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 xml:space="preserve">"Cél és követelések." </w:t>
      </w:r>
      <w:r w:rsidRPr="002464AA">
        <w:rPr>
          <w:rFonts w:cs="Times New Roman"/>
          <w:i/>
          <w:iCs/>
        </w:rPr>
        <w:t>A Nemzet Akaratának pártja kiadványa</w:t>
      </w:r>
      <w:r w:rsidRPr="002464AA">
        <w:rPr>
          <w:rFonts w:cs="Times New Roman"/>
        </w:rPr>
        <w:t xml:space="preserve">, 1935, IV/22. </w:t>
      </w:r>
    </w:p>
    <w:p w:rsidR="00376767" w:rsidRPr="002464AA" w:rsidRDefault="00376767" w:rsidP="00376767">
      <w:pPr>
        <w:rPr>
          <w:rFonts w:cs="Times New Roman"/>
        </w:rPr>
      </w:pPr>
    </w:p>
    <w:p w:rsidR="00376767" w:rsidRPr="002464AA" w:rsidRDefault="00376767" w:rsidP="00376767">
      <w:r w:rsidRPr="002464AA">
        <w:t>Csaplár, Vilmos. Zsidó vagyok Magyarországon. Budapest: Pannon, 1990.</w:t>
      </w:r>
    </w:p>
    <w:p w:rsidR="00376767" w:rsidRPr="002464AA" w:rsidRDefault="00376767" w:rsidP="00376767"/>
    <w:p w:rsidR="00376767" w:rsidRPr="002464AA" w:rsidRDefault="00376767" w:rsidP="00376767">
      <w:r w:rsidRPr="002464AA">
        <w:t xml:space="preserve">Csorba, László. “Izraelita felekezeti élet Magyarországon a végkorszaktól a nyolcvanas évekig.” </w:t>
      </w:r>
      <w:r w:rsidRPr="002464AA">
        <w:rPr>
          <w:i/>
        </w:rPr>
        <w:t>H</w:t>
      </w:r>
      <w:r w:rsidRPr="002464AA">
        <w:t>é</w:t>
      </w:r>
      <w:r w:rsidRPr="002464AA">
        <w:rPr>
          <w:i/>
        </w:rPr>
        <w:t xml:space="preserve">t </w:t>
      </w:r>
      <w:r w:rsidRPr="002464AA">
        <w:t>é</w:t>
      </w:r>
      <w:r w:rsidRPr="002464AA">
        <w:rPr>
          <w:i/>
        </w:rPr>
        <w:t xml:space="preserve">vtized a hazai zsidóság </w:t>
      </w:r>
      <w:r w:rsidRPr="002464AA">
        <w:t>é</w:t>
      </w:r>
      <w:r w:rsidRPr="002464AA">
        <w:rPr>
          <w:i/>
        </w:rPr>
        <w:t>leteben.</w:t>
      </w:r>
      <w:r w:rsidRPr="002464AA">
        <w:t xml:space="preserve"> I-II. Editors: Lendvai, Ferenc L., Anikó Sohár, Pál Horváth. MTA Filozófiai Intézet, Budapest, 1990.</w:t>
      </w:r>
    </w:p>
    <w:p w:rsidR="00376767" w:rsidRPr="002464AA" w:rsidRDefault="00376767" w:rsidP="00376767"/>
    <w:p w:rsidR="00376767" w:rsidRPr="002464AA" w:rsidRDefault="00376767" w:rsidP="00376767">
      <w:pPr>
        <w:rPr>
          <w:rFonts w:cs="Times New Roman"/>
        </w:rPr>
      </w:pPr>
      <w:r w:rsidRPr="002464AA">
        <w:rPr>
          <w:rFonts w:cs="Times New Roman"/>
        </w:rPr>
        <w:t xml:space="preserve">Dénes, Béla. </w:t>
      </w:r>
      <w:r w:rsidRPr="002464AA">
        <w:t>Á</w:t>
      </w:r>
      <w:r w:rsidRPr="002464AA">
        <w:rPr>
          <w:rFonts w:cs="Times New Roman"/>
        </w:rPr>
        <w:t>v</w:t>
      </w:r>
      <w:r w:rsidRPr="002464AA">
        <w:t>ó</w:t>
      </w:r>
      <w:r w:rsidRPr="002464AA">
        <w:rPr>
          <w:rFonts w:cs="Times New Roman"/>
        </w:rPr>
        <w:t>s Világ Magyarországon – Egy cionista orvos emlékiratai. Budapest: Kossuth könyvkiadó, 1991.</w:t>
      </w:r>
    </w:p>
    <w:p w:rsidR="00376767" w:rsidRPr="002464AA" w:rsidRDefault="00376767" w:rsidP="00376767"/>
    <w:p w:rsidR="00376767" w:rsidRPr="002464AA" w:rsidRDefault="00376767" w:rsidP="00376767">
      <w:pPr>
        <w:rPr>
          <w:rFonts w:cs="Times New Roman"/>
        </w:rPr>
      </w:pPr>
      <w:r w:rsidRPr="002464AA">
        <w:rPr>
          <w:rFonts w:cs="Times New Roman"/>
        </w:rPr>
        <w:t xml:space="preserve">"Fajvédő kiáltvány." </w:t>
      </w:r>
      <w:r w:rsidRPr="002464AA">
        <w:rPr>
          <w:rFonts w:cs="Times New Roman"/>
          <w:i/>
          <w:iCs/>
        </w:rPr>
        <w:t>A Magyar Nemzeti Függetlenségi Párt programja</w:t>
      </w:r>
      <w:r w:rsidRPr="002464AA">
        <w:rPr>
          <w:rFonts w:cs="Times New Roman"/>
        </w:rPr>
        <w:t>, 1924.</w:t>
      </w:r>
    </w:p>
    <w:p w:rsidR="00376767" w:rsidRPr="002464AA" w:rsidRDefault="00376767" w:rsidP="00376767">
      <w:pPr>
        <w:rPr>
          <w:rFonts w:cs="Times New Roman"/>
        </w:rPr>
      </w:pPr>
    </w:p>
    <w:p w:rsidR="00376767" w:rsidRPr="002464AA" w:rsidRDefault="00376767" w:rsidP="00376767">
      <w:r w:rsidRPr="002464AA">
        <w:t>“Feljegyzés Rákosi Mátyásnak a zsidóság kivándorlásáról,” 1954. Februar 4. MOL 276.f. 65. 227. O. e. 13-15 Papers. Magyar Országos Levéltár (Hungarian National Archives) Alkotmány utca.</w:t>
      </w:r>
    </w:p>
    <w:p w:rsidR="00376767" w:rsidRPr="002464AA" w:rsidRDefault="00376767" w:rsidP="00376767">
      <w:pPr>
        <w:rPr>
          <w:rFonts w:cs="Times New Roman"/>
        </w:rPr>
      </w:pPr>
      <w:r w:rsidRPr="002464AA">
        <w:rPr>
          <w:rFonts w:cs="Times New Roman"/>
        </w:rPr>
        <w:t xml:space="preserve">Gávai, Gaál Jenő. </w:t>
      </w:r>
      <w:r w:rsidRPr="002464AA">
        <w:rPr>
          <w:rFonts w:cs="Arial"/>
          <w:bCs/>
        </w:rPr>
        <w:t>Élmények és tanulságok</w:t>
      </w:r>
      <w:r w:rsidRPr="002464AA">
        <w:rPr>
          <w:rFonts w:cs="Times New Roman"/>
        </w:rPr>
        <w:t>. Budapest: Magyar Történelmi Társulat, 1940.</w:t>
      </w:r>
    </w:p>
    <w:p w:rsidR="00376767" w:rsidRPr="002464AA" w:rsidRDefault="00376767" w:rsidP="00376767"/>
    <w:p w:rsidR="00376767" w:rsidRPr="002464AA" w:rsidRDefault="00376767" w:rsidP="00376767">
      <w:r w:rsidRPr="002464AA">
        <w:t>Gerő Ernő feljegyzése, 1954. Februar 5. MOL 276.f. 65. 227. O.e. Paper #16. Magyar Országos Levéltár (Hungarian National Archives) Alkotmány utca.</w:t>
      </w:r>
    </w:p>
    <w:p w:rsidR="00376767" w:rsidRPr="002464AA" w:rsidRDefault="00376767" w:rsidP="00376767"/>
    <w:p w:rsidR="00376767" w:rsidRPr="002464AA" w:rsidRDefault="00376767" w:rsidP="00376767">
      <w:r w:rsidRPr="002464AA">
        <w:t>Győri, Róbert Sz. A Kommunista Párt és a Zsidóság. Windsor Kiadó, 1997.</w:t>
      </w:r>
    </w:p>
    <w:p w:rsidR="00376767" w:rsidRPr="002464AA" w:rsidRDefault="00376767" w:rsidP="00376767">
      <w:pPr>
        <w:rPr>
          <w:rFonts w:cs="Times New Roman"/>
        </w:rPr>
      </w:pPr>
    </w:p>
    <w:p w:rsidR="00376767" w:rsidRPr="0063528E" w:rsidRDefault="00376767" w:rsidP="00376767">
      <w:pPr>
        <w:rPr>
          <w:rFonts w:eastAsia="Times New Roman" w:cs="Times New Roman"/>
          <w:bCs/>
        </w:rPr>
      </w:pPr>
      <w:r w:rsidRPr="002464AA">
        <w:rPr>
          <w:rFonts w:eastAsia="Times New Roman" w:cs="Times New Roman"/>
          <w:bCs/>
        </w:rPr>
        <w:t xml:space="preserve">Haraszti, György. “Lejtmenetben - A magyarországi zsidóság vészkorszak utáni első 12 éve.” </w:t>
      </w:r>
      <w:r w:rsidRPr="002464AA">
        <w:rPr>
          <w:rFonts w:eastAsia="Times New Roman" w:cs="Times New Roman"/>
          <w:bCs/>
          <w:i/>
        </w:rPr>
        <w:t>Múlt és Jövő</w:t>
      </w:r>
      <w:r w:rsidRPr="002464AA">
        <w:rPr>
          <w:rFonts w:eastAsia="Times New Roman" w:cs="Times New Roman"/>
          <w:bCs/>
        </w:rPr>
        <w:t xml:space="preserve"> 2007/4 (2007). (Downhill – The first 12 years of Hungarian </w:t>
      </w:r>
      <w:r w:rsidRPr="0063528E">
        <w:rPr>
          <w:rFonts w:eastAsia="Times New Roman" w:cs="Times New Roman"/>
          <w:bCs/>
        </w:rPr>
        <w:lastRenderedPageBreak/>
        <w:t xml:space="preserve">Jewry after the Holocaust) </w:t>
      </w:r>
      <w:r w:rsidRPr="0063528E">
        <w:rPr>
          <w:rFonts w:cs="Times New Roman"/>
        </w:rPr>
        <w:t>&lt;</w:t>
      </w:r>
      <w:hyperlink r:id="rId12" w:history="1">
        <w:r w:rsidRPr="0063528E">
          <w:rPr>
            <w:rStyle w:val="Hyperlink"/>
            <w:bCs/>
            <w:color w:val="auto"/>
            <w:u w:val="none"/>
          </w:rPr>
          <w:t>http://www.multesjovo.hu/hu/content_one.asp?ContentID=580</w:t>
        </w:r>
      </w:hyperlink>
      <w:r w:rsidRPr="0063528E">
        <w:rPr>
          <w:rFonts w:eastAsia="Times New Roman" w:cs="Times New Roman"/>
          <w:bCs/>
        </w:rPr>
        <w:t>&gt; 2008-01-16.</w:t>
      </w:r>
    </w:p>
    <w:p w:rsidR="00376767" w:rsidRPr="0063528E" w:rsidRDefault="00376767" w:rsidP="00376767">
      <w:pPr>
        <w:rPr>
          <w:rFonts w:cs="Times New Roman"/>
        </w:rPr>
      </w:pPr>
    </w:p>
    <w:p w:rsidR="00376767" w:rsidRPr="002464AA" w:rsidRDefault="00376767" w:rsidP="00376767">
      <w:r w:rsidRPr="002464AA">
        <w:t xml:space="preserve">Karády, Viktor. “A Magyarországi antiszemitizmus: kísérlet egy történeti kérdéskör megközelítésére.” </w:t>
      </w:r>
      <w:r w:rsidRPr="002464AA">
        <w:rPr>
          <w:i/>
        </w:rPr>
        <w:t>Régió</w:t>
      </w:r>
      <w:r w:rsidRPr="002464AA">
        <w:t>, 1991/2 (1991).</w:t>
      </w:r>
    </w:p>
    <w:p w:rsidR="00376767" w:rsidRPr="002464AA" w:rsidRDefault="00376767" w:rsidP="00376767"/>
    <w:p w:rsidR="00376767" w:rsidRPr="002464AA" w:rsidRDefault="00376767" w:rsidP="00376767">
      <w:r w:rsidRPr="002464AA">
        <w:t>Karády, Viktor. “Szociológiai kísérlet a Magyar zsidóság 1945 és 1956 közötti helyzetének elemzésére.” Zsidóság az 1945 utáni Magyarországon. Magyar füzetek, Paris, 1984.</w:t>
      </w:r>
    </w:p>
    <w:p w:rsidR="00376767" w:rsidRPr="002464AA" w:rsidRDefault="00376767" w:rsidP="00376767">
      <w:pPr>
        <w:rPr>
          <w:rFonts w:cs="Times New Roman"/>
        </w:rPr>
      </w:pPr>
    </w:p>
    <w:p w:rsidR="00376767" w:rsidRPr="002464AA" w:rsidRDefault="00376767" w:rsidP="00376767">
      <w:r w:rsidRPr="002464AA">
        <w:t>Karsai, László. “Magyarország a Holocaust után.” Vilagosság, 1992/1 (1992).</w:t>
      </w:r>
    </w:p>
    <w:p w:rsidR="00376767" w:rsidRPr="002464AA" w:rsidRDefault="00376767" w:rsidP="00376767">
      <w:pPr>
        <w:rPr>
          <w:rFonts w:cs="Times New Roman"/>
        </w:rPr>
      </w:pPr>
    </w:p>
    <w:p w:rsidR="00376767" w:rsidRPr="002464AA" w:rsidRDefault="00376767" w:rsidP="00376767">
      <w:r w:rsidRPr="002464AA">
        <w:rPr>
          <w:rFonts w:cs="Times New Roman"/>
        </w:rPr>
        <w:t xml:space="preserve">Karsai, László. "Zsidókérdés Magyarországon 1919-1945." </w:t>
      </w:r>
      <w:r w:rsidRPr="002464AA">
        <w:rPr>
          <w:rFonts w:cs="Times New Roman"/>
          <w:i/>
          <w:iCs/>
        </w:rPr>
        <w:t>Szombat</w:t>
      </w:r>
      <w:r w:rsidRPr="002464AA">
        <w:rPr>
          <w:rFonts w:cs="Times New Roman"/>
        </w:rPr>
        <w:t xml:space="preserve"> 1991/2 (1991)</w:t>
      </w:r>
      <w:r w:rsidRPr="002464AA">
        <w:t>.</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Katzburg, Nathaniel. Zsidópolitika Magyarországon 1919-1943. Budapest: B</w:t>
      </w:r>
      <w:r w:rsidRPr="002464AA">
        <w:t>á</w:t>
      </w:r>
      <w:r w:rsidRPr="002464AA">
        <w:rPr>
          <w:rFonts w:cs="Times New Roman"/>
        </w:rPr>
        <w:t>bel Kiadó, 2002.</w:t>
      </w:r>
    </w:p>
    <w:p w:rsidR="00376767" w:rsidRPr="002464AA" w:rsidRDefault="00376767" w:rsidP="00376767"/>
    <w:p w:rsidR="00376767" w:rsidRPr="002464AA" w:rsidRDefault="00376767" w:rsidP="00376767">
      <w:r w:rsidRPr="002464AA">
        <w:t>Dr. Kende, Péter. Röpiratok a Zsidókérdésről. Budapest: KJK, 1989.</w:t>
      </w:r>
    </w:p>
    <w:p w:rsidR="00376767" w:rsidRPr="002464AA" w:rsidRDefault="00376767" w:rsidP="00376767"/>
    <w:p w:rsidR="00376767" w:rsidRPr="002464AA" w:rsidRDefault="00376767" w:rsidP="00376767">
      <w:r w:rsidRPr="002464AA">
        <w:t xml:space="preserve">Kende, Tamás. “Lincselés előtt és után. Antiszemitizmus és közvélemény Miskolcon 1946-ban.” </w:t>
      </w:r>
      <w:r w:rsidRPr="002464AA">
        <w:rPr>
          <w:i/>
        </w:rPr>
        <w:t>Dimenziók</w:t>
      </w:r>
      <w:r w:rsidRPr="002464AA">
        <w:t>, 1993/1-2 (1993).</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 xml:space="preserve">Kiss, Sándor. "A fajvédelem viszonya a demokratikus, illetve szocialis reformokhoz." </w:t>
      </w:r>
      <w:r w:rsidRPr="002464AA">
        <w:rPr>
          <w:rFonts w:cs="Times New Roman"/>
          <w:i/>
          <w:iCs/>
        </w:rPr>
        <w:t>Az Ébredő Magyarok 1925 évi December hó 20-án tartott kongresszusának előadásai</w:t>
      </w:r>
      <w:r w:rsidRPr="002464AA">
        <w:rPr>
          <w:rFonts w:cs="Times New Roman"/>
        </w:rPr>
        <w:t>, 1926.</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Lackó, Miklós. Nyilasok, nemzetiszocialist</w:t>
      </w:r>
      <w:r w:rsidRPr="002464AA">
        <w:t>á</w:t>
      </w:r>
      <w:r w:rsidRPr="002464AA">
        <w:rPr>
          <w:rFonts w:cs="Times New Roman"/>
        </w:rPr>
        <w:t>k 1935-1944. Budapest: Kossuth</w:t>
      </w:r>
      <w:r w:rsidRPr="002464AA">
        <w:rPr>
          <w:rFonts w:cs="Arial"/>
        </w:rPr>
        <w:t xml:space="preserve"> Könyvkiadó</w:t>
      </w:r>
      <w:r w:rsidRPr="002464AA">
        <w:rPr>
          <w:rFonts w:cs="Times New Roman"/>
        </w:rPr>
        <w:t>, 1966.</w:t>
      </w:r>
    </w:p>
    <w:p w:rsidR="00376767" w:rsidRPr="002464AA" w:rsidRDefault="00376767" w:rsidP="00376767">
      <w:pPr>
        <w:pStyle w:val="FootnoteText"/>
      </w:pPr>
    </w:p>
    <w:p w:rsidR="00376767" w:rsidRPr="002464AA" w:rsidRDefault="00376767" w:rsidP="00376767">
      <w:pPr>
        <w:pStyle w:val="FootnoteText"/>
      </w:pPr>
      <w:r w:rsidRPr="002464AA">
        <w:t>Magyar Nemzet, September 6, 1945 issue, page 5.</w:t>
      </w:r>
    </w:p>
    <w:p w:rsidR="00376767" w:rsidRPr="002464AA" w:rsidRDefault="00376767" w:rsidP="00376767"/>
    <w:p w:rsidR="00376767" w:rsidRPr="002464AA" w:rsidRDefault="00376767" w:rsidP="00376767">
      <w:pPr>
        <w:pStyle w:val="FootnoteText"/>
      </w:pPr>
      <w:r w:rsidRPr="002464AA">
        <w:t>Magyar Országos Levéltar (MOL XXXIII-8/a) - Hess András tér (Hungarian National Archives), Stöckler Lajos elnöki levelezése, #4 box, #35 title.</w:t>
      </w:r>
    </w:p>
    <w:p w:rsidR="00376767" w:rsidRPr="002464AA" w:rsidRDefault="00376767" w:rsidP="00376767"/>
    <w:p w:rsidR="00376767" w:rsidRPr="002464AA" w:rsidRDefault="00376767" w:rsidP="00376767">
      <w:r w:rsidRPr="002464AA">
        <w:t>MOL XXXIII-5/b #4 box, #38 title.</w:t>
      </w:r>
    </w:p>
    <w:p w:rsidR="00376767" w:rsidRPr="002464AA" w:rsidRDefault="00376767" w:rsidP="00376767"/>
    <w:p w:rsidR="00376767" w:rsidRPr="002464AA" w:rsidRDefault="00376767" w:rsidP="00376767">
      <w:r w:rsidRPr="002464AA">
        <w:t>MOL XXXIII-5/b, #2 box, #33 title, Petitions to stop forced removal proceedings, 1951-52.</w:t>
      </w:r>
    </w:p>
    <w:p w:rsidR="00376767" w:rsidRPr="002464AA" w:rsidRDefault="00376767" w:rsidP="00376767"/>
    <w:p w:rsidR="00376767" w:rsidRPr="002464AA" w:rsidRDefault="00376767" w:rsidP="00376767">
      <w:r w:rsidRPr="002464AA">
        <w:t>MOL 276.f. 54. 77. O. e. papers 27-29. Magyar Országos Levéltár (Hungarian National Archives) Alkotmány utca. MDP iratok.</w:t>
      </w:r>
    </w:p>
    <w:p w:rsidR="00376767" w:rsidRPr="002464AA" w:rsidRDefault="00376767" w:rsidP="00376767"/>
    <w:p w:rsidR="00376767" w:rsidRPr="002464AA" w:rsidRDefault="00376767" w:rsidP="00376767">
      <w:r w:rsidRPr="002464AA">
        <w:t xml:space="preserve">Márton, László. “Zsidó sors, zsidó kérdés a háború utáni Magyarországon.” </w:t>
      </w:r>
      <w:r w:rsidRPr="002464AA">
        <w:rPr>
          <w:i/>
        </w:rPr>
        <w:t>Eszmék nyomában.</w:t>
      </w:r>
      <w:r w:rsidRPr="002464AA">
        <w:t xml:space="preserve"> München: Hollandiai Mikes Kelemen Kör, 1965. p 144.</w:t>
      </w:r>
    </w:p>
    <w:p w:rsidR="00376767" w:rsidRPr="002464AA" w:rsidRDefault="00376767" w:rsidP="00376767"/>
    <w:p w:rsidR="00376767" w:rsidRPr="002464AA" w:rsidRDefault="00376767" w:rsidP="00376767">
      <w:r w:rsidRPr="002464AA">
        <w:t>Molnár, Erik. “Zsidókérdés Magyarországon.” Társadalmi Szemle, 1946/7 (1946).</w:t>
      </w:r>
    </w:p>
    <w:p w:rsidR="00376767" w:rsidRPr="002464AA" w:rsidRDefault="00376767" w:rsidP="00376767"/>
    <w:p w:rsidR="00376767" w:rsidRPr="002464AA" w:rsidRDefault="00376767" w:rsidP="00376767">
      <w:r w:rsidRPr="002464AA">
        <w:t>Népszava, June 24, 1945 Issue.</w:t>
      </w:r>
    </w:p>
    <w:p w:rsidR="00376767" w:rsidRPr="002464AA" w:rsidRDefault="00376767" w:rsidP="00376767"/>
    <w:p w:rsidR="00376767" w:rsidRPr="002464AA" w:rsidRDefault="00376767" w:rsidP="00376767">
      <w:r w:rsidRPr="002464AA">
        <w:t xml:space="preserve">Pelle, János. “A mezítlábas vérvád. A kunmadarasi pogrom.” </w:t>
      </w:r>
      <w:r w:rsidRPr="002464AA">
        <w:rPr>
          <w:i/>
        </w:rPr>
        <w:t>2000</w:t>
      </w:r>
      <w:r w:rsidRPr="002464AA">
        <w:t xml:space="preserve"> 1990/7-8 (1990).</w:t>
      </w:r>
    </w:p>
    <w:p w:rsidR="00376767" w:rsidRPr="002464AA" w:rsidRDefault="00376767" w:rsidP="00376767"/>
    <w:p w:rsidR="00376767" w:rsidRPr="002464AA" w:rsidRDefault="00376767" w:rsidP="00376767">
      <w:r w:rsidRPr="002464AA">
        <w:t>Pelle, János “A ‘szocialista asszimiláció’ kezdetei.” Szombat, 1991/2 (1991).</w:t>
      </w:r>
    </w:p>
    <w:p w:rsidR="00376767" w:rsidRPr="002464AA" w:rsidRDefault="00376767" w:rsidP="00376767"/>
    <w:p w:rsidR="00376767" w:rsidRPr="002464AA" w:rsidRDefault="00376767" w:rsidP="00376767">
      <w:pPr>
        <w:pStyle w:val="FootnoteText"/>
      </w:pPr>
      <w:r w:rsidRPr="002464AA">
        <w:t>PIL 274. F. 15/199 o.e. 198-199 papers. Politikatörténeti Intézet Levéltára (PIL, Political History Archives) Budapest, Hungary.</w:t>
      </w:r>
    </w:p>
    <w:p w:rsidR="00376767" w:rsidRPr="002464AA" w:rsidRDefault="00376767" w:rsidP="00376767">
      <w:pPr>
        <w:pStyle w:val="FootnoteText"/>
      </w:pPr>
    </w:p>
    <w:p w:rsidR="00376767" w:rsidRPr="002464AA" w:rsidRDefault="00376767" w:rsidP="00376767">
      <w:pPr>
        <w:pStyle w:val="FootnoteText"/>
      </w:pPr>
      <w:r w:rsidRPr="002464AA">
        <w:t>PIL 274.f. 11/59 o.e papers. Politikatörténeti Intézet Levéltára (PIL, Political History Archives) Budapest, Hungary.</w:t>
      </w:r>
    </w:p>
    <w:p w:rsidR="00376767" w:rsidRPr="002464AA" w:rsidRDefault="00376767" w:rsidP="00376767">
      <w:pPr>
        <w:pStyle w:val="FootnoteText"/>
      </w:pPr>
    </w:p>
    <w:p w:rsidR="00376767" w:rsidRPr="002464AA" w:rsidRDefault="00376767" w:rsidP="00376767">
      <w:pPr>
        <w:pStyle w:val="FootnoteText"/>
      </w:pPr>
      <w:r w:rsidRPr="002464AA">
        <w:t>PIL 274.f. 11/59 o.e. #12-30 papers. Politikatörténeti Intézet Levéltára (PIL, Political History Archives) Budapest, Hungary.</w:t>
      </w:r>
    </w:p>
    <w:p w:rsidR="00376767" w:rsidRPr="002464AA" w:rsidRDefault="00376767" w:rsidP="00376767">
      <w:pPr>
        <w:pStyle w:val="FootnoteText"/>
      </w:pPr>
    </w:p>
    <w:p w:rsidR="00376767" w:rsidRPr="002464AA" w:rsidRDefault="00376767" w:rsidP="00376767">
      <w:pPr>
        <w:pStyle w:val="FootnoteText"/>
      </w:pPr>
      <w:r w:rsidRPr="002464AA">
        <w:t xml:space="preserve">PIL 283.f. 10/212 o.e. #79 paper. Politikatörténeti Intézet Levéltára (PIL, Political History Archives) Budapest, Hungary. </w:t>
      </w:r>
    </w:p>
    <w:p w:rsidR="00376767" w:rsidRPr="002464AA" w:rsidRDefault="00376767" w:rsidP="00376767">
      <w:pPr>
        <w:pStyle w:val="FootnoteText"/>
      </w:pPr>
    </w:p>
    <w:p w:rsidR="00376767" w:rsidRPr="002464AA" w:rsidRDefault="00376767" w:rsidP="00376767">
      <w:pPr>
        <w:pStyle w:val="FootnoteText"/>
      </w:pPr>
      <w:r w:rsidRPr="002464AA">
        <w:t>PIL 274. F. 4/145. O.e. papers. Politikatörténeti Intézet Levéltára (PIL, Political History Archives) Budapest, Hungary.</w:t>
      </w:r>
    </w:p>
    <w:p w:rsidR="00376767" w:rsidRPr="002464AA" w:rsidRDefault="00376767" w:rsidP="00376767"/>
    <w:p w:rsidR="00376767" w:rsidRPr="002464AA" w:rsidRDefault="00376767" w:rsidP="00376767">
      <w:r w:rsidRPr="002464AA">
        <w:t>PIL 274.f.2/35. O.e., 17-24 papers. Politikatörténeti Intézet Levéltára (PIL, Political History Archives) Budapest, Hungary.</w:t>
      </w:r>
    </w:p>
    <w:p w:rsidR="00376767" w:rsidRPr="002464AA" w:rsidRDefault="00376767" w:rsidP="00376767"/>
    <w:p w:rsidR="00376767" w:rsidRPr="002464AA" w:rsidRDefault="00376767" w:rsidP="00376767">
      <w:r w:rsidRPr="002464AA">
        <w:t>Pünkösti, Árpád. Rákosi (a hatalomért 1945-1948). Budapest: Európa, 1992. “Rákosi Mátyás a zsidóságról és a cionizmusról.” Szombat, 1990/6 (1990).</w:t>
      </w:r>
    </w:p>
    <w:p w:rsidR="00376767" w:rsidRPr="002464AA" w:rsidRDefault="00376767" w:rsidP="00376767">
      <w:pPr>
        <w:rPr>
          <w:rFonts w:cs="Times"/>
          <w:color w:val="000000"/>
        </w:rPr>
      </w:pPr>
    </w:p>
    <w:p w:rsidR="00376767" w:rsidRPr="002464AA" w:rsidRDefault="00376767" w:rsidP="00376767">
      <w:pPr>
        <w:rPr>
          <w:rFonts w:cs="Times"/>
          <w:color w:val="000000"/>
        </w:rPr>
      </w:pPr>
      <w:r w:rsidRPr="002464AA">
        <w:rPr>
          <w:rFonts w:cs="Times"/>
          <w:color w:val="000000"/>
        </w:rPr>
        <w:t xml:space="preserve">Schmidt, </w:t>
      </w:r>
      <w:r w:rsidRPr="002464AA">
        <w:rPr>
          <w:rFonts w:cs="Times"/>
          <w:i/>
          <w:iCs/>
          <w:color w:val="000000"/>
        </w:rPr>
        <w:t>Kollaboráció</w:t>
      </w:r>
      <w:r w:rsidRPr="002464AA">
        <w:rPr>
          <w:rFonts w:cs="Times"/>
          <w:color w:val="000000"/>
        </w:rPr>
        <w:t>, pp. 255-256, 324-325; Samu Stern, “Versenyfutás az id</w:t>
      </w:r>
      <w:r w:rsidRPr="002464AA">
        <w:t>ő</w:t>
      </w:r>
      <w:r w:rsidRPr="002464AA">
        <w:rPr>
          <w:rFonts w:cs="Times"/>
          <w:color w:val="000000"/>
        </w:rPr>
        <w:t xml:space="preserve">vel! (A Zsidó Tanács működése a német megszállás és nyilas uralom idején)” [1945] in Schmidt, </w:t>
      </w:r>
      <w:r w:rsidRPr="002464AA">
        <w:rPr>
          <w:rFonts w:cs="Times"/>
          <w:i/>
          <w:iCs/>
          <w:color w:val="000000"/>
        </w:rPr>
        <w:t>Kollaboráció</w:t>
      </w:r>
      <w:r w:rsidRPr="002464AA">
        <w:rPr>
          <w:rFonts w:cs="Times"/>
          <w:color w:val="000000"/>
        </w:rPr>
        <w:t>,</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Sipos, Péter. Imrédy Béla és a Magyar Megújulás Pártja. Budapest: Akadémiai Kiadó, 1970.</w:t>
      </w:r>
    </w:p>
    <w:p w:rsidR="00376767" w:rsidRPr="002464AA" w:rsidRDefault="00376767" w:rsidP="00376767">
      <w:pPr>
        <w:rPr>
          <w:rFonts w:cs="Times New Roman"/>
        </w:rPr>
      </w:pPr>
    </w:p>
    <w:p w:rsidR="00376767" w:rsidRPr="002464AA" w:rsidRDefault="00376767" w:rsidP="00376767">
      <w:r w:rsidRPr="002464AA">
        <w:rPr>
          <w:rFonts w:cs="Times New Roman"/>
        </w:rPr>
        <w:t xml:space="preserve">Standeisky, Éva. "Losonczy Géza levele Révai Józsefnek 1949. július 14-én.” </w:t>
      </w:r>
      <w:r w:rsidRPr="002464AA">
        <w:rPr>
          <w:rFonts w:cs="Times New Roman"/>
          <w:i/>
          <w:iCs/>
        </w:rPr>
        <w:t>Zsidók Budapesten - Budapesti Negyed</w:t>
      </w:r>
      <w:r w:rsidRPr="002464AA">
        <w:rPr>
          <w:rFonts w:cs="Times New Roman"/>
        </w:rPr>
        <w:t>. 8. (1995), 209–222, 224, http://epa.oszk.hu/00000/00003/00007/losonczy.htm. (accessed April 6, 2011).</w:t>
      </w:r>
      <w:r w:rsidRPr="002464AA">
        <w:t xml:space="preserve"> </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Sulyok, Dezső. A magyar tragédia. Magyar Október 23 Mozgalom, 1996.</w:t>
      </w:r>
    </w:p>
    <w:p w:rsidR="00376767" w:rsidRPr="002464AA" w:rsidRDefault="00376767" w:rsidP="00376767">
      <w:pPr>
        <w:pStyle w:val="FootnoteText"/>
      </w:pPr>
    </w:p>
    <w:p w:rsidR="00376767" w:rsidRPr="002464AA" w:rsidRDefault="00376767" w:rsidP="00376767">
      <w:pPr>
        <w:pStyle w:val="FootnoteText"/>
      </w:pPr>
      <w:r w:rsidRPr="002464AA">
        <w:t>Szabad Nép, July 24, 1946 issue.</w:t>
      </w:r>
    </w:p>
    <w:p w:rsidR="00376767" w:rsidRPr="002464AA" w:rsidRDefault="00376767" w:rsidP="00376767">
      <w:pPr>
        <w:rPr>
          <w:rFonts w:cs="Times New Roman"/>
        </w:rPr>
      </w:pPr>
    </w:p>
    <w:p w:rsidR="00376767" w:rsidRPr="002464AA" w:rsidRDefault="00376767" w:rsidP="00376767">
      <w:r w:rsidRPr="002464AA">
        <w:t>Szabad Nép, June 28, 1945 Issue.</w:t>
      </w:r>
    </w:p>
    <w:p w:rsidR="00376767" w:rsidRPr="002464AA" w:rsidRDefault="00376767" w:rsidP="00376767">
      <w:pPr>
        <w:rPr>
          <w:rFonts w:cs="Times New Roman"/>
        </w:rPr>
      </w:pPr>
    </w:p>
    <w:p w:rsidR="00376767" w:rsidRPr="002464AA" w:rsidRDefault="00376767" w:rsidP="00376767">
      <w:pPr>
        <w:pStyle w:val="FootnoteText"/>
      </w:pPr>
      <w:r w:rsidRPr="002464AA">
        <w:t>Szabad Szó, August 28, 1945 issue, page 2.</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 xml:space="preserve">"Tüntet a Jobbik - kipát raktak Károlyi fejére (Képek) (2010), http://hirszerzo.hu/belfold/20101116_jobbik_tuntetes_demonstracio. </w:t>
      </w:r>
      <w:r w:rsidRPr="002464AA">
        <w:rPr>
          <w:rFonts w:cs="Helvetica"/>
          <w:bCs/>
        </w:rPr>
        <w:t>Hírszerző</w:t>
      </w:r>
      <w:r w:rsidRPr="002464AA">
        <w:rPr>
          <w:rFonts w:cs="Times New Roman"/>
        </w:rPr>
        <w:t xml:space="preserve"> (Accessed November 16, 2010).</w:t>
      </w:r>
    </w:p>
    <w:p w:rsidR="00376767" w:rsidRPr="002464AA" w:rsidRDefault="00376767" w:rsidP="00376767">
      <w:pPr>
        <w:rPr>
          <w:rFonts w:cs="Times New Roman"/>
        </w:rPr>
      </w:pPr>
    </w:p>
    <w:p w:rsidR="00376767" w:rsidRPr="002464AA" w:rsidRDefault="00376767" w:rsidP="00376767">
      <w:pPr>
        <w:rPr>
          <w:rFonts w:cs="Times New Roman"/>
        </w:rPr>
      </w:pPr>
      <w:r w:rsidRPr="002464AA">
        <w:rPr>
          <w:rFonts w:cs="Times New Roman"/>
        </w:rPr>
        <w:t>"Vádemelés Biszku Béla ellen." January 27, 2011.http://galamus.hu/index.php?option=com_content&amp;view=article&amp;id=49789:vademeles-biszku-bela-ellen&amp;catid=76:hazai-vonatkozasu-hirek&amp;Itemid=113 (accessed January 27, 2011).</w:t>
      </w:r>
    </w:p>
    <w:p w:rsidR="00376767" w:rsidRPr="002464AA" w:rsidRDefault="00376767" w:rsidP="00376767">
      <w:pPr>
        <w:rPr>
          <w:rFonts w:eastAsia="Times New Roman" w:cs="Times New Roman"/>
          <w:bCs/>
        </w:rPr>
      </w:pPr>
    </w:p>
    <w:p w:rsidR="00376767" w:rsidRPr="0063528E" w:rsidRDefault="00376767" w:rsidP="00376767">
      <w:pPr>
        <w:rPr>
          <w:rFonts w:cs="Georgia"/>
        </w:rPr>
      </w:pPr>
      <w:r w:rsidRPr="0063528E">
        <w:rPr>
          <w:rFonts w:cs="Georgia"/>
        </w:rPr>
        <w:t>V</w:t>
      </w:r>
      <w:r w:rsidRPr="0063528E">
        <w:t>á</w:t>
      </w:r>
      <w:r w:rsidRPr="0063528E">
        <w:rPr>
          <w:rFonts w:cs="Georgia"/>
        </w:rPr>
        <w:t>rnai, P</w:t>
      </w:r>
      <w:r w:rsidRPr="0063528E">
        <w:t>á</w:t>
      </w:r>
      <w:r w:rsidRPr="0063528E">
        <w:rPr>
          <w:rFonts w:cs="Georgia"/>
        </w:rPr>
        <w:t>l. “A dísz-zsidónál rosszabb szerepet nehéz elképzelni - Az utolsó interjú Ranschburg Jen</w:t>
      </w:r>
      <w:r w:rsidRPr="0063528E">
        <w:rPr>
          <w:rFonts w:cs="Times New Roman"/>
        </w:rPr>
        <w:t>ő</w:t>
      </w:r>
      <w:r w:rsidRPr="0063528E">
        <w:rPr>
          <w:rFonts w:cs="Georgia"/>
        </w:rPr>
        <w:t xml:space="preserve"> pszichológussal.” Szombat, March 12, 2011. &lt;</w:t>
      </w:r>
      <w:hyperlink r:id="rId13" w:history="1">
        <w:r w:rsidRPr="0063528E">
          <w:rPr>
            <w:rStyle w:val="Hyperlink"/>
            <w:rFonts w:cs="Georgia"/>
            <w:color w:val="auto"/>
            <w:u w:val="none"/>
          </w:rPr>
          <w:t>http://www.szombat.org/„a+disz-zsidónal+rosszabb+szerepet+nehez+elkepzelni”++-+az+utolso+interju+ranschburg+Jenő+pszichologussal+.html</w:t>
        </w:r>
      </w:hyperlink>
      <w:r w:rsidRPr="0063528E">
        <w:rPr>
          <w:rFonts w:cs="Georgia"/>
        </w:rPr>
        <w:t>&gt;</w:t>
      </w:r>
    </w:p>
    <w:p w:rsidR="00E005B4" w:rsidRPr="0063528E" w:rsidRDefault="00E005B4" w:rsidP="00A262FC">
      <w:pPr>
        <w:rPr>
          <w:rFonts w:cs="Georgia"/>
        </w:rPr>
      </w:pPr>
    </w:p>
    <w:p w:rsidR="00113876" w:rsidRPr="002464AA" w:rsidRDefault="00113876" w:rsidP="00A262FC">
      <w:pPr>
        <w:rPr>
          <w:rFonts w:cs="Georgia"/>
          <w:b/>
        </w:rPr>
      </w:pPr>
    </w:p>
    <w:p w:rsidR="004C759D" w:rsidRPr="002464AA" w:rsidRDefault="007B656B" w:rsidP="00A262FC">
      <w:pPr>
        <w:rPr>
          <w:rFonts w:cs="Georgia"/>
          <w:b/>
        </w:rPr>
      </w:pPr>
      <w:r w:rsidRPr="002464AA">
        <w:rPr>
          <w:rFonts w:cs="Georgia"/>
          <w:b/>
        </w:rPr>
        <w:t>German Sources:</w:t>
      </w:r>
    </w:p>
    <w:p w:rsidR="007B656B" w:rsidRPr="002464AA" w:rsidRDefault="007B656B" w:rsidP="00A262FC">
      <w:pPr>
        <w:rPr>
          <w:rFonts w:cs="Times New Roman"/>
        </w:rPr>
      </w:pPr>
      <w:r w:rsidRPr="002464AA">
        <w:rPr>
          <w:rFonts w:cs="Times New Roman"/>
        </w:rPr>
        <w:t>Ha</w:t>
      </w:r>
      <w:r w:rsidR="008935B4" w:rsidRPr="002464AA">
        <w:rPr>
          <w:rFonts w:cs="Times New Roman"/>
        </w:rPr>
        <w:t>lmi, Josef.</w:t>
      </w:r>
      <w:r w:rsidRPr="002464AA">
        <w:rPr>
          <w:rFonts w:cs="Times New Roman"/>
        </w:rPr>
        <w:t xml:space="preserve"> Das schwartze Buch </w:t>
      </w:r>
      <w:r w:rsidRPr="002464AA">
        <w:t>ü</w:t>
      </w:r>
      <w:r w:rsidRPr="002464AA">
        <w:rPr>
          <w:rFonts w:cs="Times New Roman"/>
        </w:rPr>
        <w:t xml:space="preserve">ber Kecskemét, </w:t>
      </w:r>
      <w:r w:rsidR="008935B4" w:rsidRPr="002464AA">
        <w:rPr>
          <w:rFonts w:cs="Times New Roman"/>
        </w:rPr>
        <w:t xml:space="preserve">Neue Erde, </w:t>
      </w:r>
      <w:r w:rsidRPr="002464AA">
        <w:rPr>
          <w:rFonts w:cs="Times New Roman"/>
        </w:rPr>
        <w:t>1921</w:t>
      </w:r>
      <w:r w:rsidR="008935B4" w:rsidRPr="002464AA">
        <w:rPr>
          <w:rFonts w:cs="Times New Roman"/>
        </w:rPr>
        <w:t>.</w:t>
      </w:r>
    </w:p>
    <w:p w:rsidR="00376767" w:rsidRPr="002464AA" w:rsidRDefault="00376767" w:rsidP="00A262FC">
      <w:pPr>
        <w:rPr>
          <w:rFonts w:cs="Times New Roman"/>
        </w:rPr>
      </w:pPr>
    </w:p>
    <w:p w:rsidR="007B656B" w:rsidRPr="002464AA" w:rsidRDefault="008935B4" w:rsidP="00A262FC">
      <w:pPr>
        <w:rPr>
          <w:rFonts w:cs="Times New Roman"/>
        </w:rPr>
      </w:pPr>
      <w:r w:rsidRPr="002464AA">
        <w:rPr>
          <w:rFonts w:cs="Times New Roman"/>
        </w:rPr>
        <w:t>United Restitution Organization. Judenverfolgung in Ungarn. Frankfurt:</w:t>
      </w:r>
      <w:r w:rsidR="0062577C" w:rsidRPr="002464AA">
        <w:rPr>
          <w:rFonts w:cs="Times New Roman"/>
        </w:rPr>
        <w:t xml:space="preserve"> 1959</w:t>
      </w:r>
      <w:r w:rsidRPr="002464AA">
        <w:rPr>
          <w:rFonts w:cs="Times New Roman"/>
        </w:rPr>
        <w:t>.</w:t>
      </w:r>
    </w:p>
    <w:p w:rsidR="0062577C" w:rsidRPr="002464AA" w:rsidRDefault="0062577C" w:rsidP="00A262FC">
      <w:pPr>
        <w:rPr>
          <w:rFonts w:cs="Georgia"/>
        </w:rPr>
      </w:pPr>
    </w:p>
    <w:p w:rsidR="007702DF" w:rsidRPr="002464AA" w:rsidRDefault="007702DF"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3A1158" w:rsidRPr="002464AA" w:rsidRDefault="003A1158" w:rsidP="00A262FC">
      <w:pPr>
        <w:jc w:val="center"/>
        <w:rPr>
          <w:rFonts w:cs="Georgia"/>
        </w:rPr>
      </w:pPr>
    </w:p>
    <w:p w:rsidR="00695C2D" w:rsidRPr="002464AA" w:rsidRDefault="00695C2D" w:rsidP="00695C2D">
      <w:pPr>
        <w:jc w:val="center"/>
        <w:rPr>
          <w:rFonts w:cs="Georgia"/>
        </w:rPr>
      </w:pPr>
    </w:p>
    <w:p w:rsidR="004C759D" w:rsidRPr="002464AA" w:rsidRDefault="00695C2D" w:rsidP="002464AA">
      <w:pPr>
        <w:jc w:val="center"/>
        <w:rPr>
          <w:rFonts w:cs="Georgia"/>
          <w:b/>
        </w:rPr>
      </w:pPr>
      <w:r w:rsidRPr="002464AA">
        <w:rPr>
          <w:rFonts w:cs="Georgia"/>
          <w:b/>
        </w:rPr>
        <w:lastRenderedPageBreak/>
        <w:t>Appendix</w:t>
      </w:r>
    </w:p>
    <w:p w:rsidR="00695C2D" w:rsidRPr="002464AA" w:rsidRDefault="00695C2D" w:rsidP="002464AA">
      <w:pPr>
        <w:jc w:val="center"/>
        <w:rPr>
          <w:rFonts w:cs="Georgia"/>
        </w:rPr>
      </w:pPr>
    </w:p>
    <w:p w:rsidR="00695C2D" w:rsidRPr="002464AA" w:rsidRDefault="00695C2D" w:rsidP="002464AA">
      <w:pPr>
        <w:jc w:val="center"/>
        <w:outlineLvl w:val="0"/>
        <w:rPr>
          <w:b/>
          <w:u w:val="single"/>
        </w:rPr>
      </w:pPr>
      <w:r w:rsidRPr="002464AA">
        <w:rPr>
          <w:b/>
          <w:u w:val="single"/>
        </w:rPr>
        <w:t>A Zsidó Tanács „népellenes” tevékenységének</w:t>
      </w:r>
    </w:p>
    <w:p w:rsidR="00695C2D" w:rsidRPr="002464AA" w:rsidRDefault="00695C2D" w:rsidP="002464AA">
      <w:pPr>
        <w:jc w:val="center"/>
        <w:outlineLvl w:val="0"/>
        <w:rPr>
          <w:b/>
          <w:u w:val="single"/>
        </w:rPr>
      </w:pPr>
      <w:r w:rsidRPr="002464AA">
        <w:rPr>
          <w:b/>
          <w:u w:val="single"/>
        </w:rPr>
        <w:t>ÁVH-s vizsgálati terve</w:t>
      </w:r>
    </w:p>
    <w:p w:rsidR="00695C2D" w:rsidRPr="002464AA" w:rsidRDefault="00695C2D" w:rsidP="002464AA">
      <w:pPr>
        <w:jc w:val="center"/>
      </w:pPr>
    </w:p>
    <w:p w:rsidR="00695C2D" w:rsidRPr="002464AA" w:rsidRDefault="00695C2D" w:rsidP="002464AA">
      <w:pPr>
        <w:jc w:val="center"/>
      </w:pPr>
      <w:r w:rsidRPr="002464AA">
        <w:t>1953. május 26.</w:t>
      </w:r>
    </w:p>
    <w:p w:rsidR="00695C2D" w:rsidRPr="002464AA" w:rsidRDefault="00695C2D" w:rsidP="002464AA"/>
    <w:p w:rsidR="00695C2D" w:rsidRPr="002464AA" w:rsidRDefault="00695C2D" w:rsidP="002464AA">
      <w:pPr>
        <w:jc w:val="right"/>
        <w:outlineLvl w:val="0"/>
      </w:pPr>
      <w:r w:rsidRPr="002464AA">
        <w:t>SZIGORÚAN TITKOS!</w:t>
      </w:r>
    </w:p>
    <w:p w:rsidR="00695C2D" w:rsidRPr="002464AA" w:rsidRDefault="00695C2D" w:rsidP="002464AA"/>
    <w:p w:rsidR="00695C2D" w:rsidRPr="002464AA" w:rsidRDefault="00695C2D" w:rsidP="002464AA"/>
    <w:p w:rsidR="00695C2D" w:rsidRPr="002464AA" w:rsidRDefault="00695C2D" w:rsidP="002464AA">
      <w:r w:rsidRPr="002464AA">
        <w:t>1944. március 19-én a németek bevonulása alkalmával feloszlatták az összes zsidó hitközségeket és helyébe megalakították az un. Zsidó Tanácsot, amelynek feladata volt, hogy a németek utasítására féken tartsa a zsidó tömegeket, hogy azokat zavartalanul kirabolhassák, deportálják és megsemmisítsék. A Zsidó Tanács, amelynek tagjai tőkés elemek voltak, a németek utasításait maradéktalanul végrehajtották.</w:t>
      </w:r>
    </w:p>
    <w:p w:rsidR="00695C2D" w:rsidRPr="002464AA" w:rsidRDefault="00695C2D" w:rsidP="002464AA">
      <w:r w:rsidRPr="002464AA">
        <w:tab/>
        <w:t>Az elkövetett bűncselekmények alapos gyanúja miatt őrizetünkben van:</w:t>
      </w:r>
    </w:p>
    <w:p w:rsidR="00695C2D" w:rsidRPr="002464AA" w:rsidRDefault="00695C2D" w:rsidP="002464AA">
      <w:pPr>
        <w:pStyle w:val="ListParagraph"/>
        <w:numPr>
          <w:ilvl w:val="0"/>
          <w:numId w:val="2"/>
        </w:numPr>
        <w:jc w:val="both"/>
      </w:pPr>
      <w:r w:rsidRPr="002464AA">
        <w:t>Stöckler Lajos</w:t>
      </w:r>
    </w:p>
    <w:p w:rsidR="00695C2D" w:rsidRPr="002464AA" w:rsidRDefault="00695C2D" w:rsidP="002464AA">
      <w:pPr>
        <w:pStyle w:val="ListParagraph"/>
        <w:numPr>
          <w:ilvl w:val="0"/>
          <w:numId w:val="2"/>
        </w:numPr>
        <w:jc w:val="both"/>
      </w:pPr>
      <w:r w:rsidRPr="002464AA">
        <w:t>Domonkos Miksa</w:t>
      </w:r>
    </w:p>
    <w:p w:rsidR="00695C2D" w:rsidRPr="002464AA" w:rsidRDefault="00695C2D" w:rsidP="002464AA">
      <w:pPr>
        <w:pStyle w:val="ListParagraph"/>
        <w:numPr>
          <w:ilvl w:val="0"/>
          <w:numId w:val="2"/>
        </w:numPr>
        <w:jc w:val="both"/>
      </w:pPr>
      <w:r w:rsidRPr="002464AA">
        <w:t>Dr. József András (Fisch Adolf)</w:t>
      </w:r>
    </w:p>
    <w:p w:rsidR="00695C2D" w:rsidRPr="002464AA" w:rsidRDefault="00695C2D" w:rsidP="002464AA">
      <w:pPr>
        <w:pStyle w:val="ListParagraph"/>
        <w:numPr>
          <w:ilvl w:val="0"/>
          <w:numId w:val="2"/>
        </w:numPr>
        <w:jc w:val="both"/>
      </w:pPr>
      <w:r w:rsidRPr="002464AA">
        <w:t>Csengeri Leó</w:t>
      </w:r>
    </w:p>
    <w:p w:rsidR="00695C2D" w:rsidRPr="002464AA" w:rsidRDefault="00695C2D" w:rsidP="002464AA">
      <w:pPr>
        <w:ind w:left="708"/>
      </w:pPr>
      <w:r w:rsidRPr="002464AA">
        <w:t>Nevezettek ellenséges tevékenységének ellenőrzésére, bizonyítására az alábbi feladatok végrehajtása vált szükségessé:</w:t>
      </w:r>
    </w:p>
    <w:p w:rsidR="00695C2D" w:rsidRPr="002464AA" w:rsidRDefault="00695C2D" w:rsidP="002464AA">
      <w:pPr>
        <w:ind w:left="708"/>
      </w:pPr>
    </w:p>
    <w:p w:rsidR="00695C2D" w:rsidRPr="002464AA" w:rsidRDefault="00695C2D" w:rsidP="002464AA">
      <w:pPr>
        <w:ind w:left="708"/>
        <w:jc w:val="center"/>
        <w:outlineLvl w:val="0"/>
      </w:pPr>
      <w:r w:rsidRPr="002464AA">
        <w:t>I.</w:t>
      </w:r>
    </w:p>
    <w:p w:rsidR="00695C2D" w:rsidRPr="002464AA" w:rsidRDefault="00695C2D" w:rsidP="002464AA">
      <w:pPr>
        <w:ind w:left="708"/>
      </w:pPr>
    </w:p>
    <w:p w:rsidR="00695C2D" w:rsidRPr="002464AA" w:rsidRDefault="00695C2D" w:rsidP="002464AA">
      <w:pPr>
        <w:ind w:left="708"/>
      </w:pPr>
      <w:r w:rsidRPr="002464AA">
        <w:t>Az őrizeteseknek a Zsidó Tanácsba való bejutásának tisztázása.</w:t>
      </w:r>
    </w:p>
    <w:p w:rsidR="00695C2D" w:rsidRPr="002464AA" w:rsidRDefault="00695C2D" w:rsidP="002464AA">
      <w:pPr>
        <w:pStyle w:val="ListParagraph"/>
        <w:numPr>
          <w:ilvl w:val="0"/>
          <w:numId w:val="3"/>
        </w:numPr>
        <w:jc w:val="both"/>
      </w:pPr>
      <w:r w:rsidRPr="002464AA">
        <w:t>az őrizetben lévő személyek részletes kihallgatása</w:t>
      </w:r>
    </w:p>
    <w:p w:rsidR="00695C2D" w:rsidRPr="002464AA" w:rsidRDefault="00695C2D" w:rsidP="002464AA">
      <w:pPr>
        <w:pStyle w:val="ListParagraph"/>
        <w:numPr>
          <w:ilvl w:val="0"/>
          <w:numId w:val="3"/>
        </w:numPr>
        <w:jc w:val="both"/>
      </w:pPr>
      <w:r w:rsidRPr="002464AA">
        <w:t>az őrizetesek kihallgatása Stökler és Berend Gestapo ügynök kapcsolatára</w:t>
      </w:r>
    </w:p>
    <w:p w:rsidR="00695C2D" w:rsidRPr="002464AA" w:rsidRDefault="00695C2D" w:rsidP="002464AA">
      <w:pPr>
        <w:pStyle w:val="ListParagraph"/>
        <w:numPr>
          <w:ilvl w:val="0"/>
          <w:numId w:val="3"/>
        </w:numPr>
        <w:jc w:val="both"/>
      </w:pPr>
      <w:r w:rsidRPr="002464AA">
        <w:t>a birtokunkban lévő dokumentumok felhasználása és további dokumentumok felkutatása</w:t>
      </w:r>
    </w:p>
    <w:p w:rsidR="00695C2D" w:rsidRPr="002464AA" w:rsidRDefault="00695C2D" w:rsidP="002464AA">
      <w:pPr>
        <w:pStyle w:val="ListParagraph"/>
        <w:numPr>
          <w:ilvl w:val="0"/>
          <w:numId w:val="3"/>
        </w:numPr>
        <w:jc w:val="both"/>
      </w:pPr>
      <w:r w:rsidRPr="002464AA">
        <w:t>szükség esetén Stöcklernek a többi őrizetessel való szembesítése</w:t>
      </w:r>
    </w:p>
    <w:p w:rsidR="00695C2D" w:rsidRPr="002464AA" w:rsidRDefault="00695C2D" w:rsidP="002464AA">
      <w:pPr>
        <w:ind w:firstLine="708"/>
      </w:pPr>
      <w:r w:rsidRPr="002464AA">
        <w:t>Az őrizetünkben lévő személyek vallomást tettek arról, hogy a Zsidó Tanácsba való bekerülésük után kiszolgáltatták a németeknek, nyilasoknak a szegény zsidóságot.</w:t>
      </w:r>
    </w:p>
    <w:p w:rsidR="00695C2D" w:rsidRPr="002464AA" w:rsidRDefault="00695C2D" w:rsidP="002464AA">
      <w:pPr>
        <w:ind w:firstLine="708"/>
      </w:pPr>
      <w:r w:rsidRPr="002464AA">
        <w:t>A gettósításnál kivételezéseket tettek. A szegény zsidókat kis helyre tömörítették össze, embertelen életkörülmények között éltek, míg a gazdag zsidóknak kényelmes szállást biztosítottak. A gettó megalakítása után besúgóhálózatot építettek ki. A besúgóhálózat jelentette azokat a személyeket, akik szembeszálltak a Zsidó Tanács népellenes tevékenységeivel. A bejelentett zsidókat kiadták a németeknek munkára és ezek közül sokan elpusztultak. Nőket szolgáltattak ki a nyilasoknak, akik azokat megbecstelenítették. A kiadott utasításokat a rendelkezéseken túlmenően hajtották végre, a szegény zsidóság rovására.</w:t>
      </w:r>
    </w:p>
    <w:p w:rsidR="00695C2D" w:rsidRPr="002464AA" w:rsidRDefault="00695C2D" w:rsidP="002464AA">
      <w:r w:rsidRPr="002464AA">
        <w:lastRenderedPageBreak/>
        <w:t>Határidő: május 28.</w:t>
      </w:r>
    </w:p>
    <w:p w:rsidR="00695C2D" w:rsidRPr="002464AA" w:rsidRDefault="00695C2D" w:rsidP="002464AA"/>
    <w:p w:rsidR="00695C2D" w:rsidRPr="002464AA" w:rsidRDefault="00695C2D" w:rsidP="002464AA">
      <w:pPr>
        <w:jc w:val="center"/>
        <w:outlineLvl w:val="0"/>
      </w:pPr>
      <w:r w:rsidRPr="002464AA">
        <w:t>II.</w:t>
      </w:r>
    </w:p>
    <w:p w:rsidR="00695C2D" w:rsidRPr="002464AA" w:rsidRDefault="00695C2D" w:rsidP="002464AA"/>
    <w:p w:rsidR="00695C2D" w:rsidRPr="002464AA" w:rsidRDefault="00695C2D" w:rsidP="002464AA">
      <w:r w:rsidRPr="002464AA">
        <w:t>A szegény zsidóság ellen elkövetett népellenes cselekmények:</w:t>
      </w:r>
    </w:p>
    <w:p w:rsidR="00695C2D" w:rsidRPr="002464AA" w:rsidRDefault="00695C2D" w:rsidP="002464AA">
      <w:pPr>
        <w:pStyle w:val="ListParagraph"/>
        <w:numPr>
          <w:ilvl w:val="0"/>
          <w:numId w:val="4"/>
        </w:numPr>
        <w:jc w:val="both"/>
      </w:pPr>
      <w:r w:rsidRPr="002464AA">
        <w:t>a gettó rendőrség megszervezése</w:t>
      </w:r>
    </w:p>
    <w:p w:rsidR="00695C2D" w:rsidRPr="002464AA" w:rsidRDefault="00695C2D" w:rsidP="002464AA">
      <w:pPr>
        <w:pStyle w:val="ListParagraph"/>
        <w:numPr>
          <w:ilvl w:val="0"/>
          <w:numId w:val="4"/>
        </w:numPr>
        <w:jc w:val="both"/>
      </w:pPr>
      <w:r w:rsidRPr="002464AA">
        <w:t>besúgóhálózat kiépítése</w:t>
      </w:r>
    </w:p>
    <w:p w:rsidR="00695C2D" w:rsidRPr="002464AA" w:rsidRDefault="00695C2D" w:rsidP="002464AA">
      <w:pPr>
        <w:pStyle w:val="ListParagraph"/>
        <w:numPr>
          <w:ilvl w:val="0"/>
          <w:numId w:val="4"/>
        </w:numPr>
        <w:jc w:val="both"/>
      </w:pPr>
      <w:r w:rsidRPr="002464AA">
        <w:t>a Gestaponak, illetve a nyilasoknak a szegényzsidóság munkára való kiadása</w:t>
      </w:r>
    </w:p>
    <w:p w:rsidR="00695C2D" w:rsidRPr="002464AA" w:rsidRDefault="00695C2D" w:rsidP="002464AA">
      <w:pPr>
        <w:pStyle w:val="ListParagraph"/>
        <w:numPr>
          <w:ilvl w:val="0"/>
          <w:numId w:val="4"/>
        </w:numPr>
        <w:jc w:val="both"/>
      </w:pPr>
      <w:r w:rsidRPr="002464AA">
        <w:t>a nyilasoknak fiatal nők kiadása, akiket megbecstelenítettek</w:t>
      </w:r>
    </w:p>
    <w:p w:rsidR="00695C2D" w:rsidRPr="002464AA" w:rsidRDefault="00695C2D" w:rsidP="002464AA">
      <w:pPr>
        <w:pStyle w:val="ListParagraph"/>
        <w:numPr>
          <w:ilvl w:val="0"/>
          <w:numId w:val="4"/>
        </w:numPr>
        <w:jc w:val="both"/>
      </w:pPr>
      <w:r w:rsidRPr="002464AA">
        <w:t>megkülönböztetések a szegény és gazdag zsidók között összeköltöztetésnél, igazolványok kiadásánál, kórházba utalásnál</w:t>
      </w:r>
    </w:p>
    <w:p w:rsidR="00695C2D" w:rsidRPr="002464AA" w:rsidRDefault="00695C2D" w:rsidP="002464AA">
      <w:pPr>
        <w:pStyle w:val="ListParagraph"/>
        <w:numPr>
          <w:ilvl w:val="0"/>
          <w:numId w:val="4"/>
        </w:numPr>
        <w:jc w:val="both"/>
      </w:pPr>
      <w:r w:rsidRPr="002464AA">
        <w:t xml:space="preserve">zsidó tömegek megnyugtatása és félrevezetése (Waldsee posta) </w:t>
      </w:r>
    </w:p>
    <w:p w:rsidR="00695C2D" w:rsidRPr="002464AA" w:rsidRDefault="00695C2D" w:rsidP="002464AA">
      <w:pPr>
        <w:pStyle w:val="ListParagraph"/>
        <w:numPr>
          <w:ilvl w:val="0"/>
          <w:numId w:val="4"/>
        </w:numPr>
        <w:jc w:val="both"/>
      </w:pPr>
      <w:r w:rsidRPr="002464AA">
        <w:t>Zsidó Tanácson keresztül internálás (futárszolgálat, Gestapo behívói, értesítések)</w:t>
      </w:r>
    </w:p>
    <w:p w:rsidR="00695C2D" w:rsidRPr="002464AA" w:rsidRDefault="00695C2D" w:rsidP="002464AA">
      <w:pPr>
        <w:pStyle w:val="ListParagraph"/>
        <w:numPr>
          <w:ilvl w:val="0"/>
          <w:numId w:val="4"/>
        </w:numPr>
        <w:jc w:val="both"/>
      </w:pPr>
      <w:r w:rsidRPr="002464AA">
        <w:t>az őrizetesek Gestapo és nyilasok részére folytatott besúgó tevékenysége</w:t>
      </w:r>
    </w:p>
    <w:p w:rsidR="00695C2D" w:rsidRPr="002464AA" w:rsidRDefault="00695C2D" w:rsidP="002464AA">
      <w:r w:rsidRPr="002464AA">
        <w:t>Anyagi téren elkövetett népellenes cselekmények:</w:t>
      </w:r>
    </w:p>
    <w:p w:rsidR="00695C2D" w:rsidRPr="002464AA" w:rsidRDefault="00695C2D" w:rsidP="002464AA">
      <w:pPr>
        <w:pStyle w:val="ListParagraph"/>
        <w:numPr>
          <w:ilvl w:val="0"/>
          <w:numId w:val="5"/>
        </w:numPr>
        <w:jc w:val="both"/>
      </w:pPr>
      <w:r w:rsidRPr="002464AA">
        <w:t>gépek, illetve műhelyek berendezése, a németek rendelkezésére bocsátása</w:t>
      </w:r>
    </w:p>
    <w:p w:rsidR="00695C2D" w:rsidRPr="002464AA" w:rsidRDefault="00695C2D" w:rsidP="002464AA">
      <w:pPr>
        <w:pStyle w:val="ListParagraph"/>
        <w:numPr>
          <w:ilvl w:val="0"/>
          <w:numId w:val="5"/>
        </w:numPr>
        <w:jc w:val="both"/>
      </w:pPr>
      <w:r w:rsidRPr="002464AA">
        <w:t>németek, nyilasok, egyéb fasiszta intézmények igénylésének kielégítése</w:t>
      </w:r>
    </w:p>
    <w:p w:rsidR="00695C2D" w:rsidRPr="002464AA" w:rsidRDefault="00695C2D" w:rsidP="002464AA">
      <w:pPr>
        <w:pStyle w:val="ListParagraph"/>
        <w:numPr>
          <w:ilvl w:val="0"/>
          <w:numId w:val="5"/>
        </w:numPr>
        <w:jc w:val="both"/>
      </w:pPr>
      <w:r w:rsidRPr="002464AA">
        <w:t>külföldről jött pénzösszegek elsikkasztása…</w:t>
      </w:r>
    </w:p>
    <w:p w:rsidR="00695C2D" w:rsidRPr="002464AA" w:rsidRDefault="00695C2D" w:rsidP="002464AA">
      <w:r w:rsidRPr="002464AA">
        <w:t>Határidő: június 3.</w:t>
      </w:r>
    </w:p>
    <w:p w:rsidR="00695C2D" w:rsidRPr="002464AA" w:rsidRDefault="00695C2D" w:rsidP="002464AA">
      <w:r w:rsidRPr="002464AA">
        <w:t xml:space="preserve">A felszabadulás után egyes személyek és hitközségek követelték a Zsidó Tanács népellenes tevékenységének a kivizsgálását. A Zsidó Tanács volt tagjai azonban a felszabadulás után az újjászervezett zsidó Hitközség vezetői lettek és mindent elkövettek annak érdekében, hogy a felelősségre vonást megakadályozzák. </w:t>
      </w:r>
    </w:p>
    <w:p w:rsidR="00695C2D" w:rsidRPr="002464AA" w:rsidRDefault="00695C2D" w:rsidP="002464AA"/>
    <w:p w:rsidR="00695C2D" w:rsidRPr="002464AA" w:rsidRDefault="00695C2D" w:rsidP="002464AA">
      <w:pPr>
        <w:jc w:val="center"/>
        <w:outlineLvl w:val="0"/>
      </w:pPr>
      <w:r w:rsidRPr="002464AA">
        <w:t>III.</w:t>
      </w:r>
    </w:p>
    <w:p w:rsidR="00695C2D" w:rsidRPr="002464AA" w:rsidRDefault="00695C2D" w:rsidP="002464AA"/>
    <w:p w:rsidR="00695C2D" w:rsidRPr="002464AA" w:rsidRDefault="00695C2D" w:rsidP="002464AA"/>
    <w:p w:rsidR="00695C2D" w:rsidRPr="002464AA" w:rsidRDefault="00695C2D" w:rsidP="002464AA">
      <w:r w:rsidRPr="002464AA">
        <w:t>A Zsidó Tanács ellenséges tevékenységének leplezése a felszabadulás után.</w:t>
      </w:r>
    </w:p>
    <w:p w:rsidR="00695C2D" w:rsidRPr="002464AA" w:rsidRDefault="00695C2D" w:rsidP="002464AA">
      <w:pPr>
        <w:pStyle w:val="ListParagraph"/>
        <w:numPr>
          <w:ilvl w:val="0"/>
          <w:numId w:val="6"/>
        </w:numPr>
        <w:jc w:val="both"/>
      </w:pPr>
      <w:r w:rsidRPr="002464AA">
        <w:t>a Zsidó Tanács tevékenységére vonatkozó iratok megsemmisítése.</w:t>
      </w:r>
    </w:p>
    <w:p w:rsidR="00695C2D" w:rsidRPr="002464AA" w:rsidRDefault="00695C2D" w:rsidP="002464AA">
      <w:pPr>
        <w:pStyle w:val="ListParagraph"/>
        <w:numPr>
          <w:ilvl w:val="0"/>
          <w:numId w:val="6"/>
        </w:numPr>
        <w:jc w:val="both"/>
      </w:pPr>
      <w:r w:rsidRPr="002464AA">
        <w:t>Lévai Jenő könyvének megíratása a gettóban elkövetett népellenes tevékenységek leplezésére.</w:t>
      </w:r>
    </w:p>
    <w:p w:rsidR="00695C2D" w:rsidRPr="002464AA" w:rsidRDefault="00695C2D" w:rsidP="002464AA">
      <w:pPr>
        <w:pStyle w:val="ListParagraph"/>
        <w:numPr>
          <w:ilvl w:val="0"/>
          <w:numId w:val="6"/>
        </w:numPr>
        <w:jc w:val="both"/>
      </w:pPr>
      <w:r w:rsidRPr="002464AA">
        <w:t>Szalai Pál nyilas összekötő igazolása.</w:t>
      </w:r>
    </w:p>
    <w:p w:rsidR="00695C2D" w:rsidRPr="002464AA" w:rsidRDefault="00695C2D" w:rsidP="002464AA">
      <w:pPr>
        <w:pStyle w:val="ListParagraph"/>
        <w:numPr>
          <w:ilvl w:val="0"/>
          <w:numId w:val="6"/>
        </w:numPr>
        <w:jc w:val="both"/>
      </w:pPr>
      <w:r w:rsidRPr="002464AA">
        <w:t>Fisch Henrik Munkácsi ügy kivizsgálására létrehozott bizottság működésének leállítása.</w:t>
      </w:r>
    </w:p>
    <w:p w:rsidR="00695C2D" w:rsidRPr="002464AA" w:rsidRDefault="00695C2D" w:rsidP="002464AA">
      <w:pPr>
        <w:pStyle w:val="ListParagraph"/>
        <w:numPr>
          <w:ilvl w:val="0"/>
          <w:numId w:val="6"/>
        </w:numPr>
        <w:jc w:val="both"/>
      </w:pPr>
      <w:r w:rsidRPr="002464AA">
        <w:t>az ÁVH-n folytatott vizsgálat leállítása.</w:t>
      </w:r>
    </w:p>
    <w:p w:rsidR="00695C2D" w:rsidRPr="002464AA" w:rsidRDefault="00695C2D" w:rsidP="002464AA">
      <w:pPr>
        <w:pStyle w:val="ListParagraph"/>
        <w:numPr>
          <w:ilvl w:val="0"/>
          <w:numId w:val="6"/>
        </w:numPr>
        <w:jc w:val="both"/>
      </w:pPr>
      <w:r w:rsidRPr="002464AA">
        <w:t>Berend Béla bírósági felmentése és országból való kijuttatása…</w:t>
      </w:r>
    </w:p>
    <w:p w:rsidR="00695C2D" w:rsidRPr="002464AA" w:rsidRDefault="00695C2D" w:rsidP="002464AA">
      <w:r w:rsidRPr="002464AA">
        <w:t>Határidő: június 15.</w:t>
      </w:r>
    </w:p>
    <w:p w:rsidR="00695C2D" w:rsidRPr="002464AA" w:rsidRDefault="00695C2D" w:rsidP="002464AA"/>
    <w:p w:rsidR="00695C2D" w:rsidRPr="002464AA" w:rsidRDefault="00695C2D" w:rsidP="002464AA">
      <w:pPr>
        <w:jc w:val="center"/>
        <w:outlineLvl w:val="0"/>
      </w:pPr>
      <w:r w:rsidRPr="002464AA">
        <w:t>IV.</w:t>
      </w:r>
    </w:p>
    <w:p w:rsidR="00695C2D" w:rsidRPr="002464AA" w:rsidRDefault="00695C2D" w:rsidP="002464AA"/>
    <w:p w:rsidR="00695C2D" w:rsidRPr="002464AA" w:rsidRDefault="00695C2D" w:rsidP="002464AA">
      <w:r w:rsidRPr="002464AA">
        <w:t xml:space="preserve">Raoul Wallenberg meggyilkolása. </w:t>
      </w:r>
    </w:p>
    <w:p w:rsidR="00695C2D" w:rsidRPr="002464AA" w:rsidRDefault="00695C2D" w:rsidP="002464AA">
      <w:r w:rsidRPr="002464AA">
        <w:lastRenderedPageBreak/>
        <w:t>A politikai gyilkossággal kapcsolatban külön vizsgálati tervet készítünk, melynek alapján folytatjuk le a vizsgálatot.</w:t>
      </w:r>
    </w:p>
    <w:p w:rsidR="00695C2D" w:rsidRPr="002464AA" w:rsidRDefault="00695C2D" w:rsidP="002464AA"/>
    <w:p w:rsidR="00695C2D" w:rsidRPr="002464AA" w:rsidRDefault="00695C2D" w:rsidP="002464AA"/>
    <w:p w:rsidR="00695C2D" w:rsidRPr="002464AA" w:rsidRDefault="00695C2D" w:rsidP="002464AA">
      <w:pPr>
        <w:outlineLvl w:val="0"/>
      </w:pPr>
      <w:r w:rsidRPr="002464AA">
        <w:tab/>
      </w:r>
      <w:r w:rsidRPr="002464AA">
        <w:tab/>
      </w:r>
      <w:r w:rsidRPr="002464AA">
        <w:tab/>
      </w:r>
      <w:r w:rsidRPr="002464AA">
        <w:tab/>
      </w:r>
      <w:r w:rsidRPr="002464AA">
        <w:tab/>
      </w:r>
      <w:r w:rsidRPr="002464AA">
        <w:tab/>
        <w:t>Nagy Zsigmond</w:t>
      </w:r>
    </w:p>
    <w:p w:rsidR="00695C2D" w:rsidRPr="002464AA" w:rsidRDefault="00695C2D" w:rsidP="002464AA">
      <w:r w:rsidRPr="002464AA">
        <w:tab/>
      </w:r>
      <w:r w:rsidRPr="002464AA">
        <w:tab/>
      </w:r>
      <w:r w:rsidRPr="002464AA">
        <w:tab/>
      </w:r>
      <w:r w:rsidRPr="002464AA">
        <w:tab/>
      </w:r>
      <w:r w:rsidRPr="002464AA">
        <w:tab/>
      </w:r>
      <w:r w:rsidRPr="002464AA">
        <w:tab/>
        <w:t xml:space="preserve">      áv. szds.</w:t>
      </w:r>
    </w:p>
    <w:p w:rsidR="00695C2D" w:rsidRPr="002464AA" w:rsidRDefault="00695C2D" w:rsidP="002464AA">
      <w:pPr>
        <w:rPr>
          <w:i/>
        </w:rPr>
      </w:pPr>
    </w:p>
    <w:p w:rsidR="00695C2D" w:rsidRPr="002464AA" w:rsidRDefault="00695C2D" w:rsidP="002464AA">
      <w:pPr>
        <w:outlineLvl w:val="0"/>
      </w:pPr>
      <w:r w:rsidRPr="002464AA">
        <w:rPr>
          <w:i/>
        </w:rPr>
        <w:t xml:space="preserve">Forrás: </w:t>
      </w:r>
      <w:r w:rsidRPr="002464AA">
        <w:t>BM TI 150301 IV/44.  126-130. lap  dr. Benedek László és társai ügye</w:t>
      </w:r>
    </w:p>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Pr>
        <w:jc w:val="center"/>
        <w:outlineLvl w:val="0"/>
        <w:rPr>
          <w:b/>
          <w:u w:val="single"/>
        </w:rPr>
      </w:pPr>
      <w:r w:rsidRPr="002464AA">
        <w:rPr>
          <w:b/>
          <w:u w:val="single"/>
        </w:rPr>
        <w:t>The ÁVH investigation plan of the Jewish Council’s activity against the people</w:t>
      </w:r>
    </w:p>
    <w:p w:rsidR="00695C2D" w:rsidRPr="002464AA" w:rsidRDefault="00695C2D" w:rsidP="002464AA"/>
    <w:p w:rsidR="00695C2D" w:rsidRPr="002464AA" w:rsidRDefault="00695C2D" w:rsidP="002464AA">
      <w:pPr>
        <w:jc w:val="center"/>
        <w:outlineLvl w:val="0"/>
      </w:pPr>
      <w:r w:rsidRPr="002464AA">
        <w:t>May 26, 1953</w:t>
      </w:r>
    </w:p>
    <w:p w:rsidR="00695C2D" w:rsidRPr="002464AA" w:rsidRDefault="00695C2D" w:rsidP="002464AA">
      <w:pPr>
        <w:jc w:val="right"/>
        <w:outlineLvl w:val="0"/>
      </w:pPr>
      <w:r w:rsidRPr="002464AA">
        <w:t>TOP SECRET!</w:t>
      </w:r>
    </w:p>
    <w:p w:rsidR="00695C2D" w:rsidRPr="002464AA" w:rsidRDefault="00695C2D" w:rsidP="002464AA"/>
    <w:p w:rsidR="00695C2D" w:rsidRPr="002464AA" w:rsidRDefault="00695C2D" w:rsidP="002464AA">
      <w:r w:rsidRPr="002464AA">
        <w:t xml:space="preserve">On March 19, 1944 on the occasion of the German entrance [to Hungary], all Jewish community boards were disbanded and in replacement the so-called Judenrat [Jewish Council] was founded.  Its role was to keep under the Jewish mob so that it can be robbed, deported, and annihilated without difficulty.  The Judenrat, whose membership consisted of capitalist entities, carried out German orders without hesitation. </w:t>
      </w:r>
    </w:p>
    <w:p w:rsidR="00695C2D" w:rsidRPr="002464AA" w:rsidRDefault="00695C2D" w:rsidP="002464AA">
      <w:r w:rsidRPr="002464AA">
        <w:tab/>
        <w:t>Due to strong suspicions of crimes, we have in our custody:</w:t>
      </w:r>
    </w:p>
    <w:p w:rsidR="00695C2D" w:rsidRPr="002464AA" w:rsidRDefault="00695C2D" w:rsidP="002464AA">
      <w:pPr>
        <w:pStyle w:val="ListParagraph"/>
        <w:numPr>
          <w:ilvl w:val="0"/>
          <w:numId w:val="7"/>
        </w:numPr>
        <w:jc w:val="both"/>
      </w:pPr>
      <w:r w:rsidRPr="002464AA">
        <w:t>Lajos Stöckler</w:t>
      </w:r>
    </w:p>
    <w:p w:rsidR="00695C2D" w:rsidRPr="002464AA" w:rsidRDefault="00695C2D" w:rsidP="002464AA">
      <w:pPr>
        <w:pStyle w:val="ListParagraph"/>
        <w:numPr>
          <w:ilvl w:val="0"/>
          <w:numId w:val="7"/>
        </w:numPr>
        <w:jc w:val="both"/>
      </w:pPr>
      <w:r w:rsidRPr="002464AA">
        <w:t>Miksa Domonkos</w:t>
      </w:r>
    </w:p>
    <w:p w:rsidR="00695C2D" w:rsidRPr="002464AA" w:rsidRDefault="00695C2D" w:rsidP="002464AA">
      <w:pPr>
        <w:pStyle w:val="ListParagraph"/>
        <w:numPr>
          <w:ilvl w:val="0"/>
          <w:numId w:val="7"/>
        </w:numPr>
        <w:jc w:val="both"/>
      </w:pPr>
      <w:r w:rsidRPr="002464AA">
        <w:t>Dr. András József (Adolf Fisch)</w:t>
      </w:r>
    </w:p>
    <w:p w:rsidR="00695C2D" w:rsidRPr="002464AA" w:rsidRDefault="00695C2D" w:rsidP="002464AA">
      <w:pPr>
        <w:pStyle w:val="ListParagraph"/>
        <w:numPr>
          <w:ilvl w:val="0"/>
          <w:numId w:val="7"/>
        </w:numPr>
        <w:jc w:val="both"/>
      </w:pPr>
      <w:r w:rsidRPr="002464AA">
        <w:t>Leó Csengeri</w:t>
      </w:r>
    </w:p>
    <w:p w:rsidR="00695C2D" w:rsidRPr="002464AA" w:rsidRDefault="00695C2D" w:rsidP="002464AA">
      <w:r w:rsidRPr="002464AA">
        <w:t>In order to check and prove the named persons’ enemy activity, it became necessary to execute the following orders:</w:t>
      </w:r>
    </w:p>
    <w:p w:rsidR="00695C2D" w:rsidRPr="002464AA" w:rsidRDefault="00695C2D" w:rsidP="002464AA"/>
    <w:p w:rsidR="00695C2D" w:rsidRPr="002464AA" w:rsidRDefault="00695C2D" w:rsidP="002464AA">
      <w:pPr>
        <w:jc w:val="center"/>
        <w:outlineLvl w:val="0"/>
      </w:pPr>
      <w:r w:rsidRPr="002464AA">
        <w:t>I.</w:t>
      </w:r>
    </w:p>
    <w:p w:rsidR="00695C2D" w:rsidRPr="002464AA" w:rsidRDefault="00695C2D" w:rsidP="002464AA"/>
    <w:p w:rsidR="00695C2D" w:rsidRPr="002464AA" w:rsidRDefault="00695C2D" w:rsidP="002464AA">
      <w:r w:rsidRPr="002464AA">
        <w:t>The clarification of the captives’ entry into the Judenrat.</w:t>
      </w:r>
    </w:p>
    <w:p w:rsidR="00695C2D" w:rsidRPr="002464AA" w:rsidRDefault="00695C2D" w:rsidP="002464AA">
      <w:pPr>
        <w:ind w:firstLine="720"/>
      </w:pPr>
      <w:r w:rsidRPr="002464AA">
        <w:t>a, the captive individuals’ detailed interrogation</w:t>
      </w:r>
    </w:p>
    <w:p w:rsidR="00695C2D" w:rsidRPr="002464AA" w:rsidRDefault="00695C2D" w:rsidP="002464AA">
      <w:pPr>
        <w:ind w:firstLine="720"/>
      </w:pPr>
      <w:r w:rsidRPr="002464AA">
        <w:t>b, the captives’ interrogation regarding the relationship of Stöckler and Gestapo agent Berend</w:t>
      </w:r>
    </w:p>
    <w:p w:rsidR="00695C2D" w:rsidRPr="002464AA" w:rsidRDefault="00695C2D" w:rsidP="002464AA">
      <w:pPr>
        <w:ind w:firstLine="720"/>
      </w:pPr>
      <w:r w:rsidRPr="002464AA">
        <w:t>c, the use of documents in our possession and the discovery of further documents</w:t>
      </w:r>
    </w:p>
    <w:p w:rsidR="00695C2D" w:rsidRPr="002464AA" w:rsidRDefault="00695C2D" w:rsidP="002464AA">
      <w:pPr>
        <w:ind w:firstLine="720"/>
      </w:pPr>
      <w:r w:rsidRPr="002464AA">
        <w:t>d, if necessary, confronting Stöckler with the other inmates.</w:t>
      </w:r>
    </w:p>
    <w:p w:rsidR="00695C2D" w:rsidRPr="002464AA" w:rsidRDefault="00695C2D" w:rsidP="002464AA"/>
    <w:p w:rsidR="00695C2D" w:rsidRPr="002464AA" w:rsidRDefault="00695C2D" w:rsidP="002464AA">
      <w:pPr>
        <w:ind w:firstLine="720"/>
      </w:pPr>
      <w:r w:rsidRPr="002464AA">
        <w:t xml:space="preserve">The individuals in our custody admitted that after their inclusion in the Judenrat, they neglected the poor Jewry and gave them out to the Nazi and Nyilas men. </w:t>
      </w:r>
    </w:p>
    <w:p w:rsidR="00695C2D" w:rsidRPr="002464AA" w:rsidRDefault="00695C2D" w:rsidP="002464AA">
      <w:r w:rsidRPr="002464AA">
        <w:lastRenderedPageBreak/>
        <w:tab/>
        <w:t>They made exceptions when forcing the people into the Ghetto. They crowded poor Jews into small spaces in inhumane conditions, while they provided wealthy Jews with comfortable accommodations. After the establishment of the Ghetto, they created a spy network. The spy network reported those individuals who opposed the Judenrat’s inhumane activity. The Judenrat gave out the reported persons to the German for labor among whom many perished. They [the Judenrat] provided women to the Nyilas men who dishonored them. They executed the [Nazi] orders to an unnecessarily excessive degree thereby harming the poor Jewry.</w:t>
      </w:r>
    </w:p>
    <w:p w:rsidR="00695C2D" w:rsidRPr="002464AA" w:rsidRDefault="00695C2D" w:rsidP="002464AA">
      <w:r w:rsidRPr="002464AA">
        <w:t>Deadline: May 28.</w:t>
      </w:r>
    </w:p>
    <w:p w:rsidR="00695C2D" w:rsidRPr="002464AA" w:rsidRDefault="00695C2D" w:rsidP="002464AA"/>
    <w:p w:rsidR="00695C2D" w:rsidRPr="002464AA" w:rsidRDefault="00695C2D" w:rsidP="002464AA">
      <w:pPr>
        <w:jc w:val="center"/>
        <w:outlineLvl w:val="0"/>
      </w:pPr>
      <w:r w:rsidRPr="002464AA">
        <w:t>II.</w:t>
      </w:r>
    </w:p>
    <w:p w:rsidR="00695C2D" w:rsidRPr="002464AA" w:rsidRDefault="00695C2D" w:rsidP="002464AA"/>
    <w:p w:rsidR="00695C2D" w:rsidRPr="002464AA" w:rsidRDefault="00695C2D" w:rsidP="002464AA">
      <w:r w:rsidRPr="002464AA">
        <w:t>Inhumane crimes against the poor Jewry:</w:t>
      </w:r>
    </w:p>
    <w:p w:rsidR="00695C2D" w:rsidRPr="002464AA" w:rsidRDefault="00695C2D" w:rsidP="002464AA">
      <w:r w:rsidRPr="002464AA">
        <w:tab/>
        <w:t>a, the organization of the Ghetto police</w:t>
      </w:r>
    </w:p>
    <w:p w:rsidR="00695C2D" w:rsidRPr="002464AA" w:rsidRDefault="00695C2D" w:rsidP="002464AA">
      <w:r w:rsidRPr="002464AA">
        <w:tab/>
        <w:t>b, building of the spy network</w:t>
      </w:r>
    </w:p>
    <w:p w:rsidR="00695C2D" w:rsidRPr="002464AA" w:rsidRDefault="00695C2D" w:rsidP="002464AA">
      <w:r w:rsidRPr="002464AA">
        <w:tab/>
        <w:t>c, supplying the Gestapo, and the Nyilas Party with poor Jews for labor</w:t>
      </w:r>
    </w:p>
    <w:p w:rsidR="00695C2D" w:rsidRPr="002464AA" w:rsidRDefault="00695C2D" w:rsidP="002464AA">
      <w:r w:rsidRPr="002464AA">
        <w:tab/>
        <w:t>d, supplying Nyilas men with young women who were dishonored</w:t>
      </w:r>
    </w:p>
    <w:p w:rsidR="00695C2D" w:rsidRPr="002464AA" w:rsidRDefault="00695C2D" w:rsidP="002464AA">
      <w:r w:rsidRPr="002464AA">
        <w:tab/>
        <w:t>e, separation between the poor and wealthy Jewry in cases of housing, issuing of documents, and hospital privileges</w:t>
      </w:r>
    </w:p>
    <w:p w:rsidR="00695C2D" w:rsidRPr="002464AA" w:rsidRDefault="00695C2D" w:rsidP="002464AA">
      <w:r w:rsidRPr="002464AA">
        <w:tab/>
        <w:t>f, the calming and misleading of Jewish masses (Waldsee note)</w:t>
      </w:r>
    </w:p>
    <w:p w:rsidR="00695C2D" w:rsidRPr="002464AA" w:rsidRDefault="00695C2D" w:rsidP="002464AA">
      <w:r w:rsidRPr="002464AA">
        <w:tab/>
        <w:t>g, forcible relocation through the Judenrat (courier service, calling of Gestapo, reports)</w:t>
      </w:r>
    </w:p>
    <w:p w:rsidR="00695C2D" w:rsidRPr="002464AA" w:rsidRDefault="00695C2D" w:rsidP="002464AA">
      <w:r w:rsidRPr="002464AA">
        <w:tab/>
        <w:t>h, the spying committed by the accused for the benefit of the Gestapo and the Nyilas Party</w:t>
      </w:r>
    </w:p>
    <w:p w:rsidR="00695C2D" w:rsidRPr="002464AA" w:rsidRDefault="00695C2D" w:rsidP="002464AA">
      <w:r w:rsidRPr="002464AA">
        <w:t>Inhumane activities in the financial realm:</w:t>
      </w:r>
    </w:p>
    <w:p w:rsidR="00695C2D" w:rsidRPr="002464AA" w:rsidRDefault="00695C2D" w:rsidP="002464AA">
      <w:r w:rsidRPr="002464AA">
        <w:tab/>
        <w:t>a, organizing and supplying machines and factories for the Germans</w:t>
      </w:r>
    </w:p>
    <w:p w:rsidR="00695C2D" w:rsidRPr="002464AA" w:rsidRDefault="00695C2D" w:rsidP="002464AA">
      <w:r w:rsidRPr="002464AA">
        <w:tab/>
        <w:t>b, meeting the needs of the Germans, the Nyilas Party, and other fascist organizations</w:t>
      </w:r>
    </w:p>
    <w:p w:rsidR="00695C2D" w:rsidRPr="002464AA" w:rsidRDefault="00695C2D" w:rsidP="002464AA">
      <w:r w:rsidRPr="002464AA">
        <w:tab/>
        <w:t>c, the embezzlement of foreign money</w:t>
      </w:r>
    </w:p>
    <w:p w:rsidR="00695C2D" w:rsidRPr="002464AA" w:rsidRDefault="00695C2D" w:rsidP="002464AA">
      <w:r w:rsidRPr="002464AA">
        <w:t>Deadline: June 3.</w:t>
      </w:r>
    </w:p>
    <w:p w:rsidR="00695C2D" w:rsidRPr="002464AA" w:rsidRDefault="00695C2D" w:rsidP="002464AA"/>
    <w:p w:rsidR="00695C2D" w:rsidRPr="002464AA" w:rsidRDefault="00695C2D" w:rsidP="002464AA">
      <w:r w:rsidRPr="002464AA">
        <w:t>After the liberation, certain individuals and communities demanded an inquiry into the inhumane activities of the Judenrat. The leaders of the Judenrat, however, became the leaders of the reorganized post-liberation Jewish Community and they did everything to obstruct justice.</w:t>
      </w:r>
    </w:p>
    <w:p w:rsidR="00695C2D" w:rsidRPr="002464AA" w:rsidRDefault="00695C2D" w:rsidP="002464AA"/>
    <w:p w:rsidR="00695C2D" w:rsidRPr="002464AA" w:rsidRDefault="00695C2D" w:rsidP="002464AA">
      <w:pPr>
        <w:jc w:val="center"/>
        <w:outlineLvl w:val="0"/>
      </w:pPr>
      <w:r w:rsidRPr="002464AA">
        <w:t>III.</w:t>
      </w:r>
    </w:p>
    <w:p w:rsidR="00695C2D" w:rsidRPr="002464AA" w:rsidRDefault="00695C2D" w:rsidP="002464AA">
      <w:pPr>
        <w:jc w:val="center"/>
      </w:pPr>
    </w:p>
    <w:p w:rsidR="00695C2D" w:rsidRPr="002464AA" w:rsidRDefault="00695C2D" w:rsidP="002464AA">
      <w:r w:rsidRPr="002464AA">
        <w:t>Exposing the enemy-like activities of the Judenrat after liberation.</w:t>
      </w:r>
    </w:p>
    <w:p w:rsidR="00695C2D" w:rsidRPr="002464AA" w:rsidRDefault="00695C2D" w:rsidP="002464AA">
      <w:r w:rsidRPr="002464AA">
        <w:tab/>
        <w:t>a, the destruction of documents dealing with the activites of the Judenrat</w:t>
      </w:r>
    </w:p>
    <w:p w:rsidR="00695C2D" w:rsidRPr="002464AA" w:rsidRDefault="00695C2D" w:rsidP="002464AA">
      <w:r w:rsidRPr="002464AA">
        <w:tab/>
        <w:t>b, ordering the writing of Jenő Lévai’s book to uncover the inhumane activities committed in the Ghetto</w:t>
      </w:r>
    </w:p>
    <w:p w:rsidR="00695C2D" w:rsidRPr="002464AA" w:rsidRDefault="00695C2D" w:rsidP="002464AA">
      <w:r w:rsidRPr="002464AA">
        <w:tab/>
        <w:t>c, clearing Pál Szalai Nyilas contact</w:t>
      </w:r>
    </w:p>
    <w:p w:rsidR="00695C2D" w:rsidRPr="002464AA" w:rsidRDefault="00695C2D" w:rsidP="002464AA">
      <w:r w:rsidRPr="002464AA">
        <w:tab/>
        <w:t>d, the stopping of the Henrik Fisch committee investigating the Munkácsi case</w:t>
      </w:r>
    </w:p>
    <w:p w:rsidR="00695C2D" w:rsidRPr="002464AA" w:rsidRDefault="00695C2D" w:rsidP="002464AA">
      <w:r w:rsidRPr="002464AA">
        <w:tab/>
        <w:t>e, the stopping of the ÁVH investigation</w:t>
      </w:r>
    </w:p>
    <w:p w:rsidR="00695C2D" w:rsidRPr="002464AA" w:rsidRDefault="00695C2D" w:rsidP="002464AA">
      <w:r w:rsidRPr="002464AA">
        <w:lastRenderedPageBreak/>
        <w:tab/>
        <w:t>f, Béla Berend’s judicial clearance and his emigration from the country…</w:t>
      </w:r>
    </w:p>
    <w:p w:rsidR="00695C2D" w:rsidRPr="002464AA" w:rsidRDefault="00695C2D" w:rsidP="002464AA"/>
    <w:p w:rsidR="00695C2D" w:rsidRPr="002464AA" w:rsidRDefault="00695C2D" w:rsidP="002464AA">
      <w:pPr>
        <w:outlineLvl w:val="0"/>
      </w:pPr>
      <w:r w:rsidRPr="002464AA">
        <w:t>Deadline: June 15.</w:t>
      </w:r>
    </w:p>
    <w:p w:rsidR="00695C2D" w:rsidRPr="002464AA" w:rsidRDefault="00695C2D" w:rsidP="002464AA"/>
    <w:p w:rsidR="00695C2D" w:rsidRPr="002464AA" w:rsidRDefault="00695C2D" w:rsidP="002464AA">
      <w:pPr>
        <w:jc w:val="center"/>
        <w:outlineLvl w:val="0"/>
      </w:pPr>
      <w:r w:rsidRPr="002464AA">
        <w:t>IV.</w:t>
      </w:r>
    </w:p>
    <w:p w:rsidR="00695C2D" w:rsidRPr="002464AA" w:rsidRDefault="00695C2D" w:rsidP="002464AA">
      <w:pPr>
        <w:jc w:val="center"/>
      </w:pPr>
    </w:p>
    <w:p w:rsidR="00695C2D" w:rsidRPr="002464AA" w:rsidRDefault="00695C2D" w:rsidP="002464AA">
      <w:r w:rsidRPr="002464AA">
        <w:tab/>
        <w:t>Raoul Wallenberg’s murder.</w:t>
      </w:r>
    </w:p>
    <w:p w:rsidR="00695C2D" w:rsidRPr="002464AA" w:rsidRDefault="00695C2D" w:rsidP="002464AA">
      <w:r w:rsidRPr="002464AA">
        <w:tab/>
        <w:t>We are organizing a separate investigation plan regarding the political murder. The investigation will be carried out based on this plan.</w:t>
      </w:r>
    </w:p>
    <w:p w:rsidR="00695C2D" w:rsidRPr="002464AA" w:rsidRDefault="00695C2D" w:rsidP="002464AA"/>
    <w:p w:rsidR="00695C2D" w:rsidRPr="002464AA" w:rsidRDefault="00695C2D" w:rsidP="002464AA">
      <w:pPr>
        <w:jc w:val="right"/>
        <w:outlineLvl w:val="0"/>
      </w:pPr>
      <w:r w:rsidRPr="002464AA">
        <w:t>Zsigmond Nagy</w:t>
      </w:r>
    </w:p>
    <w:p w:rsidR="00695C2D" w:rsidRPr="002464AA" w:rsidRDefault="00695C2D" w:rsidP="002464AA">
      <w:pPr>
        <w:jc w:val="right"/>
      </w:pPr>
      <w:r w:rsidRPr="002464AA">
        <w:t>ÁVH captain</w:t>
      </w:r>
    </w:p>
    <w:p w:rsidR="00695C2D" w:rsidRPr="002464AA" w:rsidRDefault="00695C2D" w:rsidP="002464AA"/>
    <w:p w:rsidR="00695C2D" w:rsidRPr="002464AA" w:rsidRDefault="00695C2D" w:rsidP="002464AA">
      <w:pPr>
        <w:outlineLvl w:val="0"/>
      </w:pPr>
      <w:r w:rsidRPr="002464AA">
        <w:rPr>
          <w:i/>
        </w:rPr>
        <w:t>Source:</w:t>
      </w:r>
      <w:r w:rsidRPr="002464AA">
        <w:t xml:space="preserve"> BM TI 150301 IV/44.  126-130. </w:t>
      </w:r>
      <w:r w:rsidR="00D05EB8" w:rsidRPr="002464AA">
        <w:t>P</w:t>
      </w:r>
      <w:r w:rsidRPr="002464AA">
        <w:t>age</w:t>
      </w:r>
      <w:r w:rsidR="00D05EB8">
        <w:t>s -</w:t>
      </w:r>
      <w:r w:rsidRPr="002464AA">
        <w:t xml:space="preserve">  the case of dr. László Benedek and his comrades</w:t>
      </w:r>
    </w:p>
    <w:p w:rsidR="00695C2D" w:rsidRPr="002464AA" w:rsidRDefault="00695C2D" w:rsidP="002464AA"/>
    <w:p w:rsidR="00D05EB8" w:rsidRDefault="00D05EB8" w:rsidP="002464AA">
      <w:pPr>
        <w:jc w:val="center"/>
        <w:rPr>
          <w:b/>
          <w:u w:val="single"/>
        </w:rPr>
      </w:pPr>
    </w:p>
    <w:p w:rsidR="00695C2D" w:rsidRPr="002464AA" w:rsidRDefault="00695C2D" w:rsidP="002464AA">
      <w:pPr>
        <w:jc w:val="center"/>
        <w:rPr>
          <w:b/>
          <w:u w:val="single"/>
        </w:rPr>
      </w:pPr>
      <w:r w:rsidRPr="002464AA">
        <w:rPr>
          <w:b/>
          <w:u w:val="single"/>
        </w:rPr>
        <w:t>ÁVH jelentés Rákosi Mátyásnak a zsidóságról,</w:t>
      </w:r>
    </w:p>
    <w:p w:rsidR="00695C2D" w:rsidRPr="002464AA" w:rsidRDefault="00695C2D" w:rsidP="002464AA">
      <w:pPr>
        <w:jc w:val="center"/>
        <w:rPr>
          <w:b/>
          <w:u w:val="single"/>
        </w:rPr>
      </w:pPr>
      <w:r w:rsidRPr="002464AA">
        <w:rPr>
          <w:b/>
          <w:u w:val="single"/>
        </w:rPr>
        <w:t>1953. december 7</w:t>
      </w:r>
    </w:p>
    <w:p w:rsidR="00695C2D" w:rsidRPr="002464AA" w:rsidRDefault="00695C2D" w:rsidP="002464AA"/>
    <w:p w:rsidR="00695C2D" w:rsidRPr="002464AA" w:rsidRDefault="00695C2D" w:rsidP="002464AA"/>
    <w:p w:rsidR="00695C2D" w:rsidRPr="002464AA" w:rsidRDefault="00695C2D" w:rsidP="002464AA">
      <w:r w:rsidRPr="002464AA">
        <w:t>Belügyminisztérium</w:t>
      </w:r>
    </w:p>
    <w:p w:rsidR="00695C2D" w:rsidRPr="002464AA" w:rsidRDefault="00695C2D" w:rsidP="002464AA">
      <w:pPr>
        <w:jc w:val="right"/>
      </w:pPr>
      <w:r w:rsidRPr="002464AA">
        <w:t>IV. osztály</w:t>
      </w:r>
      <w:r w:rsidRPr="002464AA">
        <w:tab/>
      </w:r>
      <w:r w:rsidRPr="002464AA">
        <w:tab/>
      </w:r>
      <w:r w:rsidRPr="002464AA">
        <w:tab/>
      </w:r>
      <w:r w:rsidRPr="002464AA">
        <w:tab/>
      </w:r>
      <w:r w:rsidRPr="002464AA">
        <w:tab/>
      </w:r>
      <w:r w:rsidRPr="002464AA">
        <w:tab/>
      </w:r>
      <w:r w:rsidRPr="002464AA">
        <w:tab/>
      </w:r>
      <w:r w:rsidRPr="002464AA">
        <w:tab/>
      </w:r>
      <w:r w:rsidRPr="002464AA">
        <w:tab/>
      </w:r>
      <w:r w:rsidRPr="002464AA">
        <w:tab/>
        <w:t xml:space="preserve">     TITKOS!</w:t>
      </w:r>
    </w:p>
    <w:p w:rsidR="00695C2D" w:rsidRPr="002464AA" w:rsidRDefault="00695C2D" w:rsidP="002464AA">
      <w:r w:rsidRPr="002464AA">
        <w:t>Nyt.az. 82-15510/1953</w:t>
      </w:r>
    </w:p>
    <w:p w:rsidR="00695C2D" w:rsidRPr="002464AA" w:rsidRDefault="00695C2D" w:rsidP="002464AA"/>
    <w:p w:rsidR="00695C2D" w:rsidRPr="002464AA" w:rsidRDefault="00695C2D" w:rsidP="002464AA"/>
    <w:p w:rsidR="00695C2D" w:rsidRPr="002464AA" w:rsidRDefault="00695C2D" w:rsidP="002464AA">
      <w:r w:rsidRPr="002464AA">
        <w:t>A Magyarországon élő zsidó származású személyek száma kb. 103.000. Ebből kb. 93.000 tartozik az ún. neológ irányzathoz, míg kb. 10.000 az ún. orthodox tagozathoz. A neológ tagozatból azonban csupán kb. 20.000 olyan személy van, aki magát zsidó egyházhoz tartozónak vallja. Ennyi az egyházi adót fizetők száma.</w:t>
      </w:r>
    </w:p>
    <w:p w:rsidR="00695C2D" w:rsidRPr="002464AA" w:rsidRDefault="00695C2D" w:rsidP="002464AA">
      <w:r w:rsidRPr="002464AA">
        <w:tab/>
        <w:t>Az Útlevél Osztály adatai szerint ezideig kb. 3.300 személy kapott útlevelet Izrael államba való kivándorlás céljából.</w:t>
      </w:r>
    </w:p>
    <w:p w:rsidR="00695C2D" w:rsidRPr="002464AA" w:rsidRDefault="00695C2D" w:rsidP="002464AA">
      <w:r w:rsidRPr="002464AA">
        <w:tab/>
        <w:t>Adataink szerint a kivándorlás szándéka a zsidóság kb. 10 %-ánál áll fenn. A két vallási tagozat között ez a következőképpen oszlik meg. Az aktív, magát zsidó vallásúnak tartó személyek kb. 10 %-a kíván kivándorolni – a neológ tagozatból -, összesen kb. 2.000 fő. Az orthodox tagozatnak kb. 75-80 %-a foglalkozik a kivándorlás gondolatával, tehát kb. 8.000 fő.</w:t>
      </w:r>
    </w:p>
    <w:p w:rsidR="00695C2D" w:rsidRPr="002464AA" w:rsidRDefault="00695C2D" w:rsidP="002464AA">
      <w:r w:rsidRPr="002464AA">
        <w:tab/>
        <w:t>A kivándorlók különböző kategóriánként való megoszlása a következőképpen alakul:</w:t>
      </w:r>
    </w:p>
    <w:p w:rsidR="00695C2D" w:rsidRPr="002464AA" w:rsidRDefault="00695C2D" w:rsidP="002464AA">
      <w:r w:rsidRPr="002464AA">
        <w:tab/>
      </w:r>
      <w:r w:rsidRPr="002464AA">
        <w:tab/>
        <w:t>Foglalkozással bíró személyek</w:t>
      </w:r>
      <w:r w:rsidRPr="002464AA">
        <w:tab/>
      </w:r>
      <w:r w:rsidRPr="002464AA">
        <w:tab/>
      </w:r>
      <w:r w:rsidRPr="002464AA">
        <w:tab/>
      </w:r>
      <w:r w:rsidR="00D05EB8">
        <w:tab/>
      </w:r>
      <w:r w:rsidRPr="002464AA">
        <w:t>45 %</w:t>
      </w:r>
    </w:p>
    <w:p w:rsidR="00695C2D" w:rsidRPr="002464AA" w:rsidRDefault="00695C2D" w:rsidP="002464AA">
      <w:r w:rsidRPr="002464AA">
        <w:tab/>
      </w:r>
      <w:r w:rsidRPr="002464AA">
        <w:tab/>
        <w:t>Foglalkozással nem bírók és kiskorúak</w:t>
      </w:r>
      <w:r w:rsidRPr="002464AA">
        <w:tab/>
      </w:r>
      <w:r w:rsidRPr="002464AA">
        <w:tab/>
      </w:r>
      <w:r w:rsidR="00D05EB8">
        <w:tab/>
      </w:r>
      <w:r w:rsidRPr="002464AA">
        <w:t>55 %</w:t>
      </w:r>
    </w:p>
    <w:p w:rsidR="00695C2D" w:rsidRPr="002464AA" w:rsidRDefault="00695C2D" w:rsidP="002464AA"/>
    <w:p w:rsidR="00695C2D" w:rsidRPr="002464AA" w:rsidRDefault="00695C2D" w:rsidP="002464AA">
      <w:r w:rsidRPr="002464AA">
        <w:tab/>
        <w:t>Foglalkozás szerinti megoszlás a következőképpen alakul:</w:t>
      </w:r>
    </w:p>
    <w:p w:rsidR="00695C2D" w:rsidRPr="002464AA" w:rsidRDefault="00695C2D" w:rsidP="002464AA">
      <w:r w:rsidRPr="002464AA">
        <w:tab/>
      </w:r>
      <w:r w:rsidRPr="002464AA">
        <w:tab/>
        <w:t>Volt nagykereske</w:t>
      </w:r>
      <w:r w:rsidR="00D05EB8">
        <w:t>dők, kiskereskedők, kisiparosok</w:t>
      </w:r>
      <w:r w:rsidRPr="002464AA">
        <w:tab/>
        <w:t>35 %</w:t>
      </w:r>
    </w:p>
    <w:p w:rsidR="00695C2D" w:rsidRPr="002464AA" w:rsidRDefault="00695C2D" w:rsidP="002464AA">
      <w:r w:rsidRPr="002464AA">
        <w:tab/>
      </w:r>
      <w:r w:rsidRPr="002464AA">
        <w:tab/>
        <w:t>Tisztviselők</w:t>
      </w:r>
      <w:r w:rsidRPr="002464AA">
        <w:tab/>
      </w:r>
      <w:r w:rsidRPr="002464AA">
        <w:tab/>
      </w:r>
      <w:r w:rsidRPr="002464AA">
        <w:tab/>
      </w:r>
      <w:r w:rsidRPr="002464AA">
        <w:tab/>
      </w:r>
      <w:r w:rsidRPr="002464AA">
        <w:tab/>
      </w:r>
      <w:r w:rsidRPr="002464AA">
        <w:tab/>
      </w:r>
      <w:r w:rsidRPr="002464AA">
        <w:tab/>
        <w:t>17 %</w:t>
      </w:r>
    </w:p>
    <w:p w:rsidR="00695C2D" w:rsidRPr="002464AA" w:rsidRDefault="00695C2D" w:rsidP="002464AA">
      <w:r w:rsidRPr="002464AA">
        <w:lastRenderedPageBreak/>
        <w:tab/>
      </w:r>
      <w:r w:rsidRPr="002464AA">
        <w:tab/>
        <w:t>Hitközségi alkalmazottak</w:t>
      </w:r>
      <w:r w:rsidRPr="002464AA">
        <w:tab/>
      </w:r>
      <w:r w:rsidRPr="002464AA">
        <w:tab/>
      </w:r>
      <w:r w:rsidRPr="002464AA">
        <w:tab/>
      </w:r>
      <w:r w:rsidRPr="002464AA">
        <w:tab/>
      </w:r>
      <w:r w:rsidRPr="002464AA">
        <w:tab/>
        <w:t>14 %</w:t>
      </w:r>
    </w:p>
    <w:p w:rsidR="00695C2D" w:rsidRPr="002464AA" w:rsidRDefault="00695C2D" w:rsidP="002464AA">
      <w:r w:rsidRPr="002464AA">
        <w:tab/>
      </w:r>
      <w:r w:rsidRPr="002464AA">
        <w:tab/>
        <w:t>Orvos, ügyvéd, tanár stb.</w:t>
      </w:r>
      <w:r w:rsidRPr="002464AA">
        <w:tab/>
      </w:r>
      <w:r w:rsidRPr="002464AA">
        <w:tab/>
      </w:r>
      <w:r w:rsidRPr="002464AA">
        <w:tab/>
      </w:r>
      <w:r w:rsidRPr="002464AA">
        <w:tab/>
      </w:r>
      <w:r w:rsidRPr="002464AA">
        <w:tab/>
        <w:t xml:space="preserve">  6 %</w:t>
      </w:r>
    </w:p>
    <w:p w:rsidR="00695C2D" w:rsidRPr="002464AA" w:rsidRDefault="00695C2D" w:rsidP="002464AA">
      <w:r w:rsidRPr="002464AA">
        <w:tab/>
      </w:r>
      <w:r w:rsidRPr="002464AA">
        <w:tab/>
        <w:t>Jelenleg fizikai dolgozó</w:t>
      </w:r>
      <w:r w:rsidRPr="002464AA">
        <w:tab/>
      </w:r>
      <w:r w:rsidRPr="002464AA">
        <w:tab/>
      </w:r>
      <w:r w:rsidRPr="002464AA">
        <w:tab/>
      </w:r>
      <w:r w:rsidRPr="002464AA">
        <w:tab/>
      </w:r>
      <w:r w:rsidRPr="002464AA">
        <w:tab/>
        <w:t xml:space="preserve">  4 %</w:t>
      </w:r>
    </w:p>
    <w:p w:rsidR="00695C2D" w:rsidRPr="002464AA" w:rsidRDefault="00695C2D" w:rsidP="002464AA">
      <w:pPr>
        <w:ind w:left="708" w:firstLine="708"/>
      </w:pPr>
      <w:r w:rsidRPr="002464AA">
        <w:t>Egyéb (tanuló, eltartott stb.)</w:t>
      </w:r>
      <w:r w:rsidRPr="002464AA">
        <w:tab/>
      </w:r>
      <w:r w:rsidRPr="002464AA">
        <w:tab/>
      </w:r>
      <w:r w:rsidRPr="002464AA">
        <w:tab/>
      </w:r>
      <w:r w:rsidRPr="002464AA">
        <w:tab/>
      </w:r>
      <w:r w:rsidRPr="002464AA">
        <w:tab/>
        <w:t>24 %</w:t>
      </w:r>
    </w:p>
    <w:p w:rsidR="00695C2D" w:rsidRPr="002464AA" w:rsidRDefault="00695C2D" w:rsidP="002464AA">
      <w:r w:rsidRPr="002464AA">
        <w:t>A kivándorlási szándékkal rendelkezők kor szerinti megoszlása:</w:t>
      </w:r>
    </w:p>
    <w:p w:rsidR="00695C2D" w:rsidRPr="002464AA" w:rsidRDefault="00695C2D" w:rsidP="002464AA">
      <w:r w:rsidRPr="002464AA">
        <w:tab/>
      </w:r>
      <w:r w:rsidRPr="002464AA">
        <w:tab/>
        <w:t>55 éven felüli</w:t>
      </w:r>
      <w:r w:rsidRPr="002464AA">
        <w:tab/>
      </w:r>
      <w:r w:rsidRPr="002464AA">
        <w:tab/>
      </w:r>
      <w:r w:rsidRPr="002464AA">
        <w:tab/>
      </w:r>
      <w:r w:rsidRPr="002464AA">
        <w:tab/>
      </w:r>
      <w:r w:rsidRPr="002464AA">
        <w:tab/>
      </w:r>
      <w:r w:rsidRPr="002464AA">
        <w:tab/>
      </w:r>
      <w:r w:rsidRPr="002464AA">
        <w:tab/>
        <w:t>12 %</w:t>
      </w:r>
    </w:p>
    <w:p w:rsidR="00695C2D" w:rsidRPr="002464AA" w:rsidRDefault="00695C2D" w:rsidP="002464AA">
      <w:r w:rsidRPr="002464AA">
        <w:tab/>
      </w:r>
      <w:r w:rsidRPr="002464AA">
        <w:tab/>
        <w:t>45-55 év közötti</w:t>
      </w:r>
      <w:r w:rsidRPr="002464AA">
        <w:tab/>
      </w:r>
      <w:r w:rsidRPr="002464AA">
        <w:tab/>
      </w:r>
      <w:r w:rsidRPr="002464AA">
        <w:tab/>
      </w:r>
      <w:r w:rsidRPr="002464AA">
        <w:tab/>
      </w:r>
      <w:r w:rsidRPr="002464AA">
        <w:tab/>
      </w:r>
      <w:r w:rsidRPr="002464AA">
        <w:tab/>
        <w:t>24 %</w:t>
      </w:r>
    </w:p>
    <w:p w:rsidR="00695C2D" w:rsidRPr="002464AA" w:rsidRDefault="00695C2D" w:rsidP="002464AA">
      <w:r w:rsidRPr="002464AA">
        <w:tab/>
      </w:r>
      <w:r w:rsidRPr="002464AA">
        <w:tab/>
        <w:t>35-45</w:t>
      </w:r>
      <w:r w:rsidRPr="002464AA">
        <w:tab/>
      </w:r>
      <w:r w:rsidRPr="002464AA">
        <w:tab/>
      </w:r>
      <w:r w:rsidRPr="002464AA">
        <w:tab/>
      </w:r>
      <w:r w:rsidRPr="002464AA">
        <w:tab/>
      </w:r>
      <w:r w:rsidRPr="002464AA">
        <w:tab/>
      </w:r>
      <w:r w:rsidRPr="002464AA">
        <w:tab/>
      </w:r>
      <w:r w:rsidRPr="002464AA">
        <w:tab/>
      </w:r>
      <w:r w:rsidRPr="002464AA">
        <w:tab/>
        <w:t>23 %</w:t>
      </w:r>
    </w:p>
    <w:p w:rsidR="00695C2D" w:rsidRPr="002464AA" w:rsidRDefault="00695C2D" w:rsidP="002464AA">
      <w:r w:rsidRPr="002464AA">
        <w:tab/>
      </w:r>
      <w:r w:rsidRPr="002464AA">
        <w:tab/>
        <w:t>25-35</w:t>
      </w:r>
      <w:r w:rsidRPr="002464AA">
        <w:tab/>
      </w:r>
      <w:r w:rsidRPr="002464AA">
        <w:tab/>
      </w:r>
      <w:r w:rsidRPr="002464AA">
        <w:tab/>
      </w:r>
      <w:r w:rsidRPr="002464AA">
        <w:tab/>
      </w:r>
      <w:r w:rsidRPr="002464AA">
        <w:tab/>
      </w:r>
      <w:r w:rsidRPr="002464AA">
        <w:tab/>
      </w:r>
      <w:r w:rsidRPr="002464AA">
        <w:tab/>
      </w:r>
      <w:r w:rsidRPr="002464AA">
        <w:tab/>
        <w:t>11 %</w:t>
      </w:r>
    </w:p>
    <w:p w:rsidR="00695C2D" w:rsidRPr="002464AA" w:rsidRDefault="00695C2D" w:rsidP="002464AA">
      <w:r w:rsidRPr="002464AA">
        <w:tab/>
      </w:r>
      <w:r w:rsidRPr="002464AA">
        <w:tab/>
        <w:t>15-25</w:t>
      </w:r>
      <w:r w:rsidRPr="002464AA">
        <w:tab/>
      </w:r>
      <w:r w:rsidRPr="002464AA">
        <w:tab/>
      </w:r>
      <w:r w:rsidRPr="002464AA">
        <w:tab/>
      </w:r>
      <w:r w:rsidRPr="002464AA">
        <w:tab/>
      </w:r>
      <w:r w:rsidRPr="002464AA">
        <w:tab/>
      </w:r>
      <w:r w:rsidRPr="002464AA">
        <w:tab/>
      </w:r>
      <w:r w:rsidRPr="002464AA">
        <w:tab/>
      </w:r>
      <w:r w:rsidRPr="002464AA">
        <w:tab/>
        <w:t>17 %</w:t>
      </w:r>
    </w:p>
    <w:p w:rsidR="00695C2D" w:rsidRPr="002464AA" w:rsidRDefault="00695C2D" w:rsidP="002464AA">
      <w:r w:rsidRPr="002464AA">
        <w:tab/>
      </w:r>
      <w:r w:rsidRPr="002464AA">
        <w:tab/>
        <w:t>15 éven aluli</w:t>
      </w:r>
      <w:r w:rsidRPr="002464AA">
        <w:tab/>
      </w:r>
      <w:r w:rsidRPr="002464AA">
        <w:tab/>
      </w:r>
      <w:r w:rsidRPr="002464AA">
        <w:tab/>
      </w:r>
      <w:r w:rsidRPr="002464AA">
        <w:tab/>
      </w:r>
      <w:r w:rsidRPr="002464AA">
        <w:tab/>
      </w:r>
      <w:r w:rsidRPr="002464AA">
        <w:tab/>
      </w:r>
      <w:r w:rsidRPr="002464AA">
        <w:tab/>
        <w:t>13 %</w:t>
      </w:r>
    </w:p>
    <w:p w:rsidR="00695C2D" w:rsidRPr="002464AA" w:rsidRDefault="00695C2D" w:rsidP="002464AA"/>
    <w:p w:rsidR="00695C2D" w:rsidRPr="002464AA" w:rsidRDefault="00695C2D" w:rsidP="002464AA">
      <w:r w:rsidRPr="002464AA">
        <w:t>A kivándorlási szándékot előidéző okok a következőképpen foglalhatók össze:</w:t>
      </w:r>
    </w:p>
    <w:p w:rsidR="00695C2D" w:rsidRPr="002464AA" w:rsidRDefault="00695C2D" w:rsidP="002464AA"/>
    <w:p w:rsidR="00695C2D" w:rsidRPr="002464AA" w:rsidRDefault="00695C2D" w:rsidP="002464AA">
      <w:pPr>
        <w:pStyle w:val="ListParagraph"/>
        <w:numPr>
          <w:ilvl w:val="0"/>
          <w:numId w:val="8"/>
        </w:numPr>
        <w:jc w:val="both"/>
      </w:pPr>
      <w:r w:rsidRPr="002464AA">
        <w:t>Vallási meggyőződés és azt ezt alátámasztó cionista propaganda. Ehhez járul az a körülmény, hogy jelenleg többségük olyan munkafeltételek mellett dolgozik, amely nem teszi lehetővé a szombati munkaszünet megtartását.</w:t>
      </w:r>
    </w:p>
    <w:p w:rsidR="00695C2D" w:rsidRPr="002464AA" w:rsidRDefault="00695C2D" w:rsidP="002464AA">
      <w:pPr>
        <w:pStyle w:val="ListParagraph"/>
        <w:numPr>
          <w:ilvl w:val="0"/>
          <w:numId w:val="8"/>
        </w:numPr>
        <w:jc w:val="both"/>
      </w:pPr>
      <w:r w:rsidRPr="002464AA">
        <w:t>A népi demokratikus fejlődés eredményeképpen, a kategória jelentős része – korábbi elfoglaltsága miatt – gazdaságilag hátrányos helyzetbe került.</w:t>
      </w:r>
    </w:p>
    <w:p w:rsidR="00695C2D" w:rsidRPr="002464AA" w:rsidRDefault="00695C2D" w:rsidP="002464AA">
      <w:pPr>
        <w:pStyle w:val="ListParagraph"/>
        <w:numPr>
          <w:ilvl w:val="0"/>
          <w:numId w:val="8"/>
        </w:numPr>
        <w:jc w:val="both"/>
      </w:pPr>
      <w:r w:rsidRPr="002464AA">
        <w:t>A Magyarországon élő zsidóság egy jelentős részének legközelebbi hozzátartozói Izrael államban élnek. Ezek egy része a felszabadulás után legálisan, vagy illegálisan hagyta el az országot. Másrészük a deportálásból vissza sem térve, egyenesen a németországi lágerekből távozott külföldre.</w:t>
      </w:r>
    </w:p>
    <w:p w:rsidR="00695C2D" w:rsidRPr="002464AA" w:rsidRDefault="00695C2D" w:rsidP="002464AA">
      <w:r w:rsidRPr="002464AA">
        <w:tab/>
        <w:t>A kivándorlási tervvel foglalkozó személyek túlnyomó többsége politikailag élesen szemben áll a népi demokráciával. Különösen vonatkozik ez az orthodox tagozathoz tartozó zsidósághoz zsidóságra, amelynek jelentős része gazdasági manipulációkkal foglalkozik, illegális kapcsolatot tart6 fenn a bécsi orthodox központokkal. Gazdasági üzelmeikhez aktívan felhasználják az imperialista országok budapesti követségeinek diplomatáit.</w:t>
      </w:r>
    </w:p>
    <w:p w:rsidR="00695C2D" w:rsidRPr="002464AA" w:rsidRDefault="00695C2D" w:rsidP="002464AA">
      <w:r w:rsidRPr="002464AA">
        <w:tab/>
        <w:t>Ellenséges politikai beállítottságukat jelentősen fokozza az izraeli követség által irányított széles kiterjedésű cionista propaganda. A követséghez fűződő kapcsolatuk révén – az ellenforradalmi propaganda mellett – íz aknamunka más formáját is alkalmazzák. Adataink szerint az izraeli követség, felhasználva a velük kapcsolatot tartó réteg kivándorlási szándékát, igénybe veszi azokat bizalmas adatok megszerzésére is.</w:t>
      </w:r>
    </w:p>
    <w:p w:rsidR="00695C2D" w:rsidRPr="002464AA" w:rsidRDefault="00695C2D" w:rsidP="002464AA">
      <w:r w:rsidRPr="002464AA">
        <w:tab/>
        <w:t>Politikai szembenállásukat fokozza az a körülmény, hogy a közöttük elterjedt hírek szerint más népi demokráciákban (lengyel, román) a kivándorlás kérdése, már évekkel ezelőtt rendeződött.</w:t>
      </w:r>
    </w:p>
    <w:p w:rsidR="00695C2D" w:rsidRPr="002464AA" w:rsidRDefault="00695C2D" w:rsidP="002464AA">
      <w:r w:rsidRPr="002464AA">
        <w:tab/>
        <w:t>A kivándorlással foglalkozó személyek többsége nem vesz részt a termelő munkában és gazdasági szempontból fontos szakképzettséggel nem rendelkezik. A volt nagy- és kiskereskedők, kisiparosok jelenleg kisebb ipari termelőszövetkezetekben dolgoznaak. Ezek többsége gazdasági szempontból ugyancsak jelentéktelen iparágakkal foglalkoznak (pl. papucskészítés, gyermekjátékgyártás stb.).</w:t>
      </w:r>
    </w:p>
    <w:p w:rsidR="00695C2D" w:rsidRPr="002464AA" w:rsidRDefault="00695C2D" w:rsidP="002464AA"/>
    <w:p w:rsidR="00695C2D" w:rsidRPr="002464AA" w:rsidRDefault="00695C2D" w:rsidP="002464AA">
      <w:r w:rsidRPr="002464AA">
        <w:lastRenderedPageBreak/>
        <w:tab/>
        <w:t>A fentiek alapján megállapítható, hogy az országban kb. 10.000 olyan zsidó személy él, aki kivándorlási szándékkal fogalakozik. Figyelembevéve a kategória foglalkozás szerinti megoszlását, ellentétes politikai állásfoglalását, a termelő munkában elfoglalt jelentéktelen szerepét, valamint azt, hogy aktív kivándorlási szándékukkal a zsidóság bizonyos rétegét állandó nyugtalanságban tartja, nem látszik akadálya annak, hogy kivándorlási törekvéseik kielégítést nyerjenek.</w:t>
      </w:r>
    </w:p>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r w:rsidRPr="002464AA">
        <w:tab/>
      </w:r>
      <w:r w:rsidRPr="002464AA">
        <w:tab/>
      </w:r>
      <w:r w:rsidRPr="002464AA">
        <w:tab/>
      </w:r>
      <w:r w:rsidRPr="002464AA">
        <w:tab/>
      </w:r>
      <w:r w:rsidRPr="002464AA">
        <w:tab/>
      </w:r>
      <w:r w:rsidRPr="002464AA">
        <w:tab/>
      </w:r>
      <w:r w:rsidRPr="002464AA">
        <w:tab/>
      </w:r>
      <w:r w:rsidRPr="002464AA">
        <w:tab/>
      </w:r>
      <w:r w:rsidRPr="002464AA">
        <w:tab/>
        <w:t>Rajnai Sándor</w:t>
      </w:r>
    </w:p>
    <w:p w:rsidR="00695C2D" w:rsidRPr="002464AA" w:rsidRDefault="00695C2D" w:rsidP="002464AA">
      <w:pPr>
        <w:ind w:left="4956" w:firstLine="708"/>
      </w:pPr>
      <w:r w:rsidRPr="002464AA">
        <w:t xml:space="preserve">      államvédelmi őrnagy</w:t>
      </w:r>
    </w:p>
    <w:p w:rsidR="00695C2D" w:rsidRPr="002464AA" w:rsidRDefault="00695C2D" w:rsidP="002464AA">
      <w:r w:rsidRPr="002464AA">
        <w:t xml:space="preserve">     </w:t>
      </w:r>
      <w:r w:rsidRPr="002464AA">
        <w:tab/>
      </w:r>
      <w:r w:rsidRPr="002464AA">
        <w:tab/>
      </w:r>
      <w:r w:rsidRPr="002464AA">
        <w:tab/>
      </w:r>
      <w:r w:rsidRPr="002464AA">
        <w:tab/>
      </w:r>
      <w:r w:rsidRPr="002464AA">
        <w:tab/>
      </w:r>
      <w:r w:rsidRPr="002464AA">
        <w:tab/>
      </w:r>
      <w:r w:rsidRPr="002464AA">
        <w:tab/>
      </w:r>
      <w:r w:rsidRPr="002464AA">
        <w:tab/>
      </w:r>
      <w:r w:rsidRPr="002464AA">
        <w:tab/>
        <w:t xml:space="preserve">   IV. osztály</w:t>
      </w:r>
    </w:p>
    <w:p w:rsidR="00695C2D" w:rsidRPr="002464AA" w:rsidRDefault="00695C2D" w:rsidP="002464AA"/>
    <w:p w:rsidR="00695C2D" w:rsidRPr="002464AA" w:rsidRDefault="00695C2D" w:rsidP="002464AA">
      <w:r w:rsidRPr="002464AA">
        <w:t>Forrás: MOL 276.f.65.184.ő.e.  174-176. Lap</w:t>
      </w:r>
    </w:p>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Pr>
        <w:jc w:val="center"/>
        <w:rPr>
          <w:b/>
          <w:u w:val="single"/>
        </w:rPr>
      </w:pPr>
      <w:r w:rsidRPr="002464AA">
        <w:rPr>
          <w:b/>
          <w:u w:val="single"/>
        </w:rPr>
        <w:t>ÁVH report for Rákosi Mátyás Rákosi about Jews,</w:t>
      </w:r>
    </w:p>
    <w:p w:rsidR="00695C2D" w:rsidRPr="002464AA" w:rsidRDefault="00695C2D" w:rsidP="002464AA">
      <w:pPr>
        <w:jc w:val="center"/>
        <w:rPr>
          <w:b/>
          <w:u w:val="single"/>
        </w:rPr>
      </w:pPr>
      <w:r w:rsidRPr="002464AA">
        <w:rPr>
          <w:b/>
          <w:u w:val="single"/>
        </w:rPr>
        <w:t>December 7, 1953</w:t>
      </w:r>
    </w:p>
    <w:p w:rsidR="00695C2D" w:rsidRPr="002464AA" w:rsidRDefault="00695C2D" w:rsidP="002464AA"/>
    <w:p w:rsidR="00695C2D" w:rsidRPr="002464AA" w:rsidRDefault="00695C2D" w:rsidP="002464AA"/>
    <w:p w:rsidR="00695C2D" w:rsidRPr="002464AA" w:rsidRDefault="00695C2D" w:rsidP="002464AA">
      <w:r w:rsidRPr="002464AA">
        <w:t>Ministry of Interior</w:t>
      </w:r>
    </w:p>
    <w:p w:rsidR="00695C2D" w:rsidRPr="002464AA" w:rsidRDefault="00695C2D" w:rsidP="002464AA">
      <w:r w:rsidRPr="002464AA">
        <w:t>IV. department</w:t>
      </w:r>
      <w:r w:rsidRPr="002464AA">
        <w:tab/>
      </w:r>
      <w:r w:rsidRPr="002464AA">
        <w:tab/>
      </w:r>
      <w:r w:rsidRPr="002464AA">
        <w:tab/>
      </w:r>
      <w:r w:rsidRPr="002464AA">
        <w:tab/>
      </w:r>
      <w:r w:rsidRPr="002464AA">
        <w:tab/>
      </w:r>
      <w:r w:rsidRPr="002464AA">
        <w:tab/>
      </w:r>
      <w:r w:rsidRPr="002464AA">
        <w:tab/>
      </w:r>
      <w:r w:rsidRPr="002464AA">
        <w:tab/>
        <w:t xml:space="preserve">     SECRET!</w:t>
      </w:r>
    </w:p>
    <w:p w:rsidR="00695C2D" w:rsidRPr="002464AA" w:rsidRDefault="00695C2D" w:rsidP="002464AA">
      <w:r w:rsidRPr="002464AA">
        <w:t>Case number 82-15510/1953</w:t>
      </w:r>
    </w:p>
    <w:p w:rsidR="00695C2D" w:rsidRPr="002464AA" w:rsidRDefault="00695C2D" w:rsidP="002464AA"/>
    <w:p w:rsidR="00695C2D" w:rsidRPr="002464AA" w:rsidRDefault="00695C2D" w:rsidP="002464AA">
      <w:r w:rsidRPr="002464AA">
        <w:t>The number of people living in Hungary with Jewish background is about 103,000. From this about 93,000 belongs to the so-called Neolog movement, while about 10,000 belongs to the so-called Orthodox wing. From the Neolog class, however, only about 20,000 identifies as belonging to the Jewish faith. This is the number of those who pay the religious tax.</w:t>
      </w:r>
    </w:p>
    <w:p w:rsidR="00695C2D" w:rsidRPr="002464AA" w:rsidRDefault="00695C2D" w:rsidP="002464AA">
      <w:r w:rsidRPr="002464AA">
        <w:tab/>
        <w:t>According to data from the Passport Office, so far about 3,300 persons received a passport for the purpose of emigration to Israel.</w:t>
      </w:r>
    </w:p>
    <w:p w:rsidR="00695C2D" w:rsidRPr="002464AA" w:rsidRDefault="00695C2D" w:rsidP="002464AA">
      <w:r w:rsidRPr="002464AA">
        <w:tab/>
        <w:t>Our data estimates that about 10% of Jewry intends to emigrate. Between the two religious classes, this number can be divided as follows. About 10% of the active, self-identified religious Jews intends to emigrate – from the Neolog class -, about 2,000 persons total. Among the Orthodox, about 75-80% is thinking about emigration, or about 8,000 persons.</w:t>
      </w:r>
    </w:p>
    <w:p w:rsidR="00695C2D" w:rsidRPr="002464AA" w:rsidRDefault="00695C2D" w:rsidP="002464AA">
      <w:r w:rsidRPr="002464AA">
        <w:tab/>
        <w:t>The emigrants’ different classification can be broken down as such:</w:t>
      </w:r>
    </w:p>
    <w:p w:rsidR="00695C2D" w:rsidRPr="002464AA" w:rsidRDefault="00695C2D" w:rsidP="002464AA">
      <w:r w:rsidRPr="002464AA">
        <w:tab/>
      </w:r>
      <w:r w:rsidRPr="002464AA">
        <w:tab/>
        <w:t>Employed persons</w:t>
      </w:r>
      <w:r w:rsidRPr="002464AA">
        <w:tab/>
      </w:r>
      <w:r w:rsidRPr="002464AA">
        <w:tab/>
      </w:r>
      <w:r w:rsidRPr="002464AA">
        <w:tab/>
      </w:r>
      <w:r w:rsidRPr="002464AA">
        <w:tab/>
      </w:r>
      <w:r w:rsidRPr="002464AA">
        <w:tab/>
      </w:r>
      <w:r w:rsidRPr="002464AA">
        <w:tab/>
        <w:t>45%</w:t>
      </w:r>
    </w:p>
    <w:p w:rsidR="00695C2D" w:rsidRPr="002464AA" w:rsidRDefault="00695C2D" w:rsidP="002464AA">
      <w:r w:rsidRPr="002464AA">
        <w:tab/>
      </w:r>
      <w:r w:rsidRPr="002464AA">
        <w:tab/>
        <w:t>Unemployed and minors</w:t>
      </w:r>
      <w:r w:rsidRPr="002464AA">
        <w:tab/>
      </w:r>
      <w:r w:rsidRPr="002464AA">
        <w:tab/>
      </w:r>
      <w:r w:rsidRPr="002464AA">
        <w:tab/>
      </w:r>
      <w:r w:rsidRPr="002464AA">
        <w:tab/>
      </w:r>
      <w:r w:rsidRPr="002464AA">
        <w:tab/>
        <w:t>55%</w:t>
      </w:r>
    </w:p>
    <w:p w:rsidR="00695C2D" w:rsidRPr="002464AA" w:rsidRDefault="00695C2D" w:rsidP="002464AA"/>
    <w:p w:rsidR="00695C2D" w:rsidRPr="002464AA" w:rsidRDefault="00695C2D" w:rsidP="002464AA">
      <w:r w:rsidRPr="002464AA">
        <w:tab/>
        <w:t>Classification based on employment:</w:t>
      </w:r>
    </w:p>
    <w:p w:rsidR="00695C2D" w:rsidRPr="002464AA" w:rsidRDefault="00695C2D" w:rsidP="002464AA">
      <w:r w:rsidRPr="002464AA">
        <w:tab/>
      </w:r>
      <w:r w:rsidRPr="002464AA">
        <w:tab/>
        <w:t xml:space="preserve">Previously large and small businessmen, </w:t>
      </w:r>
    </w:p>
    <w:p w:rsidR="00695C2D" w:rsidRPr="002464AA" w:rsidRDefault="00695C2D" w:rsidP="002464AA">
      <w:pPr>
        <w:ind w:left="720" w:firstLine="720"/>
      </w:pPr>
      <w:r w:rsidRPr="002464AA">
        <w:t>small manufacturers</w:t>
      </w:r>
      <w:r w:rsidRPr="002464AA">
        <w:tab/>
      </w:r>
      <w:r w:rsidRPr="002464AA">
        <w:tab/>
      </w:r>
      <w:r w:rsidRPr="002464AA">
        <w:tab/>
      </w:r>
      <w:r w:rsidRPr="002464AA">
        <w:tab/>
      </w:r>
      <w:r w:rsidRPr="002464AA">
        <w:tab/>
      </w:r>
      <w:r w:rsidRPr="002464AA">
        <w:tab/>
        <w:t>35%</w:t>
      </w:r>
    </w:p>
    <w:p w:rsidR="00695C2D" w:rsidRPr="002464AA" w:rsidRDefault="00695C2D" w:rsidP="002464AA">
      <w:r w:rsidRPr="002464AA">
        <w:tab/>
      </w:r>
      <w:r w:rsidRPr="002464AA">
        <w:tab/>
        <w:t>State employees</w:t>
      </w:r>
      <w:r w:rsidRPr="002464AA">
        <w:tab/>
      </w:r>
      <w:r w:rsidRPr="002464AA">
        <w:tab/>
      </w:r>
      <w:r w:rsidRPr="002464AA">
        <w:tab/>
      </w:r>
      <w:r w:rsidRPr="002464AA">
        <w:tab/>
      </w:r>
      <w:r w:rsidRPr="002464AA">
        <w:tab/>
      </w:r>
      <w:r w:rsidRPr="002464AA">
        <w:tab/>
        <w:t>17%</w:t>
      </w:r>
    </w:p>
    <w:p w:rsidR="00695C2D" w:rsidRPr="002464AA" w:rsidRDefault="00695C2D" w:rsidP="002464AA">
      <w:r w:rsidRPr="002464AA">
        <w:lastRenderedPageBreak/>
        <w:tab/>
      </w:r>
      <w:r w:rsidRPr="002464AA">
        <w:tab/>
        <w:t>Religious workers</w:t>
      </w:r>
      <w:r w:rsidRPr="002464AA">
        <w:tab/>
      </w:r>
      <w:r w:rsidRPr="002464AA">
        <w:tab/>
      </w:r>
      <w:r w:rsidRPr="002464AA">
        <w:tab/>
      </w:r>
      <w:r w:rsidRPr="002464AA">
        <w:tab/>
      </w:r>
      <w:r w:rsidRPr="002464AA">
        <w:tab/>
      </w:r>
      <w:r w:rsidRPr="002464AA">
        <w:tab/>
        <w:t>14%</w:t>
      </w:r>
    </w:p>
    <w:p w:rsidR="00695C2D" w:rsidRPr="002464AA" w:rsidRDefault="00695C2D" w:rsidP="002464AA">
      <w:r w:rsidRPr="002464AA">
        <w:tab/>
      </w:r>
      <w:r w:rsidRPr="002464AA">
        <w:tab/>
        <w:t>Doctor, lawyer, teacher etc.</w:t>
      </w:r>
      <w:r w:rsidRPr="002464AA">
        <w:tab/>
      </w:r>
      <w:r w:rsidRPr="002464AA">
        <w:tab/>
      </w:r>
      <w:r w:rsidRPr="002464AA">
        <w:tab/>
      </w:r>
      <w:r w:rsidRPr="002464AA">
        <w:tab/>
      </w:r>
      <w:r w:rsidRPr="002464AA">
        <w:tab/>
        <w:t>6%</w:t>
      </w:r>
    </w:p>
    <w:p w:rsidR="00695C2D" w:rsidRPr="002464AA" w:rsidRDefault="00695C2D" w:rsidP="002464AA">
      <w:r w:rsidRPr="002464AA">
        <w:tab/>
      </w:r>
      <w:r w:rsidRPr="002464AA">
        <w:tab/>
        <w:t>Currently manual laborer</w:t>
      </w:r>
      <w:r w:rsidRPr="002464AA">
        <w:tab/>
      </w:r>
      <w:r w:rsidRPr="002464AA">
        <w:tab/>
      </w:r>
      <w:r w:rsidRPr="002464AA">
        <w:tab/>
      </w:r>
      <w:r w:rsidRPr="002464AA">
        <w:tab/>
      </w:r>
      <w:r w:rsidRPr="002464AA">
        <w:tab/>
        <w:t>4%</w:t>
      </w:r>
    </w:p>
    <w:p w:rsidR="00695C2D" w:rsidRPr="002464AA" w:rsidRDefault="00695C2D" w:rsidP="002464AA">
      <w:r w:rsidRPr="002464AA">
        <w:tab/>
      </w:r>
      <w:r w:rsidRPr="002464AA">
        <w:tab/>
        <w:t>Other (student, dependent)</w:t>
      </w:r>
      <w:r w:rsidRPr="002464AA">
        <w:tab/>
      </w:r>
      <w:r w:rsidRPr="002464AA">
        <w:tab/>
      </w:r>
      <w:r w:rsidRPr="002464AA">
        <w:tab/>
      </w:r>
      <w:r w:rsidRPr="002464AA">
        <w:tab/>
      </w:r>
      <w:r w:rsidRPr="002464AA">
        <w:tab/>
        <w:t>24%</w:t>
      </w:r>
    </w:p>
    <w:p w:rsidR="00695C2D" w:rsidRPr="002464AA" w:rsidRDefault="00695C2D" w:rsidP="002464AA"/>
    <w:p w:rsidR="00695C2D" w:rsidRPr="002464AA" w:rsidRDefault="00695C2D" w:rsidP="002464AA">
      <w:r w:rsidRPr="002464AA">
        <w:tab/>
        <w:t>Classification by age among those intending to emigrate:</w:t>
      </w:r>
    </w:p>
    <w:p w:rsidR="00695C2D" w:rsidRPr="002464AA" w:rsidRDefault="00695C2D" w:rsidP="002464AA">
      <w:r w:rsidRPr="002464AA">
        <w:tab/>
      </w:r>
      <w:r w:rsidRPr="002464AA">
        <w:tab/>
        <w:t>Over 55</w:t>
      </w:r>
      <w:r w:rsidRPr="002464AA">
        <w:tab/>
      </w:r>
      <w:r w:rsidRPr="002464AA">
        <w:tab/>
      </w:r>
      <w:r w:rsidRPr="002464AA">
        <w:tab/>
      </w:r>
      <w:r w:rsidRPr="002464AA">
        <w:tab/>
      </w:r>
      <w:r w:rsidRPr="002464AA">
        <w:tab/>
      </w:r>
      <w:r w:rsidRPr="002464AA">
        <w:tab/>
      </w:r>
      <w:r w:rsidRPr="002464AA">
        <w:tab/>
        <w:t>12%</w:t>
      </w:r>
    </w:p>
    <w:p w:rsidR="00695C2D" w:rsidRPr="002464AA" w:rsidRDefault="00695C2D" w:rsidP="002464AA">
      <w:r w:rsidRPr="002464AA">
        <w:tab/>
      </w:r>
      <w:r w:rsidRPr="002464AA">
        <w:tab/>
        <w:t>Between 45-55</w:t>
      </w:r>
      <w:r w:rsidRPr="002464AA">
        <w:tab/>
      </w:r>
      <w:r w:rsidRPr="002464AA">
        <w:tab/>
      </w:r>
      <w:r w:rsidRPr="002464AA">
        <w:tab/>
      </w:r>
      <w:r w:rsidRPr="002464AA">
        <w:tab/>
      </w:r>
      <w:r w:rsidRPr="002464AA">
        <w:tab/>
      </w:r>
      <w:r w:rsidRPr="002464AA">
        <w:tab/>
        <w:t>24%</w:t>
      </w:r>
    </w:p>
    <w:p w:rsidR="00695C2D" w:rsidRPr="002464AA" w:rsidRDefault="00695C2D" w:rsidP="002464AA">
      <w:r w:rsidRPr="002464AA">
        <w:tab/>
      </w:r>
      <w:r w:rsidRPr="002464AA">
        <w:tab/>
        <w:t>35-45</w:t>
      </w:r>
      <w:r w:rsidRPr="002464AA">
        <w:tab/>
      </w:r>
      <w:r w:rsidRPr="002464AA">
        <w:tab/>
      </w:r>
      <w:r w:rsidRPr="002464AA">
        <w:tab/>
      </w:r>
      <w:r w:rsidRPr="002464AA">
        <w:tab/>
      </w:r>
      <w:r w:rsidRPr="002464AA">
        <w:tab/>
      </w:r>
      <w:r w:rsidRPr="002464AA">
        <w:tab/>
      </w:r>
      <w:r w:rsidRPr="002464AA">
        <w:tab/>
      </w:r>
      <w:r w:rsidRPr="002464AA">
        <w:tab/>
        <w:t>23%</w:t>
      </w:r>
    </w:p>
    <w:p w:rsidR="00695C2D" w:rsidRPr="002464AA" w:rsidRDefault="00695C2D" w:rsidP="002464AA">
      <w:r w:rsidRPr="002464AA">
        <w:tab/>
      </w:r>
      <w:r w:rsidRPr="002464AA">
        <w:tab/>
        <w:t>25-35</w:t>
      </w:r>
      <w:r w:rsidRPr="002464AA">
        <w:tab/>
      </w:r>
      <w:r w:rsidRPr="002464AA">
        <w:tab/>
      </w:r>
      <w:r w:rsidRPr="002464AA">
        <w:tab/>
      </w:r>
      <w:r w:rsidRPr="002464AA">
        <w:tab/>
      </w:r>
      <w:r w:rsidRPr="002464AA">
        <w:tab/>
      </w:r>
      <w:r w:rsidRPr="002464AA">
        <w:tab/>
      </w:r>
      <w:r w:rsidRPr="002464AA">
        <w:tab/>
      </w:r>
      <w:r w:rsidRPr="002464AA">
        <w:tab/>
        <w:t>11%</w:t>
      </w:r>
    </w:p>
    <w:p w:rsidR="00695C2D" w:rsidRPr="002464AA" w:rsidRDefault="00695C2D" w:rsidP="002464AA">
      <w:r w:rsidRPr="002464AA">
        <w:tab/>
      </w:r>
      <w:r w:rsidRPr="002464AA">
        <w:tab/>
        <w:t>15-15</w:t>
      </w:r>
      <w:r w:rsidRPr="002464AA">
        <w:tab/>
      </w:r>
      <w:r w:rsidRPr="002464AA">
        <w:tab/>
      </w:r>
      <w:r w:rsidRPr="002464AA">
        <w:tab/>
      </w:r>
      <w:r w:rsidRPr="002464AA">
        <w:tab/>
      </w:r>
      <w:r w:rsidRPr="002464AA">
        <w:tab/>
      </w:r>
      <w:r w:rsidRPr="002464AA">
        <w:tab/>
      </w:r>
      <w:r w:rsidRPr="002464AA">
        <w:tab/>
      </w:r>
      <w:r w:rsidRPr="002464AA">
        <w:tab/>
        <w:t>17%</w:t>
      </w:r>
    </w:p>
    <w:p w:rsidR="00695C2D" w:rsidRPr="002464AA" w:rsidRDefault="00695C2D" w:rsidP="002464AA">
      <w:r w:rsidRPr="002464AA">
        <w:tab/>
      </w:r>
      <w:r w:rsidRPr="002464AA">
        <w:tab/>
        <w:t>Under 15</w:t>
      </w:r>
      <w:r w:rsidRPr="002464AA">
        <w:tab/>
      </w:r>
      <w:r w:rsidRPr="002464AA">
        <w:tab/>
      </w:r>
      <w:r w:rsidRPr="002464AA">
        <w:tab/>
      </w:r>
      <w:r w:rsidRPr="002464AA">
        <w:tab/>
      </w:r>
      <w:r w:rsidRPr="002464AA">
        <w:tab/>
      </w:r>
      <w:r w:rsidRPr="002464AA">
        <w:tab/>
      </w:r>
      <w:r w:rsidRPr="002464AA">
        <w:tab/>
        <w:t>13%</w:t>
      </w:r>
    </w:p>
    <w:p w:rsidR="00695C2D" w:rsidRPr="002464AA" w:rsidRDefault="00695C2D" w:rsidP="002464AA"/>
    <w:p w:rsidR="00695C2D" w:rsidRPr="002464AA" w:rsidRDefault="00695C2D" w:rsidP="002464AA">
      <w:r w:rsidRPr="002464AA">
        <w:tab/>
        <w:t>Reasons creating the need for emigration can be summed up as such:</w:t>
      </w:r>
    </w:p>
    <w:p w:rsidR="00695C2D" w:rsidRPr="002464AA" w:rsidRDefault="00695C2D" w:rsidP="002464AA"/>
    <w:p w:rsidR="00695C2D" w:rsidRPr="002464AA" w:rsidRDefault="00695C2D" w:rsidP="002464AA">
      <w:pPr>
        <w:pStyle w:val="ListParagraph"/>
        <w:numPr>
          <w:ilvl w:val="0"/>
          <w:numId w:val="9"/>
        </w:numPr>
        <w:jc w:val="both"/>
      </w:pPr>
      <w:r w:rsidRPr="002464AA">
        <w:t>Religious convictions and its underlying Zionist propaganda. This is strengthened by the fact that the majority is employed under conditions which do not allow for the observance of the Sabbath.</w:t>
      </w:r>
    </w:p>
    <w:p w:rsidR="00695C2D" w:rsidRPr="002464AA" w:rsidRDefault="00695C2D" w:rsidP="002464AA">
      <w:pPr>
        <w:pStyle w:val="ListParagraph"/>
        <w:numPr>
          <w:ilvl w:val="0"/>
          <w:numId w:val="9"/>
        </w:numPr>
        <w:jc w:val="both"/>
      </w:pPr>
      <w:r w:rsidRPr="002464AA">
        <w:t>Due to the development of the people’s democracy, a significant portion of the category was placed into an economically unfavorable condition due to their previous employment.</w:t>
      </w:r>
    </w:p>
    <w:p w:rsidR="00695C2D" w:rsidRPr="002464AA" w:rsidRDefault="00695C2D" w:rsidP="002464AA">
      <w:pPr>
        <w:pStyle w:val="ListParagraph"/>
        <w:numPr>
          <w:ilvl w:val="0"/>
          <w:numId w:val="9"/>
        </w:numPr>
        <w:jc w:val="both"/>
      </w:pPr>
      <w:r w:rsidRPr="002464AA">
        <w:t xml:space="preserve">The closest relatives of a significan portion of Hungary’s Jewry live in the state of Israel. A portion of these emigrated after liberation either legally or illegally. </w:t>
      </w:r>
    </w:p>
    <w:p w:rsidR="00695C2D" w:rsidRPr="002464AA" w:rsidRDefault="00695C2D" w:rsidP="002464AA">
      <w:pPr>
        <w:ind w:left="360"/>
      </w:pPr>
    </w:p>
    <w:p w:rsidR="00695C2D" w:rsidRPr="002464AA" w:rsidRDefault="00695C2D" w:rsidP="002464AA">
      <w:pPr>
        <w:ind w:left="720" w:firstLine="720"/>
      </w:pPr>
      <w:r w:rsidRPr="002464AA">
        <w:t xml:space="preserve">The overwhelming majority of prospective émigrés stand in political opposition to the people’s democracy. This is especially true for those belonging to the Orthodox sect, who are largely involved in financial manipulations and maintain illegal contact with the Viennese Orthodox centers. They actively employ the help of imperialist diplomats stationed in Budapest for their profiteering. </w:t>
      </w:r>
    </w:p>
    <w:p w:rsidR="00695C2D" w:rsidRPr="002464AA" w:rsidRDefault="00695C2D" w:rsidP="002464AA">
      <w:pPr>
        <w:ind w:left="720"/>
      </w:pPr>
      <w:r w:rsidRPr="002464AA">
        <w:tab/>
        <w:t xml:space="preserve">The Zionist propaganda led by the Israeli consulate strongly enhances their adversary political views. Due to their contact with the consulate, they are engaged in sabotage in addition to antirevolutionary propaganda. According to our data, the Israeli consulate uses these individuals due to their intention to emigrate for classified information gathering, too. </w:t>
      </w:r>
    </w:p>
    <w:p w:rsidR="00695C2D" w:rsidRPr="002464AA" w:rsidRDefault="00695C2D" w:rsidP="002464AA">
      <w:pPr>
        <w:ind w:left="720"/>
      </w:pPr>
      <w:r w:rsidRPr="002464AA">
        <w:tab/>
        <w:t xml:space="preserve">Their political opposition is enhanced by the widespread opinion that in other people’s democracies (Polish, Romania), the issue of emigration was solved long ago. </w:t>
      </w:r>
    </w:p>
    <w:p w:rsidR="00695C2D" w:rsidRPr="002464AA" w:rsidRDefault="00695C2D" w:rsidP="002464AA">
      <w:pPr>
        <w:ind w:left="720"/>
      </w:pPr>
      <w:r w:rsidRPr="002464AA">
        <w:tab/>
        <w:t xml:space="preserve">The majority of potential émigrés do not participate in productive work and they do not have important financial skills from an economic perspective. The previously large and small businessmen, small manufacturers currently work in smaller economic cooperatives. The majority of these people also carry out work in economically unimportant sectors (i.e. slipper-making, children’s toy manufacturing, etc.). </w:t>
      </w:r>
    </w:p>
    <w:p w:rsidR="00695C2D" w:rsidRPr="002464AA" w:rsidRDefault="00695C2D" w:rsidP="002464AA">
      <w:pPr>
        <w:ind w:left="720"/>
      </w:pPr>
    </w:p>
    <w:p w:rsidR="00695C2D" w:rsidRPr="002464AA" w:rsidRDefault="00695C2D" w:rsidP="002464AA">
      <w:pPr>
        <w:ind w:left="720"/>
      </w:pPr>
      <w:r w:rsidRPr="002464AA">
        <w:lastRenderedPageBreak/>
        <w:tab/>
        <w:t>According to the above, it can be determined that there are about 10,000 Jews living in the country who intend to emigrate. Considering the category’s employment classification, politically opposite behavior, unimportant role in the productive economy, and that with their intention to emigrate they constantly keep a section of the Jewry in disturbance, there seems to be no barrier that their longing should be satisfied.</w:t>
      </w:r>
    </w:p>
    <w:p w:rsidR="00695C2D" w:rsidRPr="002464AA" w:rsidRDefault="00695C2D" w:rsidP="002464AA">
      <w:pPr>
        <w:ind w:left="720"/>
      </w:pPr>
    </w:p>
    <w:p w:rsidR="00695C2D" w:rsidRPr="002464AA" w:rsidRDefault="00695C2D" w:rsidP="002464AA">
      <w:pPr>
        <w:ind w:left="720"/>
        <w:jc w:val="right"/>
      </w:pPr>
      <w:r w:rsidRPr="002464AA">
        <w:t>Sándor Rajnai</w:t>
      </w:r>
    </w:p>
    <w:p w:rsidR="00695C2D" w:rsidRPr="002464AA" w:rsidRDefault="00695C2D" w:rsidP="002464AA">
      <w:pPr>
        <w:ind w:left="720"/>
        <w:jc w:val="right"/>
      </w:pPr>
      <w:r w:rsidRPr="002464AA">
        <w:t>State protection Major</w:t>
      </w:r>
    </w:p>
    <w:p w:rsidR="00695C2D" w:rsidRPr="002464AA" w:rsidRDefault="00695C2D" w:rsidP="002464AA">
      <w:pPr>
        <w:ind w:left="720"/>
        <w:jc w:val="right"/>
      </w:pPr>
      <w:r w:rsidRPr="002464AA">
        <w:t>IV. department</w:t>
      </w:r>
    </w:p>
    <w:p w:rsidR="00695C2D" w:rsidRPr="002464AA" w:rsidRDefault="00695C2D" w:rsidP="002464AA">
      <w:pPr>
        <w:ind w:left="720"/>
        <w:jc w:val="right"/>
      </w:pPr>
    </w:p>
    <w:p w:rsidR="00695C2D" w:rsidRPr="002464AA" w:rsidRDefault="00695C2D" w:rsidP="002464AA">
      <w:r w:rsidRPr="002464AA">
        <w:t>Source: MOL 276.f.65.184.o.e.  174-176. Paper.</w:t>
      </w:r>
    </w:p>
    <w:p w:rsidR="00695C2D" w:rsidRPr="002464AA" w:rsidRDefault="00695C2D" w:rsidP="002464AA"/>
    <w:p w:rsidR="00695C2D" w:rsidRPr="002464AA" w:rsidRDefault="00695C2D" w:rsidP="002464AA">
      <w:pPr>
        <w:rPr>
          <w:rFonts w:cs="Georgia"/>
        </w:rPr>
      </w:pPr>
    </w:p>
    <w:p w:rsidR="00695C2D" w:rsidRPr="002464AA" w:rsidRDefault="00695C2D" w:rsidP="002464AA">
      <w:pPr>
        <w:jc w:val="center"/>
        <w:rPr>
          <w:b/>
          <w:u w:val="single"/>
        </w:rPr>
      </w:pPr>
      <w:r w:rsidRPr="002464AA">
        <w:rPr>
          <w:b/>
          <w:u w:val="single"/>
        </w:rPr>
        <w:t>Feljegyzés Rákosi Mátyásnak a zsidóság kivándorlásáról,</w:t>
      </w:r>
    </w:p>
    <w:p w:rsidR="00695C2D" w:rsidRPr="002464AA" w:rsidRDefault="00695C2D" w:rsidP="002464AA">
      <w:pPr>
        <w:jc w:val="center"/>
        <w:rPr>
          <w:b/>
          <w:u w:val="single"/>
        </w:rPr>
      </w:pPr>
      <w:r w:rsidRPr="002464AA">
        <w:rPr>
          <w:b/>
          <w:u w:val="single"/>
        </w:rPr>
        <w:t>1954. február 4.</w:t>
      </w:r>
    </w:p>
    <w:p w:rsidR="00695C2D" w:rsidRPr="002464AA" w:rsidRDefault="00695C2D" w:rsidP="002464AA"/>
    <w:p w:rsidR="00695C2D" w:rsidRPr="002464AA" w:rsidRDefault="00695C2D" w:rsidP="002464AA">
      <w:r w:rsidRPr="002464AA">
        <w:t>6/R.T./1954./B.J.</w:t>
      </w:r>
      <w:r w:rsidRPr="002464AA">
        <w:tab/>
      </w:r>
      <w:r w:rsidRPr="002464AA">
        <w:tab/>
      </w:r>
      <w:r w:rsidRPr="002464AA">
        <w:tab/>
      </w:r>
      <w:r w:rsidRPr="002464AA">
        <w:tab/>
      </w:r>
      <w:r w:rsidRPr="002464AA">
        <w:tab/>
      </w:r>
      <w:r w:rsidRPr="002464AA">
        <w:tab/>
      </w:r>
      <w:r w:rsidRPr="002464AA">
        <w:tab/>
        <w:t xml:space="preserve"> Rendkívül titkos!</w:t>
      </w:r>
    </w:p>
    <w:p w:rsidR="00695C2D" w:rsidRPr="002464AA" w:rsidRDefault="00695C2D" w:rsidP="002464AA"/>
    <w:p w:rsidR="00695C2D" w:rsidRPr="002464AA" w:rsidRDefault="00695C2D" w:rsidP="002464AA"/>
    <w:p w:rsidR="00695C2D" w:rsidRPr="002464AA" w:rsidRDefault="00695C2D" w:rsidP="002464AA">
      <w:pPr>
        <w:ind w:firstLine="708"/>
      </w:pPr>
      <w:r w:rsidRPr="002464AA">
        <w:t>1./ 1949. október 20-án Budapesten egyezmény jött létre Magyarország és Izrael között, amelynek értelmében a magyar a kormány hozzájárult ahhoz, hogy Magyarországból 3000 személy Izraelbe kivándoroljon, mégpedig elsősorban a Magyarországból már régebben kivándorolt és Izraelben letelepedett személyek legközelebbi hozzátartozói, valamint más, 55. életévüket betöltött személyek.</w:t>
      </w:r>
    </w:p>
    <w:p w:rsidR="00695C2D" w:rsidRPr="002464AA" w:rsidRDefault="00695C2D" w:rsidP="002464AA">
      <w:r w:rsidRPr="002464AA">
        <w:tab/>
        <w:t>Az egyezmény megkötésével egyidejűleg Izrael részéről Magyarország bizonyos anyagi előnyökhöz jutott, amennyiben nemzetközi zsidó szervezetek bizonyos dollárösszeget utaltak át magyarországi zsidó szervezetek számára.</w:t>
      </w:r>
    </w:p>
    <w:p w:rsidR="00695C2D" w:rsidRPr="002464AA" w:rsidRDefault="00695C2D" w:rsidP="002464AA">
      <w:r w:rsidRPr="002464AA">
        <w:tab/>
        <w:t>Az egyezmény végrehajtása kettő – háromszáz főnyi csoportok kivándorlásának engedélyezése formájában elég lassú ütemben történt, úgy hogy az utolsó számottevő csoport, 197 személy, 1953. november 17-én hagyta el Magyarország területét. A 3000-es megállapodás maradéktalan teljesítéséhez részünkről még 13 személy kiengedése van hátra.</w:t>
      </w:r>
    </w:p>
    <w:p w:rsidR="00695C2D" w:rsidRPr="002464AA" w:rsidRDefault="00695C2D" w:rsidP="002464AA">
      <w:r w:rsidRPr="002464AA">
        <w:tab/>
        <w:t>2./ Esetleges kivándorlási egyezmény megkötésének lehetősége iránt izraeli részről már a legutóbbi 197 személy Magyarországról történt kiengedésével egyidőben tapogatóztak. Avner, volt izraeli ügyvivő, 1953. október 14-én, a külügyminisztériumban tett látogatása során meglehetősen agresszív hangnemben fejtegette, hogy Magyarországon még kb. 30-40.000 zsidó van, akik Izraelbe akarnak vándorolni és hangsúlyozta, hogy „az izraeli kormánynak eltökélt szándéka elősegíteni a világon valamennyi zsidónak a kivándorlását Izraelbe, akik ott akarnak letelepedni”, de konkrétan az új egyezmény kérdését nem vetette fel. Ezzel egyidőben az izraeli sajtóban is hallatszottak hangok arról, hogy új kivándorlási egyezmény megkötése lenne kívánatos Magyarországgal.</w:t>
      </w:r>
    </w:p>
    <w:p w:rsidR="00695C2D" w:rsidRPr="002464AA" w:rsidRDefault="00695C2D" w:rsidP="002464AA">
      <w:r w:rsidRPr="002464AA">
        <w:tab/>
        <w:t xml:space="preserve">A kérdés konkrét felvetésére 1954. január 12-én került sor, meglehetősen szokatlan formában. Dak izraeli követségi titkár, a külügyminisztériumban tett látogatása alkalmával - a 3000-es keretből hátralévő néhány személy kiutazását </w:t>
      </w:r>
      <w:r w:rsidRPr="002464AA">
        <w:lastRenderedPageBreak/>
        <w:t>sürgetve - kijelentette, hogy ennek a néhány személynek az ügyét nem is sürgetné, ha a külügyminisztériumtól ígéretet kapna arra, hogy a magyar kormány hajlandó lenne újabb kivándorlási egyezmény megkötésére. Mivel ilyen ígéretet nem kapott, Dak titkár 1954. január 27-én ismét bennjárt a külügyminisztériumban, érdeklődött az új egyezménnyel kapcsolatos magyar álláspont iránt, majd kijelentette, hogy a kezdeményező lépést az izraeli kormány akarja megtenni, előzetesen azonban legalább célzást szeretnének kapni magyar részről arra, hogy most lenne az alkalmas időpont a kérdés felvetésére.</w:t>
      </w:r>
    </w:p>
    <w:p w:rsidR="00695C2D" w:rsidRPr="002464AA" w:rsidRDefault="00695C2D" w:rsidP="002464AA">
      <w:r w:rsidRPr="002464AA">
        <w:tab/>
        <w:t>3./ Új kivándorlási egyezmény megkötése számunkra az alábbi előnyökkel járna:</w:t>
      </w:r>
    </w:p>
    <w:p w:rsidR="00695C2D" w:rsidRPr="002464AA" w:rsidRDefault="00695C2D" w:rsidP="002464AA">
      <w:pPr>
        <w:pStyle w:val="ListParagraph"/>
        <w:numPr>
          <w:ilvl w:val="0"/>
          <w:numId w:val="10"/>
        </w:numPr>
        <w:jc w:val="both"/>
      </w:pPr>
      <w:r w:rsidRPr="002464AA">
        <w:t>az új egyezmény megkötése hozzájárulna a nemzetközi feszültség enyhítéséhez;</w:t>
      </w:r>
    </w:p>
    <w:p w:rsidR="00695C2D" w:rsidRPr="002464AA" w:rsidRDefault="00695C2D" w:rsidP="002464AA">
      <w:pPr>
        <w:pStyle w:val="ListParagraph"/>
        <w:numPr>
          <w:ilvl w:val="0"/>
          <w:numId w:val="10"/>
        </w:numPr>
        <w:jc w:val="both"/>
      </w:pPr>
      <w:r w:rsidRPr="002464AA">
        <w:t>a kivándorlás alá eső személyek kategóriáinak leszögezésével (foglalkozás, kor, stb.) biztosíthatnánk azt, hogy az új egyezmény keretében olyan személyek vándoroljanak ki, akikre országunk építőmunkája szempontjából nincs szükség, s akiknek Magyarországon maradásához - szociális származásuk és politikai beállítottságuk következtében – népi demokráciánknak különösebb érdekei nem fűződnek;</w:t>
      </w:r>
    </w:p>
    <w:p w:rsidR="00695C2D" w:rsidRPr="002464AA" w:rsidRDefault="00695C2D" w:rsidP="002464AA">
      <w:pPr>
        <w:pStyle w:val="ListParagraph"/>
        <w:numPr>
          <w:ilvl w:val="0"/>
          <w:numId w:val="10"/>
        </w:numPr>
        <w:jc w:val="both"/>
      </w:pPr>
      <w:r w:rsidRPr="002464AA">
        <w:t>az 1949. évi megállapodáshoz hasonló egyezmény kötése esetén arra törekedhetnénk, hogy az újabb kivándorlások engedélyezésével egyidőben Izrael bizonyos anyagi (devizális) előnyöket biztosítson számunkra.</w:t>
      </w:r>
    </w:p>
    <w:p w:rsidR="00695C2D" w:rsidRPr="002464AA" w:rsidRDefault="00695C2D" w:rsidP="002464AA">
      <w:pPr>
        <w:ind w:left="708"/>
      </w:pPr>
      <w:r w:rsidRPr="002464AA">
        <w:t>4./ Új kivándorlási egyezmény megkötése ugyanakkor minden bizonnyal az alábbi hátrányokkal járna:</w:t>
      </w:r>
    </w:p>
    <w:p w:rsidR="00695C2D" w:rsidRPr="002464AA" w:rsidRDefault="00695C2D" w:rsidP="002464AA">
      <w:pPr>
        <w:pStyle w:val="ListParagraph"/>
        <w:numPr>
          <w:ilvl w:val="0"/>
          <w:numId w:val="11"/>
        </w:numPr>
        <w:jc w:val="both"/>
      </w:pPr>
      <w:r w:rsidRPr="002464AA">
        <w:t>a magyarországi zsidóság körében újra felkavarná a kivándorlási lázat;</w:t>
      </w:r>
    </w:p>
    <w:p w:rsidR="00695C2D" w:rsidRPr="002464AA" w:rsidRDefault="00695C2D" w:rsidP="002464AA">
      <w:pPr>
        <w:pStyle w:val="ListParagraph"/>
        <w:numPr>
          <w:ilvl w:val="0"/>
          <w:numId w:val="11"/>
        </w:numPr>
        <w:jc w:val="both"/>
      </w:pPr>
      <w:r w:rsidRPr="002464AA">
        <w:t>a budapesti izraeli követségnek alkalmat adna arra, hogy a magyarországi zsidósággal élénkebb kapcsolatokat építsen ki;</w:t>
      </w:r>
    </w:p>
    <w:p w:rsidR="00695C2D" w:rsidRPr="002464AA" w:rsidRDefault="00695C2D" w:rsidP="002464AA">
      <w:pPr>
        <w:pStyle w:val="ListParagraph"/>
        <w:numPr>
          <w:ilvl w:val="0"/>
          <w:numId w:val="11"/>
        </w:numPr>
        <w:jc w:val="both"/>
      </w:pPr>
      <w:r w:rsidRPr="002464AA">
        <w:t>a Magyarországgal kötött újabb egyezményt Izrael esetleg felhasználná arra, hogy a népi demokrácia más országaira nyomást gyakoroljon a kivándorlási ügyekben velük fennálló vitás kérdései újbóli felvetése és megtárgyalása során.</w:t>
      </w:r>
    </w:p>
    <w:p w:rsidR="00695C2D" w:rsidRPr="002464AA" w:rsidRDefault="00695C2D" w:rsidP="002464AA">
      <w:pPr>
        <w:ind w:left="708"/>
      </w:pPr>
      <w:r w:rsidRPr="002464AA">
        <w:t>Ez utóbbi eshetőségre számítva, valamint az egész kérdés nemzetközi vonatkozására való tekintettel, szükségesnek tartjuk, hogy erről előzetesen konzultáljunk.</w:t>
      </w:r>
    </w:p>
    <w:p w:rsidR="00695C2D" w:rsidRPr="002464AA" w:rsidRDefault="00695C2D" w:rsidP="002464AA">
      <w:pPr>
        <w:ind w:left="708"/>
      </w:pPr>
    </w:p>
    <w:p w:rsidR="00695C2D" w:rsidRPr="002464AA" w:rsidRDefault="00695C2D" w:rsidP="002464AA">
      <w:pPr>
        <w:ind w:left="708"/>
      </w:pPr>
    </w:p>
    <w:p w:rsidR="00695C2D" w:rsidRPr="002464AA" w:rsidRDefault="00695C2D" w:rsidP="002464AA">
      <w:pPr>
        <w:ind w:left="708"/>
      </w:pPr>
      <w:r w:rsidRPr="002464AA">
        <w:tab/>
      </w:r>
      <w:r w:rsidRPr="002464AA">
        <w:tab/>
      </w:r>
      <w:r w:rsidRPr="002464AA">
        <w:tab/>
      </w:r>
      <w:r w:rsidRPr="002464AA">
        <w:tab/>
      </w:r>
      <w:r w:rsidRPr="002464AA">
        <w:tab/>
      </w:r>
      <w:r w:rsidRPr="002464AA">
        <w:tab/>
      </w:r>
      <w:r w:rsidRPr="002464AA">
        <w:tab/>
        <w:t xml:space="preserve"> Boldoczki István</w:t>
      </w:r>
    </w:p>
    <w:p w:rsidR="00695C2D" w:rsidRPr="002464AA" w:rsidRDefault="00695C2D" w:rsidP="002464AA">
      <w:pPr>
        <w:ind w:left="4956" w:firstLine="708"/>
      </w:pPr>
      <w:r w:rsidRPr="002464AA">
        <w:t>(külügyminiszter)</w:t>
      </w:r>
    </w:p>
    <w:p w:rsidR="00695C2D" w:rsidRPr="002464AA" w:rsidRDefault="00695C2D" w:rsidP="002464AA">
      <w:pPr>
        <w:ind w:left="708"/>
      </w:pPr>
    </w:p>
    <w:p w:rsidR="00695C2D" w:rsidRPr="002464AA" w:rsidRDefault="00695C2D" w:rsidP="002464AA"/>
    <w:p w:rsidR="00695C2D" w:rsidRPr="002464AA" w:rsidRDefault="00695C2D" w:rsidP="002464AA"/>
    <w:p w:rsidR="00695C2D" w:rsidRPr="002464AA" w:rsidRDefault="00695C2D" w:rsidP="002464AA">
      <w:r w:rsidRPr="002464AA">
        <w:rPr>
          <w:i/>
        </w:rPr>
        <w:t xml:space="preserve">Forrás: </w:t>
      </w:r>
      <w:r w:rsidRPr="002464AA">
        <w:t>MOL 276.f.65.227.ő.e.   13-15 lap</w:t>
      </w:r>
    </w:p>
    <w:p w:rsidR="00695C2D" w:rsidRPr="002464AA" w:rsidRDefault="00695C2D" w:rsidP="002464AA"/>
    <w:p w:rsidR="00695C2D" w:rsidRPr="002464AA" w:rsidRDefault="00695C2D" w:rsidP="002464AA"/>
    <w:p w:rsidR="00695C2D" w:rsidRPr="002464AA" w:rsidRDefault="00695C2D" w:rsidP="002464AA"/>
    <w:p w:rsidR="00695C2D" w:rsidRPr="002464AA" w:rsidRDefault="00695C2D" w:rsidP="002464AA">
      <w:pPr>
        <w:jc w:val="center"/>
        <w:rPr>
          <w:b/>
          <w:u w:val="single"/>
        </w:rPr>
      </w:pPr>
      <w:r w:rsidRPr="002464AA">
        <w:rPr>
          <w:b/>
          <w:u w:val="single"/>
        </w:rPr>
        <w:t>Report for Mátyás Rákosi about Jewish emigration,</w:t>
      </w:r>
    </w:p>
    <w:p w:rsidR="00695C2D" w:rsidRPr="002464AA" w:rsidRDefault="00695C2D" w:rsidP="002464AA">
      <w:pPr>
        <w:jc w:val="center"/>
        <w:rPr>
          <w:b/>
          <w:u w:val="single"/>
        </w:rPr>
      </w:pPr>
      <w:r w:rsidRPr="002464AA">
        <w:rPr>
          <w:b/>
          <w:u w:val="single"/>
        </w:rPr>
        <w:t>February 4, 1954.</w:t>
      </w:r>
    </w:p>
    <w:p w:rsidR="00695C2D" w:rsidRPr="002464AA" w:rsidRDefault="00695C2D" w:rsidP="002464AA"/>
    <w:p w:rsidR="00695C2D" w:rsidRPr="002464AA" w:rsidRDefault="00695C2D" w:rsidP="002464AA">
      <w:r w:rsidRPr="002464AA">
        <w:t>6/R.T./1954./B.J.</w:t>
      </w:r>
      <w:r w:rsidRPr="002464AA">
        <w:tab/>
      </w:r>
      <w:r w:rsidRPr="002464AA">
        <w:tab/>
      </w:r>
      <w:r w:rsidRPr="002464AA">
        <w:tab/>
      </w:r>
      <w:r w:rsidRPr="002464AA">
        <w:tab/>
      </w:r>
      <w:r w:rsidRPr="002464AA">
        <w:tab/>
      </w:r>
      <w:r w:rsidRPr="002464AA">
        <w:tab/>
      </w:r>
      <w:r w:rsidRPr="002464AA">
        <w:tab/>
        <w:t xml:space="preserve">       Very Secret!</w:t>
      </w:r>
    </w:p>
    <w:p w:rsidR="00695C2D" w:rsidRPr="002464AA" w:rsidRDefault="00695C2D" w:rsidP="002464AA"/>
    <w:p w:rsidR="00695C2D" w:rsidRPr="002464AA" w:rsidRDefault="00695C2D" w:rsidP="002464AA"/>
    <w:p w:rsidR="00695C2D" w:rsidRPr="002464AA" w:rsidRDefault="00695C2D" w:rsidP="002464AA">
      <w:r w:rsidRPr="002464AA">
        <w:tab/>
        <w:t>1./ On October 20, 1949 a treaty entered into force between Hungary and Israel in Budapest, in which Hungary pledged to allow 3,000 individuals to emigrate from Hungary to Israel, especially the closest relatives of former émigrés as well as persons over the age of 55.</w:t>
      </w:r>
    </w:p>
    <w:p w:rsidR="00695C2D" w:rsidRPr="002464AA" w:rsidRDefault="00695C2D" w:rsidP="002464AA">
      <w:r w:rsidRPr="002464AA">
        <w:tab/>
        <w:t>Due to the agreement, Hungary received certain financial benefits from Israel, and international Jewish organizations transferred U.S. Dollars to their Hungarian Jewish counterparts.</w:t>
      </w:r>
    </w:p>
    <w:p w:rsidR="00695C2D" w:rsidRPr="002464AA" w:rsidRDefault="00695C2D" w:rsidP="002464AA">
      <w:r w:rsidRPr="002464AA">
        <w:tab/>
        <w:t>The agreement was carried out slowly through the departure of small 2-300 person groups. The last group (197 persons) left the territory of Hungary on November 17, 1953. To satisfy the 3,000-member quota, we have 13 remaining persons to whom permission is to be granted.</w:t>
      </w:r>
    </w:p>
    <w:p w:rsidR="00695C2D" w:rsidRPr="002464AA" w:rsidRDefault="00695C2D" w:rsidP="002464AA">
      <w:r w:rsidRPr="002464AA">
        <w:tab/>
        <w:t>2./ A possible emigration agreement was already inquired about by the Israelis at the time of the departure of the 197 persons. Avner, former Israeli agent stated in a rather aggressive manner during his October 14, 1953 visit in the Foreign Ministry that there are a further 30-40,000 Jews in Hungary who want to relocate to Israel and explained that “it is the intention of the Israeli government to assist the relocation of all Jews in the world who wish to move there,” but he did not specifically mention a new [emigration] agreement. At the same time, the Israeli media reported that a new agreement with Hungary would be desirable.</w:t>
      </w:r>
    </w:p>
    <w:p w:rsidR="00695C2D" w:rsidRPr="002464AA" w:rsidRDefault="00695C2D" w:rsidP="002464AA">
      <w:r w:rsidRPr="002464AA">
        <w:tab/>
        <w:t>The question was specifically mentioned on January 12, 1954 in an uncommon manner. Dak, the Israeli consulate secretary visited the Foreign Ministry – to hasten the emigration process of those remaining from the 3,000 – and stated that he would not rush this case if he received a guarantee from the Foreign Ministry that the Hungarian government would be partner to another emigration agreement. Since he received no such promise, secretary Dak visited the Foreign Ministry again on January 27, 1954 and asked about the Hungarian position regarding a new agreement. He stated that the Israeli government wants to take the initial step, however, they want to at least receive a hint from the Hungarian side that now would be the appropriate time for a possible agreement.</w:t>
      </w:r>
    </w:p>
    <w:p w:rsidR="00695C2D" w:rsidRPr="002464AA" w:rsidRDefault="00695C2D" w:rsidP="002464AA">
      <w:r w:rsidRPr="002464AA">
        <w:tab/>
        <w:t>3./ Agreeing to a new emigration pact would benefit us in the following way:</w:t>
      </w:r>
    </w:p>
    <w:p w:rsidR="00695C2D" w:rsidRPr="002464AA" w:rsidRDefault="00695C2D" w:rsidP="002464AA">
      <w:r w:rsidRPr="002464AA">
        <w:tab/>
        <w:t>a. signing a new agreement would contribute to lowering international pressures;</w:t>
      </w:r>
    </w:p>
    <w:p w:rsidR="00695C2D" w:rsidRPr="002464AA" w:rsidRDefault="00695C2D" w:rsidP="002464AA">
      <w:r w:rsidRPr="002464AA">
        <w:tab/>
        <w:t>b. by creating the category of émigrés (occupation, age, etc.), we could ensure that those move out whose contribution to building our country is not needed and whose stay in Hungary – due to their social background or political ideology – is not in the interest of our people’s democracy;</w:t>
      </w:r>
    </w:p>
    <w:p w:rsidR="00695C2D" w:rsidRPr="002464AA" w:rsidRDefault="00695C2D" w:rsidP="002464AA">
      <w:r w:rsidRPr="002464AA">
        <w:tab/>
        <w:t xml:space="preserve">c. in the case of creating an agreement similar to 1949, we would strive for gaining certain financial benefits from Israel at the time of allowing emigration. </w:t>
      </w:r>
    </w:p>
    <w:p w:rsidR="00695C2D" w:rsidRPr="002464AA" w:rsidRDefault="00695C2D" w:rsidP="002464AA">
      <w:r w:rsidRPr="002464AA">
        <w:lastRenderedPageBreak/>
        <w:tab/>
        <w:t>4./ Agreeing to a new emigration pact, on the other hand, would mean the following disadvantages:</w:t>
      </w:r>
    </w:p>
    <w:p w:rsidR="00695C2D" w:rsidRPr="002464AA" w:rsidRDefault="00695C2D" w:rsidP="002464AA">
      <w:r w:rsidRPr="002464AA">
        <w:tab/>
        <w:t>a. it would again recreate the emigration fever among Hungarian Jewry;</w:t>
      </w:r>
    </w:p>
    <w:p w:rsidR="00695C2D" w:rsidRPr="002464AA" w:rsidRDefault="00695C2D" w:rsidP="002464AA">
      <w:r w:rsidRPr="002464AA">
        <w:tab/>
        <w:t>b. it would give the Budapest Israeli consulate the opportunity to develop stronger ties with Hungarian Jewry;</w:t>
      </w:r>
    </w:p>
    <w:p w:rsidR="00695C2D" w:rsidRPr="002464AA" w:rsidRDefault="00695C2D" w:rsidP="002464AA">
      <w:r w:rsidRPr="002464AA">
        <w:tab/>
        <w:t>c. Israel may use her agreement with Hungary to pressure other people’s democracies regarding emigration and reconsider the issue.</w:t>
      </w:r>
    </w:p>
    <w:p w:rsidR="00695C2D" w:rsidRPr="002464AA" w:rsidRDefault="00695C2D" w:rsidP="002464AA">
      <w:r w:rsidRPr="002464AA">
        <w:tab/>
        <w:t>In anticipation of this last possibility, as well as in consideration of the international nature of the question, we find it necessary to carry out consultations first.</w:t>
      </w:r>
    </w:p>
    <w:p w:rsidR="00695C2D" w:rsidRPr="002464AA" w:rsidRDefault="00695C2D" w:rsidP="002464AA"/>
    <w:p w:rsidR="00695C2D" w:rsidRPr="002464AA" w:rsidRDefault="00695C2D" w:rsidP="002464AA">
      <w:pPr>
        <w:ind w:left="708"/>
      </w:pPr>
    </w:p>
    <w:p w:rsidR="00695C2D" w:rsidRPr="002464AA" w:rsidRDefault="00695C2D" w:rsidP="002464AA">
      <w:pPr>
        <w:ind w:left="708"/>
        <w:jc w:val="right"/>
      </w:pPr>
      <w:r w:rsidRPr="002464AA">
        <w:tab/>
      </w:r>
      <w:r w:rsidRPr="002464AA">
        <w:tab/>
      </w:r>
      <w:r w:rsidRPr="002464AA">
        <w:tab/>
      </w:r>
      <w:r w:rsidRPr="002464AA">
        <w:tab/>
      </w:r>
      <w:r w:rsidRPr="002464AA">
        <w:tab/>
      </w:r>
      <w:r w:rsidRPr="002464AA">
        <w:tab/>
      </w:r>
      <w:r w:rsidRPr="002464AA">
        <w:tab/>
        <w:t xml:space="preserve"> István Boldoczki </w:t>
      </w:r>
    </w:p>
    <w:p w:rsidR="00695C2D" w:rsidRPr="002464AA" w:rsidRDefault="00695C2D" w:rsidP="002464AA">
      <w:pPr>
        <w:jc w:val="right"/>
      </w:pPr>
      <w:r w:rsidRPr="002464AA">
        <w:t>(Foreign Minister)</w:t>
      </w:r>
    </w:p>
    <w:p w:rsidR="00695C2D" w:rsidRPr="002464AA" w:rsidRDefault="00695C2D" w:rsidP="002464AA">
      <w:pPr>
        <w:ind w:left="708"/>
      </w:pPr>
    </w:p>
    <w:p w:rsidR="00695C2D" w:rsidRPr="002464AA" w:rsidRDefault="00695C2D" w:rsidP="002464AA"/>
    <w:p w:rsidR="00695C2D" w:rsidRPr="002464AA" w:rsidRDefault="00695C2D" w:rsidP="002464AA">
      <w:bookmarkStart w:id="0" w:name="_GoBack"/>
      <w:bookmarkEnd w:id="0"/>
      <w:r w:rsidRPr="002464AA">
        <w:rPr>
          <w:i/>
        </w:rPr>
        <w:t xml:space="preserve">Source: </w:t>
      </w:r>
      <w:r w:rsidRPr="002464AA">
        <w:t>MOL 276.f.65.227.o.e.   13-15 paper</w:t>
      </w:r>
    </w:p>
    <w:p w:rsidR="00695C2D" w:rsidRPr="002464AA" w:rsidRDefault="00695C2D" w:rsidP="002464AA"/>
    <w:p w:rsidR="00695C2D" w:rsidRDefault="00695C2D" w:rsidP="002464AA">
      <w:pPr>
        <w:rPr>
          <w:rFonts w:cs="Georgia"/>
        </w:rPr>
      </w:pPr>
    </w:p>
    <w:p w:rsidR="00D05EB8" w:rsidRPr="002464AA" w:rsidRDefault="00D05EB8" w:rsidP="002464AA">
      <w:pPr>
        <w:rPr>
          <w:rFonts w:cs="Georgia"/>
        </w:rPr>
      </w:pPr>
    </w:p>
    <w:p w:rsidR="00695C2D" w:rsidRPr="002464AA" w:rsidRDefault="00695C2D" w:rsidP="002464AA">
      <w:pPr>
        <w:jc w:val="center"/>
        <w:rPr>
          <w:b/>
          <w:u w:val="single"/>
        </w:rPr>
      </w:pPr>
      <w:r w:rsidRPr="002464AA">
        <w:rPr>
          <w:b/>
          <w:u w:val="single"/>
        </w:rPr>
        <w:t>Gerő Ernő feljegyzése, 1954.február 5.</w:t>
      </w:r>
    </w:p>
    <w:p w:rsidR="00695C2D" w:rsidRPr="002464AA" w:rsidRDefault="00695C2D" w:rsidP="002464AA"/>
    <w:p w:rsidR="00695C2D" w:rsidRPr="002464AA" w:rsidRDefault="00695C2D" w:rsidP="002464AA">
      <w:r w:rsidRPr="002464AA">
        <w:t>Rákosi M. és Nagy L. elvtársaknak!</w:t>
      </w:r>
    </w:p>
    <w:p w:rsidR="00695C2D" w:rsidRPr="002464AA" w:rsidRDefault="00695C2D" w:rsidP="002464AA"/>
    <w:p w:rsidR="00695C2D" w:rsidRPr="002464AA" w:rsidRDefault="00695C2D" w:rsidP="002464AA"/>
    <w:p w:rsidR="00695C2D" w:rsidRPr="002464AA" w:rsidRDefault="00695C2D" w:rsidP="002464AA">
      <w:r w:rsidRPr="002464AA">
        <w:t>Véleményem szerint új kivándorlási egyezményt Izraellel nem kell kötnünk. Ami az anyagi előnyöket illeti, ez igen kétes értékű, mert lényegileg arról van szó, hogy Dak, aki régi tapasztalt hírszerző rezidens, ilyen úton akarja a magyarországi izraelita szervezetek finanszírozása révén a saját kémtevékenységéhez szükséges kapcsolatokat finanszírozni.</w:t>
      </w:r>
    </w:p>
    <w:p w:rsidR="00695C2D" w:rsidRPr="002464AA" w:rsidRDefault="00695C2D" w:rsidP="002464AA">
      <w:r w:rsidRPr="002464AA">
        <w:tab/>
        <w:t>Viszont azt hiszem, hogy némileg változtathatnánk eddigi merev magatartásunkon olyan szempontból, hogy könnyebben adnánk ki kivándorlási útlevelet olyan zsidóknak, akiknek itthon maradása különösebb előnyt nem jelent számunkra (öreg és beteg emberek, különösen, ha foglalkozásuk sem érdekes, nem szakemberek stb.). Néhány esetben ehhez én az utóbbi időben hozzájárultam, de ezt lehetne rendszeresebbé tenni. Ez azt jelentené, hogy pl. 1954 folyamán néhány száz ilyen útlevelet kiadnánk, amennyiben volna kérelem rá. Ez esetben részben mi is fel tudnánk használni a dolgot saját céljainkra. Viszont az izraeli követségnek nyugodtan mondhatnánk, hogy semmiféle egyezményre nincsen szükség, mert valóban indokolt és méltányos esetekben adunk útlevelet.</w:t>
      </w:r>
    </w:p>
    <w:p w:rsidR="00695C2D" w:rsidRPr="002464AA" w:rsidRDefault="00695C2D" w:rsidP="002464AA"/>
    <w:p w:rsidR="00695C2D" w:rsidRPr="002464AA" w:rsidRDefault="00695C2D" w:rsidP="002464AA">
      <w:pPr>
        <w:jc w:val="right"/>
      </w:pPr>
      <w:r w:rsidRPr="002464AA">
        <w:t>Gerő Ernő</w:t>
      </w:r>
    </w:p>
    <w:p w:rsidR="00695C2D" w:rsidRPr="002464AA" w:rsidRDefault="00695C2D" w:rsidP="002464AA"/>
    <w:p w:rsidR="00695C2D" w:rsidRPr="002464AA" w:rsidRDefault="00695C2D" w:rsidP="002464AA">
      <w:pPr>
        <w:rPr>
          <w:i/>
        </w:rPr>
      </w:pPr>
      <w:r w:rsidRPr="002464AA">
        <w:rPr>
          <w:i/>
        </w:rPr>
        <w:t>Forrás:</w:t>
      </w:r>
      <w:r w:rsidRPr="002464AA">
        <w:t xml:space="preserve"> MOL 276.f.65.227.ő.e.  16. lap</w:t>
      </w:r>
      <w:r w:rsidRPr="002464AA">
        <w:rPr>
          <w:i/>
        </w:rPr>
        <w:t xml:space="preserve"> </w:t>
      </w:r>
    </w:p>
    <w:p w:rsidR="00695C2D" w:rsidRPr="002464AA" w:rsidRDefault="00695C2D" w:rsidP="002464AA"/>
    <w:p w:rsidR="00695C2D" w:rsidRPr="002464AA" w:rsidRDefault="00695C2D" w:rsidP="002464AA"/>
    <w:p w:rsidR="00695C2D" w:rsidRPr="002464AA" w:rsidRDefault="00695C2D" w:rsidP="002464AA">
      <w:pPr>
        <w:jc w:val="center"/>
        <w:rPr>
          <w:b/>
          <w:u w:val="single"/>
        </w:rPr>
      </w:pPr>
      <w:r w:rsidRPr="002464AA">
        <w:rPr>
          <w:b/>
          <w:u w:val="single"/>
        </w:rPr>
        <w:lastRenderedPageBreak/>
        <w:t>Ernő Gerő’s note, February 5, 1954.</w:t>
      </w:r>
    </w:p>
    <w:p w:rsidR="00695C2D" w:rsidRPr="002464AA" w:rsidRDefault="00695C2D" w:rsidP="002464AA"/>
    <w:p w:rsidR="00695C2D" w:rsidRPr="002464AA" w:rsidRDefault="00695C2D" w:rsidP="002464AA">
      <w:r w:rsidRPr="002464AA">
        <w:t>Comrades M. Rákosi and L. Nagy!</w:t>
      </w:r>
    </w:p>
    <w:p w:rsidR="00695C2D" w:rsidRPr="002464AA" w:rsidRDefault="00695C2D" w:rsidP="002464AA"/>
    <w:p w:rsidR="00695C2D" w:rsidRPr="002464AA" w:rsidRDefault="00695C2D" w:rsidP="002464AA">
      <w:r w:rsidRPr="002464AA">
        <w:t>In my opinion, we do not need to sign a new emigration agreement with Israel. Regarding the financial benefits, it is rather double-sided. The truth is that Dak, who is an old and experienced intelligence agent, seeks to finance contacts necessary for his own spying network through financing Hungarian Israelite organizations [through this agreement].</w:t>
      </w:r>
    </w:p>
    <w:p w:rsidR="00695C2D" w:rsidRPr="002464AA" w:rsidRDefault="00695C2D" w:rsidP="002464AA">
      <w:r w:rsidRPr="002464AA">
        <w:tab/>
        <w:t>On the other hand, I believe that we could change our current inflexible approach so that we would issue external passports easier to Jews whose remaining home brings us no benefit (old and sick people, especially if their occupation is insignificant, not skilled laborers etc.). In a few instances, I agreed to this in the past, but it could be systematized. This would mean that, for instance, we would issue a few hundred passports during 1954 if there were demand. In this case, we could use the incident to our own purposes. On the other hand, we could tell the Israeli consulate that there is no need for an agreement because we issue passports in reasonable and respectable cases.</w:t>
      </w:r>
    </w:p>
    <w:p w:rsidR="00695C2D" w:rsidRPr="002464AA" w:rsidRDefault="00695C2D" w:rsidP="002464AA"/>
    <w:p w:rsidR="00695C2D" w:rsidRPr="002464AA" w:rsidRDefault="00695C2D" w:rsidP="002464AA">
      <w:pPr>
        <w:jc w:val="right"/>
      </w:pPr>
      <w:r w:rsidRPr="002464AA">
        <w:t xml:space="preserve">Ernő Gerő </w:t>
      </w:r>
    </w:p>
    <w:p w:rsidR="00695C2D" w:rsidRPr="002464AA" w:rsidRDefault="00695C2D" w:rsidP="002464AA"/>
    <w:p w:rsidR="00695C2D" w:rsidRPr="002464AA" w:rsidRDefault="00695C2D" w:rsidP="002464AA">
      <w:r w:rsidRPr="002464AA">
        <w:rPr>
          <w:i/>
        </w:rPr>
        <w:t>Source:</w:t>
      </w:r>
      <w:r w:rsidRPr="002464AA">
        <w:t xml:space="preserve"> MOL 276.f.65.227.o.e.  16. paper</w:t>
      </w:r>
    </w:p>
    <w:p w:rsidR="00695C2D" w:rsidRPr="002464AA" w:rsidRDefault="00695C2D" w:rsidP="002464AA"/>
    <w:p w:rsidR="00695C2D" w:rsidRPr="002464AA" w:rsidRDefault="00695C2D" w:rsidP="002464AA">
      <w:pPr>
        <w:rPr>
          <w:rFonts w:cs="Georgia"/>
        </w:rPr>
      </w:pPr>
    </w:p>
    <w:sectPr w:rsidR="00695C2D" w:rsidRPr="002464AA" w:rsidSect="002940F2">
      <w:footerReference w:type="even" r:id="rId14"/>
      <w:footerReference w:type="default" r:id="rId15"/>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323B" w:rsidRDefault="009D323B" w:rsidP="009D5766">
      <w:r>
        <w:separator/>
      </w:r>
    </w:p>
  </w:endnote>
  <w:endnote w:type="continuationSeparator" w:id="0">
    <w:p w:rsidR="009D323B" w:rsidRDefault="009D323B" w:rsidP="009D57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Apple Chancery">
    <w:charset w:val="00"/>
    <w:family w:val="auto"/>
    <w:pitch w:val="variable"/>
    <w:sig w:usb0="80000067" w:usb1="00000003" w:usb2="00000000" w:usb3="00000000" w:csb0="000001F3"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23B" w:rsidRDefault="00B056A1" w:rsidP="009D5766">
    <w:pPr>
      <w:pStyle w:val="Footer"/>
      <w:framePr w:wrap="around" w:vAnchor="text" w:hAnchor="margin" w:xAlign="center" w:y="1"/>
      <w:rPr>
        <w:rStyle w:val="PageNumber"/>
      </w:rPr>
    </w:pPr>
    <w:r>
      <w:rPr>
        <w:rStyle w:val="PageNumber"/>
      </w:rPr>
      <w:fldChar w:fldCharType="begin"/>
    </w:r>
    <w:r w:rsidR="009D323B">
      <w:rPr>
        <w:rStyle w:val="PageNumber"/>
      </w:rPr>
      <w:instrText xml:space="preserve">PAGE  </w:instrText>
    </w:r>
    <w:r>
      <w:rPr>
        <w:rStyle w:val="PageNumber"/>
      </w:rPr>
      <w:fldChar w:fldCharType="end"/>
    </w:r>
  </w:p>
  <w:p w:rsidR="009D323B" w:rsidRDefault="009D323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23B" w:rsidRDefault="00B056A1" w:rsidP="009D5766">
    <w:pPr>
      <w:pStyle w:val="Footer"/>
      <w:framePr w:wrap="around" w:vAnchor="text" w:hAnchor="margin" w:xAlign="center" w:y="1"/>
      <w:rPr>
        <w:rStyle w:val="PageNumber"/>
      </w:rPr>
    </w:pPr>
    <w:r>
      <w:rPr>
        <w:rStyle w:val="PageNumber"/>
      </w:rPr>
      <w:fldChar w:fldCharType="begin"/>
    </w:r>
    <w:r w:rsidR="009D323B">
      <w:rPr>
        <w:rStyle w:val="PageNumber"/>
      </w:rPr>
      <w:instrText xml:space="preserve">PAGE  </w:instrText>
    </w:r>
    <w:r>
      <w:rPr>
        <w:rStyle w:val="PageNumber"/>
      </w:rPr>
      <w:fldChar w:fldCharType="separate"/>
    </w:r>
    <w:r w:rsidR="00574A4D">
      <w:rPr>
        <w:rStyle w:val="PageNumber"/>
        <w:noProof/>
      </w:rPr>
      <w:t>111</w:t>
    </w:r>
    <w:r>
      <w:rPr>
        <w:rStyle w:val="PageNumber"/>
      </w:rPr>
      <w:fldChar w:fldCharType="end"/>
    </w:r>
  </w:p>
  <w:p w:rsidR="009D323B" w:rsidRDefault="009D323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323B" w:rsidRDefault="009D323B" w:rsidP="009D5766">
      <w:r>
        <w:separator/>
      </w:r>
    </w:p>
  </w:footnote>
  <w:footnote w:type="continuationSeparator" w:id="0">
    <w:p w:rsidR="009D323B" w:rsidRDefault="009D323B" w:rsidP="009D5766">
      <w:r>
        <w:continuationSeparator/>
      </w:r>
    </w:p>
  </w:footnote>
  <w:footnote w:id="1">
    <w:p w:rsidR="009D323B" w:rsidRDefault="009D323B">
      <w:pPr>
        <w:pStyle w:val="FootnoteText"/>
      </w:pPr>
      <w:r>
        <w:rPr>
          <w:rStyle w:val="FootnoteReference"/>
        </w:rPr>
        <w:footnoteRef/>
      </w:r>
      <w:r>
        <w:t xml:space="preserve"> </w:t>
      </w:r>
      <w:r w:rsidRPr="00AE2A8A">
        <w:rPr>
          <w:sz w:val="20"/>
          <w:szCs w:val="20"/>
        </w:rPr>
        <w:t>See Figure 1 on pa</w:t>
      </w:r>
      <w:r w:rsidR="009C393B">
        <w:rPr>
          <w:sz w:val="20"/>
          <w:szCs w:val="20"/>
        </w:rPr>
        <w:t>ge 92</w:t>
      </w:r>
    </w:p>
  </w:footnote>
  <w:footnote w:id="2">
    <w:p w:rsidR="009D323B" w:rsidRPr="00FC05B7" w:rsidRDefault="009D323B" w:rsidP="003F4504">
      <w:pPr>
        <w:spacing w:line="480" w:lineRule="auto"/>
        <w:rPr>
          <w:rFonts w:cs="Times New Roman"/>
          <w:sz w:val="20"/>
          <w:szCs w:val="20"/>
        </w:rPr>
      </w:pPr>
      <w:r>
        <w:rPr>
          <w:rStyle w:val="FootnoteReference"/>
        </w:rPr>
        <w:footnoteRef/>
      </w:r>
      <w:r>
        <w:t xml:space="preserve"> </w:t>
      </w:r>
      <w:r w:rsidRPr="00FC05B7">
        <w:rPr>
          <w:rFonts w:cs="Times New Roman"/>
          <w:sz w:val="20"/>
          <w:szCs w:val="20"/>
        </w:rPr>
        <w:t>"Tüntet a Jobbik - kipát raktak Károlyi fejére (Képek)</w:t>
      </w:r>
      <w:r>
        <w:rPr>
          <w:rFonts w:cs="Times New Roman"/>
          <w:sz w:val="20"/>
          <w:szCs w:val="20"/>
        </w:rPr>
        <w:t>”</w:t>
      </w:r>
      <w:r w:rsidRPr="00FC05B7">
        <w:rPr>
          <w:rFonts w:cs="Times New Roman"/>
          <w:sz w:val="20"/>
          <w:szCs w:val="20"/>
        </w:rPr>
        <w:t xml:space="preserve"> (2010), http://hirszerzo.hu/belfold/20101116_jobbik_tuntetes_demonstracio. </w:t>
      </w:r>
      <w:r w:rsidRPr="00FC05B7">
        <w:rPr>
          <w:rFonts w:cs="Helvetica"/>
          <w:bCs/>
          <w:sz w:val="20"/>
          <w:szCs w:val="20"/>
        </w:rPr>
        <w:t>Hírszerző</w:t>
      </w:r>
      <w:r w:rsidRPr="00FC05B7">
        <w:rPr>
          <w:rFonts w:cs="Times New Roman"/>
          <w:sz w:val="20"/>
          <w:szCs w:val="20"/>
        </w:rPr>
        <w:t xml:space="preserve"> (Accessed November 16, 2010).</w:t>
      </w:r>
    </w:p>
    <w:p w:rsidR="009D323B" w:rsidRDefault="009D323B">
      <w:pPr>
        <w:pStyle w:val="FootnoteText"/>
      </w:pPr>
    </w:p>
  </w:footnote>
  <w:footnote w:id="3">
    <w:p w:rsidR="009D323B" w:rsidRPr="00772CEC" w:rsidRDefault="009D323B" w:rsidP="00772CEC">
      <w:pPr>
        <w:rPr>
          <w:rFonts w:cs="Times New Roman"/>
          <w:sz w:val="20"/>
          <w:szCs w:val="20"/>
        </w:rPr>
      </w:pPr>
      <w:r>
        <w:rPr>
          <w:rStyle w:val="FootnoteReference"/>
        </w:rPr>
        <w:footnoteRef/>
      </w:r>
      <w:r>
        <w:t xml:space="preserve"> </w:t>
      </w:r>
      <w:r w:rsidRPr="00FC05B7">
        <w:rPr>
          <w:rFonts w:cs="Times New Roman"/>
          <w:sz w:val="20"/>
          <w:szCs w:val="20"/>
        </w:rPr>
        <w:t>Kenez, Peter. "Antisemitism in Post World War II Hungary - violence, riots; Communist Party policy (2001), 1-11, http://findarticles.com/p/articles/mi_m0411/is_2_50/ai_76026452/. (Accessed April 5, 2011).</w:t>
      </w:r>
    </w:p>
  </w:footnote>
  <w:footnote w:id="4">
    <w:p w:rsidR="009D323B" w:rsidRPr="00FC05B7" w:rsidRDefault="009D323B" w:rsidP="00772CEC">
      <w:pPr>
        <w:spacing w:line="480" w:lineRule="auto"/>
        <w:rPr>
          <w:rFonts w:cs="Times New Roman"/>
          <w:sz w:val="20"/>
          <w:szCs w:val="20"/>
        </w:rPr>
      </w:pPr>
      <w:r>
        <w:rPr>
          <w:rStyle w:val="FootnoteReference"/>
        </w:rPr>
        <w:footnoteRef/>
      </w:r>
      <w:r>
        <w:t xml:space="preserve"> </w:t>
      </w:r>
      <w:r w:rsidRPr="00FC05B7">
        <w:rPr>
          <w:rFonts w:cs="Times New Roman"/>
          <w:sz w:val="20"/>
          <w:szCs w:val="20"/>
        </w:rPr>
        <w:t>Katzburg, Nathaniel. Zsidópolitika Magyarországon 1919-1943. Budapest: B</w:t>
      </w:r>
      <w:r w:rsidRPr="00FC05B7">
        <w:rPr>
          <w:sz w:val="20"/>
          <w:szCs w:val="20"/>
        </w:rPr>
        <w:t>á</w:t>
      </w:r>
      <w:r w:rsidRPr="00FC05B7">
        <w:rPr>
          <w:rFonts w:cs="Times New Roman"/>
          <w:sz w:val="20"/>
          <w:szCs w:val="20"/>
        </w:rPr>
        <w:t>bel Kiadó, 2002.</w:t>
      </w:r>
    </w:p>
    <w:p w:rsidR="009D323B" w:rsidRPr="00772CEC" w:rsidRDefault="009D323B" w:rsidP="00772CEC">
      <w:pPr>
        <w:spacing w:line="480" w:lineRule="auto"/>
        <w:rPr>
          <w:rFonts w:cs="Times New Roman"/>
          <w:sz w:val="20"/>
          <w:szCs w:val="20"/>
        </w:rPr>
      </w:pPr>
      <w:r w:rsidRPr="00FC05B7">
        <w:rPr>
          <w:rFonts w:cs="Times New Roman"/>
          <w:sz w:val="20"/>
          <w:szCs w:val="20"/>
        </w:rPr>
        <w:t>Gávai, Gaál J</w:t>
      </w:r>
      <w:r w:rsidRPr="00772CEC">
        <w:rPr>
          <w:rFonts w:cs="Times New Roman"/>
          <w:sz w:val="20"/>
          <w:szCs w:val="20"/>
        </w:rPr>
        <w:t xml:space="preserve">enő. </w:t>
      </w:r>
      <w:r w:rsidRPr="00772CEC">
        <w:rPr>
          <w:rFonts w:cs="Arial"/>
          <w:bCs/>
          <w:sz w:val="20"/>
          <w:szCs w:val="20"/>
        </w:rPr>
        <w:t>Élmények és tanulságok</w:t>
      </w:r>
      <w:r w:rsidRPr="00772CEC">
        <w:rPr>
          <w:rFonts w:cs="Times New Roman"/>
          <w:sz w:val="20"/>
          <w:szCs w:val="20"/>
        </w:rPr>
        <w:t>. Budapest: Magyar Történelmi Társulat, 1940. pages 19-20.</w:t>
      </w:r>
    </w:p>
  </w:footnote>
  <w:footnote w:id="5">
    <w:p w:rsidR="009D323B" w:rsidRPr="00772CEC" w:rsidRDefault="009D323B">
      <w:pPr>
        <w:pStyle w:val="FootnoteText"/>
        <w:rPr>
          <w:sz w:val="20"/>
          <w:szCs w:val="20"/>
        </w:rPr>
      </w:pPr>
      <w:r w:rsidRPr="00772CEC">
        <w:rPr>
          <w:rStyle w:val="FootnoteReference"/>
        </w:rPr>
        <w:footnoteRef/>
      </w:r>
      <w:r w:rsidRPr="00772CEC">
        <w:rPr>
          <w:sz w:val="20"/>
          <w:szCs w:val="20"/>
        </w:rPr>
        <w:t xml:space="preserve"> Katzburg 21-22</w:t>
      </w:r>
    </w:p>
  </w:footnote>
  <w:footnote w:id="6">
    <w:p w:rsidR="009D323B" w:rsidRDefault="009D323B">
      <w:pPr>
        <w:pStyle w:val="FootnoteText"/>
      </w:pPr>
      <w:r w:rsidRPr="00772CEC">
        <w:rPr>
          <w:rStyle w:val="FootnoteReference"/>
        </w:rPr>
        <w:footnoteRef/>
      </w:r>
      <w:r w:rsidRPr="00772CEC">
        <w:rPr>
          <w:sz w:val="20"/>
          <w:szCs w:val="20"/>
        </w:rPr>
        <w:t xml:space="preserve"> </w:t>
      </w:r>
      <w:r w:rsidRPr="00772CEC">
        <w:rPr>
          <w:rFonts w:cs="Times New Roman"/>
          <w:sz w:val="20"/>
          <w:szCs w:val="20"/>
        </w:rPr>
        <w:t>Katzburg 22-23</w:t>
      </w:r>
    </w:p>
  </w:footnote>
  <w:footnote w:id="7">
    <w:p w:rsidR="009D323B" w:rsidRDefault="009D323B">
      <w:pPr>
        <w:pStyle w:val="FootnoteText"/>
      </w:pPr>
      <w:r>
        <w:rPr>
          <w:rStyle w:val="FootnoteReference"/>
        </w:rPr>
        <w:footnoteRef/>
      </w:r>
      <w:r>
        <w:t xml:space="preserve"> </w:t>
      </w:r>
      <w:r w:rsidRPr="00772CEC">
        <w:rPr>
          <w:sz w:val="20"/>
          <w:szCs w:val="20"/>
        </w:rPr>
        <w:t>Katzburg 24-25</w:t>
      </w:r>
    </w:p>
  </w:footnote>
  <w:footnote w:id="8">
    <w:p w:rsidR="009D323B" w:rsidRDefault="009D323B">
      <w:pPr>
        <w:pStyle w:val="FootnoteText"/>
      </w:pPr>
      <w:r>
        <w:rPr>
          <w:rStyle w:val="FootnoteReference"/>
        </w:rPr>
        <w:footnoteRef/>
      </w:r>
      <w:r>
        <w:t xml:space="preserve"> </w:t>
      </w:r>
      <w:r w:rsidRPr="00772CEC">
        <w:rPr>
          <w:rFonts w:cs="Times New Roman"/>
          <w:sz w:val="20"/>
          <w:szCs w:val="20"/>
        </w:rPr>
        <w:t xml:space="preserve">Gávai, Gaál Jenő. </w:t>
      </w:r>
      <w:r w:rsidRPr="00772CEC">
        <w:rPr>
          <w:rFonts w:cs="Arial"/>
          <w:bCs/>
          <w:sz w:val="20"/>
          <w:szCs w:val="20"/>
        </w:rPr>
        <w:t>Élmények és tanulságok</w:t>
      </w:r>
      <w:r w:rsidRPr="00772CEC">
        <w:rPr>
          <w:rFonts w:cs="Times New Roman"/>
          <w:sz w:val="20"/>
          <w:szCs w:val="20"/>
        </w:rPr>
        <w:t>. Budapest: Magyar Történelmi Társulat, 1940. page 554.</w:t>
      </w:r>
    </w:p>
  </w:footnote>
  <w:footnote w:id="9">
    <w:p w:rsidR="009D323B" w:rsidRDefault="009D323B">
      <w:pPr>
        <w:pStyle w:val="FootnoteText"/>
      </w:pPr>
      <w:r>
        <w:rPr>
          <w:rStyle w:val="FootnoteReference"/>
        </w:rPr>
        <w:footnoteRef/>
      </w:r>
      <w:r>
        <w:t xml:space="preserve"> </w:t>
      </w:r>
      <w:r w:rsidRPr="00772CEC">
        <w:rPr>
          <w:rFonts w:cs="Times New Roman"/>
          <w:sz w:val="20"/>
          <w:szCs w:val="20"/>
        </w:rPr>
        <w:t>Katzburg 35</w:t>
      </w:r>
    </w:p>
  </w:footnote>
  <w:footnote w:id="10">
    <w:p w:rsidR="009D323B" w:rsidRDefault="009D323B">
      <w:pPr>
        <w:pStyle w:val="FootnoteText"/>
      </w:pPr>
      <w:r>
        <w:rPr>
          <w:rStyle w:val="FootnoteReference"/>
        </w:rPr>
        <w:footnoteRef/>
      </w:r>
      <w:r>
        <w:t xml:space="preserve"> </w:t>
      </w:r>
      <w:r w:rsidRPr="00AE2A8A">
        <w:rPr>
          <w:sz w:val="20"/>
          <w:szCs w:val="20"/>
        </w:rPr>
        <w:t>See Figure 2 on page 9</w:t>
      </w:r>
      <w:r w:rsidR="009C393B">
        <w:rPr>
          <w:sz w:val="20"/>
          <w:szCs w:val="20"/>
        </w:rPr>
        <w:t>2</w:t>
      </w:r>
    </w:p>
  </w:footnote>
  <w:footnote w:id="11">
    <w:p w:rsidR="009D323B" w:rsidRDefault="009D323B">
      <w:pPr>
        <w:pStyle w:val="FootnoteText"/>
      </w:pPr>
      <w:r>
        <w:rPr>
          <w:rStyle w:val="FootnoteReference"/>
        </w:rPr>
        <w:footnoteRef/>
      </w:r>
      <w:r>
        <w:t xml:space="preserve"> </w:t>
      </w:r>
      <w:r w:rsidRPr="00772CEC">
        <w:rPr>
          <w:rFonts w:cs="Times New Roman"/>
          <w:sz w:val="20"/>
          <w:szCs w:val="20"/>
        </w:rPr>
        <w:t>Ibid 36</w:t>
      </w:r>
    </w:p>
  </w:footnote>
  <w:footnote w:id="12">
    <w:p w:rsidR="009D323B" w:rsidRPr="00FC0E2E" w:rsidRDefault="009D323B" w:rsidP="00FC0E2E">
      <w:pPr>
        <w:spacing w:line="480" w:lineRule="auto"/>
        <w:rPr>
          <w:rFonts w:cs="Times New Roman"/>
          <w:sz w:val="20"/>
          <w:szCs w:val="20"/>
        </w:rPr>
      </w:pPr>
      <w:r>
        <w:rPr>
          <w:rStyle w:val="FootnoteReference"/>
        </w:rPr>
        <w:footnoteRef/>
      </w:r>
      <w:r>
        <w:t xml:space="preserve"> </w:t>
      </w:r>
      <w:r w:rsidRPr="00FC05B7">
        <w:rPr>
          <w:rFonts w:cs="Times New Roman"/>
          <w:sz w:val="20"/>
          <w:szCs w:val="20"/>
        </w:rPr>
        <w:t xml:space="preserve">Halmi, Josef. Das schwartze Buch </w:t>
      </w:r>
      <w:r w:rsidRPr="00FC05B7">
        <w:rPr>
          <w:sz w:val="20"/>
          <w:szCs w:val="20"/>
        </w:rPr>
        <w:t>ü</w:t>
      </w:r>
      <w:r w:rsidRPr="00FC05B7">
        <w:rPr>
          <w:rFonts w:cs="Times New Roman"/>
          <w:sz w:val="20"/>
          <w:szCs w:val="20"/>
        </w:rPr>
        <w:t>ber Kecskemét, Neue Erde, 1921.</w:t>
      </w:r>
    </w:p>
  </w:footnote>
  <w:footnote w:id="13">
    <w:p w:rsidR="009D323B" w:rsidRDefault="009D323B">
      <w:pPr>
        <w:pStyle w:val="FootnoteText"/>
      </w:pPr>
      <w:r>
        <w:rPr>
          <w:rStyle w:val="FootnoteReference"/>
        </w:rPr>
        <w:footnoteRef/>
      </w:r>
      <w:r>
        <w:t xml:space="preserve"> </w:t>
      </w:r>
      <w:r w:rsidRPr="00FC0E2E">
        <w:rPr>
          <w:rFonts w:cs="Times New Roman"/>
          <w:sz w:val="20"/>
          <w:szCs w:val="20"/>
        </w:rPr>
        <w:t>Katzburg 54-55</w:t>
      </w:r>
    </w:p>
  </w:footnote>
  <w:footnote w:id="14">
    <w:p w:rsidR="009D323B" w:rsidRDefault="009D323B">
      <w:pPr>
        <w:pStyle w:val="FootnoteText"/>
      </w:pPr>
      <w:r>
        <w:rPr>
          <w:rStyle w:val="FootnoteReference"/>
        </w:rPr>
        <w:footnoteRef/>
      </w:r>
      <w:r>
        <w:t xml:space="preserve"> </w:t>
      </w:r>
      <w:r w:rsidRPr="00FC0E2E">
        <w:rPr>
          <w:sz w:val="20"/>
          <w:szCs w:val="20"/>
        </w:rPr>
        <w:t>Katzburg 75</w:t>
      </w:r>
    </w:p>
  </w:footnote>
  <w:footnote w:id="15">
    <w:p w:rsidR="009D323B" w:rsidRPr="00FC0E2E" w:rsidRDefault="009D323B" w:rsidP="00FC0E2E">
      <w:pPr>
        <w:spacing w:line="480" w:lineRule="auto"/>
        <w:rPr>
          <w:rFonts w:cs="Times New Roman"/>
          <w:sz w:val="20"/>
          <w:szCs w:val="20"/>
        </w:rPr>
      </w:pPr>
      <w:r>
        <w:rPr>
          <w:rStyle w:val="FootnoteReference"/>
        </w:rPr>
        <w:footnoteRef/>
      </w:r>
      <w:r>
        <w:t xml:space="preserve"> </w:t>
      </w:r>
      <w:r w:rsidRPr="00FC05B7">
        <w:rPr>
          <w:rFonts w:cs="Times New Roman"/>
          <w:sz w:val="20"/>
          <w:szCs w:val="20"/>
        </w:rPr>
        <w:t xml:space="preserve">"Fajvédő kiáltvány." </w:t>
      </w:r>
      <w:r w:rsidRPr="00FC05B7">
        <w:rPr>
          <w:rFonts w:cs="Times New Roman"/>
          <w:i/>
          <w:iCs/>
          <w:sz w:val="20"/>
          <w:szCs w:val="20"/>
        </w:rPr>
        <w:t>A Magyar Nemzeti Függetlenségi Párt programja</w:t>
      </w:r>
      <w:r w:rsidRPr="00FC05B7">
        <w:rPr>
          <w:rFonts w:cs="Times New Roman"/>
          <w:sz w:val="20"/>
          <w:szCs w:val="20"/>
        </w:rPr>
        <w:t>, 1924.</w:t>
      </w:r>
    </w:p>
  </w:footnote>
  <w:footnote w:id="16">
    <w:p w:rsidR="009D323B" w:rsidRDefault="009D323B">
      <w:pPr>
        <w:pStyle w:val="FootnoteText"/>
      </w:pPr>
      <w:r>
        <w:rPr>
          <w:rStyle w:val="FootnoteReference"/>
        </w:rPr>
        <w:footnoteRef/>
      </w:r>
      <w:r>
        <w:t xml:space="preserve"> </w:t>
      </w:r>
      <w:r w:rsidRPr="00FC0E2E">
        <w:rPr>
          <w:sz w:val="20"/>
          <w:szCs w:val="20"/>
        </w:rPr>
        <w:t>Katzburg 76-77</w:t>
      </w:r>
    </w:p>
  </w:footnote>
  <w:footnote w:id="17">
    <w:p w:rsidR="009D323B" w:rsidRPr="00FC0E2E" w:rsidRDefault="009D323B" w:rsidP="00FC0E2E">
      <w:pPr>
        <w:rPr>
          <w:rFonts w:cs="Times New Roman"/>
          <w:sz w:val="20"/>
          <w:szCs w:val="20"/>
        </w:rPr>
      </w:pPr>
      <w:r>
        <w:rPr>
          <w:rStyle w:val="FootnoteReference"/>
        </w:rPr>
        <w:footnoteRef/>
      </w:r>
      <w:r>
        <w:t xml:space="preserve"> </w:t>
      </w:r>
      <w:r w:rsidRPr="00FC0E2E">
        <w:rPr>
          <w:rFonts w:cs="Times New Roman"/>
          <w:sz w:val="20"/>
          <w:szCs w:val="20"/>
        </w:rPr>
        <w:t xml:space="preserve">Kiss, Sándor. "A fajvédelem viszonya a demokratikus, illetve szocialis reformokhoz." </w:t>
      </w:r>
      <w:r w:rsidRPr="00FC0E2E">
        <w:rPr>
          <w:rFonts w:cs="Times New Roman"/>
          <w:i/>
          <w:iCs/>
          <w:sz w:val="20"/>
          <w:szCs w:val="20"/>
        </w:rPr>
        <w:t>Az Ébredő Magyarok 1925 évi December hó 20-án tartott kongresszusának előadásai</w:t>
      </w:r>
      <w:r w:rsidRPr="00FC0E2E">
        <w:rPr>
          <w:rFonts w:cs="Times New Roman"/>
          <w:sz w:val="20"/>
          <w:szCs w:val="20"/>
        </w:rPr>
        <w:t>, 1926.</w:t>
      </w:r>
    </w:p>
    <w:p w:rsidR="009D323B" w:rsidRDefault="009D323B" w:rsidP="00FC0E2E">
      <w:pPr>
        <w:pStyle w:val="FootnoteText"/>
      </w:pPr>
      <w:r w:rsidRPr="00FC0E2E">
        <w:rPr>
          <w:rFonts w:ascii="Times New Roman" w:hAnsi="Times New Roman" w:cs="Times New Roman"/>
          <w:sz w:val="20"/>
          <w:szCs w:val="20"/>
        </w:rPr>
        <w:t>page 13.</w:t>
      </w:r>
    </w:p>
  </w:footnote>
  <w:footnote w:id="18">
    <w:p w:rsidR="009D323B" w:rsidRDefault="009D323B">
      <w:pPr>
        <w:pStyle w:val="FootnoteText"/>
      </w:pPr>
      <w:r>
        <w:rPr>
          <w:rStyle w:val="FootnoteReference"/>
        </w:rPr>
        <w:footnoteRef/>
      </w:r>
      <w:r>
        <w:t xml:space="preserve"> </w:t>
      </w:r>
      <w:r w:rsidRPr="00FC0E2E">
        <w:rPr>
          <w:sz w:val="20"/>
          <w:szCs w:val="20"/>
        </w:rPr>
        <w:t>Katzburg 81</w:t>
      </w:r>
    </w:p>
  </w:footnote>
  <w:footnote w:id="19">
    <w:p w:rsidR="009D323B" w:rsidRPr="00FC0E2E" w:rsidRDefault="009D323B" w:rsidP="00FC0E2E">
      <w:pPr>
        <w:rPr>
          <w:rFonts w:cs="Times New Roman"/>
          <w:sz w:val="20"/>
          <w:szCs w:val="20"/>
        </w:rPr>
      </w:pPr>
      <w:r>
        <w:rPr>
          <w:rStyle w:val="FootnoteReference"/>
        </w:rPr>
        <w:footnoteRef/>
      </w:r>
      <w:r>
        <w:t xml:space="preserve"> </w:t>
      </w:r>
      <w:r w:rsidRPr="00FC05B7">
        <w:rPr>
          <w:rFonts w:cs="Times New Roman"/>
          <w:sz w:val="20"/>
          <w:szCs w:val="20"/>
        </w:rPr>
        <w:t xml:space="preserve">"Cél és követelések." </w:t>
      </w:r>
      <w:r w:rsidRPr="00FC05B7">
        <w:rPr>
          <w:rFonts w:cs="Times New Roman"/>
          <w:i/>
          <w:iCs/>
          <w:sz w:val="20"/>
          <w:szCs w:val="20"/>
        </w:rPr>
        <w:t>A Nemzet Akaratának pártja kiadványa</w:t>
      </w:r>
      <w:r w:rsidRPr="00FC05B7">
        <w:rPr>
          <w:rFonts w:cs="Times New Roman"/>
          <w:sz w:val="20"/>
          <w:szCs w:val="20"/>
        </w:rPr>
        <w:t xml:space="preserve">, 1935, IV/22. </w:t>
      </w:r>
    </w:p>
  </w:footnote>
  <w:footnote w:id="20">
    <w:p w:rsidR="009D323B" w:rsidRPr="00FC0E2E" w:rsidRDefault="009D323B" w:rsidP="00FC0E2E">
      <w:pPr>
        <w:rPr>
          <w:rFonts w:cs="Times New Roman"/>
          <w:sz w:val="20"/>
          <w:szCs w:val="20"/>
        </w:rPr>
      </w:pPr>
      <w:r>
        <w:rPr>
          <w:rStyle w:val="FootnoteReference"/>
        </w:rPr>
        <w:footnoteRef/>
      </w:r>
      <w:r>
        <w:t xml:space="preserve"> </w:t>
      </w:r>
      <w:r w:rsidRPr="00FC0E2E">
        <w:rPr>
          <w:rFonts w:cs="Times New Roman"/>
          <w:sz w:val="20"/>
          <w:szCs w:val="20"/>
        </w:rPr>
        <w:t>Sipos, Péter. Imrédy Béla és a Magyar Megújulás Pártja. Budapest: Akadémiai Kiadó, 1970.</w:t>
      </w:r>
    </w:p>
    <w:p w:rsidR="009D323B" w:rsidRDefault="009D323B">
      <w:pPr>
        <w:pStyle w:val="FootnoteText"/>
      </w:pPr>
      <w:r w:rsidRPr="00FC0E2E">
        <w:rPr>
          <w:rFonts w:cs="Times New Roman"/>
          <w:sz w:val="20"/>
          <w:szCs w:val="20"/>
        </w:rPr>
        <w:t xml:space="preserve"> page 64.</w:t>
      </w:r>
    </w:p>
  </w:footnote>
  <w:footnote w:id="21">
    <w:p w:rsidR="009D323B" w:rsidRDefault="009D323B">
      <w:pPr>
        <w:pStyle w:val="FootnoteText"/>
      </w:pPr>
      <w:r>
        <w:rPr>
          <w:rStyle w:val="FootnoteReference"/>
        </w:rPr>
        <w:footnoteRef/>
      </w:r>
      <w:r>
        <w:t xml:space="preserve"> </w:t>
      </w:r>
      <w:r w:rsidRPr="00FC0E2E">
        <w:rPr>
          <w:rFonts w:cs="Times New Roman"/>
          <w:sz w:val="20"/>
          <w:szCs w:val="20"/>
        </w:rPr>
        <w:t>Sipos (Ibid) 85</w:t>
      </w:r>
    </w:p>
  </w:footnote>
  <w:footnote w:id="22">
    <w:p w:rsidR="009D323B" w:rsidRDefault="009D323B">
      <w:pPr>
        <w:pStyle w:val="FootnoteText"/>
      </w:pPr>
      <w:r>
        <w:rPr>
          <w:rStyle w:val="FootnoteReference"/>
        </w:rPr>
        <w:footnoteRef/>
      </w:r>
      <w:r>
        <w:t xml:space="preserve"> </w:t>
      </w:r>
      <w:r w:rsidRPr="00FC0E2E">
        <w:rPr>
          <w:sz w:val="20"/>
          <w:szCs w:val="20"/>
        </w:rPr>
        <w:t>Katzburg 108</w:t>
      </w:r>
    </w:p>
  </w:footnote>
  <w:footnote w:id="23">
    <w:p w:rsidR="009D323B" w:rsidRDefault="009D323B">
      <w:pPr>
        <w:pStyle w:val="FootnoteText"/>
      </w:pPr>
      <w:r>
        <w:rPr>
          <w:rStyle w:val="FootnoteReference"/>
        </w:rPr>
        <w:footnoteRef/>
      </w:r>
      <w:r>
        <w:t xml:space="preserve"> </w:t>
      </w:r>
      <w:r w:rsidRPr="00FC0E2E">
        <w:rPr>
          <w:sz w:val="20"/>
          <w:szCs w:val="20"/>
        </w:rPr>
        <w:t>Ibid 109</w:t>
      </w:r>
    </w:p>
  </w:footnote>
  <w:footnote w:id="24">
    <w:p w:rsidR="009D323B" w:rsidRPr="00FC0E2E" w:rsidRDefault="009D323B" w:rsidP="00FC0E2E">
      <w:pPr>
        <w:rPr>
          <w:rFonts w:cs="Times New Roman"/>
          <w:sz w:val="20"/>
          <w:szCs w:val="20"/>
        </w:rPr>
      </w:pPr>
      <w:r>
        <w:rPr>
          <w:rStyle w:val="FootnoteReference"/>
        </w:rPr>
        <w:footnoteRef/>
      </w:r>
      <w:r>
        <w:t xml:space="preserve"> </w:t>
      </w:r>
      <w:r w:rsidRPr="00FC0E2E">
        <w:rPr>
          <w:rFonts w:cs="Times New Roman"/>
          <w:sz w:val="20"/>
          <w:szCs w:val="20"/>
        </w:rPr>
        <w:t>Sulyok, Dezső. A magyar tragédia. Magyar Október 23 Mozgalom, 1996., page 367.</w:t>
      </w:r>
    </w:p>
  </w:footnote>
  <w:footnote w:id="25">
    <w:p w:rsidR="009D323B" w:rsidRPr="00FC0E2E" w:rsidRDefault="009D323B" w:rsidP="00FC0E2E">
      <w:pPr>
        <w:rPr>
          <w:rFonts w:cs="Times New Roman"/>
          <w:sz w:val="20"/>
          <w:szCs w:val="20"/>
        </w:rPr>
      </w:pPr>
      <w:r>
        <w:rPr>
          <w:rStyle w:val="FootnoteReference"/>
        </w:rPr>
        <w:footnoteRef/>
      </w:r>
      <w:r>
        <w:t xml:space="preserve"> </w:t>
      </w:r>
      <w:r w:rsidRPr="00FC0E2E">
        <w:rPr>
          <w:rFonts w:cs="Times New Roman"/>
          <w:sz w:val="20"/>
          <w:szCs w:val="20"/>
        </w:rPr>
        <w:t>Lackó, Miklós. Nyilasok, nemzetiszocialist</w:t>
      </w:r>
      <w:r w:rsidRPr="00FC0E2E">
        <w:rPr>
          <w:sz w:val="20"/>
          <w:szCs w:val="20"/>
        </w:rPr>
        <w:t>á</w:t>
      </w:r>
      <w:r w:rsidRPr="00FC0E2E">
        <w:rPr>
          <w:rFonts w:cs="Times New Roman"/>
          <w:sz w:val="20"/>
          <w:szCs w:val="20"/>
        </w:rPr>
        <w:t>k 1935-1944. Budapest: Kossuth</w:t>
      </w:r>
      <w:r w:rsidRPr="00FC0E2E">
        <w:rPr>
          <w:rFonts w:cs="Arial"/>
          <w:sz w:val="20"/>
          <w:szCs w:val="20"/>
        </w:rPr>
        <w:t xml:space="preserve"> Könyvkiadó</w:t>
      </w:r>
      <w:r w:rsidRPr="00FC0E2E">
        <w:rPr>
          <w:rFonts w:cs="Times New Roman"/>
          <w:sz w:val="20"/>
          <w:szCs w:val="20"/>
        </w:rPr>
        <w:t>, 1966., pages 157-183.</w:t>
      </w:r>
    </w:p>
  </w:footnote>
  <w:footnote w:id="26">
    <w:p w:rsidR="009D323B" w:rsidRDefault="009D323B">
      <w:pPr>
        <w:pStyle w:val="FootnoteText"/>
      </w:pPr>
      <w:r>
        <w:rPr>
          <w:rStyle w:val="FootnoteReference"/>
        </w:rPr>
        <w:footnoteRef/>
      </w:r>
      <w:r>
        <w:t xml:space="preserve"> </w:t>
      </w:r>
      <w:r w:rsidRPr="00FC0E2E">
        <w:rPr>
          <w:sz w:val="20"/>
          <w:szCs w:val="20"/>
        </w:rPr>
        <w:t>Katzburg 178</w:t>
      </w:r>
    </w:p>
  </w:footnote>
  <w:footnote w:id="27">
    <w:p w:rsidR="009D323B" w:rsidRDefault="009D323B">
      <w:pPr>
        <w:pStyle w:val="FootnoteText"/>
      </w:pPr>
      <w:r>
        <w:rPr>
          <w:rStyle w:val="FootnoteReference"/>
        </w:rPr>
        <w:footnoteRef/>
      </w:r>
      <w:r>
        <w:t xml:space="preserve"> </w:t>
      </w:r>
      <w:r w:rsidRPr="00FC0E2E">
        <w:rPr>
          <w:rFonts w:cs="Times New Roman"/>
          <w:sz w:val="20"/>
          <w:szCs w:val="20"/>
        </w:rPr>
        <w:t>Katzburg 181-182</w:t>
      </w:r>
    </w:p>
  </w:footnote>
  <w:footnote w:id="28">
    <w:p w:rsidR="009D323B" w:rsidRDefault="009D323B">
      <w:pPr>
        <w:pStyle w:val="FootnoteText"/>
      </w:pPr>
      <w:r>
        <w:rPr>
          <w:rStyle w:val="FootnoteReference"/>
        </w:rPr>
        <w:footnoteRef/>
      </w:r>
      <w:r>
        <w:t xml:space="preserve"> </w:t>
      </w:r>
      <w:r w:rsidRPr="00FC0E2E">
        <w:rPr>
          <w:sz w:val="20"/>
          <w:szCs w:val="20"/>
        </w:rPr>
        <w:t>Ibid 191</w:t>
      </w:r>
    </w:p>
  </w:footnote>
  <w:footnote w:id="29">
    <w:p w:rsidR="009D323B" w:rsidRDefault="009D323B">
      <w:pPr>
        <w:pStyle w:val="FootnoteText"/>
      </w:pPr>
      <w:r>
        <w:rPr>
          <w:rStyle w:val="FootnoteReference"/>
        </w:rPr>
        <w:footnoteRef/>
      </w:r>
      <w:r>
        <w:t xml:space="preserve"> </w:t>
      </w:r>
      <w:r w:rsidRPr="00FC0E2E">
        <w:rPr>
          <w:rFonts w:cs="Times New Roman"/>
          <w:sz w:val="20"/>
          <w:szCs w:val="20"/>
        </w:rPr>
        <w:t>Ibid 191</w:t>
      </w:r>
    </w:p>
  </w:footnote>
  <w:footnote w:id="30">
    <w:p w:rsidR="009D323B" w:rsidRDefault="009D323B">
      <w:pPr>
        <w:pStyle w:val="FootnoteText"/>
      </w:pPr>
      <w:r>
        <w:rPr>
          <w:rStyle w:val="FootnoteReference"/>
        </w:rPr>
        <w:footnoteRef/>
      </w:r>
      <w:r>
        <w:t xml:space="preserve"> </w:t>
      </w:r>
      <w:r w:rsidRPr="00FC0E2E">
        <w:rPr>
          <w:sz w:val="20"/>
          <w:szCs w:val="20"/>
        </w:rPr>
        <w:t>Katzburg 193</w:t>
      </w:r>
    </w:p>
  </w:footnote>
  <w:footnote w:id="31">
    <w:p w:rsidR="009D323B" w:rsidRPr="00FC0E2E" w:rsidRDefault="009D323B" w:rsidP="00FC0E2E">
      <w:pPr>
        <w:rPr>
          <w:rFonts w:cs="Times New Roman"/>
          <w:sz w:val="20"/>
          <w:szCs w:val="20"/>
        </w:rPr>
      </w:pPr>
      <w:r>
        <w:rPr>
          <w:rStyle w:val="FootnoteReference"/>
        </w:rPr>
        <w:footnoteRef/>
      </w:r>
      <w:r>
        <w:t xml:space="preserve"> </w:t>
      </w:r>
      <w:r w:rsidRPr="00FC0E2E">
        <w:rPr>
          <w:rFonts w:cs="Times New Roman"/>
          <w:sz w:val="20"/>
          <w:szCs w:val="20"/>
        </w:rPr>
        <w:t>United Restitution Organization. Judenverfolgung in Ungarn. Frankfurt: 1959., page 12-13.</w:t>
      </w:r>
    </w:p>
  </w:footnote>
  <w:footnote w:id="32">
    <w:p w:rsidR="009D323B" w:rsidRPr="00814831" w:rsidRDefault="009D323B" w:rsidP="00814831">
      <w:pPr>
        <w:rPr>
          <w:rFonts w:cs="Times New Roman"/>
          <w:sz w:val="20"/>
          <w:szCs w:val="20"/>
        </w:rPr>
      </w:pPr>
      <w:r>
        <w:rPr>
          <w:rStyle w:val="FootnoteReference"/>
        </w:rPr>
        <w:footnoteRef/>
      </w:r>
      <w:r>
        <w:t xml:space="preserve"> </w:t>
      </w:r>
      <w:r w:rsidRPr="00814831">
        <w:rPr>
          <w:rFonts w:cs="Times New Roman"/>
          <w:sz w:val="20"/>
          <w:szCs w:val="20"/>
        </w:rPr>
        <w:t>Krausz, Tamás. The Soviet and Hungarian Holocausts: A Comparative Essay.</w:t>
      </w:r>
    </w:p>
    <w:p w:rsidR="009D323B" w:rsidRPr="00814831" w:rsidRDefault="009D323B" w:rsidP="00814831">
      <w:pPr>
        <w:rPr>
          <w:rFonts w:cs="Times New Roman"/>
          <w:sz w:val="20"/>
          <w:szCs w:val="20"/>
        </w:rPr>
      </w:pPr>
      <w:r w:rsidRPr="00814831">
        <w:rPr>
          <w:rFonts w:cs="Times New Roman"/>
          <w:sz w:val="20"/>
          <w:szCs w:val="20"/>
        </w:rPr>
        <w:t xml:space="preserve">Columbia University Press, 2006. </w:t>
      </w:r>
      <w:r>
        <w:rPr>
          <w:rFonts w:cs="Times New Roman"/>
          <w:sz w:val="20"/>
          <w:szCs w:val="20"/>
        </w:rPr>
        <w:t>page</w:t>
      </w:r>
      <w:r w:rsidRPr="00814831">
        <w:rPr>
          <w:rFonts w:cs="Times New Roman"/>
          <w:sz w:val="20"/>
          <w:szCs w:val="20"/>
        </w:rPr>
        <w:t xml:space="preserve"> 11.</w:t>
      </w:r>
    </w:p>
  </w:footnote>
  <w:footnote w:id="33">
    <w:p w:rsidR="009D323B" w:rsidRPr="00814831" w:rsidRDefault="009D323B" w:rsidP="000D2FCE">
      <w:pPr>
        <w:rPr>
          <w:rFonts w:cs="Times New Roman"/>
          <w:sz w:val="20"/>
          <w:szCs w:val="20"/>
        </w:rPr>
      </w:pPr>
      <w:r>
        <w:rPr>
          <w:rStyle w:val="FootnoteReference"/>
        </w:rPr>
        <w:footnoteRef/>
      </w:r>
      <w:r>
        <w:t xml:space="preserve"> </w:t>
      </w:r>
      <w:r w:rsidRPr="00814831">
        <w:rPr>
          <w:rFonts w:cs="Times New Roman"/>
          <w:sz w:val="20"/>
          <w:szCs w:val="20"/>
        </w:rPr>
        <w:t>Kenez, Peter. Hungary from the Nazis to the Soviets – The Establishment of the Communist Regime in Hungary, 1944-1948. Cambridge University Press, 2006. page 14.</w:t>
      </w:r>
    </w:p>
  </w:footnote>
  <w:footnote w:id="34">
    <w:p w:rsidR="009D323B" w:rsidRPr="00814831" w:rsidRDefault="009D323B" w:rsidP="000D2FCE">
      <w:pPr>
        <w:pStyle w:val="Heading1"/>
        <w:rPr>
          <w:rFonts w:asciiTheme="minorHAnsi" w:hAnsiTheme="minorHAnsi"/>
          <w:b w:val="0"/>
          <w:sz w:val="20"/>
          <w:szCs w:val="20"/>
        </w:rPr>
      </w:pPr>
      <w:r w:rsidRPr="00814831">
        <w:rPr>
          <w:rStyle w:val="FootnoteReference"/>
          <w:rFonts w:asciiTheme="minorHAnsi" w:hAnsiTheme="minorHAnsi"/>
          <w:b w:val="0"/>
          <w:sz w:val="24"/>
          <w:szCs w:val="24"/>
        </w:rPr>
        <w:footnoteRef/>
      </w:r>
      <w:r w:rsidRPr="00814831">
        <w:rPr>
          <w:rFonts w:asciiTheme="minorHAnsi" w:hAnsiTheme="minorHAnsi"/>
          <w:b w:val="0"/>
          <w:sz w:val="20"/>
          <w:szCs w:val="20"/>
        </w:rPr>
        <w:t xml:space="preserve"> Szent-Miklosy, Istvan. With the Hungarian Independence Movement, 1943-1947: An Eyewitness Account. New York: Praeger, 1988. pp. 48-49.</w:t>
      </w:r>
    </w:p>
  </w:footnote>
  <w:footnote w:id="35">
    <w:p w:rsidR="009D323B" w:rsidRPr="00814831" w:rsidRDefault="009D323B" w:rsidP="000D2FCE">
      <w:pPr>
        <w:pStyle w:val="FootnoteText"/>
        <w:rPr>
          <w:sz w:val="20"/>
          <w:szCs w:val="20"/>
        </w:rPr>
      </w:pPr>
      <w:r>
        <w:rPr>
          <w:rStyle w:val="FootnoteReference"/>
        </w:rPr>
        <w:footnoteRef/>
      </w:r>
      <w:r>
        <w:t xml:space="preserve"> </w:t>
      </w:r>
      <w:r w:rsidRPr="00814831">
        <w:rPr>
          <w:rFonts w:cs="Times New Roman"/>
          <w:sz w:val="20"/>
          <w:szCs w:val="20"/>
        </w:rPr>
        <w:t>Kenez: Nazis to Soviets 16</w:t>
      </w:r>
    </w:p>
  </w:footnote>
  <w:footnote w:id="36">
    <w:p w:rsidR="009D323B" w:rsidRDefault="009D323B">
      <w:pPr>
        <w:pStyle w:val="FootnoteText"/>
      </w:pPr>
      <w:r>
        <w:rPr>
          <w:rStyle w:val="FootnoteReference"/>
        </w:rPr>
        <w:footnoteRef/>
      </w:r>
      <w:r>
        <w:t xml:space="preserve"> </w:t>
      </w:r>
      <w:r w:rsidRPr="00AE2A8A">
        <w:rPr>
          <w:sz w:val="20"/>
          <w:szCs w:val="20"/>
        </w:rPr>
        <w:t>See Figure 3 on page 9</w:t>
      </w:r>
      <w:r w:rsidR="009C393B">
        <w:rPr>
          <w:sz w:val="20"/>
          <w:szCs w:val="20"/>
        </w:rPr>
        <w:t>3</w:t>
      </w:r>
    </w:p>
  </w:footnote>
  <w:footnote w:id="37">
    <w:p w:rsidR="009D323B" w:rsidRDefault="009D323B" w:rsidP="000D2FCE">
      <w:pPr>
        <w:pStyle w:val="FootnoteText"/>
      </w:pPr>
      <w:r>
        <w:rPr>
          <w:rStyle w:val="FootnoteReference"/>
        </w:rPr>
        <w:footnoteRef/>
      </w:r>
      <w:r>
        <w:t xml:space="preserve"> </w:t>
      </w:r>
      <w:r w:rsidRPr="00814831">
        <w:rPr>
          <w:rFonts w:cs="Times New Roman"/>
          <w:sz w:val="20"/>
          <w:szCs w:val="20"/>
        </w:rPr>
        <w:t>Kenez: Nazis to Soviets</w:t>
      </w:r>
      <w:r w:rsidRPr="00814831">
        <w:rPr>
          <w:sz w:val="20"/>
          <w:szCs w:val="20"/>
        </w:rPr>
        <w:t xml:space="preserve"> 17</w:t>
      </w:r>
    </w:p>
  </w:footnote>
  <w:footnote w:id="38">
    <w:p w:rsidR="009D323B" w:rsidRDefault="009D323B">
      <w:pPr>
        <w:pStyle w:val="FootnoteText"/>
      </w:pPr>
      <w:r>
        <w:rPr>
          <w:rStyle w:val="FootnoteReference"/>
        </w:rPr>
        <w:footnoteRef/>
      </w:r>
      <w:r>
        <w:t xml:space="preserve"> </w:t>
      </w:r>
      <w:r w:rsidRPr="00814831">
        <w:rPr>
          <w:sz w:val="20"/>
          <w:szCs w:val="20"/>
        </w:rPr>
        <w:t>Ibid 17-18</w:t>
      </w:r>
    </w:p>
  </w:footnote>
  <w:footnote w:id="39">
    <w:p w:rsidR="009D323B" w:rsidRPr="00814831" w:rsidRDefault="009D323B" w:rsidP="00703D6D">
      <w:pPr>
        <w:rPr>
          <w:rFonts w:cs="Times New Roman"/>
          <w:sz w:val="20"/>
          <w:szCs w:val="20"/>
        </w:rPr>
      </w:pPr>
      <w:r>
        <w:rPr>
          <w:rStyle w:val="FootnoteReference"/>
        </w:rPr>
        <w:footnoteRef/>
      </w:r>
      <w:r>
        <w:t xml:space="preserve"> </w:t>
      </w:r>
      <w:r w:rsidRPr="00FC05B7">
        <w:rPr>
          <w:rFonts w:cs="Times New Roman"/>
          <w:sz w:val="20"/>
          <w:szCs w:val="20"/>
        </w:rPr>
        <w:t xml:space="preserve">Kenez, Peter. Varieties of Fear – Growing up Jewish under Nazism and Communism. American University Press, </w:t>
      </w:r>
      <w:r w:rsidRPr="00814831">
        <w:rPr>
          <w:rFonts w:cs="Times New Roman"/>
          <w:sz w:val="20"/>
          <w:szCs w:val="20"/>
        </w:rPr>
        <w:t>1995. pages 6-7.</w:t>
      </w:r>
    </w:p>
  </w:footnote>
  <w:footnote w:id="40">
    <w:p w:rsidR="009D323B" w:rsidRDefault="009D323B" w:rsidP="00B236A2">
      <w:pPr>
        <w:pStyle w:val="FootnoteText"/>
      </w:pPr>
      <w:r>
        <w:rPr>
          <w:rStyle w:val="FootnoteReference"/>
        </w:rPr>
        <w:footnoteRef/>
      </w:r>
      <w:r>
        <w:t xml:space="preserve"> </w:t>
      </w:r>
      <w:r w:rsidRPr="00814831">
        <w:rPr>
          <w:sz w:val="20"/>
          <w:szCs w:val="20"/>
        </w:rPr>
        <w:t>Ibid 10-11</w:t>
      </w:r>
    </w:p>
  </w:footnote>
  <w:footnote w:id="41">
    <w:p w:rsidR="009D323B" w:rsidRPr="00814831" w:rsidRDefault="009D323B" w:rsidP="00B236A2">
      <w:pPr>
        <w:pStyle w:val="FootnoteText"/>
        <w:rPr>
          <w:sz w:val="20"/>
          <w:szCs w:val="20"/>
        </w:rPr>
      </w:pPr>
      <w:r>
        <w:rPr>
          <w:rStyle w:val="FootnoteReference"/>
        </w:rPr>
        <w:footnoteRef/>
      </w:r>
      <w:r>
        <w:t xml:space="preserve"> </w:t>
      </w:r>
      <w:r w:rsidRPr="00814831">
        <w:rPr>
          <w:sz w:val="20"/>
          <w:szCs w:val="20"/>
        </w:rPr>
        <w:t>Ibid 13, 19</w:t>
      </w:r>
    </w:p>
  </w:footnote>
  <w:footnote w:id="42">
    <w:p w:rsidR="009D323B" w:rsidRDefault="009D323B" w:rsidP="00B236A2">
      <w:pPr>
        <w:pStyle w:val="FootnoteText"/>
      </w:pPr>
      <w:r>
        <w:rPr>
          <w:rStyle w:val="FootnoteReference"/>
        </w:rPr>
        <w:footnoteRef/>
      </w:r>
      <w:r>
        <w:t xml:space="preserve"> </w:t>
      </w:r>
      <w:r w:rsidRPr="00814831">
        <w:rPr>
          <w:sz w:val="20"/>
          <w:szCs w:val="20"/>
        </w:rPr>
        <w:t>Ibid 25</w:t>
      </w:r>
    </w:p>
  </w:footnote>
  <w:footnote w:id="43">
    <w:p w:rsidR="009D323B" w:rsidRDefault="009D323B" w:rsidP="00B236A2">
      <w:pPr>
        <w:pStyle w:val="FootnoteText"/>
      </w:pPr>
      <w:r>
        <w:rPr>
          <w:rStyle w:val="FootnoteReference"/>
        </w:rPr>
        <w:footnoteRef/>
      </w:r>
      <w:r>
        <w:t xml:space="preserve"> </w:t>
      </w:r>
      <w:r w:rsidRPr="00814831">
        <w:rPr>
          <w:rFonts w:cs="Times New Roman"/>
          <w:sz w:val="20"/>
          <w:szCs w:val="20"/>
        </w:rPr>
        <w:t>Kenez: Varieties</w:t>
      </w:r>
      <w:r w:rsidRPr="00814831">
        <w:rPr>
          <w:sz w:val="20"/>
          <w:szCs w:val="20"/>
        </w:rPr>
        <w:t xml:space="preserve"> 28</w:t>
      </w:r>
    </w:p>
  </w:footnote>
  <w:footnote w:id="44">
    <w:p w:rsidR="009D323B" w:rsidRDefault="009D323B" w:rsidP="00B236A2">
      <w:pPr>
        <w:pStyle w:val="FootnoteText"/>
      </w:pPr>
      <w:r>
        <w:rPr>
          <w:rStyle w:val="FootnoteReference"/>
        </w:rPr>
        <w:footnoteRef/>
      </w:r>
      <w:r>
        <w:t xml:space="preserve"> </w:t>
      </w:r>
      <w:r w:rsidRPr="00814831">
        <w:rPr>
          <w:rFonts w:cs="Times New Roman"/>
          <w:sz w:val="20"/>
          <w:szCs w:val="20"/>
        </w:rPr>
        <w:t>Ibid 32, 36</w:t>
      </w:r>
    </w:p>
  </w:footnote>
  <w:footnote w:id="45">
    <w:p w:rsidR="009D323B" w:rsidRDefault="009D323B" w:rsidP="00B236A2">
      <w:pPr>
        <w:pStyle w:val="FootnoteText"/>
      </w:pPr>
      <w:r>
        <w:rPr>
          <w:rStyle w:val="FootnoteReference"/>
        </w:rPr>
        <w:footnoteRef/>
      </w:r>
      <w:r>
        <w:t xml:space="preserve"> </w:t>
      </w:r>
      <w:r w:rsidRPr="00814831">
        <w:rPr>
          <w:sz w:val="20"/>
          <w:szCs w:val="20"/>
        </w:rPr>
        <w:t>Ibid 42</w:t>
      </w:r>
    </w:p>
  </w:footnote>
  <w:footnote w:id="46">
    <w:p w:rsidR="009D323B" w:rsidRDefault="009D323B">
      <w:pPr>
        <w:pStyle w:val="FootnoteText"/>
      </w:pPr>
      <w:r>
        <w:rPr>
          <w:rStyle w:val="FootnoteReference"/>
        </w:rPr>
        <w:footnoteRef/>
      </w:r>
      <w:r>
        <w:t xml:space="preserve"> </w:t>
      </w:r>
      <w:r w:rsidRPr="00814831">
        <w:rPr>
          <w:rFonts w:cs="Times New Roman"/>
          <w:sz w:val="20"/>
          <w:szCs w:val="20"/>
        </w:rPr>
        <w:t>Kenez: Nazis to Soviets 20</w:t>
      </w:r>
    </w:p>
  </w:footnote>
  <w:footnote w:id="47">
    <w:p w:rsidR="009D323B" w:rsidRDefault="009D323B">
      <w:pPr>
        <w:pStyle w:val="FootnoteText"/>
      </w:pPr>
      <w:r>
        <w:rPr>
          <w:rStyle w:val="FootnoteReference"/>
        </w:rPr>
        <w:footnoteRef/>
      </w:r>
      <w:r>
        <w:t xml:space="preserve"> </w:t>
      </w:r>
      <w:r w:rsidRPr="00814831">
        <w:rPr>
          <w:rFonts w:cs="Times New Roman"/>
          <w:sz w:val="20"/>
          <w:szCs w:val="20"/>
        </w:rPr>
        <w:t>Kenez: Nazis to Soviets</w:t>
      </w:r>
      <w:r w:rsidRPr="00814831">
        <w:rPr>
          <w:sz w:val="20"/>
          <w:szCs w:val="20"/>
        </w:rPr>
        <w:t xml:space="preserve"> 24</w:t>
      </w:r>
    </w:p>
  </w:footnote>
  <w:footnote w:id="48">
    <w:p w:rsidR="009D323B" w:rsidRDefault="009D323B">
      <w:pPr>
        <w:pStyle w:val="FootnoteText"/>
      </w:pPr>
      <w:r>
        <w:rPr>
          <w:rStyle w:val="FootnoteReference"/>
        </w:rPr>
        <w:footnoteRef/>
      </w:r>
      <w:r>
        <w:t xml:space="preserve"> </w:t>
      </w:r>
      <w:r w:rsidRPr="00814831">
        <w:rPr>
          <w:sz w:val="20"/>
          <w:szCs w:val="20"/>
        </w:rPr>
        <w:t>Ibid 26</w:t>
      </w:r>
    </w:p>
  </w:footnote>
  <w:footnote w:id="49">
    <w:p w:rsidR="009D323B" w:rsidRDefault="009D323B">
      <w:pPr>
        <w:pStyle w:val="FootnoteText"/>
      </w:pPr>
      <w:r>
        <w:rPr>
          <w:rStyle w:val="FootnoteReference"/>
        </w:rPr>
        <w:footnoteRef/>
      </w:r>
      <w:r>
        <w:t xml:space="preserve"> </w:t>
      </w:r>
      <w:r w:rsidRPr="00814831">
        <w:rPr>
          <w:rFonts w:cs="Times New Roman"/>
          <w:sz w:val="20"/>
          <w:szCs w:val="20"/>
        </w:rPr>
        <w:t>Kenez: Nazis to Soviets 27</w:t>
      </w:r>
    </w:p>
  </w:footnote>
  <w:footnote w:id="50">
    <w:p w:rsidR="009D323B" w:rsidRDefault="009D323B">
      <w:pPr>
        <w:pStyle w:val="FootnoteText"/>
      </w:pPr>
      <w:r>
        <w:rPr>
          <w:rStyle w:val="FootnoteReference"/>
        </w:rPr>
        <w:footnoteRef/>
      </w:r>
      <w:r>
        <w:t xml:space="preserve"> </w:t>
      </w:r>
      <w:r w:rsidRPr="00814831">
        <w:rPr>
          <w:sz w:val="20"/>
          <w:szCs w:val="20"/>
        </w:rPr>
        <w:t>Ibid 33</w:t>
      </w:r>
    </w:p>
  </w:footnote>
  <w:footnote w:id="51">
    <w:p w:rsidR="009D323B" w:rsidRDefault="009D323B">
      <w:pPr>
        <w:pStyle w:val="FootnoteText"/>
      </w:pPr>
      <w:r>
        <w:rPr>
          <w:rStyle w:val="FootnoteReference"/>
        </w:rPr>
        <w:footnoteRef/>
      </w:r>
      <w:r>
        <w:t xml:space="preserve"> </w:t>
      </w:r>
      <w:r w:rsidRPr="00814831">
        <w:rPr>
          <w:sz w:val="20"/>
          <w:szCs w:val="20"/>
        </w:rPr>
        <w:t>Ibid 38</w:t>
      </w:r>
    </w:p>
  </w:footnote>
  <w:footnote w:id="52">
    <w:p w:rsidR="009D323B" w:rsidRDefault="009D323B">
      <w:pPr>
        <w:pStyle w:val="FootnoteText"/>
      </w:pPr>
      <w:r>
        <w:rPr>
          <w:rStyle w:val="FootnoteReference"/>
        </w:rPr>
        <w:footnoteRef/>
      </w:r>
      <w:r>
        <w:t xml:space="preserve"> </w:t>
      </w:r>
      <w:r w:rsidRPr="00814831">
        <w:rPr>
          <w:rFonts w:cs="Times New Roman"/>
          <w:sz w:val="20"/>
          <w:szCs w:val="20"/>
        </w:rPr>
        <w:t>Kenez: Nazis to Soviets 46</w:t>
      </w:r>
    </w:p>
  </w:footnote>
  <w:footnote w:id="53">
    <w:p w:rsidR="009D323B" w:rsidRPr="001772A2" w:rsidRDefault="009D323B" w:rsidP="001772A2">
      <w:pPr>
        <w:rPr>
          <w:sz w:val="20"/>
          <w:szCs w:val="20"/>
        </w:rPr>
      </w:pPr>
      <w:r w:rsidRPr="00FD3BDF">
        <w:rPr>
          <w:rStyle w:val="FootnoteReference"/>
        </w:rPr>
        <w:footnoteRef/>
      </w:r>
      <w:r w:rsidRPr="00FD3BDF">
        <w:t xml:space="preserve"> </w:t>
      </w:r>
      <w:r w:rsidRPr="00FC05B7">
        <w:rPr>
          <w:rFonts w:cs="Times New Roman"/>
          <w:sz w:val="20"/>
          <w:szCs w:val="20"/>
        </w:rPr>
        <w:t xml:space="preserve">Standeisky, Éva. "Losonczy Géza levele Révai Józsefnek 1949. július 14-én.” </w:t>
      </w:r>
      <w:r w:rsidRPr="00FC05B7">
        <w:rPr>
          <w:rFonts w:cs="Times New Roman"/>
          <w:i/>
          <w:iCs/>
          <w:sz w:val="20"/>
          <w:szCs w:val="20"/>
        </w:rPr>
        <w:t>Zsidók Budapesten - Budapesti Negyed</w:t>
      </w:r>
      <w:r w:rsidRPr="00FC05B7">
        <w:rPr>
          <w:rFonts w:cs="Times New Roman"/>
          <w:sz w:val="20"/>
          <w:szCs w:val="20"/>
        </w:rPr>
        <w:t>. 8. (1995), 209–222, 224, http://epa.oszk.hu/00000/00003/00007/losonczy.htm. (accessed April 6, 2011).</w:t>
      </w:r>
      <w:r w:rsidRPr="00FC05B7">
        <w:rPr>
          <w:sz w:val="20"/>
          <w:szCs w:val="20"/>
        </w:rPr>
        <w:t xml:space="preserve"> </w:t>
      </w:r>
    </w:p>
  </w:footnote>
  <w:footnote w:id="54">
    <w:p w:rsidR="009D323B" w:rsidRDefault="009D323B">
      <w:pPr>
        <w:pStyle w:val="FootnoteText"/>
      </w:pPr>
      <w:r>
        <w:rPr>
          <w:rStyle w:val="FootnoteReference"/>
        </w:rPr>
        <w:footnoteRef/>
      </w:r>
      <w:r>
        <w:t xml:space="preserve"> </w:t>
      </w:r>
      <w:r w:rsidRPr="001772A2">
        <w:rPr>
          <w:rFonts w:cs="Times New Roman"/>
          <w:sz w:val="20"/>
          <w:szCs w:val="20"/>
        </w:rPr>
        <w:t>Kenez: Nazis to Soviets 47</w:t>
      </w:r>
    </w:p>
  </w:footnote>
  <w:footnote w:id="55">
    <w:p w:rsidR="009D323B" w:rsidRDefault="009D323B">
      <w:pPr>
        <w:pStyle w:val="FootnoteText"/>
      </w:pPr>
      <w:r>
        <w:rPr>
          <w:rStyle w:val="FootnoteReference"/>
        </w:rPr>
        <w:footnoteRef/>
      </w:r>
      <w:r>
        <w:t xml:space="preserve"> </w:t>
      </w:r>
      <w:r w:rsidRPr="001772A2">
        <w:rPr>
          <w:sz w:val="20"/>
          <w:szCs w:val="20"/>
        </w:rPr>
        <w:t>Ibid 53</w:t>
      </w:r>
    </w:p>
  </w:footnote>
  <w:footnote w:id="56">
    <w:p w:rsidR="009D323B" w:rsidRDefault="009D323B">
      <w:pPr>
        <w:pStyle w:val="FootnoteText"/>
      </w:pPr>
      <w:r>
        <w:rPr>
          <w:rStyle w:val="FootnoteReference"/>
        </w:rPr>
        <w:footnoteRef/>
      </w:r>
      <w:r>
        <w:t xml:space="preserve"> </w:t>
      </w:r>
      <w:r w:rsidRPr="001772A2">
        <w:rPr>
          <w:rFonts w:cs="Times New Roman"/>
          <w:sz w:val="20"/>
          <w:szCs w:val="20"/>
        </w:rPr>
        <w:t>Kenez: Nazis to Soviets 55</w:t>
      </w:r>
    </w:p>
  </w:footnote>
  <w:footnote w:id="57">
    <w:p w:rsidR="009D323B" w:rsidRPr="006E2AA3" w:rsidRDefault="009D323B">
      <w:pPr>
        <w:pStyle w:val="FootnoteText"/>
      </w:pPr>
      <w:r w:rsidRPr="006E2AA3">
        <w:rPr>
          <w:rStyle w:val="FootnoteReference"/>
        </w:rPr>
        <w:footnoteRef/>
      </w:r>
      <w:r w:rsidRPr="006E2AA3">
        <w:t xml:space="preserve"> </w:t>
      </w:r>
      <w:r w:rsidRPr="001772A2">
        <w:rPr>
          <w:sz w:val="20"/>
          <w:szCs w:val="20"/>
        </w:rPr>
        <w:t>Ibid 66</w:t>
      </w:r>
    </w:p>
  </w:footnote>
  <w:footnote w:id="58">
    <w:p w:rsidR="009D323B" w:rsidRPr="002A1E26" w:rsidRDefault="009D323B">
      <w:pPr>
        <w:pStyle w:val="FootnoteText"/>
      </w:pPr>
      <w:r w:rsidRPr="006E2AA3">
        <w:rPr>
          <w:rStyle w:val="FootnoteReference"/>
        </w:rPr>
        <w:footnoteRef/>
      </w:r>
      <w:r w:rsidRPr="006E2AA3">
        <w:t xml:space="preserve"> </w:t>
      </w:r>
      <w:r w:rsidRPr="001772A2">
        <w:rPr>
          <w:sz w:val="20"/>
          <w:szCs w:val="20"/>
        </w:rPr>
        <w:t>Ibid 78</w:t>
      </w:r>
    </w:p>
  </w:footnote>
  <w:footnote w:id="59">
    <w:p w:rsidR="009D323B" w:rsidRPr="001772A2" w:rsidRDefault="009D323B" w:rsidP="001772A2">
      <w:pPr>
        <w:rPr>
          <w:rFonts w:cs="Times New Roman"/>
          <w:sz w:val="20"/>
          <w:szCs w:val="20"/>
        </w:rPr>
      </w:pPr>
      <w:r w:rsidRPr="002A1E26">
        <w:rPr>
          <w:rStyle w:val="FootnoteReference"/>
        </w:rPr>
        <w:footnoteRef/>
      </w:r>
      <w:r w:rsidRPr="002A1E26">
        <w:t xml:space="preserve"> </w:t>
      </w:r>
      <w:r w:rsidRPr="001772A2">
        <w:rPr>
          <w:rFonts w:cs="Helvetica"/>
          <w:sz w:val="20"/>
          <w:szCs w:val="20"/>
        </w:rPr>
        <w:t>1.30 × 10</w:t>
      </w:r>
      <w:r w:rsidRPr="001772A2">
        <w:rPr>
          <w:rFonts w:cs="Helvetica"/>
          <w:sz w:val="20"/>
          <w:szCs w:val="20"/>
          <w:vertAlign w:val="superscript"/>
        </w:rPr>
        <w:t>16</w:t>
      </w:r>
      <w:r w:rsidRPr="001772A2">
        <w:rPr>
          <w:rFonts w:cs="Helvetica"/>
          <w:sz w:val="20"/>
          <w:szCs w:val="20"/>
        </w:rPr>
        <w:t>% or 41.9 quadrillion percent, amounting to prices doubling every 15.6 hours</w:t>
      </w:r>
      <w:r>
        <w:rPr>
          <w:rFonts w:cs="Helvetica"/>
          <w:sz w:val="20"/>
          <w:szCs w:val="20"/>
        </w:rPr>
        <w:t>.</w:t>
      </w:r>
      <w:r w:rsidRPr="001772A2">
        <w:rPr>
          <w:rFonts w:cs="Times New Roman"/>
          <w:sz w:val="20"/>
          <w:szCs w:val="20"/>
        </w:rPr>
        <w:t xml:space="preserve"> </w:t>
      </w:r>
      <w:r w:rsidRPr="00FC05B7">
        <w:rPr>
          <w:rFonts w:cs="Times New Roman"/>
          <w:sz w:val="20"/>
          <w:szCs w:val="20"/>
        </w:rPr>
        <w:t>Hanke, Steve H.. "R.I.P. Zimbabwe Dollar (2010), http://www.cato.org/zimbabwe. (accessed April 6, 2011).</w:t>
      </w:r>
    </w:p>
  </w:footnote>
  <w:footnote w:id="60">
    <w:p w:rsidR="009D323B" w:rsidRDefault="009D323B">
      <w:pPr>
        <w:pStyle w:val="FootnoteText"/>
      </w:pPr>
      <w:r>
        <w:rPr>
          <w:rStyle w:val="FootnoteReference"/>
        </w:rPr>
        <w:footnoteRef/>
      </w:r>
      <w:r>
        <w:t xml:space="preserve"> </w:t>
      </w:r>
      <w:r w:rsidRPr="001772A2">
        <w:rPr>
          <w:rFonts w:cs="Times New Roman"/>
          <w:sz w:val="20"/>
          <w:szCs w:val="20"/>
        </w:rPr>
        <w:t>Kenez: Nazis to Soviets 79</w:t>
      </w:r>
    </w:p>
  </w:footnote>
  <w:footnote w:id="61">
    <w:p w:rsidR="009D323B" w:rsidRDefault="009D323B">
      <w:pPr>
        <w:pStyle w:val="FootnoteText"/>
      </w:pPr>
      <w:r>
        <w:rPr>
          <w:rStyle w:val="FootnoteReference"/>
        </w:rPr>
        <w:footnoteRef/>
      </w:r>
      <w:r>
        <w:t xml:space="preserve"> </w:t>
      </w:r>
      <w:r w:rsidRPr="003D0A5F">
        <w:rPr>
          <w:rFonts w:cs="Times New Roman"/>
          <w:sz w:val="20"/>
          <w:szCs w:val="20"/>
        </w:rPr>
        <w:t>Kenez: Nazis to Soviets 81-89</w:t>
      </w:r>
    </w:p>
  </w:footnote>
  <w:footnote w:id="62">
    <w:p w:rsidR="009D323B" w:rsidRDefault="009D323B">
      <w:pPr>
        <w:pStyle w:val="FootnoteText"/>
      </w:pPr>
      <w:r>
        <w:rPr>
          <w:rStyle w:val="FootnoteReference"/>
        </w:rPr>
        <w:footnoteRef/>
      </w:r>
      <w:r>
        <w:t xml:space="preserve"> </w:t>
      </w:r>
      <w:r w:rsidRPr="003D0A5F">
        <w:rPr>
          <w:sz w:val="20"/>
          <w:szCs w:val="20"/>
        </w:rPr>
        <w:t>Ibid 89</w:t>
      </w:r>
    </w:p>
  </w:footnote>
  <w:footnote w:id="63">
    <w:p w:rsidR="009D323B" w:rsidRDefault="009D323B">
      <w:pPr>
        <w:pStyle w:val="FootnoteText"/>
      </w:pPr>
      <w:r>
        <w:rPr>
          <w:rStyle w:val="FootnoteReference"/>
        </w:rPr>
        <w:footnoteRef/>
      </w:r>
      <w:r>
        <w:t xml:space="preserve"> </w:t>
      </w:r>
      <w:r w:rsidRPr="003D0A5F">
        <w:rPr>
          <w:rFonts w:cs="Times New Roman"/>
          <w:sz w:val="20"/>
          <w:szCs w:val="20"/>
        </w:rPr>
        <w:t>Kenez: Nazis to Soviets 102</w:t>
      </w:r>
    </w:p>
  </w:footnote>
  <w:footnote w:id="64">
    <w:p w:rsidR="009D323B" w:rsidRDefault="009D323B" w:rsidP="004E5533">
      <w:pPr>
        <w:pStyle w:val="FootnoteText"/>
      </w:pPr>
      <w:r>
        <w:rPr>
          <w:rStyle w:val="FootnoteReference"/>
        </w:rPr>
        <w:footnoteRef/>
      </w:r>
      <w:r>
        <w:t xml:space="preserve"> </w:t>
      </w:r>
      <w:r w:rsidRPr="003D0A5F">
        <w:rPr>
          <w:rFonts w:cs="Times New Roman"/>
          <w:sz w:val="20"/>
          <w:szCs w:val="20"/>
        </w:rPr>
        <w:t>Kenez: Varieties 80</w:t>
      </w:r>
    </w:p>
  </w:footnote>
  <w:footnote w:id="65">
    <w:p w:rsidR="009D323B" w:rsidRDefault="009D323B">
      <w:pPr>
        <w:pStyle w:val="FootnoteText"/>
      </w:pPr>
      <w:r>
        <w:rPr>
          <w:rStyle w:val="FootnoteReference"/>
        </w:rPr>
        <w:footnoteRef/>
      </w:r>
      <w:r>
        <w:t xml:space="preserve"> </w:t>
      </w:r>
      <w:r w:rsidRPr="003D0A5F">
        <w:rPr>
          <w:rFonts w:cs="Times New Roman"/>
          <w:sz w:val="20"/>
          <w:szCs w:val="20"/>
        </w:rPr>
        <w:t>Kenez: Nazis to Soviets</w:t>
      </w:r>
      <w:r w:rsidRPr="003D0A5F">
        <w:rPr>
          <w:sz w:val="20"/>
          <w:szCs w:val="20"/>
        </w:rPr>
        <w:t xml:space="preserve"> 145-6</w:t>
      </w:r>
    </w:p>
  </w:footnote>
  <w:footnote w:id="66">
    <w:p w:rsidR="009D323B" w:rsidRPr="003D0A5F" w:rsidRDefault="009D323B" w:rsidP="003D0A5F">
      <w:pPr>
        <w:rPr>
          <w:rFonts w:cs="Times New Roman"/>
          <w:sz w:val="20"/>
          <w:szCs w:val="20"/>
        </w:rPr>
      </w:pPr>
      <w:r>
        <w:rPr>
          <w:rStyle w:val="FootnoteReference"/>
        </w:rPr>
        <w:footnoteRef/>
      </w:r>
      <w:r>
        <w:t xml:space="preserve"> </w:t>
      </w:r>
      <w:r w:rsidRPr="00FC05B7">
        <w:rPr>
          <w:rFonts w:cs="Times New Roman"/>
          <w:sz w:val="20"/>
          <w:szCs w:val="20"/>
        </w:rPr>
        <w:t xml:space="preserve">Polonsky, </w:t>
      </w:r>
      <w:r w:rsidRPr="003D0A5F">
        <w:rPr>
          <w:rFonts w:cs="Times New Roman"/>
          <w:sz w:val="20"/>
          <w:szCs w:val="20"/>
        </w:rPr>
        <w:t>Antony (ed.) Studies in Polish Jewish Jewry. London: Littman, 2000., p.39.</w:t>
      </w:r>
    </w:p>
  </w:footnote>
  <w:footnote w:id="67">
    <w:p w:rsidR="009D323B" w:rsidRDefault="009D323B">
      <w:pPr>
        <w:pStyle w:val="FootnoteText"/>
      </w:pPr>
      <w:r>
        <w:rPr>
          <w:rStyle w:val="FootnoteReference"/>
        </w:rPr>
        <w:footnoteRef/>
      </w:r>
      <w:r>
        <w:t xml:space="preserve"> </w:t>
      </w:r>
      <w:r w:rsidRPr="003D0A5F">
        <w:rPr>
          <w:rFonts w:cs="Times New Roman"/>
          <w:sz w:val="20"/>
          <w:szCs w:val="20"/>
        </w:rPr>
        <w:t>Kenez: Nazis to Soviets 150</w:t>
      </w:r>
    </w:p>
  </w:footnote>
  <w:footnote w:id="68">
    <w:p w:rsidR="009D323B" w:rsidRDefault="009D323B">
      <w:pPr>
        <w:pStyle w:val="FootnoteText"/>
      </w:pPr>
      <w:r>
        <w:rPr>
          <w:rStyle w:val="FootnoteReference"/>
        </w:rPr>
        <w:footnoteRef/>
      </w:r>
      <w:r>
        <w:t xml:space="preserve"> </w:t>
      </w:r>
      <w:r w:rsidRPr="003D0A5F">
        <w:rPr>
          <w:rFonts w:cs="Times New Roman"/>
          <w:sz w:val="20"/>
          <w:szCs w:val="20"/>
        </w:rPr>
        <w:t>Kenez: Nazis to Soviets 151</w:t>
      </w:r>
    </w:p>
  </w:footnote>
  <w:footnote w:id="69">
    <w:p w:rsidR="009D323B" w:rsidRPr="003D0A5F" w:rsidRDefault="009D323B" w:rsidP="003D0A5F">
      <w:pPr>
        <w:rPr>
          <w:rFonts w:cs="Times New Roman"/>
          <w:sz w:val="20"/>
          <w:szCs w:val="20"/>
        </w:rPr>
      </w:pPr>
      <w:r>
        <w:rPr>
          <w:rStyle w:val="FootnoteReference"/>
        </w:rPr>
        <w:footnoteRef/>
      </w:r>
      <w:r>
        <w:t xml:space="preserve"> </w:t>
      </w:r>
      <w:r w:rsidRPr="00FC05B7">
        <w:rPr>
          <w:rFonts w:cs="Times New Roman"/>
          <w:sz w:val="20"/>
          <w:szCs w:val="20"/>
        </w:rPr>
        <w:t xml:space="preserve">Kinzer, Stephen. "Pope Meets Hungarian Jews And Calls Anti-Semitism a Sin." </w:t>
      </w:r>
      <w:r w:rsidRPr="00FC05B7">
        <w:rPr>
          <w:rFonts w:cs="Times New Roman"/>
          <w:i/>
          <w:iCs/>
          <w:sz w:val="20"/>
          <w:szCs w:val="20"/>
        </w:rPr>
        <w:t>New York Times</w:t>
      </w:r>
      <w:r w:rsidRPr="00FC05B7">
        <w:rPr>
          <w:rFonts w:cs="Times New Roman"/>
          <w:sz w:val="20"/>
          <w:szCs w:val="20"/>
        </w:rPr>
        <w:t>, August 19, 1991.</w:t>
      </w:r>
    </w:p>
  </w:footnote>
  <w:footnote w:id="70">
    <w:p w:rsidR="009D323B" w:rsidRDefault="009D323B">
      <w:pPr>
        <w:pStyle w:val="FootnoteText"/>
      </w:pPr>
      <w:r>
        <w:rPr>
          <w:rStyle w:val="FootnoteReference"/>
        </w:rPr>
        <w:footnoteRef/>
      </w:r>
      <w:r>
        <w:t xml:space="preserve"> </w:t>
      </w:r>
      <w:r w:rsidRPr="003D0A5F">
        <w:rPr>
          <w:rFonts w:cs="Times New Roman"/>
          <w:sz w:val="20"/>
          <w:szCs w:val="20"/>
        </w:rPr>
        <w:t>Kenez: Nazis to Soviets 175</w:t>
      </w:r>
    </w:p>
  </w:footnote>
  <w:footnote w:id="71">
    <w:p w:rsidR="009D323B" w:rsidRPr="003D0A5F" w:rsidRDefault="009D323B" w:rsidP="00AC0516">
      <w:pPr>
        <w:rPr>
          <w:rFonts w:cs="Helvetica"/>
          <w:sz w:val="20"/>
          <w:szCs w:val="20"/>
        </w:rPr>
      </w:pPr>
      <w:r>
        <w:rPr>
          <w:rStyle w:val="FootnoteReference"/>
        </w:rPr>
        <w:footnoteRef/>
      </w:r>
      <w:r>
        <w:t xml:space="preserve"> </w:t>
      </w:r>
      <w:r w:rsidRPr="00FC05B7">
        <w:rPr>
          <w:rFonts w:cs="Helvetica"/>
          <w:sz w:val="20"/>
          <w:szCs w:val="20"/>
        </w:rPr>
        <w:t xml:space="preserve">Marx, Karl. "Selected Essays by Karl Marx/On The Jewish Question," </w:t>
      </w:r>
      <w:r w:rsidRPr="00FC05B7">
        <w:rPr>
          <w:rFonts w:cs="Helvetica"/>
          <w:i/>
          <w:iCs/>
          <w:sz w:val="20"/>
          <w:szCs w:val="20"/>
        </w:rPr>
        <w:t>Wikisource, The Free Library,</w:t>
      </w:r>
      <w:r w:rsidRPr="00FC05B7">
        <w:rPr>
          <w:rFonts w:cs="Helvetica"/>
          <w:sz w:val="20"/>
          <w:szCs w:val="20"/>
        </w:rPr>
        <w:t xml:space="preserve"> </w:t>
      </w:r>
      <w:hyperlink r:id="rId1" w:history="1">
        <w:r w:rsidRPr="00FC05B7">
          <w:rPr>
            <w:rFonts w:cs="Helvetica"/>
            <w:color w:val="2D50B1"/>
            <w:sz w:val="20"/>
            <w:szCs w:val="20"/>
          </w:rPr>
          <w:t>http://en.wikisource.org/w/index.php?title=Selected_Essays_by_Karl_Marx/On_The_Jewish_Question&amp;oldid=1346359</w:t>
        </w:r>
      </w:hyperlink>
      <w:r w:rsidRPr="00FC05B7">
        <w:rPr>
          <w:rFonts w:cs="Helvetica"/>
          <w:sz w:val="20"/>
          <w:szCs w:val="20"/>
        </w:rPr>
        <w:t xml:space="preserve"> (accessed April 6, 2011).</w:t>
      </w:r>
    </w:p>
  </w:footnote>
  <w:footnote w:id="72">
    <w:p w:rsidR="009D323B" w:rsidRPr="003D0A5F" w:rsidRDefault="009D323B" w:rsidP="00E71191">
      <w:pPr>
        <w:rPr>
          <w:sz w:val="20"/>
          <w:szCs w:val="20"/>
        </w:rPr>
      </w:pPr>
      <w:r>
        <w:rPr>
          <w:rStyle w:val="FootnoteReference"/>
        </w:rPr>
        <w:footnoteRef/>
      </w:r>
      <w:r>
        <w:t xml:space="preserve"> </w:t>
      </w:r>
      <w:r w:rsidRPr="00FC05B7">
        <w:rPr>
          <w:sz w:val="20"/>
          <w:szCs w:val="20"/>
        </w:rPr>
        <w:t xml:space="preserve">Győri, Róbert Sz. A Kommunista Párt és a Zsidóság. Windsor Kiadó, </w:t>
      </w:r>
      <w:r w:rsidRPr="003D0A5F">
        <w:rPr>
          <w:sz w:val="20"/>
          <w:szCs w:val="20"/>
        </w:rPr>
        <w:t>1997. P.32-33.</w:t>
      </w:r>
    </w:p>
  </w:footnote>
  <w:footnote w:id="73">
    <w:p w:rsidR="009D323B" w:rsidRPr="00F900BD" w:rsidRDefault="009D323B" w:rsidP="00E71191">
      <w:pPr>
        <w:rPr>
          <w:sz w:val="20"/>
          <w:szCs w:val="20"/>
        </w:rPr>
      </w:pPr>
      <w:r>
        <w:rPr>
          <w:rStyle w:val="FootnoteReference"/>
        </w:rPr>
        <w:footnoteRef/>
      </w:r>
      <w:r>
        <w:t xml:space="preserve"> </w:t>
      </w:r>
      <w:r w:rsidRPr="00FC05B7">
        <w:rPr>
          <w:rFonts w:cs="Times New Roman"/>
          <w:sz w:val="20"/>
          <w:szCs w:val="20"/>
        </w:rPr>
        <w:t xml:space="preserve">Karsai, László. "Zsidókérdés Magyarországon 1919-1945." </w:t>
      </w:r>
      <w:r w:rsidRPr="00FC05B7">
        <w:rPr>
          <w:rFonts w:cs="Times New Roman"/>
          <w:i/>
          <w:iCs/>
          <w:sz w:val="20"/>
          <w:szCs w:val="20"/>
        </w:rPr>
        <w:t>Szombat</w:t>
      </w:r>
      <w:r w:rsidRPr="00FC05B7">
        <w:rPr>
          <w:rFonts w:cs="Times New Roman"/>
          <w:sz w:val="20"/>
          <w:szCs w:val="20"/>
        </w:rPr>
        <w:t xml:space="preserve"> 1991/2 (1991</w:t>
      </w:r>
      <w:r w:rsidRPr="00F900BD">
        <w:rPr>
          <w:rFonts w:cs="Times New Roman"/>
          <w:sz w:val="20"/>
          <w:szCs w:val="20"/>
        </w:rPr>
        <w:t>)</w:t>
      </w:r>
      <w:r w:rsidRPr="00F900BD">
        <w:rPr>
          <w:sz w:val="20"/>
          <w:szCs w:val="20"/>
        </w:rPr>
        <w:t>. P. 148.</w:t>
      </w:r>
    </w:p>
  </w:footnote>
  <w:footnote w:id="74">
    <w:p w:rsidR="009D323B" w:rsidRDefault="009D323B">
      <w:pPr>
        <w:pStyle w:val="FootnoteText"/>
      </w:pPr>
      <w:r>
        <w:rPr>
          <w:rStyle w:val="FootnoteReference"/>
        </w:rPr>
        <w:footnoteRef/>
      </w:r>
      <w:r>
        <w:t xml:space="preserve"> </w:t>
      </w:r>
      <w:r w:rsidRPr="00F900BD">
        <w:rPr>
          <w:sz w:val="20"/>
          <w:szCs w:val="20"/>
        </w:rPr>
        <w:t>Győri 38</w:t>
      </w:r>
    </w:p>
  </w:footnote>
  <w:footnote w:id="75">
    <w:p w:rsidR="009D323B" w:rsidRPr="00F900BD" w:rsidRDefault="009D323B" w:rsidP="00E5086C">
      <w:pPr>
        <w:rPr>
          <w:sz w:val="20"/>
          <w:szCs w:val="20"/>
        </w:rPr>
      </w:pPr>
      <w:r>
        <w:rPr>
          <w:rStyle w:val="FootnoteReference"/>
        </w:rPr>
        <w:footnoteRef/>
      </w:r>
      <w:r>
        <w:t xml:space="preserve"> </w:t>
      </w:r>
      <w:r w:rsidRPr="00FC05B7">
        <w:rPr>
          <w:sz w:val="20"/>
          <w:szCs w:val="20"/>
        </w:rPr>
        <w:t>Borsányi, György. “Ezernyolcszáz kartoték a budapesti baloldalról.” Valoság 1983/9 (1983</w:t>
      </w:r>
      <w:r w:rsidRPr="00F900BD">
        <w:rPr>
          <w:sz w:val="20"/>
          <w:szCs w:val="20"/>
        </w:rPr>
        <w:t>)., page 30.</w:t>
      </w:r>
    </w:p>
  </w:footnote>
  <w:footnote w:id="76">
    <w:p w:rsidR="009D323B" w:rsidRDefault="009D323B" w:rsidP="00E5086C">
      <w:r>
        <w:rPr>
          <w:rStyle w:val="FootnoteReference"/>
        </w:rPr>
        <w:footnoteRef/>
      </w:r>
      <w:r>
        <w:t xml:space="preserve"> </w:t>
      </w:r>
      <w:r w:rsidRPr="00F900BD">
        <w:rPr>
          <w:sz w:val="20"/>
          <w:szCs w:val="20"/>
        </w:rPr>
        <w:t>Győri 53</w:t>
      </w:r>
    </w:p>
  </w:footnote>
  <w:footnote w:id="77">
    <w:p w:rsidR="009D323B" w:rsidRDefault="009D323B">
      <w:pPr>
        <w:pStyle w:val="FootnoteText"/>
      </w:pPr>
      <w:r>
        <w:rPr>
          <w:rStyle w:val="FootnoteReference"/>
        </w:rPr>
        <w:footnoteRef/>
      </w:r>
      <w:r>
        <w:t xml:space="preserve"> </w:t>
      </w:r>
      <w:r w:rsidRPr="00F900BD">
        <w:rPr>
          <w:sz w:val="20"/>
          <w:szCs w:val="20"/>
        </w:rPr>
        <w:t>Ibid 60</w:t>
      </w:r>
    </w:p>
  </w:footnote>
  <w:footnote w:id="78">
    <w:p w:rsidR="009D323B" w:rsidRPr="00F900BD" w:rsidRDefault="009D323B" w:rsidP="00E5086C">
      <w:pPr>
        <w:rPr>
          <w:sz w:val="20"/>
          <w:szCs w:val="20"/>
        </w:rPr>
      </w:pPr>
      <w:r>
        <w:rPr>
          <w:rStyle w:val="FootnoteReference"/>
        </w:rPr>
        <w:footnoteRef/>
      </w:r>
      <w:r>
        <w:t xml:space="preserve"> </w:t>
      </w:r>
      <w:r w:rsidRPr="00FC05B7">
        <w:rPr>
          <w:sz w:val="20"/>
          <w:szCs w:val="20"/>
        </w:rPr>
        <w:t>Karády, Viktor. “Szociológiai kísérlet a Magyar zsidóság 1945 és 1956 közötti helyzetének elemzésére.” Zsidóság az 1945 utáni Magyarországon. Magyar füzetek, Paris, 1984.</w:t>
      </w:r>
    </w:p>
  </w:footnote>
  <w:footnote w:id="79">
    <w:p w:rsidR="009D323B" w:rsidRDefault="009D323B">
      <w:pPr>
        <w:pStyle w:val="FootnoteText"/>
      </w:pPr>
      <w:r>
        <w:rPr>
          <w:rStyle w:val="FootnoteReference"/>
        </w:rPr>
        <w:footnoteRef/>
      </w:r>
      <w:r>
        <w:t xml:space="preserve"> </w:t>
      </w:r>
      <w:r w:rsidRPr="00F900BD">
        <w:rPr>
          <w:sz w:val="20"/>
          <w:szCs w:val="20"/>
        </w:rPr>
        <w:t>Győri 71</w:t>
      </w:r>
    </w:p>
  </w:footnote>
  <w:footnote w:id="80">
    <w:p w:rsidR="009D323B" w:rsidRDefault="009D323B">
      <w:pPr>
        <w:pStyle w:val="FootnoteText"/>
      </w:pPr>
      <w:r>
        <w:rPr>
          <w:rStyle w:val="FootnoteReference"/>
        </w:rPr>
        <w:footnoteRef/>
      </w:r>
      <w:r>
        <w:t xml:space="preserve"> </w:t>
      </w:r>
      <w:r w:rsidRPr="00F900BD">
        <w:rPr>
          <w:sz w:val="20"/>
          <w:szCs w:val="20"/>
        </w:rPr>
        <w:t>Ibid 72</w:t>
      </w:r>
    </w:p>
  </w:footnote>
  <w:footnote w:id="81">
    <w:p w:rsidR="009D323B" w:rsidRDefault="009D323B">
      <w:pPr>
        <w:pStyle w:val="FootnoteText"/>
      </w:pPr>
      <w:r>
        <w:rPr>
          <w:rStyle w:val="FootnoteReference"/>
        </w:rPr>
        <w:footnoteRef/>
      </w:r>
      <w:r>
        <w:t xml:space="preserve"> </w:t>
      </w:r>
      <w:r w:rsidRPr="00F900BD">
        <w:rPr>
          <w:sz w:val="20"/>
          <w:szCs w:val="20"/>
        </w:rPr>
        <w:t>Győri 76</w:t>
      </w:r>
    </w:p>
  </w:footnote>
  <w:footnote w:id="82">
    <w:p w:rsidR="009D323B" w:rsidRDefault="009D323B">
      <w:pPr>
        <w:pStyle w:val="FootnoteText"/>
      </w:pPr>
      <w:r>
        <w:rPr>
          <w:rStyle w:val="FootnoteReference"/>
        </w:rPr>
        <w:footnoteRef/>
      </w:r>
      <w:r>
        <w:t xml:space="preserve"> </w:t>
      </w:r>
      <w:r w:rsidRPr="00F900BD">
        <w:rPr>
          <w:sz w:val="20"/>
          <w:szCs w:val="20"/>
        </w:rPr>
        <w:t>Ibid 79</w:t>
      </w:r>
    </w:p>
  </w:footnote>
  <w:footnote w:id="83">
    <w:p w:rsidR="009D323B" w:rsidRDefault="009D323B">
      <w:pPr>
        <w:pStyle w:val="FootnoteText"/>
      </w:pPr>
      <w:r>
        <w:rPr>
          <w:rStyle w:val="FootnoteReference"/>
        </w:rPr>
        <w:footnoteRef/>
      </w:r>
      <w:r>
        <w:t xml:space="preserve"> </w:t>
      </w:r>
      <w:r w:rsidRPr="00F900BD">
        <w:rPr>
          <w:sz w:val="20"/>
          <w:szCs w:val="20"/>
        </w:rPr>
        <w:t>Ibid 81</w:t>
      </w:r>
    </w:p>
  </w:footnote>
  <w:footnote w:id="84">
    <w:p w:rsidR="009D323B" w:rsidRDefault="009D323B">
      <w:pPr>
        <w:pStyle w:val="FootnoteText"/>
      </w:pPr>
      <w:r>
        <w:rPr>
          <w:rStyle w:val="FootnoteReference"/>
        </w:rPr>
        <w:footnoteRef/>
      </w:r>
      <w:r>
        <w:t xml:space="preserve"> </w:t>
      </w:r>
      <w:r w:rsidRPr="00F900BD">
        <w:rPr>
          <w:sz w:val="20"/>
          <w:szCs w:val="20"/>
        </w:rPr>
        <w:t>Győri 82</w:t>
      </w:r>
    </w:p>
  </w:footnote>
  <w:footnote w:id="85">
    <w:p w:rsidR="009D323B" w:rsidRDefault="009D323B">
      <w:pPr>
        <w:pStyle w:val="FootnoteText"/>
      </w:pPr>
      <w:r>
        <w:rPr>
          <w:rStyle w:val="FootnoteReference"/>
        </w:rPr>
        <w:footnoteRef/>
      </w:r>
      <w:r>
        <w:t xml:space="preserve"> </w:t>
      </w:r>
      <w:r w:rsidRPr="00F900BD">
        <w:rPr>
          <w:sz w:val="20"/>
          <w:szCs w:val="20"/>
        </w:rPr>
        <w:t>Ibid 87</w:t>
      </w:r>
    </w:p>
  </w:footnote>
  <w:footnote w:id="86">
    <w:p w:rsidR="009D323B" w:rsidRDefault="009D323B">
      <w:pPr>
        <w:pStyle w:val="FootnoteText"/>
      </w:pPr>
      <w:r>
        <w:rPr>
          <w:rStyle w:val="FootnoteReference"/>
        </w:rPr>
        <w:footnoteRef/>
      </w:r>
      <w:r>
        <w:t xml:space="preserve"> </w:t>
      </w:r>
      <w:r w:rsidRPr="00F900BD">
        <w:rPr>
          <w:sz w:val="20"/>
          <w:szCs w:val="20"/>
        </w:rPr>
        <w:t>Ibid 90</w:t>
      </w:r>
    </w:p>
  </w:footnote>
  <w:footnote w:id="87">
    <w:p w:rsidR="009D323B" w:rsidRDefault="009D323B">
      <w:pPr>
        <w:pStyle w:val="FootnoteText"/>
      </w:pPr>
      <w:r>
        <w:rPr>
          <w:rStyle w:val="FootnoteReference"/>
        </w:rPr>
        <w:footnoteRef/>
      </w:r>
      <w:r>
        <w:t xml:space="preserve"> </w:t>
      </w:r>
      <w:r w:rsidRPr="004D3127">
        <w:rPr>
          <w:sz w:val="20"/>
          <w:szCs w:val="20"/>
        </w:rPr>
        <w:t>Győri 92</w:t>
      </w:r>
    </w:p>
  </w:footnote>
  <w:footnote w:id="88">
    <w:p w:rsidR="009D323B" w:rsidRDefault="009D323B" w:rsidP="004D3127">
      <w:r>
        <w:rPr>
          <w:rStyle w:val="FootnoteReference"/>
        </w:rPr>
        <w:footnoteRef/>
      </w:r>
      <w:r>
        <w:t xml:space="preserve"> </w:t>
      </w:r>
      <w:r w:rsidRPr="004D3127">
        <w:rPr>
          <w:sz w:val="20"/>
          <w:szCs w:val="20"/>
        </w:rPr>
        <w:t>Magyar Országos Levéltar (MOL</w:t>
      </w:r>
      <w:r>
        <w:rPr>
          <w:sz w:val="20"/>
          <w:szCs w:val="20"/>
        </w:rPr>
        <w:t xml:space="preserve"> </w:t>
      </w:r>
      <w:r w:rsidRPr="004D3127">
        <w:rPr>
          <w:sz w:val="20"/>
          <w:szCs w:val="20"/>
        </w:rPr>
        <w:t>XXXIII-8/a) - Hess András tér (Hungarian National Archives), Stöckler Lajos elnöki levelezése, #4 box, #35 title.</w:t>
      </w:r>
    </w:p>
  </w:footnote>
  <w:footnote w:id="89">
    <w:p w:rsidR="009D323B" w:rsidRPr="00F900BD" w:rsidRDefault="009D323B" w:rsidP="001F649C">
      <w:pPr>
        <w:rPr>
          <w:sz w:val="20"/>
          <w:szCs w:val="20"/>
        </w:rPr>
      </w:pPr>
      <w:r>
        <w:rPr>
          <w:rStyle w:val="FootnoteReference"/>
        </w:rPr>
        <w:footnoteRef/>
      </w:r>
      <w:r>
        <w:t xml:space="preserve"> </w:t>
      </w:r>
      <w:r w:rsidRPr="00FC05B7">
        <w:rPr>
          <w:sz w:val="20"/>
          <w:szCs w:val="20"/>
        </w:rPr>
        <w:t>Pünkösti, Árpád. Rákosi (a hatalomért 1945-1948). Budapest: Európa, 1992. “Rákosi Mátyás a zsidóságról és a cionizmusról.” Szombat, 1990/6 (</w:t>
      </w:r>
      <w:r w:rsidRPr="00F900BD">
        <w:rPr>
          <w:sz w:val="20"/>
          <w:szCs w:val="20"/>
        </w:rPr>
        <w:t>1990). Page 215.</w:t>
      </w:r>
    </w:p>
  </w:footnote>
  <w:footnote w:id="90">
    <w:p w:rsidR="009D323B" w:rsidRPr="00362F20" w:rsidRDefault="009D323B" w:rsidP="00362F20">
      <w:pPr>
        <w:rPr>
          <w:sz w:val="20"/>
          <w:szCs w:val="20"/>
        </w:rPr>
      </w:pPr>
      <w:r>
        <w:rPr>
          <w:rStyle w:val="FootnoteReference"/>
        </w:rPr>
        <w:footnoteRef/>
      </w:r>
      <w:r>
        <w:t xml:space="preserve"> </w:t>
      </w:r>
      <w:r w:rsidRPr="00FC05B7">
        <w:rPr>
          <w:rFonts w:cs="Times New Roman"/>
          <w:sz w:val="20"/>
          <w:szCs w:val="20"/>
        </w:rPr>
        <w:t xml:space="preserve">Standeisky, Éva. "Losonczy Géza levele Révai Józsefnek 1949. július 14-én.” </w:t>
      </w:r>
      <w:r w:rsidRPr="00FC05B7">
        <w:rPr>
          <w:rFonts w:cs="Times New Roman"/>
          <w:i/>
          <w:iCs/>
          <w:sz w:val="20"/>
          <w:szCs w:val="20"/>
        </w:rPr>
        <w:t>Zsidók Budapesten - Budapesti Negyed</w:t>
      </w:r>
      <w:r w:rsidRPr="00FC05B7">
        <w:rPr>
          <w:rFonts w:cs="Times New Roman"/>
          <w:sz w:val="20"/>
          <w:szCs w:val="20"/>
        </w:rPr>
        <w:t>. 8. (1995), 209–222, 224, http://epa.oszk.hu/00000/00003/00007/losonczy.htm. (accessed April 6, 2011).</w:t>
      </w:r>
      <w:r w:rsidRPr="00FC05B7">
        <w:rPr>
          <w:sz w:val="20"/>
          <w:szCs w:val="20"/>
        </w:rPr>
        <w:t xml:space="preserve"> </w:t>
      </w:r>
    </w:p>
  </w:footnote>
  <w:footnote w:id="91">
    <w:p w:rsidR="009D323B" w:rsidRDefault="009D323B">
      <w:pPr>
        <w:pStyle w:val="FootnoteText"/>
      </w:pPr>
      <w:r>
        <w:rPr>
          <w:rStyle w:val="FootnoteReference"/>
        </w:rPr>
        <w:footnoteRef/>
      </w:r>
      <w:r>
        <w:t xml:space="preserve"> </w:t>
      </w:r>
      <w:r w:rsidRPr="00B46059">
        <w:rPr>
          <w:sz w:val="20"/>
          <w:szCs w:val="20"/>
        </w:rPr>
        <w:t>See Figure 4 on page 9</w:t>
      </w:r>
      <w:r w:rsidR="009C393B">
        <w:rPr>
          <w:sz w:val="20"/>
          <w:szCs w:val="20"/>
        </w:rPr>
        <w:t>3</w:t>
      </w:r>
    </w:p>
  </w:footnote>
  <w:footnote w:id="92">
    <w:p w:rsidR="009D323B" w:rsidRDefault="009D323B">
      <w:pPr>
        <w:pStyle w:val="FootnoteText"/>
      </w:pPr>
      <w:r>
        <w:rPr>
          <w:rStyle w:val="FootnoteReference"/>
        </w:rPr>
        <w:footnoteRef/>
      </w:r>
      <w:r>
        <w:t xml:space="preserve"> </w:t>
      </w:r>
      <w:r w:rsidRPr="00362F20">
        <w:rPr>
          <w:sz w:val="20"/>
          <w:szCs w:val="20"/>
        </w:rPr>
        <w:t>Győri 94</w:t>
      </w:r>
    </w:p>
  </w:footnote>
  <w:footnote w:id="93">
    <w:p w:rsidR="009D323B" w:rsidRDefault="009D323B">
      <w:pPr>
        <w:pStyle w:val="FootnoteText"/>
      </w:pPr>
      <w:r>
        <w:rPr>
          <w:rStyle w:val="FootnoteReference"/>
        </w:rPr>
        <w:footnoteRef/>
      </w:r>
      <w:r>
        <w:t xml:space="preserve"> </w:t>
      </w:r>
      <w:r w:rsidRPr="00060A12">
        <w:rPr>
          <w:sz w:val="20"/>
          <w:szCs w:val="20"/>
        </w:rPr>
        <w:t>Ibid 95</w:t>
      </w:r>
    </w:p>
  </w:footnote>
  <w:footnote w:id="94">
    <w:p w:rsidR="009D323B" w:rsidRPr="00060A12" w:rsidRDefault="009D323B" w:rsidP="001F649C">
      <w:pPr>
        <w:rPr>
          <w:sz w:val="20"/>
          <w:szCs w:val="20"/>
        </w:rPr>
      </w:pPr>
      <w:r>
        <w:rPr>
          <w:rStyle w:val="FootnoteReference"/>
        </w:rPr>
        <w:footnoteRef/>
      </w:r>
      <w:r>
        <w:t xml:space="preserve"> </w:t>
      </w:r>
      <w:r w:rsidRPr="00FC05B7">
        <w:rPr>
          <w:sz w:val="20"/>
          <w:szCs w:val="20"/>
        </w:rPr>
        <w:t xml:space="preserve">Csaplár, Vilmos. Zsidó vagyok Magyarországon. Budapest: Pannon, </w:t>
      </w:r>
      <w:r w:rsidRPr="00060A12">
        <w:rPr>
          <w:sz w:val="20"/>
          <w:szCs w:val="20"/>
        </w:rPr>
        <w:t>1990. P 90-91.</w:t>
      </w:r>
    </w:p>
  </w:footnote>
  <w:footnote w:id="95">
    <w:p w:rsidR="009D323B" w:rsidRDefault="009D323B">
      <w:pPr>
        <w:pStyle w:val="FootnoteText"/>
      </w:pPr>
      <w:r>
        <w:rPr>
          <w:rStyle w:val="FootnoteReference"/>
        </w:rPr>
        <w:footnoteRef/>
      </w:r>
      <w:r>
        <w:t xml:space="preserve"> </w:t>
      </w:r>
      <w:r w:rsidRPr="00060A12">
        <w:rPr>
          <w:sz w:val="20"/>
          <w:szCs w:val="20"/>
        </w:rPr>
        <w:t>Győri 101</w:t>
      </w:r>
    </w:p>
  </w:footnote>
  <w:footnote w:id="96">
    <w:p w:rsidR="009D323B" w:rsidRDefault="009D323B">
      <w:pPr>
        <w:pStyle w:val="FootnoteText"/>
      </w:pPr>
      <w:r>
        <w:rPr>
          <w:rStyle w:val="FootnoteReference"/>
        </w:rPr>
        <w:footnoteRef/>
      </w:r>
      <w:r>
        <w:t xml:space="preserve"> </w:t>
      </w:r>
      <w:r w:rsidRPr="00A262FC">
        <w:rPr>
          <w:sz w:val="20"/>
          <w:szCs w:val="20"/>
        </w:rPr>
        <w:t>Népszava, June 24, 1945.</w:t>
      </w:r>
    </w:p>
  </w:footnote>
  <w:footnote w:id="97">
    <w:p w:rsidR="009D323B" w:rsidRDefault="009D323B">
      <w:pPr>
        <w:pStyle w:val="FootnoteText"/>
      </w:pPr>
      <w:r>
        <w:rPr>
          <w:rStyle w:val="FootnoteReference"/>
        </w:rPr>
        <w:footnoteRef/>
      </w:r>
      <w:r>
        <w:t xml:space="preserve"> </w:t>
      </w:r>
      <w:r w:rsidRPr="00060A12">
        <w:rPr>
          <w:sz w:val="20"/>
          <w:szCs w:val="20"/>
        </w:rPr>
        <w:t>Győri 106-107</w:t>
      </w:r>
    </w:p>
  </w:footnote>
  <w:footnote w:id="98">
    <w:p w:rsidR="009D323B" w:rsidRPr="00060A12" w:rsidRDefault="009D323B" w:rsidP="00060A12">
      <w:pPr>
        <w:rPr>
          <w:rFonts w:cs="Times New Roman"/>
          <w:sz w:val="20"/>
          <w:szCs w:val="20"/>
        </w:rPr>
      </w:pPr>
      <w:r w:rsidRPr="00CA71BC">
        <w:rPr>
          <w:rStyle w:val="FootnoteReference"/>
        </w:rPr>
        <w:footnoteRef/>
      </w:r>
      <w:r w:rsidRPr="00CA71BC">
        <w:t xml:space="preserve"> </w:t>
      </w:r>
      <w:r w:rsidRPr="00FC05B7">
        <w:rPr>
          <w:rFonts w:cs="Times New Roman"/>
          <w:sz w:val="20"/>
          <w:szCs w:val="20"/>
        </w:rPr>
        <w:t>"Vádemelés Biszku Béla ellen." January 27, 2011.http://galamus.hu/index.php?option=com_content&amp;view=article&amp;id=49789:vademeles-biszku-bela-ellen&amp;catid=76:hazai-vonatkozasu-hirek&amp;Itemid=113 (accessed January 27, 2011).</w:t>
      </w:r>
    </w:p>
  </w:footnote>
  <w:footnote w:id="99">
    <w:p w:rsidR="009D323B" w:rsidRPr="00CA71BC" w:rsidRDefault="009D323B">
      <w:pPr>
        <w:pStyle w:val="FootnoteText"/>
      </w:pPr>
      <w:r w:rsidRPr="00CA71BC">
        <w:rPr>
          <w:rStyle w:val="FootnoteReference"/>
        </w:rPr>
        <w:footnoteRef/>
      </w:r>
      <w:r w:rsidRPr="00CA71BC">
        <w:t xml:space="preserve"> </w:t>
      </w:r>
      <w:r w:rsidRPr="00A262FC">
        <w:rPr>
          <w:sz w:val="20"/>
          <w:szCs w:val="20"/>
        </w:rPr>
        <w:t>Szabad Nép, June 28, 1945.</w:t>
      </w:r>
    </w:p>
  </w:footnote>
  <w:footnote w:id="100">
    <w:p w:rsidR="009D323B" w:rsidRDefault="009D323B">
      <w:pPr>
        <w:pStyle w:val="FootnoteText"/>
      </w:pPr>
      <w:r w:rsidRPr="00CA71BC">
        <w:rPr>
          <w:rStyle w:val="FootnoteReference"/>
        </w:rPr>
        <w:footnoteRef/>
      </w:r>
      <w:r w:rsidRPr="00CA71BC">
        <w:t xml:space="preserve"> </w:t>
      </w:r>
      <w:r w:rsidRPr="00060A12">
        <w:rPr>
          <w:sz w:val="20"/>
          <w:szCs w:val="20"/>
        </w:rPr>
        <w:t>Győri 109</w:t>
      </w:r>
    </w:p>
  </w:footnote>
  <w:footnote w:id="101">
    <w:p w:rsidR="009D323B" w:rsidRPr="00060A12" w:rsidRDefault="009D323B" w:rsidP="00C66E5D">
      <w:pPr>
        <w:rPr>
          <w:sz w:val="20"/>
          <w:szCs w:val="20"/>
        </w:rPr>
      </w:pPr>
      <w:r>
        <w:rPr>
          <w:rStyle w:val="FootnoteReference"/>
        </w:rPr>
        <w:footnoteRef/>
      </w:r>
      <w:r>
        <w:t xml:space="preserve"> </w:t>
      </w:r>
      <w:r w:rsidRPr="00FC05B7">
        <w:rPr>
          <w:sz w:val="20"/>
          <w:szCs w:val="20"/>
        </w:rPr>
        <w:t>Molnár, Erik. “Zsidókérdés Magyarországon.” Társadalmi Szemle, 1946/7 (1946)</w:t>
      </w:r>
      <w:r w:rsidRPr="00060A12">
        <w:rPr>
          <w:sz w:val="20"/>
          <w:szCs w:val="20"/>
        </w:rPr>
        <w:t>. P 133.</w:t>
      </w:r>
    </w:p>
  </w:footnote>
  <w:footnote w:id="102">
    <w:p w:rsidR="009D323B" w:rsidRPr="00060A12" w:rsidRDefault="009D323B" w:rsidP="002E555E">
      <w:pPr>
        <w:rPr>
          <w:sz w:val="20"/>
          <w:szCs w:val="20"/>
        </w:rPr>
      </w:pPr>
      <w:r>
        <w:rPr>
          <w:rStyle w:val="FootnoteReference"/>
        </w:rPr>
        <w:footnoteRef/>
      </w:r>
      <w:r>
        <w:t xml:space="preserve"> </w:t>
      </w:r>
      <w:r w:rsidRPr="00FC05B7">
        <w:rPr>
          <w:sz w:val="20"/>
          <w:szCs w:val="20"/>
        </w:rPr>
        <w:t>Bibó-emlékkönyv I. Budapest: Századvég, 1991</w:t>
      </w:r>
      <w:r w:rsidRPr="00060A12">
        <w:rPr>
          <w:sz w:val="20"/>
          <w:szCs w:val="20"/>
        </w:rPr>
        <w:t>. P 148-9</w:t>
      </w:r>
      <w:r>
        <w:t>.</w:t>
      </w:r>
    </w:p>
  </w:footnote>
  <w:footnote w:id="103">
    <w:p w:rsidR="009D323B" w:rsidRPr="00060A12" w:rsidRDefault="009D323B" w:rsidP="002E555E">
      <w:pPr>
        <w:rPr>
          <w:sz w:val="20"/>
          <w:szCs w:val="20"/>
        </w:rPr>
      </w:pPr>
      <w:r>
        <w:rPr>
          <w:rStyle w:val="FootnoteReference"/>
        </w:rPr>
        <w:footnoteRef/>
      </w:r>
      <w:r>
        <w:t xml:space="preserve"> </w:t>
      </w:r>
      <w:r w:rsidRPr="00FC05B7">
        <w:rPr>
          <w:sz w:val="20"/>
          <w:szCs w:val="20"/>
        </w:rPr>
        <w:t>Karsai, László. “Magyarország a Holocaust után.” Vilagosság, 1992/1 (1992</w:t>
      </w:r>
      <w:r w:rsidRPr="00060A12">
        <w:rPr>
          <w:sz w:val="20"/>
          <w:szCs w:val="20"/>
        </w:rPr>
        <w:t>).</w:t>
      </w:r>
      <w:r>
        <w:rPr>
          <w:sz w:val="20"/>
          <w:szCs w:val="20"/>
        </w:rPr>
        <w:t>, page</w:t>
      </w:r>
      <w:r w:rsidRPr="00060A12">
        <w:rPr>
          <w:sz w:val="20"/>
          <w:szCs w:val="20"/>
        </w:rPr>
        <w:t xml:space="preserve"> 54.</w:t>
      </w:r>
    </w:p>
  </w:footnote>
  <w:footnote w:id="104">
    <w:p w:rsidR="009D323B" w:rsidRDefault="009D323B">
      <w:pPr>
        <w:pStyle w:val="FootnoteText"/>
      </w:pPr>
      <w:r>
        <w:rPr>
          <w:rStyle w:val="FootnoteReference"/>
        </w:rPr>
        <w:footnoteRef/>
      </w:r>
      <w:r>
        <w:t xml:space="preserve"> </w:t>
      </w:r>
      <w:r w:rsidRPr="00060A12">
        <w:rPr>
          <w:sz w:val="20"/>
          <w:szCs w:val="20"/>
        </w:rPr>
        <w:t>Győri 128</w:t>
      </w:r>
    </w:p>
  </w:footnote>
  <w:footnote w:id="105">
    <w:p w:rsidR="009D323B" w:rsidRDefault="009D323B">
      <w:pPr>
        <w:pStyle w:val="FootnoteText"/>
      </w:pPr>
      <w:r>
        <w:rPr>
          <w:rStyle w:val="FootnoteReference"/>
        </w:rPr>
        <w:footnoteRef/>
      </w:r>
      <w:r>
        <w:t xml:space="preserve"> </w:t>
      </w:r>
      <w:r w:rsidRPr="00060A12">
        <w:rPr>
          <w:sz w:val="20"/>
          <w:szCs w:val="20"/>
        </w:rPr>
        <w:t>Ibid 129</w:t>
      </w:r>
    </w:p>
  </w:footnote>
  <w:footnote w:id="106">
    <w:p w:rsidR="009D323B" w:rsidRPr="00060A12" w:rsidRDefault="009D323B" w:rsidP="00E139E0">
      <w:pPr>
        <w:rPr>
          <w:sz w:val="20"/>
          <w:szCs w:val="20"/>
        </w:rPr>
      </w:pPr>
      <w:r>
        <w:rPr>
          <w:rStyle w:val="FootnoteReference"/>
        </w:rPr>
        <w:footnoteRef/>
      </w:r>
      <w:r>
        <w:t xml:space="preserve"> </w:t>
      </w:r>
      <w:r w:rsidRPr="00FC05B7">
        <w:rPr>
          <w:sz w:val="20"/>
          <w:szCs w:val="20"/>
        </w:rPr>
        <w:t>Pelle, János “A ‘szocialista asszimiláció’ kezdetei.” Szombat, 1991/2 (1991).</w:t>
      </w:r>
    </w:p>
  </w:footnote>
  <w:footnote w:id="107">
    <w:p w:rsidR="009D323B" w:rsidRDefault="009D323B">
      <w:pPr>
        <w:pStyle w:val="FootnoteText"/>
      </w:pPr>
      <w:r>
        <w:rPr>
          <w:rStyle w:val="FootnoteReference"/>
        </w:rPr>
        <w:footnoteRef/>
      </w:r>
      <w:r>
        <w:t xml:space="preserve"> </w:t>
      </w:r>
      <w:r w:rsidRPr="00060A12">
        <w:rPr>
          <w:sz w:val="20"/>
          <w:szCs w:val="20"/>
        </w:rPr>
        <w:t>Győri 135</w:t>
      </w:r>
    </w:p>
  </w:footnote>
  <w:footnote w:id="108">
    <w:p w:rsidR="009D323B" w:rsidRPr="00060A12" w:rsidRDefault="009D323B" w:rsidP="00E139E0">
      <w:pPr>
        <w:rPr>
          <w:sz w:val="20"/>
          <w:szCs w:val="20"/>
        </w:rPr>
      </w:pPr>
      <w:r>
        <w:rPr>
          <w:rStyle w:val="FootnoteReference"/>
        </w:rPr>
        <w:footnoteRef/>
      </w:r>
      <w:r>
        <w:t xml:space="preserve"> </w:t>
      </w:r>
      <w:r w:rsidRPr="00FC05B7">
        <w:rPr>
          <w:sz w:val="20"/>
          <w:szCs w:val="20"/>
        </w:rPr>
        <w:t>Dr. Kende, Péter. Röpiratok a Zsidókérdésről. Budapest: KJK, 1989.</w:t>
      </w:r>
    </w:p>
  </w:footnote>
  <w:footnote w:id="109">
    <w:p w:rsidR="009D323B" w:rsidRDefault="009D323B">
      <w:pPr>
        <w:pStyle w:val="FootnoteText"/>
      </w:pPr>
      <w:r>
        <w:rPr>
          <w:rStyle w:val="FootnoteReference"/>
        </w:rPr>
        <w:footnoteRef/>
      </w:r>
      <w:r>
        <w:t xml:space="preserve"> </w:t>
      </w:r>
      <w:r w:rsidRPr="006C1C36">
        <w:rPr>
          <w:sz w:val="20"/>
          <w:szCs w:val="20"/>
        </w:rPr>
        <w:t>Szabad Szó, August 28, 1945 issue, page 2.</w:t>
      </w:r>
    </w:p>
  </w:footnote>
  <w:footnote w:id="110">
    <w:p w:rsidR="009D323B" w:rsidRDefault="009D323B">
      <w:pPr>
        <w:pStyle w:val="FootnoteText"/>
      </w:pPr>
      <w:r>
        <w:rPr>
          <w:rStyle w:val="FootnoteReference"/>
        </w:rPr>
        <w:footnoteRef/>
      </w:r>
      <w:r>
        <w:t xml:space="preserve"> </w:t>
      </w:r>
      <w:r w:rsidRPr="006C1C36">
        <w:rPr>
          <w:sz w:val="20"/>
          <w:szCs w:val="20"/>
        </w:rPr>
        <w:t>Magyar Nemzet, September 6, 1945 issue, page 5.</w:t>
      </w:r>
    </w:p>
  </w:footnote>
  <w:footnote w:id="111">
    <w:p w:rsidR="009D323B" w:rsidRPr="00D92E4B" w:rsidRDefault="009D323B">
      <w:pPr>
        <w:pStyle w:val="FootnoteText"/>
      </w:pPr>
      <w:r>
        <w:rPr>
          <w:rStyle w:val="FootnoteReference"/>
        </w:rPr>
        <w:footnoteRef/>
      </w:r>
      <w:r>
        <w:t xml:space="preserve"> </w:t>
      </w:r>
      <w:r w:rsidRPr="00D92E4B">
        <w:rPr>
          <w:sz w:val="20"/>
          <w:szCs w:val="20"/>
        </w:rPr>
        <w:t>PIL 274. F. 15/199 o.e. 198-199 papers. Politikatörténeti Intézet Levéltára (PIL, Political History Archives) Budapest, Hungary. Bán was actually of Schwabic descent</w:t>
      </w:r>
    </w:p>
  </w:footnote>
  <w:footnote w:id="112">
    <w:p w:rsidR="009D323B" w:rsidRPr="006C1C36" w:rsidRDefault="009D323B" w:rsidP="005935B1">
      <w:pPr>
        <w:rPr>
          <w:sz w:val="20"/>
          <w:szCs w:val="20"/>
        </w:rPr>
      </w:pPr>
      <w:r>
        <w:rPr>
          <w:rStyle w:val="FootnoteReference"/>
        </w:rPr>
        <w:footnoteRef/>
      </w:r>
      <w:r>
        <w:t xml:space="preserve"> </w:t>
      </w:r>
      <w:r w:rsidRPr="00FC05B7">
        <w:rPr>
          <w:sz w:val="20"/>
          <w:szCs w:val="20"/>
        </w:rPr>
        <w:t>Karády, Viktor. “Szociológiai kísérlet a Magyar zsidóság 1945 és 1956 közötti helyzetének elemzésére.” Zsidóság az 1945 utáni Magyarországon. Magyar füzetek, Paris, 1984</w:t>
      </w:r>
      <w:r w:rsidRPr="006C1C36">
        <w:rPr>
          <w:sz w:val="20"/>
          <w:szCs w:val="20"/>
        </w:rPr>
        <w:t>. P 46-47.</w:t>
      </w:r>
    </w:p>
  </w:footnote>
  <w:footnote w:id="113">
    <w:p w:rsidR="009D323B" w:rsidRPr="006C1C36" w:rsidRDefault="009D323B" w:rsidP="008D15E1">
      <w:pPr>
        <w:rPr>
          <w:rFonts w:cs="Times New Roman"/>
          <w:sz w:val="20"/>
          <w:szCs w:val="20"/>
        </w:rPr>
      </w:pPr>
      <w:r>
        <w:rPr>
          <w:rStyle w:val="FootnoteReference"/>
        </w:rPr>
        <w:footnoteRef/>
      </w:r>
      <w:r>
        <w:t xml:space="preserve"> </w:t>
      </w:r>
      <w:r w:rsidRPr="00FC05B7">
        <w:rPr>
          <w:rFonts w:cs="Times New Roman"/>
          <w:sz w:val="20"/>
          <w:szCs w:val="20"/>
        </w:rPr>
        <w:t>Kenez, Peter. "Antisemitism in Post World War II Hungary - violence, riots; Communist Party policy (2001), 1-11, http://findarticles.com/p/articles/mi_m0411/is_2_50/ai_76026452/. (Accessed April 5, 2011).</w:t>
      </w:r>
    </w:p>
  </w:footnote>
  <w:footnote w:id="114">
    <w:p w:rsidR="009D323B" w:rsidRPr="00D92E4B" w:rsidRDefault="009D323B">
      <w:pPr>
        <w:pStyle w:val="FootnoteText"/>
        <w:rPr>
          <w:sz w:val="20"/>
          <w:szCs w:val="20"/>
        </w:rPr>
      </w:pPr>
      <w:r>
        <w:rPr>
          <w:rStyle w:val="FootnoteReference"/>
        </w:rPr>
        <w:footnoteRef/>
      </w:r>
      <w:r>
        <w:t xml:space="preserve"> </w:t>
      </w:r>
      <w:r w:rsidRPr="00D92E4B">
        <w:rPr>
          <w:sz w:val="20"/>
          <w:szCs w:val="20"/>
        </w:rPr>
        <w:t>PIL 274.f. 11/59 o.e #1-4 papers. Politikatörténeti Intézet Levéltára (PIL, Political History Archives) Budapest, Hungary.</w:t>
      </w:r>
    </w:p>
  </w:footnote>
  <w:footnote w:id="115">
    <w:p w:rsidR="009D323B" w:rsidRDefault="009D323B">
      <w:pPr>
        <w:pStyle w:val="FootnoteText"/>
      </w:pPr>
      <w:r>
        <w:rPr>
          <w:rStyle w:val="FootnoteReference"/>
        </w:rPr>
        <w:footnoteRef/>
      </w:r>
      <w:r>
        <w:t xml:space="preserve"> </w:t>
      </w:r>
      <w:r w:rsidRPr="00D92E4B">
        <w:rPr>
          <w:sz w:val="20"/>
          <w:szCs w:val="20"/>
        </w:rPr>
        <w:t>PIL 274.f. 11/59 o.e. #12-30 papers. Politikatörténeti Intézet Levéltára (PIL, Political History Archives) Budapest, Hungary.</w:t>
      </w:r>
    </w:p>
  </w:footnote>
  <w:footnote w:id="116">
    <w:p w:rsidR="009D323B" w:rsidRDefault="009D323B">
      <w:pPr>
        <w:pStyle w:val="FootnoteText"/>
      </w:pPr>
      <w:r>
        <w:rPr>
          <w:rStyle w:val="FootnoteReference"/>
        </w:rPr>
        <w:footnoteRef/>
      </w:r>
      <w:r>
        <w:t xml:space="preserve"> </w:t>
      </w:r>
      <w:r w:rsidRPr="00D92E4B">
        <w:rPr>
          <w:sz w:val="20"/>
          <w:szCs w:val="20"/>
        </w:rPr>
        <w:t>PIL 283.f. 10/212 o.e. #79 paper. Politikatörténeti Intézet Levéltára (PIL, Political History Archives) Budapest, Hungary.</w:t>
      </w:r>
    </w:p>
  </w:footnote>
  <w:footnote w:id="117">
    <w:p w:rsidR="009D323B" w:rsidRPr="003059BD" w:rsidRDefault="009D323B" w:rsidP="00713B99">
      <w:pPr>
        <w:rPr>
          <w:sz w:val="20"/>
          <w:szCs w:val="20"/>
        </w:rPr>
      </w:pPr>
      <w:r>
        <w:rPr>
          <w:rStyle w:val="FootnoteReference"/>
        </w:rPr>
        <w:footnoteRef/>
      </w:r>
      <w:r>
        <w:t xml:space="preserve"> </w:t>
      </w:r>
      <w:r w:rsidRPr="00FC05B7">
        <w:rPr>
          <w:sz w:val="20"/>
          <w:szCs w:val="20"/>
        </w:rPr>
        <w:t xml:space="preserve">Csorba, László. “Izraelita felekezeti élet Magyarországon a végkorszaktól a nyolcvanas évekig.” </w:t>
      </w:r>
      <w:r w:rsidRPr="00FC05B7">
        <w:rPr>
          <w:i/>
          <w:sz w:val="20"/>
          <w:szCs w:val="20"/>
        </w:rPr>
        <w:t>H</w:t>
      </w:r>
      <w:r w:rsidRPr="00FC05B7">
        <w:rPr>
          <w:sz w:val="20"/>
          <w:szCs w:val="20"/>
        </w:rPr>
        <w:t>é</w:t>
      </w:r>
      <w:r w:rsidRPr="00FC05B7">
        <w:rPr>
          <w:i/>
          <w:sz w:val="20"/>
          <w:szCs w:val="20"/>
        </w:rPr>
        <w:t xml:space="preserve">t </w:t>
      </w:r>
      <w:r w:rsidRPr="00FC05B7">
        <w:rPr>
          <w:sz w:val="20"/>
          <w:szCs w:val="20"/>
        </w:rPr>
        <w:t>é</w:t>
      </w:r>
      <w:r w:rsidRPr="00FC05B7">
        <w:rPr>
          <w:i/>
          <w:sz w:val="20"/>
          <w:szCs w:val="20"/>
        </w:rPr>
        <w:t xml:space="preserve">vtized a hazai zsidóság </w:t>
      </w:r>
      <w:r w:rsidRPr="00FC05B7">
        <w:rPr>
          <w:sz w:val="20"/>
          <w:szCs w:val="20"/>
        </w:rPr>
        <w:t>é</w:t>
      </w:r>
      <w:r w:rsidRPr="00FC05B7">
        <w:rPr>
          <w:i/>
          <w:sz w:val="20"/>
          <w:szCs w:val="20"/>
        </w:rPr>
        <w:t>leteben.</w:t>
      </w:r>
      <w:r w:rsidRPr="00FC05B7">
        <w:rPr>
          <w:sz w:val="20"/>
          <w:szCs w:val="20"/>
        </w:rPr>
        <w:t xml:space="preserve"> I-II. Editors: Lendvai, Ferenc L., Anikó Sohár, Pál Horváth. MTA Filozófiai Intézet, Budapest, 1990. Part II., page 81. And Dr. Kende, Péter (1989): Röpiratok a Zsidókérdésről. Budapest: KJK, 1989</w:t>
      </w:r>
      <w:r w:rsidRPr="003059BD">
        <w:rPr>
          <w:sz w:val="20"/>
          <w:szCs w:val="20"/>
        </w:rPr>
        <w:t>. P 71-76.</w:t>
      </w:r>
    </w:p>
  </w:footnote>
  <w:footnote w:id="118">
    <w:p w:rsidR="009D323B" w:rsidRPr="00311F9F" w:rsidRDefault="009D323B" w:rsidP="00311F9F">
      <w:pPr>
        <w:rPr>
          <w:rFonts w:cs="Times New Roman"/>
          <w:sz w:val="20"/>
          <w:szCs w:val="20"/>
        </w:rPr>
      </w:pPr>
      <w:r>
        <w:rPr>
          <w:rStyle w:val="FootnoteReference"/>
        </w:rPr>
        <w:footnoteRef/>
      </w:r>
      <w:r>
        <w:t xml:space="preserve"> </w:t>
      </w:r>
      <w:r w:rsidRPr="00FC05B7">
        <w:rPr>
          <w:rFonts w:cs="Times New Roman"/>
          <w:sz w:val="20"/>
          <w:szCs w:val="20"/>
        </w:rPr>
        <w:t>Kenez, Peter. "Antisemitism in Post World War II Hungary - violence, riots; Communist Party policy (2001), 1-11, http://findarticles.com/p/articles/mi_m0411/is_2_50/ai_76026452/. (Accessed April 5, 2011)</w:t>
      </w:r>
      <w:r w:rsidRPr="00311F9F">
        <w:rPr>
          <w:rFonts w:cs="Times New Roman"/>
          <w:sz w:val="20"/>
          <w:szCs w:val="20"/>
        </w:rPr>
        <w:t xml:space="preserve">. </w:t>
      </w:r>
      <w:r w:rsidRPr="00311F9F">
        <w:rPr>
          <w:sz w:val="20"/>
          <w:szCs w:val="20"/>
        </w:rPr>
        <w:t>P 9.</w:t>
      </w:r>
    </w:p>
  </w:footnote>
  <w:footnote w:id="119">
    <w:p w:rsidR="009D323B" w:rsidRDefault="009D323B">
      <w:pPr>
        <w:pStyle w:val="FootnoteText"/>
      </w:pPr>
      <w:r>
        <w:rPr>
          <w:rStyle w:val="FootnoteReference"/>
        </w:rPr>
        <w:footnoteRef/>
      </w:r>
      <w:r>
        <w:t xml:space="preserve"> </w:t>
      </w:r>
      <w:r w:rsidRPr="00F47408">
        <w:rPr>
          <w:sz w:val="20"/>
          <w:szCs w:val="20"/>
        </w:rPr>
        <w:t>BM TI – Belügyminisztérium Történeti Irattára, V56032</w:t>
      </w:r>
    </w:p>
  </w:footnote>
  <w:footnote w:id="120">
    <w:p w:rsidR="009D323B" w:rsidRPr="00CB5746" w:rsidRDefault="009D323B" w:rsidP="00485494">
      <w:pPr>
        <w:rPr>
          <w:sz w:val="20"/>
          <w:szCs w:val="20"/>
        </w:rPr>
      </w:pPr>
      <w:r>
        <w:rPr>
          <w:rStyle w:val="FootnoteReference"/>
        </w:rPr>
        <w:footnoteRef/>
      </w:r>
      <w:r>
        <w:t xml:space="preserve"> </w:t>
      </w:r>
      <w:r w:rsidRPr="00FC05B7">
        <w:rPr>
          <w:sz w:val="20"/>
          <w:szCs w:val="20"/>
        </w:rPr>
        <w:t xml:space="preserve">Pelle, János. “A mezítlábas vérvád. A kunmadarasi pogrom.” </w:t>
      </w:r>
      <w:r w:rsidRPr="00FC05B7">
        <w:rPr>
          <w:i/>
          <w:sz w:val="20"/>
          <w:szCs w:val="20"/>
        </w:rPr>
        <w:t>2000</w:t>
      </w:r>
      <w:r w:rsidRPr="00FC05B7">
        <w:rPr>
          <w:sz w:val="20"/>
          <w:szCs w:val="20"/>
        </w:rPr>
        <w:t xml:space="preserve"> 1990/7-8 (1990)</w:t>
      </w:r>
      <w:r w:rsidRPr="00CB5746">
        <w:rPr>
          <w:sz w:val="20"/>
          <w:szCs w:val="20"/>
        </w:rPr>
        <w:t>. p69-76.</w:t>
      </w:r>
    </w:p>
  </w:footnote>
  <w:footnote w:id="121">
    <w:p w:rsidR="009D323B" w:rsidRDefault="009D323B">
      <w:pPr>
        <w:pStyle w:val="FootnoteText"/>
      </w:pPr>
      <w:r>
        <w:rPr>
          <w:rStyle w:val="FootnoteReference"/>
        </w:rPr>
        <w:footnoteRef/>
      </w:r>
      <w:r>
        <w:t xml:space="preserve"> </w:t>
      </w:r>
      <w:r w:rsidRPr="00CB5746">
        <w:rPr>
          <w:sz w:val="20"/>
          <w:szCs w:val="20"/>
        </w:rPr>
        <w:t>Győri 153</w:t>
      </w:r>
    </w:p>
  </w:footnote>
  <w:footnote w:id="122">
    <w:p w:rsidR="009D323B" w:rsidRPr="00CB5746" w:rsidRDefault="009D323B" w:rsidP="00CB5746">
      <w:pPr>
        <w:rPr>
          <w:sz w:val="20"/>
          <w:szCs w:val="20"/>
        </w:rPr>
      </w:pPr>
      <w:r>
        <w:rPr>
          <w:rStyle w:val="FootnoteReference"/>
        </w:rPr>
        <w:footnoteRef/>
      </w:r>
      <w:r>
        <w:t xml:space="preserve"> </w:t>
      </w:r>
      <w:r w:rsidRPr="00FC05B7">
        <w:rPr>
          <w:sz w:val="20"/>
          <w:szCs w:val="20"/>
        </w:rPr>
        <w:t xml:space="preserve">Pelle, János. “A mezítlábas vérvád. A kunmadarasi pogrom.” </w:t>
      </w:r>
      <w:r w:rsidRPr="00FC05B7">
        <w:rPr>
          <w:i/>
          <w:sz w:val="20"/>
          <w:szCs w:val="20"/>
        </w:rPr>
        <w:t>2000</w:t>
      </w:r>
      <w:r w:rsidRPr="00FC05B7">
        <w:rPr>
          <w:sz w:val="20"/>
          <w:szCs w:val="20"/>
        </w:rPr>
        <w:t xml:space="preserve"> 1990/7-8 (1990)</w:t>
      </w:r>
      <w:r w:rsidRPr="00CB5746">
        <w:rPr>
          <w:sz w:val="20"/>
          <w:szCs w:val="20"/>
        </w:rPr>
        <w:t>. p69-76.</w:t>
      </w:r>
    </w:p>
  </w:footnote>
  <w:footnote w:id="123">
    <w:p w:rsidR="009D323B" w:rsidRDefault="009D323B">
      <w:pPr>
        <w:pStyle w:val="FootnoteText"/>
      </w:pPr>
      <w:r>
        <w:rPr>
          <w:rStyle w:val="FootnoteReference"/>
        </w:rPr>
        <w:footnoteRef/>
      </w:r>
      <w:r>
        <w:t xml:space="preserve"> </w:t>
      </w:r>
      <w:r w:rsidRPr="00D0698B">
        <w:rPr>
          <w:sz w:val="20"/>
          <w:szCs w:val="20"/>
        </w:rPr>
        <w:t>Szabad Nép, July 24, 1946 issue.</w:t>
      </w:r>
    </w:p>
  </w:footnote>
  <w:footnote w:id="124">
    <w:p w:rsidR="009D323B" w:rsidRPr="002E7D28" w:rsidRDefault="009D323B" w:rsidP="002E7D28">
      <w:pPr>
        <w:rPr>
          <w:rFonts w:cs="Times New Roman"/>
          <w:sz w:val="20"/>
          <w:szCs w:val="20"/>
        </w:rPr>
      </w:pPr>
      <w:r>
        <w:rPr>
          <w:rStyle w:val="FootnoteReference"/>
        </w:rPr>
        <w:footnoteRef/>
      </w:r>
      <w:r>
        <w:t xml:space="preserve"> </w:t>
      </w:r>
      <w:r w:rsidRPr="00FC05B7">
        <w:rPr>
          <w:rFonts w:cs="Times New Roman"/>
          <w:sz w:val="20"/>
          <w:szCs w:val="20"/>
        </w:rPr>
        <w:t>Kenez, Peter. "Antisemitism in Post World War II Hungary - violence, riots; Communist Party policy (2001), 1-11, http://findarticles.com/p/articles/mi_m0411/is_2_50/ai_76026452/. (Accessed April 5, 2011)</w:t>
      </w:r>
      <w:r w:rsidRPr="002E7D28">
        <w:rPr>
          <w:rFonts w:cs="Times New Roman"/>
          <w:sz w:val="20"/>
          <w:szCs w:val="20"/>
        </w:rPr>
        <w:t xml:space="preserve">. </w:t>
      </w:r>
      <w:r w:rsidRPr="002E7D28">
        <w:rPr>
          <w:sz w:val="20"/>
          <w:szCs w:val="20"/>
        </w:rPr>
        <w:t>P 9.</w:t>
      </w:r>
    </w:p>
  </w:footnote>
  <w:footnote w:id="125">
    <w:p w:rsidR="009D323B" w:rsidRDefault="009D323B">
      <w:pPr>
        <w:pStyle w:val="FootnoteText"/>
      </w:pPr>
      <w:r>
        <w:rPr>
          <w:rStyle w:val="FootnoteReference"/>
        </w:rPr>
        <w:footnoteRef/>
      </w:r>
      <w:r>
        <w:t xml:space="preserve"> </w:t>
      </w:r>
      <w:r w:rsidRPr="00D92E4B">
        <w:rPr>
          <w:sz w:val="20"/>
          <w:szCs w:val="20"/>
        </w:rPr>
        <w:t>PIL 274. F. 4/145. O.e. papers. Politikatörténeti Intézet Levéltára (PIL, Political History Archives) Budapest, Hungary.</w:t>
      </w:r>
    </w:p>
  </w:footnote>
  <w:footnote w:id="126">
    <w:p w:rsidR="009D323B" w:rsidRDefault="009D323B" w:rsidP="00D0698B">
      <w:r>
        <w:rPr>
          <w:rStyle w:val="FootnoteReference"/>
        </w:rPr>
        <w:footnoteRef/>
      </w:r>
      <w:r>
        <w:t xml:space="preserve"> </w:t>
      </w:r>
      <w:r w:rsidRPr="00D0698B">
        <w:rPr>
          <w:sz w:val="20"/>
          <w:szCs w:val="20"/>
        </w:rPr>
        <w:t>MOL XXXIII-5/b #4 box, #38 title.</w:t>
      </w:r>
    </w:p>
  </w:footnote>
  <w:footnote w:id="127">
    <w:p w:rsidR="009D323B" w:rsidRPr="009843E2" w:rsidRDefault="009D323B" w:rsidP="007806CC">
      <w:pPr>
        <w:rPr>
          <w:sz w:val="20"/>
          <w:szCs w:val="20"/>
        </w:rPr>
      </w:pPr>
      <w:r>
        <w:rPr>
          <w:rStyle w:val="FootnoteReference"/>
        </w:rPr>
        <w:footnoteRef/>
      </w:r>
      <w:r>
        <w:t xml:space="preserve"> </w:t>
      </w:r>
      <w:r w:rsidRPr="00FC05B7">
        <w:rPr>
          <w:sz w:val="20"/>
          <w:szCs w:val="20"/>
        </w:rPr>
        <w:t xml:space="preserve">Kende, Tamás. “Lincselés előtt és után. Antiszemitizmus és közvélemény Miskolcon 1946-ban.” </w:t>
      </w:r>
      <w:r w:rsidRPr="00FC05B7">
        <w:rPr>
          <w:i/>
          <w:sz w:val="20"/>
          <w:szCs w:val="20"/>
        </w:rPr>
        <w:t>Dimenziók</w:t>
      </w:r>
      <w:r w:rsidRPr="00FC05B7">
        <w:rPr>
          <w:sz w:val="20"/>
          <w:szCs w:val="20"/>
        </w:rPr>
        <w:t>, 1993/1-2 (1993)</w:t>
      </w:r>
      <w:r w:rsidRPr="009843E2">
        <w:rPr>
          <w:sz w:val="20"/>
          <w:szCs w:val="20"/>
        </w:rPr>
        <w:t>. P 75-76.</w:t>
      </w:r>
    </w:p>
  </w:footnote>
  <w:footnote w:id="128">
    <w:p w:rsidR="009D323B" w:rsidRDefault="009D323B">
      <w:pPr>
        <w:pStyle w:val="FootnoteText"/>
      </w:pPr>
      <w:r>
        <w:rPr>
          <w:rStyle w:val="FootnoteReference"/>
        </w:rPr>
        <w:footnoteRef/>
      </w:r>
      <w:r>
        <w:t xml:space="preserve"> </w:t>
      </w:r>
      <w:r w:rsidRPr="009843E2">
        <w:rPr>
          <w:sz w:val="20"/>
          <w:szCs w:val="20"/>
        </w:rPr>
        <w:t>Győri 163</w:t>
      </w:r>
    </w:p>
  </w:footnote>
  <w:footnote w:id="129">
    <w:p w:rsidR="009D323B" w:rsidRDefault="009D323B">
      <w:pPr>
        <w:pStyle w:val="FootnoteText"/>
      </w:pPr>
      <w:r>
        <w:rPr>
          <w:rStyle w:val="FootnoteReference"/>
        </w:rPr>
        <w:footnoteRef/>
      </w:r>
      <w:r>
        <w:t xml:space="preserve"> </w:t>
      </w:r>
      <w:r w:rsidRPr="009843E2">
        <w:rPr>
          <w:sz w:val="20"/>
          <w:szCs w:val="20"/>
        </w:rPr>
        <w:t>Ibid 164</w:t>
      </w:r>
    </w:p>
  </w:footnote>
  <w:footnote w:id="130">
    <w:p w:rsidR="009D323B" w:rsidRDefault="009D323B" w:rsidP="00D92E4B">
      <w:r>
        <w:rPr>
          <w:rStyle w:val="FootnoteReference"/>
        </w:rPr>
        <w:footnoteRef/>
      </w:r>
      <w:r>
        <w:t xml:space="preserve"> </w:t>
      </w:r>
      <w:r w:rsidRPr="00D92E4B">
        <w:rPr>
          <w:sz w:val="20"/>
          <w:szCs w:val="20"/>
        </w:rPr>
        <w:t>PIL 274.f.2/35. O.e., 17-24 papers. Politikatörténeti Intézet Levéltára (PIL, Political History Archives) Budapest, Hungary.</w:t>
      </w:r>
    </w:p>
  </w:footnote>
  <w:footnote w:id="131">
    <w:p w:rsidR="009D323B" w:rsidRDefault="009D323B">
      <w:pPr>
        <w:pStyle w:val="FootnoteText"/>
      </w:pPr>
      <w:r>
        <w:rPr>
          <w:rStyle w:val="FootnoteReference"/>
        </w:rPr>
        <w:footnoteRef/>
      </w:r>
      <w:r>
        <w:t xml:space="preserve"> </w:t>
      </w:r>
      <w:r w:rsidRPr="009843E2">
        <w:rPr>
          <w:sz w:val="20"/>
          <w:szCs w:val="20"/>
        </w:rPr>
        <w:t>Győri 169</w:t>
      </w:r>
    </w:p>
  </w:footnote>
  <w:footnote w:id="132">
    <w:p w:rsidR="009D323B" w:rsidRPr="009843E2" w:rsidRDefault="009D323B" w:rsidP="009843E2">
      <w:pPr>
        <w:rPr>
          <w:sz w:val="20"/>
          <w:szCs w:val="20"/>
        </w:rPr>
      </w:pPr>
      <w:r>
        <w:rPr>
          <w:rStyle w:val="FootnoteReference"/>
        </w:rPr>
        <w:footnoteRef/>
      </w:r>
      <w:r>
        <w:t xml:space="preserve"> </w:t>
      </w:r>
      <w:r w:rsidRPr="00FC05B7">
        <w:rPr>
          <w:sz w:val="20"/>
          <w:szCs w:val="20"/>
        </w:rPr>
        <w:t xml:space="preserve">Karády, Viktor. “A Magyarországi antiszemitizmus: kísérlet egy történeti kérdéskör megközelítésére.” </w:t>
      </w:r>
      <w:r w:rsidRPr="00FC05B7">
        <w:rPr>
          <w:i/>
          <w:sz w:val="20"/>
          <w:szCs w:val="20"/>
        </w:rPr>
        <w:t>Régió</w:t>
      </w:r>
      <w:r w:rsidRPr="00FC05B7">
        <w:rPr>
          <w:sz w:val="20"/>
          <w:szCs w:val="20"/>
        </w:rPr>
        <w:t>, 1991/2 (1991)</w:t>
      </w:r>
      <w:r w:rsidRPr="009843E2">
        <w:rPr>
          <w:sz w:val="20"/>
          <w:szCs w:val="20"/>
        </w:rPr>
        <w:t>., page 16.</w:t>
      </w:r>
    </w:p>
  </w:footnote>
  <w:footnote w:id="133">
    <w:p w:rsidR="009D323B" w:rsidRDefault="009D323B">
      <w:pPr>
        <w:pStyle w:val="FootnoteText"/>
      </w:pPr>
      <w:r>
        <w:rPr>
          <w:rStyle w:val="FootnoteReference"/>
        </w:rPr>
        <w:footnoteRef/>
      </w:r>
      <w:r>
        <w:t xml:space="preserve"> </w:t>
      </w:r>
      <w:r w:rsidRPr="009843E2">
        <w:rPr>
          <w:sz w:val="20"/>
          <w:szCs w:val="20"/>
        </w:rPr>
        <w:t>Győri 188-189</w:t>
      </w:r>
    </w:p>
  </w:footnote>
  <w:footnote w:id="134">
    <w:p w:rsidR="009D323B" w:rsidRDefault="009D323B" w:rsidP="00D0698B">
      <w:r>
        <w:rPr>
          <w:rStyle w:val="FootnoteReference"/>
        </w:rPr>
        <w:footnoteRef/>
      </w:r>
      <w:r>
        <w:t xml:space="preserve"> </w:t>
      </w:r>
      <w:r w:rsidRPr="00D0698B">
        <w:rPr>
          <w:sz w:val="20"/>
          <w:szCs w:val="20"/>
        </w:rPr>
        <w:t>MOL XXXIII-5/b, #2 box, #33 title, Petitions to stop forced removal proceedings, 1951-52.</w:t>
      </w:r>
    </w:p>
  </w:footnote>
  <w:footnote w:id="135">
    <w:p w:rsidR="009D323B" w:rsidRDefault="009D323B">
      <w:pPr>
        <w:pStyle w:val="FootnoteText"/>
      </w:pPr>
      <w:r>
        <w:rPr>
          <w:rStyle w:val="FootnoteReference"/>
        </w:rPr>
        <w:footnoteRef/>
      </w:r>
      <w:r>
        <w:t xml:space="preserve"> </w:t>
      </w:r>
      <w:r w:rsidRPr="009843E2">
        <w:rPr>
          <w:sz w:val="20"/>
          <w:szCs w:val="20"/>
        </w:rPr>
        <w:t>Győri 227</w:t>
      </w:r>
    </w:p>
  </w:footnote>
  <w:footnote w:id="136">
    <w:p w:rsidR="009D323B" w:rsidRDefault="009D323B" w:rsidP="008C03CF">
      <w:r>
        <w:rPr>
          <w:rStyle w:val="FootnoteReference"/>
        </w:rPr>
        <w:footnoteRef/>
      </w:r>
      <w:r>
        <w:t xml:space="preserve"> </w:t>
      </w:r>
      <w:r w:rsidRPr="000B1D62">
        <w:rPr>
          <w:sz w:val="20"/>
          <w:szCs w:val="20"/>
        </w:rPr>
        <w:t>MOL 276.f. 54. 77. O. e. papers 27-29. Magyar Országos Levéltár (Hungarian National Archives) Alkotmány utca.</w:t>
      </w:r>
      <w:r w:rsidRPr="00524A03">
        <w:rPr>
          <w:sz w:val="20"/>
          <w:szCs w:val="20"/>
        </w:rPr>
        <w:t xml:space="preserve"> </w:t>
      </w:r>
      <w:r w:rsidRPr="000B1D62">
        <w:rPr>
          <w:sz w:val="20"/>
          <w:szCs w:val="20"/>
        </w:rPr>
        <w:t>MDP iratok.</w:t>
      </w:r>
    </w:p>
  </w:footnote>
  <w:footnote w:id="137">
    <w:p w:rsidR="009D323B" w:rsidRPr="009843E2" w:rsidRDefault="009D323B" w:rsidP="003A39E2">
      <w:pPr>
        <w:rPr>
          <w:rFonts w:cs="Times New Roman"/>
          <w:sz w:val="20"/>
          <w:szCs w:val="20"/>
        </w:rPr>
      </w:pPr>
      <w:r>
        <w:rPr>
          <w:rStyle w:val="FootnoteReference"/>
        </w:rPr>
        <w:footnoteRef/>
      </w:r>
      <w:r>
        <w:t xml:space="preserve"> </w:t>
      </w:r>
      <w:r w:rsidRPr="00FC05B7">
        <w:rPr>
          <w:rFonts w:cs="Times New Roman"/>
          <w:sz w:val="20"/>
          <w:szCs w:val="20"/>
        </w:rPr>
        <w:t xml:space="preserve">Dénes, Béla. </w:t>
      </w:r>
      <w:r w:rsidRPr="00FC05B7">
        <w:rPr>
          <w:sz w:val="20"/>
          <w:szCs w:val="20"/>
        </w:rPr>
        <w:t>Á</w:t>
      </w:r>
      <w:r w:rsidRPr="00FC05B7">
        <w:rPr>
          <w:rFonts w:cs="Times New Roman"/>
          <w:sz w:val="20"/>
          <w:szCs w:val="20"/>
        </w:rPr>
        <w:t>v</w:t>
      </w:r>
      <w:r w:rsidRPr="00FC05B7">
        <w:rPr>
          <w:sz w:val="20"/>
          <w:szCs w:val="20"/>
        </w:rPr>
        <w:t>ó</w:t>
      </w:r>
      <w:r w:rsidRPr="00FC05B7">
        <w:rPr>
          <w:rFonts w:cs="Times New Roman"/>
          <w:sz w:val="20"/>
          <w:szCs w:val="20"/>
        </w:rPr>
        <w:t>s Világ Magyarországon – Egy cionista orvos emlékiratai. Budapest: Kossuth könyvkiadó, 1991</w:t>
      </w:r>
      <w:r w:rsidRPr="009843E2">
        <w:rPr>
          <w:rFonts w:cs="Times New Roman"/>
          <w:sz w:val="20"/>
          <w:szCs w:val="20"/>
        </w:rPr>
        <w:t>. P 6-8.</w:t>
      </w:r>
    </w:p>
  </w:footnote>
  <w:footnote w:id="138">
    <w:p w:rsidR="009D323B" w:rsidRPr="009843E2" w:rsidRDefault="009D323B">
      <w:pPr>
        <w:pStyle w:val="FootnoteText"/>
      </w:pPr>
      <w:r w:rsidRPr="009843E2">
        <w:rPr>
          <w:rStyle w:val="FootnoteReference"/>
        </w:rPr>
        <w:footnoteRef/>
      </w:r>
      <w:r w:rsidRPr="009843E2">
        <w:t xml:space="preserve"> </w:t>
      </w:r>
      <w:r w:rsidRPr="009843E2">
        <w:rPr>
          <w:sz w:val="20"/>
          <w:szCs w:val="20"/>
        </w:rPr>
        <w:t>Ibid 19</w:t>
      </w:r>
    </w:p>
  </w:footnote>
  <w:footnote w:id="139">
    <w:p w:rsidR="009D323B" w:rsidRPr="009843E2" w:rsidRDefault="009D323B">
      <w:pPr>
        <w:pStyle w:val="FootnoteText"/>
      </w:pPr>
      <w:r w:rsidRPr="009843E2">
        <w:rPr>
          <w:rStyle w:val="FootnoteReference"/>
        </w:rPr>
        <w:footnoteRef/>
      </w:r>
      <w:r w:rsidRPr="009843E2">
        <w:t xml:space="preserve"> </w:t>
      </w:r>
      <w:r w:rsidRPr="009843E2">
        <w:rPr>
          <w:sz w:val="20"/>
          <w:szCs w:val="20"/>
        </w:rPr>
        <w:t>Ibid 22</w:t>
      </w:r>
    </w:p>
  </w:footnote>
  <w:footnote w:id="140">
    <w:p w:rsidR="009D323B" w:rsidRPr="009843E2" w:rsidRDefault="009D323B">
      <w:pPr>
        <w:pStyle w:val="FootnoteText"/>
      </w:pPr>
      <w:r w:rsidRPr="009843E2">
        <w:rPr>
          <w:rStyle w:val="FootnoteReference"/>
        </w:rPr>
        <w:footnoteRef/>
      </w:r>
      <w:r w:rsidRPr="009843E2">
        <w:t xml:space="preserve"> </w:t>
      </w:r>
      <w:r w:rsidRPr="009843E2">
        <w:rPr>
          <w:sz w:val="20"/>
          <w:szCs w:val="20"/>
        </w:rPr>
        <w:t>Dénes 43</w:t>
      </w:r>
    </w:p>
  </w:footnote>
  <w:footnote w:id="141">
    <w:p w:rsidR="009D323B" w:rsidRDefault="009D323B">
      <w:pPr>
        <w:pStyle w:val="FootnoteText"/>
      </w:pPr>
      <w:r w:rsidRPr="009843E2">
        <w:rPr>
          <w:rStyle w:val="FootnoteReference"/>
        </w:rPr>
        <w:footnoteRef/>
      </w:r>
      <w:r w:rsidRPr="009843E2">
        <w:t xml:space="preserve"> </w:t>
      </w:r>
      <w:r w:rsidRPr="009843E2">
        <w:rPr>
          <w:sz w:val="20"/>
          <w:szCs w:val="20"/>
        </w:rPr>
        <w:t>Ibid 52</w:t>
      </w:r>
    </w:p>
  </w:footnote>
  <w:footnote w:id="142">
    <w:p w:rsidR="009D323B" w:rsidRDefault="009D323B">
      <w:pPr>
        <w:pStyle w:val="FootnoteText"/>
      </w:pPr>
      <w:r>
        <w:rPr>
          <w:rStyle w:val="FootnoteReference"/>
        </w:rPr>
        <w:footnoteRef/>
      </w:r>
      <w:r>
        <w:t xml:space="preserve"> </w:t>
      </w:r>
      <w:r w:rsidRPr="009843E2">
        <w:rPr>
          <w:sz w:val="20"/>
          <w:szCs w:val="20"/>
        </w:rPr>
        <w:t>Dénes 59</w:t>
      </w:r>
    </w:p>
  </w:footnote>
  <w:footnote w:id="143">
    <w:p w:rsidR="009D323B" w:rsidRDefault="009D323B">
      <w:pPr>
        <w:pStyle w:val="FootnoteText"/>
      </w:pPr>
      <w:r>
        <w:rPr>
          <w:rStyle w:val="FootnoteReference"/>
        </w:rPr>
        <w:footnoteRef/>
      </w:r>
      <w:r>
        <w:t xml:space="preserve"> </w:t>
      </w:r>
      <w:r w:rsidRPr="009843E2">
        <w:rPr>
          <w:sz w:val="20"/>
          <w:szCs w:val="20"/>
        </w:rPr>
        <w:t>Ibid 88</w:t>
      </w:r>
    </w:p>
  </w:footnote>
  <w:footnote w:id="144">
    <w:p w:rsidR="009D323B" w:rsidRDefault="009D323B">
      <w:pPr>
        <w:pStyle w:val="FootnoteText"/>
      </w:pPr>
      <w:r>
        <w:rPr>
          <w:rStyle w:val="FootnoteReference"/>
        </w:rPr>
        <w:footnoteRef/>
      </w:r>
      <w:r>
        <w:t xml:space="preserve"> </w:t>
      </w:r>
      <w:r w:rsidRPr="009843E2">
        <w:rPr>
          <w:sz w:val="20"/>
          <w:szCs w:val="20"/>
        </w:rPr>
        <w:t>Ibid 110</w:t>
      </w:r>
    </w:p>
  </w:footnote>
  <w:footnote w:id="145">
    <w:p w:rsidR="009D323B" w:rsidRDefault="009D323B">
      <w:pPr>
        <w:pStyle w:val="FootnoteText"/>
      </w:pPr>
      <w:r>
        <w:rPr>
          <w:rStyle w:val="FootnoteReference"/>
        </w:rPr>
        <w:footnoteRef/>
      </w:r>
      <w:r>
        <w:t xml:space="preserve"> </w:t>
      </w:r>
      <w:r w:rsidRPr="009843E2">
        <w:rPr>
          <w:sz w:val="20"/>
          <w:szCs w:val="20"/>
        </w:rPr>
        <w:t>Ibid 112</w:t>
      </w:r>
    </w:p>
  </w:footnote>
  <w:footnote w:id="146">
    <w:p w:rsidR="009D323B" w:rsidRDefault="009D323B">
      <w:pPr>
        <w:pStyle w:val="FootnoteText"/>
      </w:pPr>
      <w:r>
        <w:rPr>
          <w:rStyle w:val="FootnoteReference"/>
        </w:rPr>
        <w:footnoteRef/>
      </w:r>
      <w:r>
        <w:t xml:space="preserve"> </w:t>
      </w:r>
      <w:r w:rsidRPr="009843E2">
        <w:rPr>
          <w:sz w:val="20"/>
          <w:szCs w:val="20"/>
        </w:rPr>
        <w:t>Dénes 161</w:t>
      </w:r>
    </w:p>
  </w:footnote>
  <w:footnote w:id="147">
    <w:p w:rsidR="009D323B" w:rsidRDefault="009D323B">
      <w:pPr>
        <w:pStyle w:val="FootnoteText"/>
      </w:pPr>
      <w:r>
        <w:rPr>
          <w:rStyle w:val="FootnoteReference"/>
        </w:rPr>
        <w:footnoteRef/>
      </w:r>
      <w:r>
        <w:t xml:space="preserve"> </w:t>
      </w:r>
      <w:r w:rsidRPr="009843E2">
        <w:rPr>
          <w:sz w:val="20"/>
          <w:szCs w:val="20"/>
        </w:rPr>
        <w:t>Ibid 163</w:t>
      </w:r>
    </w:p>
  </w:footnote>
  <w:footnote w:id="148">
    <w:p w:rsidR="009D323B" w:rsidRDefault="009D323B">
      <w:pPr>
        <w:pStyle w:val="FootnoteText"/>
      </w:pPr>
      <w:r>
        <w:rPr>
          <w:rStyle w:val="FootnoteReference"/>
        </w:rPr>
        <w:footnoteRef/>
      </w:r>
      <w:r>
        <w:t xml:space="preserve"> </w:t>
      </w:r>
      <w:r w:rsidRPr="009843E2">
        <w:rPr>
          <w:sz w:val="20"/>
          <w:szCs w:val="20"/>
        </w:rPr>
        <w:t>Ibid 165</w:t>
      </w:r>
    </w:p>
  </w:footnote>
  <w:footnote w:id="149">
    <w:p w:rsidR="009D323B" w:rsidRDefault="009D323B">
      <w:pPr>
        <w:pStyle w:val="FootnoteText"/>
      </w:pPr>
      <w:r>
        <w:rPr>
          <w:rStyle w:val="FootnoteReference"/>
        </w:rPr>
        <w:footnoteRef/>
      </w:r>
      <w:r>
        <w:t xml:space="preserve"> </w:t>
      </w:r>
      <w:r w:rsidRPr="009843E2">
        <w:rPr>
          <w:sz w:val="20"/>
          <w:szCs w:val="20"/>
        </w:rPr>
        <w:t>Ibid 168</w:t>
      </w:r>
    </w:p>
  </w:footnote>
  <w:footnote w:id="150">
    <w:p w:rsidR="009D323B" w:rsidRDefault="009D323B">
      <w:pPr>
        <w:pStyle w:val="FootnoteText"/>
      </w:pPr>
      <w:r>
        <w:rPr>
          <w:rStyle w:val="FootnoteReference"/>
        </w:rPr>
        <w:footnoteRef/>
      </w:r>
      <w:r>
        <w:t xml:space="preserve"> </w:t>
      </w:r>
      <w:r w:rsidRPr="009843E2">
        <w:rPr>
          <w:sz w:val="20"/>
          <w:szCs w:val="20"/>
        </w:rPr>
        <w:t>Ibid 169</w:t>
      </w:r>
    </w:p>
  </w:footnote>
  <w:footnote w:id="151">
    <w:p w:rsidR="009D323B" w:rsidRDefault="009D323B" w:rsidP="00DD1DA5">
      <w:pPr>
        <w:pStyle w:val="FootnoteText"/>
      </w:pPr>
      <w:r>
        <w:rPr>
          <w:rStyle w:val="FootnoteReference"/>
        </w:rPr>
        <w:footnoteRef/>
      </w:r>
      <w:r>
        <w:t xml:space="preserve"> </w:t>
      </w:r>
      <w:r w:rsidRPr="009843E2">
        <w:rPr>
          <w:sz w:val="20"/>
          <w:szCs w:val="20"/>
        </w:rPr>
        <w:t>László Rajk was accused of Titoism. The three Jewish accused were Tibor Szőnyi, Pál Justus, and András Szalai.</w:t>
      </w:r>
    </w:p>
  </w:footnote>
  <w:footnote w:id="152">
    <w:p w:rsidR="009D323B" w:rsidRDefault="009D323B">
      <w:pPr>
        <w:pStyle w:val="FootnoteText"/>
      </w:pPr>
      <w:r>
        <w:rPr>
          <w:rStyle w:val="FootnoteReference"/>
        </w:rPr>
        <w:footnoteRef/>
      </w:r>
      <w:r>
        <w:t xml:space="preserve"> </w:t>
      </w:r>
      <w:r w:rsidRPr="009843E2">
        <w:rPr>
          <w:sz w:val="20"/>
          <w:szCs w:val="20"/>
        </w:rPr>
        <w:t>Győri 229</w:t>
      </w:r>
    </w:p>
  </w:footnote>
  <w:footnote w:id="153">
    <w:p w:rsidR="009D323B" w:rsidRDefault="009D323B">
      <w:pPr>
        <w:pStyle w:val="FootnoteText"/>
      </w:pPr>
      <w:r>
        <w:rPr>
          <w:rStyle w:val="FootnoteReference"/>
        </w:rPr>
        <w:footnoteRef/>
      </w:r>
      <w:r>
        <w:t xml:space="preserve"> </w:t>
      </w:r>
      <w:r w:rsidRPr="009843E2">
        <w:rPr>
          <w:sz w:val="20"/>
          <w:szCs w:val="20"/>
        </w:rPr>
        <w:t>Győri 241</w:t>
      </w:r>
    </w:p>
  </w:footnote>
  <w:footnote w:id="154">
    <w:p w:rsidR="009D323B" w:rsidRDefault="009D323B">
      <w:pPr>
        <w:pStyle w:val="FootnoteText"/>
      </w:pPr>
      <w:r>
        <w:rPr>
          <w:rStyle w:val="FootnoteReference"/>
        </w:rPr>
        <w:footnoteRef/>
      </w:r>
      <w:r>
        <w:t xml:space="preserve"> </w:t>
      </w:r>
      <w:r w:rsidRPr="009843E2">
        <w:rPr>
          <w:sz w:val="20"/>
          <w:szCs w:val="20"/>
        </w:rPr>
        <w:t>Ibid 242-243</w:t>
      </w:r>
    </w:p>
  </w:footnote>
  <w:footnote w:id="155">
    <w:p w:rsidR="009D323B" w:rsidRDefault="009D323B">
      <w:pPr>
        <w:pStyle w:val="FootnoteText"/>
      </w:pPr>
      <w:r>
        <w:rPr>
          <w:rStyle w:val="FootnoteReference"/>
        </w:rPr>
        <w:footnoteRef/>
      </w:r>
      <w:r>
        <w:t xml:space="preserve"> </w:t>
      </w:r>
      <w:r w:rsidRPr="009843E2">
        <w:rPr>
          <w:sz w:val="20"/>
          <w:szCs w:val="20"/>
        </w:rPr>
        <w:t>Ibid 250</w:t>
      </w:r>
    </w:p>
  </w:footnote>
  <w:footnote w:id="156">
    <w:p w:rsidR="009D323B" w:rsidRDefault="009D323B">
      <w:pPr>
        <w:pStyle w:val="FootnoteText"/>
      </w:pPr>
      <w:r>
        <w:rPr>
          <w:rStyle w:val="FootnoteReference"/>
        </w:rPr>
        <w:footnoteRef/>
      </w:r>
      <w:r>
        <w:t xml:space="preserve"> </w:t>
      </w:r>
      <w:r w:rsidRPr="009843E2">
        <w:rPr>
          <w:sz w:val="20"/>
          <w:szCs w:val="20"/>
        </w:rPr>
        <w:t>Győri 257</w:t>
      </w:r>
    </w:p>
  </w:footnote>
  <w:footnote w:id="157">
    <w:p w:rsidR="009D323B" w:rsidRDefault="009D323B">
      <w:pPr>
        <w:pStyle w:val="FootnoteText"/>
      </w:pPr>
      <w:r>
        <w:rPr>
          <w:rStyle w:val="FootnoteReference"/>
        </w:rPr>
        <w:footnoteRef/>
      </w:r>
      <w:r>
        <w:t xml:space="preserve"> </w:t>
      </w:r>
      <w:r w:rsidRPr="009843E2">
        <w:rPr>
          <w:sz w:val="20"/>
          <w:szCs w:val="20"/>
        </w:rPr>
        <w:t>Ibid 259</w:t>
      </w:r>
    </w:p>
  </w:footnote>
  <w:footnote w:id="158">
    <w:p w:rsidR="009D323B" w:rsidRPr="00C57341" w:rsidRDefault="009D323B" w:rsidP="00B67030">
      <w:pPr>
        <w:rPr>
          <w:sz w:val="20"/>
          <w:szCs w:val="20"/>
        </w:rPr>
      </w:pPr>
      <w:r>
        <w:rPr>
          <w:rStyle w:val="FootnoteReference"/>
        </w:rPr>
        <w:footnoteRef/>
      </w:r>
      <w:r>
        <w:t xml:space="preserve"> </w:t>
      </w:r>
      <w:r w:rsidRPr="00C57341">
        <w:rPr>
          <w:sz w:val="20"/>
          <w:szCs w:val="20"/>
        </w:rPr>
        <w:t>Bibó-emlékkönyv I. Budapest: Századvég, 1991. P 285-289.</w:t>
      </w:r>
    </w:p>
  </w:footnote>
  <w:footnote w:id="159">
    <w:p w:rsidR="009D323B" w:rsidRPr="001D0E1F" w:rsidRDefault="009D323B" w:rsidP="00B67030">
      <w:pPr>
        <w:rPr>
          <w:sz w:val="20"/>
          <w:szCs w:val="20"/>
        </w:rPr>
      </w:pPr>
      <w:r>
        <w:rPr>
          <w:rStyle w:val="FootnoteReference"/>
        </w:rPr>
        <w:footnoteRef/>
      </w:r>
      <w:r>
        <w:t xml:space="preserve"> </w:t>
      </w:r>
      <w:r w:rsidRPr="00FC05B7">
        <w:rPr>
          <w:sz w:val="20"/>
          <w:szCs w:val="20"/>
        </w:rPr>
        <w:t>Karády, Viktor. “Szociológiai kísérlet a Magyar zsidóság 1945 és 1956 közötti helyzetének elemzésére.” Zsidóság az 1945 utáni Magyarországon. Magyar füzetek, Paris, 1984.</w:t>
      </w:r>
    </w:p>
  </w:footnote>
  <w:footnote w:id="160">
    <w:p w:rsidR="009D323B" w:rsidRPr="001D0E1F" w:rsidRDefault="009D323B" w:rsidP="00B67030">
      <w:pPr>
        <w:rPr>
          <w:sz w:val="20"/>
          <w:szCs w:val="20"/>
        </w:rPr>
      </w:pPr>
      <w:r>
        <w:rPr>
          <w:rStyle w:val="FootnoteReference"/>
        </w:rPr>
        <w:footnoteRef/>
      </w:r>
      <w:r>
        <w:t xml:space="preserve"> </w:t>
      </w:r>
      <w:r w:rsidRPr="00FC05B7">
        <w:rPr>
          <w:sz w:val="20"/>
          <w:szCs w:val="20"/>
        </w:rPr>
        <w:t xml:space="preserve">Márton, László. “Zsidó sors, zsidó kérdés a háború utáni Magyarországon.” </w:t>
      </w:r>
      <w:r w:rsidRPr="00FC05B7">
        <w:rPr>
          <w:i/>
          <w:sz w:val="20"/>
          <w:szCs w:val="20"/>
        </w:rPr>
        <w:t>Eszmék nyomában.</w:t>
      </w:r>
      <w:r w:rsidRPr="00FC05B7">
        <w:rPr>
          <w:sz w:val="20"/>
          <w:szCs w:val="20"/>
        </w:rPr>
        <w:t xml:space="preserve"> </w:t>
      </w:r>
      <w:r>
        <w:rPr>
          <w:sz w:val="20"/>
          <w:szCs w:val="20"/>
        </w:rPr>
        <w:t>München</w:t>
      </w:r>
      <w:r w:rsidRPr="00FC05B7">
        <w:rPr>
          <w:sz w:val="20"/>
          <w:szCs w:val="20"/>
        </w:rPr>
        <w:t>: Hollandiai Mikes Kelemen Kör, 1965. p 144.</w:t>
      </w:r>
    </w:p>
  </w:footnote>
  <w:footnote w:id="161">
    <w:p w:rsidR="009D323B" w:rsidRDefault="009D323B">
      <w:pPr>
        <w:pStyle w:val="FootnoteText"/>
      </w:pPr>
      <w:r>
        <w:rPr>
          <w:rStyle w:val="FootnoteReference"/>
        </w:rPr>
        <w:footnoteRef/>
      </w:r>
      <w:r>
        <w:t xml:space="preserve"> </w:t>
      </w:r>
      <w:r w:rsidRPr="0015248B">
        <w:rPr>
          <w:sz w:val="20"/>
          <w:szCs w:val="20"/>
        </w:rPr>
        <w:t>BM TI (Belügyminisztérium Történeti Irattara – Historical Archives of the Ministry of Interior) 150301 IV/44. Pages 126-130. Dr. Benedek László és társai ügye (the case of dr. László Benedek and his partners)</w:t>
      </w:r>
    </w:p>
  </w:footnote>
  <w:footnote w:id="162">
    <w:p w:rsidR="009D323B" w:rsidRPr="00723B89" w:rsidRDefault="009D323B">
      <w:pPr>
        <w:pStyle w:val="FootnoteText"/>
      </w:pPr>
      <w:r w:rsidRPr="00723B89">
        <w:rPr>
          <w:rStyle w:val="FootnoteReference"/>
        </w:rPr>
        <w:footnoteRef/>
      </w:r>
      <w:r w:rsidRPr="00723B89">
        <w:t xml:space="preserve"> </w:t>
      </w:r>
      <w:r w:rsidRPr="0015248B">
        <w:rPr>
          <w:sz w:val="20"/>
          <w:szCs w:val="20"/>
        </w:rPr>
        <w:t>B</w:t>
      </w:r>
      <w:r w:rsidRPr="0015248B">
        <w:rPr>
          <w:rFonts w:cs="Arial"/>
          <w:color w:val="262631"/>
          <w:sz w:val="20"/>
          <w:szCs w:val="20"/>
        </w:rPr>
        <w:t xml:space="preserve">erend, Béla (b 1911): Trial judgment and other papers (part microfilm). </w:t>
      </w:r>
      <w:r w:rsidRPr="0015248B">
        <w:rPr>
          <w:rFonts w:cs="Verdana"/>
          <w:bCs/>
          <w:sz w:val="20"/>
          <w:szCs w:val="20"/>
        </w:rPr>
        <w:t>Wiener Library Institute of Contemporary History. London, UK</w:t>
      </w:r>
    </w:p>
  </w:footnote>
  <w:footnote w:id="163">
    <w:p w:rsidR="009D323B" w:rsidRDefault="009D323B">
      <w:pPr>
        <w:pStyle w:val="FootnoteText"/>
      </w:pPr>
      <w:r>
        <w:rPr>
          <w:rStyle w:val="FootnoteReference"/>
        </w:rPr>
        <w:footnoteRef/>
      </w:r>
      <w:r>
        <w:t xml:space="preserve"> </w:t>
      </w:r>
      <w:r w:rsidRPr="0015248B">
        <w:rPr>
          <w:rFonts w:cs="Times"/>
          <w:color w:val="000000"/>
          <w:sz w:val="20"/>
          <w:szCs w:val="20"/>
        </w:rPr>
        <w:t xml:space="preserve">Schmidt, </w:t>
      </w:r>
      <w:r w:rsidRPr="0015248B">
        <w:rPr>
          <w:rFonts w:cs="Times"/>
          <w:i/>
          <w:iCs/>
          <w:color w:val="000000"/>
          <w:sz w:val="20"/>
          <w:szCs w:val="20"/>
        </w:rPr>
        <w:t>Kollaboráció</w:t>
      </w:r>
      <w:r w:rsidRPr="0015248B">
        <w:rPr>
          <w:rFonts w:cs="Times"/>
          <w:color w:val="000000"/>
          <w:sz w:val="20"/>
          <w:szCs w:val="20"/>
        </w:rPr>
        <w:t>, pp. 255-256, 324-325; Samu Stern, “Versenyfutás az id</w:t>
      </w:r>
      <w:r w:rsidRPr="0015248B">
        <w:rPr>
          <w:sz w:val="20"/>
          <w:szCs w:val="20"/>
        </w:rPr>
        <w:t>ő</w:t>
      </w:r>
      <w:r w:rsidRPr="0015248B">
        <w:rPr>
          <w:rFonts w:cs="Times"/>
          <w:color w:val="000000"/>
          <w:sz w:val="20"/>
          <w:szCs w:val="20"/>
        </w:rPr>
        <w:t xml:space="preserve">vel! (A Zsidó Tanács működése a német megszállás és nyilas uralom idején)” [1945] in Schmidt, </w:t>
      </w:r>
      <w:r w:rsidRPr="0015248B">
        <w:rPr>
          <w:rFonts w:cs="Times"/>
          <w:i/>
          <w:iCs/>
          <w:color w:val="000000"/>
          <w:sz w:val="20"/>
          <w:szCs w:val="20"/>
        </w:rPr>
        <w:t>Kollaboráció</w:t>
      </w:r>
      <w:r w:rsidRPr="0015248B">
        <w:rPr>
          <w:rFonts w:cs="Times"/>
          <w:color w:val="000000"/>
          <w:sz w:val="20"/>
          <w:szCs w:val="20"/>
        </w:rPr>
        <w:t>, pp. 57-60.</w:t>
      </w:r>
    </w:p>
  </w:footnote>
  <w:footnote w:id="164">
    <w:p w:rsidR="009D323B" w:rsidRPr="0015248B" w:rsidRDefault="009D323B" w:rsidP="0015248B">
      <w:pPr>
        <w:rPr>
          <w:sz w:val="20"/>
          <w:szCs w:val="20"/>
        </w:rPr>
      </w:pPr>
      <w:r>
        <w:rPr>
          <w:rStyle w:val="FootnoteReference"/>
        </w:rPr>
        <w:footnoteRef/>
      </w:r>
      <w:r>
        <w:t xml:space="preserve"> </w:t>
      </w:r>
      <w:r w:rsidRPr="007C5FFE">
        <w:rPr>
          <w:sz w:val="20"/>
          <w:szCs w:val="20"/>
        </w:rPr>
        <w:t>“ÁVH jelentés Rákosi Mátyásnak a zsidóságról,” 1953. December 7. MOL 276.f. 65. 184. O. e. 174-176 papers. Magyar Országos Levéltár (Hungarian National Archives) Alkotmány utca.</w:t>
      </w:r>
    </w:p>
  </w:footnote>
  <w:footnote w:id="165">
    <w:p w:rsidR="009D323B" w:rsidRPr="00F840C1" w:rsidRDefault="009D323B" w:rsidP="00F840C1">
      <w:pPr>
        <w:rPr>
          <w:sz w:val="20"/>
          <w:szCs w:val="20"/>
        </w:rPr>
      </w:pPr>
      <w:r>
        <w:rPr>
          <w:rStyle w:val="FootnoteReference"/>
        </w:rPr>
        <w:footnoteRef/>
      </w:r>
      <w:r>
        <w:t xml:space="preserve"> </w:t>
      </w:r>
      <w:r w:rsidRPr="007C5FFE">
        <w:rPr>
          <w:sz w:val="20"/>
          <w:szCs w:val="20"/>
        </w:rPr>
        <w:t>“Feljegyzés Rákosi Mátyásnak a zsidóság kivándorlásáról,” 1954. Februar 4. MOL 276.f. 65. 227. O. e. 13-15 Papers. Magyar Országos Levéltár (Hungarian National Archives) Alkotmány utca.</w:t>
      </w:r>
    </w:p>
  </w:footnote>
  <w:footnote w:id="166">
    <w:p w:rsidR="009D323B" w:rsidRPr="00F840C1" w:rsidRDefault="009D323B" w:rsidP="00F840C1">
      <w:pPr>
        <w:rPr>
          <w:sz w:val="20"/>
          <w:szCs w:val="20"/>
        </w:rPr>
      </w:pPr>
      <w:r>
        <w:rPr>
          <w:rStyle w:val="FootnoteReference"/>
        </w:rPr>
        <w:footnoteRef/>
      </w:r>
      <w:r>
        <w:t xml:space="preserve"> </w:t>
      </w:r>
      <w:r w:rsidRPr="007C5FFE">
        <w:rPr>
          <w:sz w:val="20"/>
          <w:szCs w:val="20"/>
        </w:rPr>
        <w:t>Gerő Ernő feljegyzése, 1954. Februar 5. MOL 276.f. 65. 227. O.e. Paper #16. Magyar Országos Levéltár (Hungarian National Archives) Alkotmány utca.</w:t>
      </w:r>
    </w:p>
  </w:footnote>
  <w:footnote w:id="167">
    <w:p w:rsidR="009D323B" w:rsidRPr="00ED6300" w:rsidRDefault="009D323B" w:rsidP="00ED6300">
      <w:pPr>
        <w:rPr>
          <w:sz w:val="20"/>
          <w:szCs w:val="20"/>
        </w:rPr>
      </w:pPr>
      <w:r>
        <w:rPr>
          <w:rStyle w:val="FootnoteReference"/>
        </w:rPr>
        <w:footnoteRef/>
      </w:r>
      <w:r>
        <w:t xml:space="preserve"> </w:t>
      </w:r>
      <w:r w:rsidRPr="00ED6300">
        <w:rPr>
          <w:rFonts w:cs="Times New Roman"/>
          <w:sz w:val="20"/>
          <w:szCs w:val="20"/>
        </w:rPr>
        <w:t>Machcewicz, Pawel. ""1956 - A European date" - Annus Mirabilis 1956(2006), http://www.culture.pl/en/culture/artykuly/es_1956_machcewicz. (accessed April 6, 2011).</w:t>
      </w:r>
    </w:p>
  </w:footnote>
  <w:footnote w:id="168">
    <w:p w:rsidR="009D323B" w:rsidRDefault="009D323B">
      <w:pPr>
        <w:pStyle w:val="FootnoteText"/>
      </w:pPr>
      <w:r>
        <w:rPr>
          <w:rStyle w:val="FootnoteReference"/>
        </w:rPr>
        <w:footnoteRef/>
      </w:r>
      <w:r>
        <w:t xml:space="preserve"> </w:t>
      </w:r>
      <w:r w:rsidRPr="00ED6300">
        <w:rPr>
          <w:rFonts w:cs="Times New Roman"/>
          <w:sz w:val="20"/>
          <w:szCs w:val="20"/>
        </w:rPr>
        <w:t>Kenez: Varieties 177</w:t>
      </w:r>
    </w:p>
  </w:footnote>
  <w:footnote w:id="169">
    <w:p w:rsidR="009D323B" w:rsidRPr="00ED6300" w:rsidRDefault="009D323B" w:rsidP="00ED6300">
      <w:pPr>
        <w:rPr>
          <w:rFonts w:eastAsia="Times New Roman" w:cs="Times New Roman"/>
          <w:bCs/>
        </w:rPr>
      </w:pPr>
      <w:r>
        <w:rPr>
          <w:rStyle w:val="FootnoteReference"/>
        </w:rPr>
        <w:footnoteRef/>
      </w:r>
      <w:r>
        <w:t xml:space="preserve"> </w:t>
      </w:r>
      <w:r w:rsidRPr="00ED6300">
        <w:rPr>
          <w:rFonts w:eastAsia="Times New Roman" w:cs="Times New Roman"/>
          <w:bCs/>
          <w:sz w:val="20"/>
          <w:szCs w:val="20"/>
        </w:rPr>
        <w:t xml:space="preserve">Haraszti, György. “Lejtmenetben - A magyarországi zsidóság vészkorszak utáni első 12 éve.” </w:t>
      </w:r>
      <w:r w:rsidRPr="00ED6300">
        <w:rPr>
          <w:rFonts w:eastAsia="Times New Roman" w:cs="Times New Roman"/>
          <w:bCs/>
          <w:i/>
          <w:sz w:val="20"/>
          <w:szCs w:val="20"/>
        </w:rPr>
        <w:t>Múlt és Jövő</w:t>
      </w:r>
      <w:r w:rsidRPr="00ED6300">
        <w:rPr>
          <w:rFonts w:eastAsia="Times New Roman" w:cs="Times New Roman"/>
          <w:bCs/>
          <w:sz w:val="20"/>
          <w:szCs w:val="20"/>
        </w:rPr>
        <w:t xml:space="preserve"> 2007/4 (2007). (Downhill – The first 12 years of Hungarian Jewry after the Holocaust) </w:t>
      </w:r>
      <w:r w:rsidRPr="00ED6300">
        <w:rPr>
          <w:rFonts w:cs="Times New Roman"/>
          <w:sz w:val="20"/>
          <w:szCs w:val="20"/>
        </w:rPr>
        <w:t>&lt;</w:t>
      </w:r>
      <w:hyperlink r:id="rId2" w:history="1">
        <w:r w:rsidRPr="00ED6300">
          <w:rPr>
            <w:rStyle w:val="Hyperlink"/>
            <w:rFonts w:eastAsia="Times New Roman" w:cs="Times New Roman"/>
            <w:bCs/>
            <w:color w:val="auto"/>
            <w:sz w:val="20"/>
            <w:szCs w:val="20"/>
            <w:u w:val="none"/>
          </w:rPr>
          <w:t>http://www.multesjovo.hu/hu/content_one.asp?ContentID=580</w:t>
        </w:r>
      </w:hyperlink>
      <w:r w:rsidRPr="00ED6300">
        <w:rPr>
          <w:rFonts w:eastAsia="Times New Roman" w:cs="Times New Roman"/>
          <w:bCs/>
          <w:sz w:val="20"/>
          <w:szCs w:val="20"/>
        </w:rPr>
        <w:t>&gt; 2008-01-16.</w:t>
      </w:r>
    </w:p>
  </w:footnote>
  <w:footnote w:id="170">
    <w:p w:rsidR="009D323B" w:rsidRDefault="009D323B">
      <w:pPr>
        <w:pStyle w:val="FootnoteText"/>
      </w:pPr>
      <w:r>
        <w:rPr>
          <w:rStyle w:val="FootnoteReference"/>
        </w:rPr>
        <w:footnoteRef/>
      </w:r>
      <w:r>
        <w:t xml:space="preserve"> </w:t>
      </w:r>
      <w:r w:rsidRPr="00ED6300">
        <w:rPr>
          <w:sz w:val="20"/>
          <w:szCs w:val="20"/>
        </w:rPr>
        <w:t>Dénes 185</w:t>
      </w:r>
    </w:p>
  </w:footnote>
  <w:footnote w:id="171">
    <w:p w:rsidR="009D323B" w:rsidRDefault="009D323B">
      <w:pPr>
        <w:pStyle w:val="FootnoteText"/>
      </w:pPr>
      <w:r>
        <w:rPr>
          <w:rStyle w:val="FootnoteReference"/>
        </w:rPr>
        <w:footnoteRef/>
      </w:r>
      <w:r>
        <w:t xml:space="preserve"> </w:t>
      </w:r>
      <w:r>
        <w:rPr>
          <w:sz w:val="20"/>
          <w:szCs w:val="20"/>
        </w:rPr>
        <w:t>see</w:t>
      </w:r>
      <w:r>
        <w:rPr>
          <w:rFonts w:cs="Arial"/>
          <w:sz w:val="20"/>
          <w:szCs w:val="20"/>
        </w:rPr>
        <w:t xml:space="preserve"> Gyurgy</w:t>
      </w:r>
      <w:r w:rsidRPr="005708BB">
        <w:rPr>
          <w:rFonts w:cs="Arial"/>
          <w:sz w:val="20"/>
          <w:szCs w:val="20"/>
        </w:rPr>
        <w:t xml:space="preserve">ák, </w:t>
      </w:r>
      <w:r>
        <w:rPr>
          <w:rFonts w:cs="Arial"/>
          <w:sz w:val="20"/>
          <w:szCs w:val="20"/>
        </w:rPr>
        <w:t>J</w:t>
      </w:r>
      <w:r w:rsidRPr="005708BB">
        <w:rPr>
          <w:rFonts w:cs="Arial"/>
          <w:sz w:val="20"/>
          <w:szCs w:val="20"/>
        </w:rPr>
        <w:t>á</w:t>
      </w:r>
      <w:r>
        <w:rPr>
          <w:rFonts w:cs="Arial"/>
          <w:sz w:val="20"/>
          <w:szCs w:val="20"/>
        </w:rPr>
        <w:t xml:space="preserve">nos. </w:t>
      </w:r>
      <w:r w:rsidRPr="005708BB">
        <w:rPr>
          <w:rFonts w:cs="Arial"/>
          <w:sz w:val="20"/>
          <w:szCs w:val="20"/>
        </w:rPr>
        <w:t>A zsidók</w:t>
      </w:r>
      <w:r>
        <w:rPr>
          <w:rFonts w:cs="Arial"/>
          <w:sz w:val="20"/>
          <w:szCs w:val="20"/>
        </w:rPr>
        <w:t>érdés Magyarországon.</w:t>
      </w:r>
      <w:r w:rsidRPr="005708BB">
        <w:rPr>
          <w:rFonts w:cs="Arial"/>
          <w:sz w:val="20"/>
          <w:szCs w:val="20"/>
        </w:rPr>
        <w:t xml:space="preserve"> Budapest</w:t>
      </w:r>
      <w:r>
        <w:rPr>
          <w:rFonts w:cs="Arial"/>
          <w:sz w:val="20"/>
          <w:szCs w:val="20"/>
        </w:rPr>
        <w:t>:</w:t>
      </w:r>
      <w:r w:rsidRPr="005708BB">
        <w:rPr>
          <w:rFonts w:cs="Arial"/>
          <w:sz w:val="20"/>
          <w:szCs w:val="20"/>
        </w:rPr>
        <w:t xml:space="preserve"> Osiris</w:t>
      </w:r>
      <w:r>
        <w:rPr>
          <w:rFonts w:cs="Arial"/>
          <w:sz w:val="20"/>
          <w:szCs w:val="20"/>
        </w:rPr>
        <w:t>,</w:t>
      </w:r>
      <w:r w:rsidRPr="005708BB">
        <w:rPr>
          <w:rFonts w:cs="Arial"/>
          <w:sz w:val="20"/>
          <w:szCs w:val="20"/>
        </w:rPr>
        <w:t xml:space="preserve"> 2001</w:t>
      </w:r>
      <w:r>
        <w:rPr>
          <w:rFonts w:cs="Arial"/>
          <w:sz w:val="20"/>
          <w:szCs w:val="20"/>
        </w:rPr>
        <w:t>. A massive XXX-page history of Hungarian Jewry from the Middle Ages to the Holocaust.</w:t>
      </w:r>
    </w:p>
  </w:footnote>
  <w:footnote w:id="172">
    <w:p w:rsidR="009D323B" w:rsidRPr="00ED6300" w:rsidRDefault="009D323B" w:rsidP="00ED6300">
      <w:pPr>
        <w:rPr>
          <w:rFonts w:cs="Georgia"/>
          <w:sz w:val="20"/>
          <w:szCs w:val="20"/>
        </w:rPr>
      </w:pPr>
      <w:r>
        <w:rPr>
          <w:rStyle w:val="FootnoteReference"/>
        </w:rPr>
        <w:footnoteRef/>
      </w:r>
      <w:r>
        <w:t xml:space="preserve"> </w:t>
      </w:r>
      <w:r w:rsidRPr="00FC05B7">
        <w:rPr>
          <w:rFonts w:cs="Georgia"/>
          <w:sz w:val="20"/>
          <w:szCs w:val="20"/>
        </w:rPr>
        <w:t>V</w:t>
      </w:r>
      <w:r w:rsidRPr="00FC05B7">
        <w:rPr>
          <w:sz w:val="20"/>
          <w:szCs w:val="20"/>
        </w:rPr>
        <w:t>á</w:t>
      </w:r>
      <w:r w:rsidRPr="00FC05B7">
        <w:rPr>
          <w:rFonts w:cs="Georgia"/>
          <w:sz w:val="20"/>
          <w:szCs w:val="20"/>
        </w:rPr>
        <w:t>rnai, P</w:t>
      </w:r>
      <w:r w:rsidRPr="00FC05B7">
        <w:rPr>
          <w:sz w:val="20"/>
          <w:szCs w:val="20"/>
        </w:rPr>
        <w:t>á</w:t>
      </w:r>
      <w:r w:rsidRPr="00FC05B7">
        <w:rPr>
          <w:rFonts w:cs="Georgia"/>
          <w:sz w:val="20"/>
          <w:szCs w:val="20"/>
        </w:rPr>
        <w:t>l. “A dísz-zsidónál rosszabb szerepet nehéz elképzelni - Az utolsó interjú Ranschburg Jen</w:t>
      </w:r>
      <w:r w:rsidRPr="00FC05B7">
        <w:rPr>
          <w:rFonts w:cs="Times New Roman"/>
          <w:sz w:val="20"/>
          <w:szCs w:val="20"/>
        </w:rPr>
        <w:t>ő</w:t>
      </w:r>
      <w:r w:rsidRPr="00FC05B7">
        <w:rPr>
          <w:rFonts w:cs="Georgia"/>
          <w:sz w:val="20"/>
          <w:szCs w:val="20"/>
        </w:rPr>
        <w:t xml:space="preserve"> pszichológussal.” Szombat, March 12, 2011. &lt;</w:t>
      </w:r>
      <w:hyperlink r:id="rId3" w:history="1">
        <w:r w:rsidRPr="00FC05B7">
          <w:rPr>
            <w:rStyle w:val="Hyperlink"/>
            <w:rFonts w:cs="Georgia"/>
            <w:sz w:val="20"/>
            <w:szCs w:val="20"/>
          </w:rPr>
          <w:t>http://www.szombat.org/„a+disz-zsidónal+rosszabb+szerepet+nehez+elkepzelni”++-+az+utolso+interju+ranschburg+Jenő+pszichologussal+.html</w:t>
        </w:r>
      </w:hyperlink>
      <w:r w:rsidRPr="00FC05B7">
        <w:rPr>
          <w:rFonts w:cs="Georgia"/>
          <w:sz w:val="20"/>
          <w:szCs w:val="20"/>
        </w:rPr>
        <w:t>&gt;</w:t>
      </w:r>
    </w:p>
    <w:p w:rsidR="009D323B" w:rsidRDefault="009D323B">
      <w:pPr>
        <w:pStyle w:val="FootnoteText"/>
      </w:pPr>
    </w:p>
  </w:footnote>
  <w:footnote w:id="173">
    <w:p w:rsidR="009D323B" w:rsidRDefault="009D323B">
      <w:pPr>
        <w:pStyle w:val="FootnoteText"/>
      </w:pPr>
      <w:r>
        <w:rPr>
          <w:rStyle w:val="FootnoteReference"/>
        </w:rPr>
        <w:footnoteRef/>
      </w:r>
      <w:r>
        <w:t xml:space="preserve"> </w:t>
      </w:r>
      <w:r w:rsidRPr="00FC05B7">
        <w:rPr>
          <w:rFonts w:cs="Times New Roman"/>
          <w:sz w:val="20"/>
          <w:szCs w:val="20"/>
        </w:rPr>
        <w:t>"Tüntet a Jobbik - kipát raktak Károlyi fejére (Képek)</w:t>
      </w:r>
      <w:r>
        <w:rPr>
          <w:rFonts w:cs="Times New Roman"/>
          <w:sz w:val="20"/>
          <w:szCs w:val="20"/>
        </w:rPr>
        <w:t>”</w:t>
      </w:r>
      <w:r w:rsidRPr="00FC05B7">
        <w:rPr>
          <w:rFonts w:cs="Times New Roman"/>
          <w:sz w:val="20"/>
          <w:szCs w:val="20"/>
        </w:rPr>
        <w:t xml:space="preserve"> (2010), http://hirszerzo.hu/belfold/20101116_jobbik_tuntetes_demonstracio. </w:t>
      </w:r>
      <w:r w:rsidRPr="00FC05B7">
        <w:rPr>
          <w:rFonts w:cs="Helvetica"/>
          <w:bCs/>
          <w:sz w:val="20"/>
          <w:szCs w:val="20"/>
        </w:rPr>
        <w:t>Hírszerző</w:t>
      </w:r>
      <w:r w:rsidRPr="00FC05B7">
        <w:rPr>
          <w:rFonts w:cs="Times New Roman"/>
          <w:sz w:val="20"/>
          <w:szCs w:val="20"/>
        </w:rPr>
        <w:t xml:space="preserve"> (Accessed November 16, 2010).</w:t>
      </w:r>
    </w:p>
  </w:footnote>
  <w:footnote w:id="174">
    <w:p w:rsidR="009D323B" w:rsidRDefault="009D323B">
      <w:pPr>
        <w:pStyle w:val="FootnoteText"/>
      </w:pPr>
      <w:r>
        <w:rPr>
          <w:rStyle w:val="FootnoteReference"/>
        </w:rPr>
        <w:footnoteRef/>
      </w:r>
      <w:r>
        <w:t xml:space="preserve"> </w:t>
      </w:r>
      <w:r w:rsidRPr="00FE43A0">
        <w:rPr>
          <w:rFonts w:cs="Times New Roman"/>
          <w:sz w:val="20"/>
          <w:szCs w:val="20"/>
        </w:rPr>
        <w:t>Horthy_the_regent.jpg.</w:t>
      </w:r>
    </w:p>
  </w:footnote>
  <w:footnote w:id="175">
    <w:p w:rsidR="009D323B" w:rsidRDefault="009D323B">
      <w:pPr>
        <w:pStyle w:val="FootnoteText"/>
      </w:pPr>
      <w:r>
        <w:rPr>
          <w:rStyle w:val="FootnoteReference"/>
        </w:rPr>
        <w:footnoteRef/>
      </w:r>
      <w:r>
        <w:t xml:space="preserve"> </w:t>
      </w:r>
      <w:r w:rsidRPr="00FE43A0">
        <w:rPr>
          <w:sz w:val="20"/>
          <w:szCs w:val="20"/>
        </w:rPr>
        <w:t>SzalasiFerenc.jpg.</w:t>
      </w:r>
    </w:p>
  </w:footnote>
  <w:footnote w:id="176">
    <w:p w:rsidR="009D323B" w:rsidRDefault="009D323B">
      <w:pPr>
        <w:pStyle w:val="FootnoteText"/>
      </w:pPr>
      <w:r>
        <w:rPr>
          <w:rStyle w:val="FootnoteReference"/>
        </w:rPr>
        <w:footnoteRef/>
      </w:r>
      <w:r>
        <w:t xml:space="preserve"> </w:t>
      </w:r>
      <w:r w:rsidRPr="00FE43A0">
        <w:rPr>
          <w:sz w:val="20"/>
          <w:szCs w:val="20"/>
        </w:rPr>
        <w:t>Matyas_Rakosi.jpg.</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20FDE"/>
    <w:multiLevelType w:val="hybridMultilevel"/>
    <w:tmpl w:val="AF4EE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244D04"/>
    <w:multiLevelType w:val="hybridMultilevel"/>
    <w:tmpl w:val="97B225F6"/>
    <w:lvl w:ilvl="0" w:tplc="040E000F">
      <w:start w:val="1"/>
      <w:numFmt w:val="decimal"/>
      <w:lvlText w:val="%1."/>
      <w:lvlJc w:val="left"/>
      <w:pPr>
        <w:ind w:left="2135" w:hanging="360"/>
      </w:pPr>
    </w:lvl>
    <w:lvl w:ilvl="1" w:tplc="040E0019" w:tentative="1">
      <w:start w:val="1"/>
      <w:numFmt w:val="lowerLetter"/>
      <w:lvlText w:val="%2."/>
      <w:lvlJc w:val="left"/>
      <w:pPr>
        <w:ind w:left="2855" w:hanging="360"/>
      </w:pPr>
    </w:lvl>
    <w:lvl w:ilvl="2" w:tplc="040E001B" w:tentative="1">
      <w:start w:val="1"/>
      <w:numFmt w:val="lowerRoman"/>
      <w:lvlText w:val="%3."/>
      <w:lvlJc w:val="right"/>
      <w:pPr>
        <w:ind w:left="3575" w:hanging="180"/>
      </w:pPr>
    </w:lvl>
    <w:lvl w:ilvl="3" w:tplc="040E000F" w:tentative="1">
      <w:start w:val="1"/>
      <w:numFmt w:val="decimal"/>
      <w:lvlText w:val="%4."/>
      <w:lvlJc w:val="left"/>
      <w:pPr>
        <w:ind w:left="4295" w:hanging="360"/>
      </w:pPr>
    </w:lvl>
    <w:lvl w:ilvl="4" w:tplc="040E0019" w:tentative="1">
      <w:start w:val="1"/>
      <w:numFmt w:val="lowerLetter"/>
      <w:lvlText w:val="%5."/>
      <w:lvlJc w:val="left"/>
      <w:pPr>
        <w:ind w:left="5015" w:hanging="360"/>
      </w:pPr>
    </w:lvl>
    <w:lvl w:ilvl="5" w:tplc="040E001B" w:tentative="1">
      <w:start w:val="1"/>
      <w:numFmt w:val="lowerRoman"/>
      <w:lvlText w:val="%6."/>
      <w:lvlJc w:val="right"/>
      <w:pPr>
        <w:ind w:left="5735" w:hanging="180"/>
      </w:pPr>
    </w:lvl>
    <w:lvl w:ilvl="6" w:tplc="040E000F" w:tentative="1">
      <w:start w:val="1"/>
      <w:numFmt w:val="decimal"/>
      <w:lvlText w:val="%7."/>
      <w:lvlJc w:val="left"/>
      <w:pPr>
        <w:ind w:left="6455" w:hanging="360"/>
      </w:pPr>
    </w:lvl>
    <w:lvl w:ilvl="7" w:tplc="040E0019" w:tentative="1">
      <w:start w:val="1"/>
      <w:numFmt w:val="lowerLetter"/>
      <w:lvlText w:val="%8."/>
      <w:lvlJc w:val="left"/>
      <w:pPr>
        <w:ind w:left="7175" w:hanging="360"/>
      </w:pPr>
    </w:lvl>
    <w:lvl w:ilvl="8" w:tplc="040E001B" w:tentative="1">
      <w:start w:val="1"/>
      <w:numFmt w:val="lowerRoman"/>
      <w:lvlText w:val="%9."/>
      <w:lvlJc w:val="right"/>
      <w:pPr>
        <w:ind w:left="7895" w:hanging="180"/>
      </w:pPr>
    </w:lvl>
  </w:abstractNum>
  <w:abstractNum w:abstractNumId="2">
    <w:nsid w:val="29F72D7C"/>
    <w:multiLevelType w:val="hybridMultilevel"/>
    <w:tmpl w:val="4F3071FA"/>
    <w:lvl w:ilvl="0" w:tplc="040E0019">
      <w:start w:val="1"/>
      <w:numFmt w:val="lowerLetter"/>
      <w:lvlText w:val="%1."/>
      <w:lvlJc w:val="left"/>
      <w:pPr>
        <w:ind w:left="2135" w:hanging="360"/>
      </w:pPr>
    </w:lvl>
    <w:lvl w:ilvl="1" w:tplc="040E0019" w:tentative="1">
      <w:start w:val="1"/>
      <w:numFmt w:val="lowerLetter"/>
      <w:lvlText w:val="%2."/>
      <w:lvlJc w:val="left"/>
      <w:pPr>
        <w:ind w:left="2855" w:hanging="360"/>
      </w:pPr>
    </w:lvl>
    <w:lvl w:ilvl="2" w:tplc="040E001B" w:tentative="1">
      <w:start w:val="1"/>
      <w:numFmt w:val="lowerRoman"/>
      <w:lvlText w:val="%3."/>
      <w:lvlJc w:val="right"/>
      <w:pPr>
        <w:ind w:left="3575" w:hanging="180"/>
      </w:pPr>
    </w:lvl>
    <w:lvl w:ilvl="3" w:tplc="040E000F" w:tentative="1">
      <w:start w:val="1"/>
      <w:numFmt w:val="decimal"/>
      <w:lvlText w:val="%4."/>
      <w:lvlJc w:val="left"/>
      <w:pPr>
        <w:ind w:left="4295" w:hanging="360"/>
      </w:pPr>
    </w:lvl>
    <w:lvl w:ilvl="4" w:tplc="040E0019" w:tentative="1">
      <w:start w:val="1"/>
      <w:numFmt w:val="lowerLetter"/>
      <w:lvlText w:val="%5."/>
      <w:lvlJc w:val="left"/>
      <w:pPr>
        <w:ind w:left="5015" w:hanging="360"/>
      </w:pPr>
    </w:lvl>
    <w:lvl w:ilvl="5" w:tplc="040E001B" w:tentative="1">
      <w:start w:val="1"/>
      <w:numFmt w:val="lowerRoman"/>
      <w:lvlText w:val="%6."/>
      <w:lvlJc w:val="right"/>
      <w:pPr>
        <w:ind w:left="5735" w:hanging="180"/>
      </w:pPr>
    </w:lvl>
    <w:lvl w:ilvl="6" w:tplc="040E000F" w:tentative="1">
      <w:start w:val="1"/>
      <w:numFmt w:val="decimal"/>
      <w:lvlText w:val="%7."/>
      <w:lvlJc w:val="left"/>
      <w:pPr>
        <w:ind w:left="6455" w:hanging="360"/>
      </w:pPr>
    </w:lvl>
    <w:lvl w:ilvl="7" w:tplc="040E0019" w:tentative="1">
      <w:start w:val="1"/>
      <w:numFmt w:val="lowerLetter"/>
      <w:lvlText w:val="%8."/>
      <w:lvlJc w:val="left"/>
      <w:pPr>
        <w:ind w:left="7175" w:hanging="360"/>
      </w:pPr>
    </w:lvl>
    <w:lvl w:ilvl="8" w:tplc="040E001B" w:tentative="1">
      <w:start w:val="1"/>
      <w:numFmt w:val="lowerRoman"/>
      <w:lvlText w:val="%9."/>
      <w:lvlJc w:val="right"/>
      <w:pPr>
        <w:ind w:left="7895" w:hanging="180"/>
      </w:pPr>
    </w:lvl>
  </w:abstractNum>
  <w:abstractNum w:abstractNumId="3">
    <w:nsid w:val="41924E49"/>
    <w:multiLevelType w:val="hybridMultilevel"/>
    <w:tmpl w:val="08A4FA2E"/>
    <w:lvl w:ilvl="0" w:tplc="040E0019">
      <w:start w:val="1"/>
      <w:numFmt w:val="lowerLetter"/>
      <w:lvlText w:val="%1."/>
      <w:lvlJc w:val="left"/>
      <w:pPr>
        <w:ind w:left="1428" w:hanging="360"/>
      </w:pPr>
    </w:lvl>
    <w:lvl w:ilvl="1" w:tplc="040E0019" w:tentative="1">
      <w:start w:val="1"/>
      <w:numFmt w:val="lowerLetter"/>
      <w:lvlText w:val="%2."/>
      <w:lvlJc w:val="left"/>
      <w:pPr>
        <w:ind w:left="2148"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abstractNum w:abstractNumId="4">
    <w:nsid w:val="47AC5B88"/>
    <w:multiLevelType w:val="hybridMultilevel"/>
    <w:tmpl w:val="61B00B20"/>
    <w:lvl w:ilvl="0" w:tplc="040E0019">
      <w:start w:val="1"/>
      <w:numFmt w:val="lowerLetter"/>
      <w:lvlText w:val="%1."/>
      <w:lvlJc w:val="left"/>
      <w:pPr>
        <w:ind w:left="1428" w:hanging="360"/>
      </w:pPr>
    </w:lvl>
    <w:lvl w:ilvl="1" w:tplc="040E0019" w:tentative="1">
      <w:start w:val="1"/>
      <w:numFmt w:val="lowerLetter"/>
      <w:lvlText w:val="%2."/>
      <w:lvlJc w:val="left"/>
      <w:pPr>
        <w:ind w:left="2148"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abstractNum w:abstractNumId="5">
    <w:nsid w:val="5A2C0204"/>
    <w:multiLevelType w:val="hybridMultilevel"/>
    <w:tmpl w:val="8E06EFD4"/>
    <w:lvl w:ilvl="0" w:tplc="1D1C119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FCF57E0"/>
    <w:multiLevelType w:val="hybridMultilevel"/>
    <w:tmpl w:val="F782DE96"/>
    <w:lvl w:ilvl="0" w:tplc="040E0019">
      <w:start w:val="1"/>
      <w:numFmt w:val="lowerLetter"/>
      <w:lvlText w:val="%1."/>
      <w:lvlJc w:val="left"/>
      <w:pPr>
        <w:ind w:left="1428" w:hanging="360"/>
      </w:pPr>
    </w:lvl>
    <w:lvl w:ilvl="1" w:tplc="040E0019" w:tentative="1">
      <w:start w:val="1"/>
      <w:numFmt w:val="lowerLetter"/>
      <w:lvlText w:val="%2."/>
      <w:lvlJc w:val="left"/>
      <w:pPr>
        <w:ind w:left="2148"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abstractNum w:abstractNumId="7">
    <w:nsid w:val="65BB0C7C"/>
    <w:multiLevelType w:val="hybridMultilevel"/>
    <w:tmpl w:val="C504A99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nsid w:val="6DDD0C26"/>
    <w:multiLevelType w:val="hybridMultilevel"/>
    <w:tmpl w:val="6A52297E"/>
    <w:lvl w:ilvl="0" w:tplc="040E0019">
      <w:start w:val="1"/>
      <w:numFmt w:val="lowerLetter"/>
      <w:lvlText w:val="%1."/>
      <w:lvlJc w:val="left"/>
      <w:pPr>
        <w:ind w:left="1428" w:hanging="360"/>
      </w:pPr>
    </w:lvl>
    <w:lvl w:ilvl="1" w:tplc="040E0019" w:tentative="1">
      <w:start w:val="1"/>
      <w:numFmt w:val="lowerLetter"/>
      <w:lvlText w:val="%2."/>
      <w:lvlJc w:val="left"/>
      <w:pPr>
        <w:ind w:left="2148"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abstractNum w:abstractNumId="9">
    <w:nsid w:val="757E30BC"/>
    <w:multiLevelType w:val="hybridMultilevel"/>
    <w:tmpl w:val="97B225F6"/>
    <w:lvl w:ilvl="0" w:tplc="040E000F">
      <w:start w:val="1"/>
      <w:numFmt w:val="decimal"/>
      <w:lvlText w:val="%1."/>
      <w:lvlJc w:val="left"/>
      <w:pPr>
        <w:ind w:left="2135" w:hanging="360"/>
      </w:pPr>
    </w:lvl>
    <w:lvl w:ilvl="1" w:tplc="040E0019" w:tentative="1">
      <w:start w:val="1"/>
      <w:numFmt w:val="lowerLetter"/>
      <w:lvlText w:val="%2."/>
      <w:lvlJc w:val="left"/>
      <w:pPr>
        <w:ind w:left="2855" w:hanging="360"/>
      </w:pPr>
    </w:lvl>
    <w:lvl w:ilvl="2" w:tplc="040E001B" w:tentative="1">
      <w:start w:val="1"/>
      <w:numFmt w:val="lowerRoman"/>
      <w:lvlText w:val="%3."/>
      <w:lvlJc w:val="right"/>
      <w:pPr>
        <w:ind w:left="3575" w:hanging="180"/>
      </w:pPr>
    </w:lvl>
    <w:lvl w:ilvl="3" w:tplc="040E000F" w:tentative="1">
      <w:start w:val="1"/>
      <w:numFmt w:val="decimal"/>
      <w:lvlText w:val="%4."/>
      <w:lvlJc w:val="left"/>
      <w:pPr>
        <w:ind w:left="4295" w:hanging="360"/>
      </w:pPr>
    </w:lvl>
    <w:lvl w:ilvl="4" w:tplc="040E0019" w:tentative="1">
      <w:start w:val="1"/>
      <w:numFmt w:val="lowerLetter"/>
      <w:lvlText w:val="%5."/>
      <w:lvlJc w:val="left"/>
      <w:pPr>
        <w:ind w:left="5015" w:hanging="360"/>
      </w:pPr>
    </w:lvl>
    <w:lvl w:ilvl="5" w:tplc="040E001B" w:tentative="1">
      <w:start w:val="1"/>
      <w:numFmt w:val="lowerRoman"/>
      <w:lvlText w:val="%6."/>
      <w:lvlJc w:val="right"/>
      <w:pPr>
        <w:ind w:left="5735" w:hanging="180"/>
      </w:pPr>
    </w:lvl>
    <w:lvl w:ilvl="6" w:tplc="040E000F" w:tentative="1">
      <w:start w:val="1"/>
      <w:numFmt w:val="decimal"/>
      <w:lvlText w:val="%7."/>
      <w:lvlJc w:val="left"/>
      <w:pPr>
        <w:ind w:left="6455" w:hanging="360"/>
      </w:pPr>
    </w:lvl>
    <w:lvl w:ilvl="7" w:tplc="040E0019" w:tentative="1">
      <w:start w:val="1"/>
      <w:numFmt w:val="lowerLetter"/>
      <w:lvlText w:val="%8."/>
      <w:lvlJc w:val="left"/>
      <w:pPr>
        <w:ind w:left="7175" w:hanging="360"/>
      </w:pPr>
    </w:lvl>
    <w:lvl w:ilvl="8" w:tplc="040E001B" w:tentative="1">
      <w:start w:val="1"/>
      <w:numFmt w:val="lowerRoman"/>
      <w:lvlText w:val="%9."/>
      <w:lvlJc w:val="right"/>
      <w:pPr>
        <w:ind w:left="7895" w:hanging="180"/>
      </w:pPr>
    </w:lvl>
  </w:abstractNum>
  <w:abstractNum w:abstractNumId="10">
    <w:nsid w:val="76A03722"/>
    <w:multiLevelType w:val="hybridMultilevel"/>
    <w:tmpl w:val="815891BA"/>
    <w:lvl w:ilvl="0" w:tplc="040E0019">
      <w:start w:val="1"/>
      <w:numFmt w:val="lowerLetter"/>
      <w:lvlText w:val="%1."/>
      <w:lvlJc w:val="left"/>
      <w:pPr>
        <w:ind w:left="1428" w:hanging="360"/>
      </w:pPr>
    </w:lvl>
    <w:lvl w:ilvl="1" w:tplc="040E0019" w:tentative="1">
      <w:start w:val="1"/>
      <w:numFmt w:val="lowerLetter"/>
      <w:lvlText w:val="%2."/>
      <w:lvlJc w:val="left"/>
      <w:pPr>
        <w:ind w:left="2148" w:hanging="360"/>
      </w:pPr>
    </w:lvl>
    <w:lvl w:ilvl="2" w:tplc="040E001B" w:tentative="1">
      <w:start w:val="1"/>
      <w:numFmt w:val="lowerRoman"/>
      <w:lvlText w:val="%3."/>
      <w:lvlJc w:val="right"/>
      <w:pPr>
        <w:ind w:left="2868" w:hanging="180"/>
      </w:pPr>
    </w:lvl>
    <w:lvl w:ilvl="3" w:tplc="040E000F" w:tentative="1">
      <w:start w:val="1"/>
      <w:numFmt w:val="decimal"/>
      <w:lvlText w:val="%4."/>
      <w:lvlJc w:val="left"/>
      <w:pPr>
        <w:ind w:left="3588" w:hanging="360"/>
      </w:pPr>
    </w:lvl>
    <w:lvl w:ilvl="4" w:tplc="040E0019" w:tentative="1">
      <w:start w:val="1"/>
      <w:numFmt w:val="lowerLetter"/>
      <w:lvlText w:val="%5."/>
      <w:lvlJc w:val="left"/>
      <w:pPr>
        <w:ind w:left="4308" w:hanging="360"/>
      </w:pPr>
    </w:lvl>
    <w:lvl w:ilvl="5" w:tplc="040E001B" w:tentative="1">
      <w:start w:val="1"/>
      <w:numFmt w:val="lowerRoman"/>
      <w:lvlText w:val="%6."/>
      <w:lvlJc w:val="right"/>
      <w:pPr>
        <w:ind w:left="5028" w:hanging="180"/>
      </w:pPr>
    </w:lvl>
    <w:lvl w:ilvl="6" w:tplc="040E000F" w:tentative="1">
      <w:start w:val="1"/>
      <w:numFmt w:val="decimal"/>
      <w:lvlText w:val="%7."/>
      <w:lvlJc w:val="left"/>
      <w:pPr>
        <w:ind w:left="5748" w:hanging="360"/>
      </w:pPr>
    </w:lvl>
    <w:lvl w:ilvl="7" w:tplc="040E0019" w:tentative="1">
      <w:start w:val="1"/>
      <w:numFmt w:val="lowerLetter"/>
      <w:lvlText w:val="%8."/>
      <w:lvlJc w:val="left"/>
      <w:pPr>
        <w:ind w:left="6468" w:hanging="360"/>
      </w:pPr>
    </w:lvl>
    <w:lvl w:ilvl="8" w:tplc="040E001B" w:tentative="1">
      <w:start w:val="1"/>
      <w:numFmt w:val="lowerRoman"/>
      <w:lvlText w:val="%9."/>
      <w:lvlJc w:val="right"/>
      <w:pPr>
        <w:ind w:left="7188" w:hanging="180"/>
      </w:pPr>
    </w:lvl>
  </w:abstractNum>
  <w:num w:numId="1">
    <w:abstractNumId w:val="5"/>
  </w:num>
  <w:num w:numId="2">
    <w:abstractNumId w:val="1"/>
  </w:num>
  <w:num w:numId="3">
    <w:abstractNumId w:val="2"/>
  </w:num>
  <w:num w:numId="4">
    <w:abstractNumId w:val="8"/>
  </w:num>
  <w:num w:numId="5">
    <w:abstractNumId w:val="10"/>
  </w:num>
  <w:num w:numId="6">
    <w:abstractNumId w:val="6"/>
  </w:num>
  <w:num w:numId="7">
    <w:abstractNumId w:val="9"/>
  </w:num>
  <w:num w:numId="8">
    <w:abstractNumId w:val="7"/>
  </w:num>
  <w:num w:numId="9">
    <w:abstractNumId w:val="0"/>
  </w:num>
  <w:num w:numId="10">
    <w:abstractNumId w:val="3"/>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defaultTabStop w:val="720"/>
  <w:characterSpacingControl w:val="doNotCompress"/>
  <w:footnotePr>
    <w:footnote w:id="-1"/>
    <w:footnote w:id="0"/>
  </w:footnotePr>
  <w:endnotePr>
    <w:endnote w:id="-1"/>
    <w:endnote w:id="0"/>
  </w:endnotePr>
  <w:compat>
    <w:useFELayout/>
    <w:doNotAutofitConstrainedTables/>
    <w:splitPgBreakAndParaMark/>
  </w:compat>
  <w:rsids>
    <w:rsidRoot w:val="00237649"/>
    <w:rsid w:val="00003697"/>
    <w:rsid w:val="0001370D"/>
    <w:rsid w:val="00013938"/>
    <w:rsid w:val="0001620D"/>
    <w:rsid w:val="00024DAE"/>
    <w:rsid w:val="00026446"/>
    <w:rsid w:val="00026FE9"/>
    <w:rsid w:val="00032AA4"/>
    <w:rsid w:val="00034038"/>
    <w:rsid w:val="000354D3"/>
    <w:rsid w:val="00042B5D"/>
    <w:rsid w:val="0004593C"/>
    <w:rsid w:val="0004648C"/>
    <w:rsid w:val="00060A12"/>
    <w:rsid w:val="00062083"/>
    <w:rsid w:val="00062D9E"/>
    <w:rsid w:val="000631CB"/>
    <w:rsid w:val="00064DCF"/>
    <w:rsid w:val="00066411"/>
    <w:rsid w:val="00066CEE"/>
    <w:rsid w:val="0006704C"/>
    <w:rsid w:val="00070D20"/>
    <w:rsid w:val="00070D30"/>
    <w:rsid w:val="0007174E"/>
    <w:rsid w:val="000719EB"/>
    <w:rsid w:val="00072FBC"/>
    <w:rsid w:val="0008272C"/>
    <w:rsid w:val="0008371F"/>
    <w:rsid w:val="00083C1F"/>
    <w:rsid w:val="000867A6"/>
    <w:rsid w:val="000A03B0"/>
    <w:rsid w:val="000A09E8"/>
    <w:rsid w:val="000A0AD8"/>
    <w:rsid w:val="000A0F7B"/>
    <w:rsid w:val="000A54F6"/>
    <w:rsid w:val="000B1393"/>
    <w:rsid w:val="000B1D62"/>
    <w:rsid w:val="000B2804"/>
    <w:rsid w:val="000B4090"/>
    <w:rsid w:val="000B53DF"/>
    <w:rsid w:val="000C3A9A"/>
    <w:rsid w:val="000C3EE7"/>
    <w:rsid w:val="000C4BB6"/>
    <w:rsid w:val="000D22ED"/>
    <w:rsid w:val="000D2FCE"/>
    <w:rsid w:val="000D47CA"/>
    <w:rsid w:val="000E2BFB"/>
    <w:rsid w:val="000F03D0"/>
    <w:rsid w:val="0010455A"/>
    <w:rsid w:val="001101E8"/>
    <w:rsid w:val="00113876"/>
    <w:rsid w:val="00130E63"/>
    <w:rsid w:val="001403DE"/>
    <w:rsid w:val="0015248B"/>
    <w:rsid w:val="00152F64"/>
    <w:rsid w:val="00153985"/>
    <w:rsid w:val="001564A8"/>
    <w:rsid w:val="00163A58"/>
    <w:rsid w:val="00164959"/>
    <w:rsid w:val="00171C67"/>
    <w:rsid w:val="001772A2"/>
    <w:rsid w:val="00191E12"/>
    <w:rsid w:val="00192EC0"/>
    <w:rsid w:val="001B0EF1"/>
    <w:rsid w:val="001B1498"/>
    <w:rsid w:val="001B1E80"/>
    <w:rsid w:val="001B6983"/>
    <w:rsid w:val="001C2F9A"/>
    <w:rsid w:val="001C3622"/>
    <w:rsid w:val="001D0E1F"/>
    <w:rsid w:val="001D1D5C"/>
    <w:rsid w:val="001D2667"/>
    <w:rsid w:val="001D33C8"/>
    <w:rsid w:val="001E0F9F"/>
    <w:rsid w:val="001E7539"/>
    <w:rsid w:val="001F196D"/>
    <w:rsid w:val="001F1F07"/>
    <w:rsid w:val="001F649C"/>
    <w:rsid w:val="00204B69"/>
    <w:rsid w:val="002070B5"/>
    <w:rsid w:val="002070C1"/>
    <w:rsid w:val="00212697"/>
    <w:rsid w:val="00212E37"/>
    <w:rsid w:val="0021406E"/>
    <w:rsid w:val="0021777D"/>
    <w:rsid w:val="002234F8"/>
    <w:rsid w:val="00226EF5"/>
    <w:rsid w:val="00231FF5"/>
    <w:rsid w:val="0023449A"/>
    <w:rsid w:val="00237649"/>
    <w:rsid w:val="00244EB0"/>
    <w:rsid w:val="002464AA"/>
    <w:rsid w:val="00247C49"/>
    <w:rsid w:val="0025278F"/>
    <w:rsid w:val="002611FA"/>
    <w:rsid w:val="002650EE"/>
    <w:rsid w:val="00267D93"/>
    <w:rsid w:val="00274FDB"/>
    <w:rsid w:val="00280AC4"/>
    <w:rsid w:val="002940F2"/>
    <w:rsid w:val="002965A7"/>
    <w:rsid w:val="002A167D"/>
    <w:rsid w:val="002A1E26"/>
    <w:rsid w:val="002A3B8E"/>
    <w:rsid w:val="002A54A1"/>
    <w:rsid w:val="002A74B8"/>
    <w:rsid w:val="002B0913"/>
    <w:rsid w:val="002C2693"/>
    <w:rsid w:val="002C28CE"/>
    <w:rsid w:val="002C44D4"/>
    <w:rsid w:val="002D0FC1"/>
    <w:rsid w:val="002D17D1"/>
    <w:rsid w:val="002D6208"/>
    <w:rsid w:val="002D6E37"/>
    <w:rsid w:val="002E555E"/>
    <w:rsid w:val="002E7D28"/>
    <w:rsid w:val="002F3533"/>
    <w:rsid w:val="002F7539"/>
    <w:rsid w:val="00300D3C"/>
    <w:rsid w:val="00303F5A"/>
    <w:rsid w:val="00304F63"/>
    <w:rsid w:val="003059BD"/>
    <w:rsid w:val="00311F9F"/>
    <w:rsid w:val="00314049"/>
    <w:rsid w:val="003179DF"/>
    <w:rsid w:val="00321EDB"/>
    <w:rsid w:val="0032341E"/>
    <w:rsid w:val="0033410E"/>
    <w:rsid w:val="00337635"/>
    <w:rsid w:val="00345E6A"/>
    <w:rsid w:val="00347C92"/>
    <w:rsid w:val="00352BF9"/>
    <w:rsid w:val="0035362A"/>
    <w:rsid w:val="0035441B"/>
    <w:rsid w:val="003562FC"/>
    <w:rsid w:val="003564C6"/>
    <w:rsid w:val="003607AE"/>
    <w:rsid w:val="00362A65"/>
    <w:rsid w:val="00362F20"/>
    <w:rsid w:val="00364580"/>
    <w:rsid w:val="003647EA"/>
    <w:rsid w:val="003650B6"/>
    <w:rsid w:val="0037640D"/>
    <w:rsid w:val="00376767"/>
    <w:rsid w:val="00380F73"/>
    <w:rsid w:val="00381369"/>
    <w:rsid w:val="003830C9"/>
    <w:rsid w:val="00385A87"/>
    <w:rsid w:val="00390B15"/>
    <w:rsid w:val="00394087"/>
    <w:rsid w:val="003A0A19"/>
    <w:rsid w:val="003A1158"/>
    <w:rsid w:val="003A2E09"/>
    <w:rsid w:val="003A39E2"/>
    <w:rsid w:val="003B5475"/>
    <w:rsid w:val="003C40E0"/>
    <w:rsid w:val="003C4DA9"/>
    <w:rsid w:val="003D0A5F"/>
    <w:rsid w:val="003D214B"/>
    <w:rsid w:val="003E0B2F"/>
    <w:rsid w:val="003E10BF"/>
    <w:rsid w:val="003E20F6"/>
    <w:rsid w:val="003F019B"/>
    <w:rsid w:val="003F4504"/>
    <w:rsid w:val="00421481"/>
    <w:rsid w:val="00423E4B"/>
    <w:rsid w:val="00426FC5"/>
    <w:rsid w:val="00432382"/>
    <w:rsid w:val="00432689"/>
    <w:rsid w:val="0044091E"/>
    <w:rsid w:val="00450E2A"/>
    <w:rsid w:val="0045475F"/>
    <w:rsid w:val="004732FA"/>
    <w:rsid w:val="00485494"/>
    <w:rsid w:val="00486E87"/>
    <w:rsid w:val="004918D9"/>
    <w:rsid w:val="004922F2"/>
    <w:rsid w:val="004928EB"/>
    <w:rsid w:val="00494159"/>
    <w:rsid w:val="00496557"/>
    <w:rsid w:val="004A1F01"/>
    <w:rsid w:val="004A2CA8"/>
    <w:rsid w:val="004C2809"/>
    <w:rsid w:val="004C2EE7"/>
    <w:rsid w:val="004C6919"/>
    <w:rsid w:val="004C737D"/>
    <w:rsid w:val="004C759D"/>
    <w:rsid w:val="004D3127"/>
    <w:rsid w:val="004E5533"/>
    <w:rsid w:val="004E78EC"/>
    <w:rsid w:val="004F6D9D"/>
    <w:rsid w:val="00501665"/>
    <w:rsid w:val="005077E2"/>
    <w:rsid w:val="0051110E"/>
    <w:rsid w:val="00511ED8"/>
    <w:rsid w:val="00512E11"/>
    <w:rsid w:val="00515C8A"/>
    <w:rsid w:val="0051706F"/>
    <w:rsid w:val="00524A03"/>
    <w:rsid w:val="0053051F"/>
    <w:rsid w:val="00531031"/>
    <w:rsid w:val="00541B77"/>
    <w:rsid w:val="00543E52"/>
    <w:rsid w:val="00545C3B"/>
    <w:rsid w:val="005504E6"/>
    <w:rsid w:val="00555D09"/>
    <w:rsid w:val="0056168C"/>
    <w:rsid w:val="00565638"/>
    <w:rsid w:val="00566723"/>
    <w:rsid w:val="005708BB"/>
    <w:rsid w:val="005718C0"/>
    <w:rsid w:val="0057359C"/>
    <w:rsid w:val="00574A4D"/>
    <w:rsid w:val="00583ED2"/>
    <w:rsid w:val="005929F9"/>
    <w:rsid w:val="005935B1"/>
    <w:rsid w:val="005A08C8"/>
    <w:rsid w:val="005A1506"/>
    <w:rsid w:val="005A305D"/>
    <w:rsid w:val="005A3C29"/>
    <w:rsid w:val="005A79BA"/>
    <w:rsid w:val="005B576D"/>
    <w:rsid w:val="005B5EC9"/>
    <w:rsid w:val="005C1049"/>
    <w:rsid w:val="005C26A8"/>
    <w:rsid w:val="005D15C7"/>
    <w:rsid w:val="005D4C4F"/>
    <w:rsid w:val="005D6709"/>
    <w:rsid w:val="005D769F"/>
    <w:rsid w:val="005E28E4"/>
    <w:rsid w:val="005F0428"/>
    <w:rsid w:val="005F3DEE"/>
    <w:rsid w:val="005F5B8D"/>
    <w:rsid w:val="0060374C"/>
    <w:rsid w:val="00603D08"/>
    <w:rsid w:val="00604992"/>
    <w:rsid w:val="006055B1"/>
    <w:rsid w:val="00611336"/>
    <w:rsid w:val="006122B0"/>
    <w:rsid w:val="00616661"/>
    <w:rsid w:val="00616AB5"/>
    <w:rsid w:val="00617BA0"/>
    <w:rsid w:val="00624D53"/>
    <w:rsid w:val="0062577C"/>
    <w:rsid w:val="00627437"/>
    <w:rsid w:val="0063528E"/>
    <w:rsid w:val="00636981"/>
    <w:rsid w:val="0064187A"/>
    <w:rsid w:val="00644950"/>
    <w:rsid w:val="0064583D"/>
    <w:rsid w:val="0064768D"/>
    <w:rsid w:val="0065361F"/>
    <w:rsid w:val="00656FF5"/>
    <w:rsid w:val="00657BD1"/>
    <w:rsid w:val="0066258B"/>
    <w:rsid w:val="006629F0"/>
    <w:rsid w:val="006777BC"/>
    <w:rsid w:val="00695C2D"/>
    <w:rsid w:val="00696F3F"/>
    <w:rsid w:val="006A34F8"/>
    <w:rsid w:val="006A3B35"/>
    <w:rsid w:val="006A50CD"/>
    <w:rsid w:val="006B3854"/>
    <w:rsid w:val="006C1C36"/>
    <w:rsid w:val="006D28BB"/>
    <w:rsid w:val="006D3C78"/>
    <w:rsid w:val="006E2AA3"/>
    <w:rsid w:val="006F092B"/>
    <w:rsid w:val="00700409"/>
    <w:rsid w:val="0070210B"/>
    <w:rsid w:val="00703D6D"/>
    <w:rsid w:val="00713B99"/>
    <w:rsid w:val="00713BBF"/>
    <w:rsid w:val="00721C13"/>
    <w:rsid w:val="00723B89"/>
    <w:rsid w:val="00727ABA"/>
    <w:rsid w:val="007319F0"/>
    <w:rsid w:val="0073344A"/>
    <w:rsid w:val="00736EC2"/>
    <w:rsid w:val="00740DBB"/>
    <w:rsid w:val="00746876"/>
    <w:rsid w:val="00755766"/>
    <w:rsid w:val="00762B15"/>
    <w:rsid w:val="00763C38"/>
    <w:rsid w:val="007702DF"/>
    <w:rsid w:val="007718DA"/>
    <w:rsid w:val="00772CEC"/>
    <w:rsid w:val="00774595"/>
    <w:rsid w:val="00776001"/>
    <w:rsid w:val="007806CC"/>
    <w:rsid w:val="00785303"/>
    <w:rsid w:val="007A5BEB"/>
    <w:rsid w:val="007A63DD"/>
    <w:rsid w:val="007A73D3"/>
    <w:rsid w:val="007B15A0"/>
    <w:rsid w:val="007B421C"/>
    <w:rsid w:val="007B565B"/>
    <w:rsid w:val="007B656B"/>
    <w:rsid w:val="007C4AA6"/>
    <w:rsid w:val="007C55BB"/>
    <w:rsid w:val="007C6CC0"/>
    <w:rsid w:val="007E3992"/>
    <w:rsid w:val="007E3B92"/>
    <w:rsid w:val="008003FA"/>
    <w:rsid w:val="00802B76"/>
    <w:rsid w:val="00803BFD"/>
    <w:rsid w:val="00803F9B"/>
    <w:rsid w:val="008073B1"/>
    <w:rsid w:val="00810E9F"/>
    <w:rsid w:val="00814831"/>
    <w:rsid w:val="008159EE"/>
    <w:rsid w:val="00820259"/>
    <w:rsid w:val="00823716"/>
    <w:rsid w:val="00823AB4"/>
    <w:rsid w:val="00835517"/>
    <w:rsid w:val="00835DE8"/>
    <w:rsid w:val="0084476D"/>
    <w:rsid w:val="00844BD1"/>
    <w:rsid w:val="00844DDC"/>
    <w:rsid w:val="008547EC"/>
    <w:rsid w:val="0085553E"/>
    <w:rsid w:val="00857992"/>
    <w:rsid w:val="00877A17"/>
    <w:rsid w:val="008919A8"/>
    <w:rsid w:val="008935B4"/>
    <w:rsid w:val="00893C9F"/>
    <w:rsid w:val="008A4D20"/>
    <w:rsid w:val="008B3729"/>
    <w:rsid w:val="008B720D"/>
    <w:rsid w:val="008C03CF"/>
    <w:rsid w:val="008C4AC7"/>
    <w:rsid w:val="008C4C4A"/>
    <w:rsid w:val="008C7EDE"/>
    <w:rsid w:val="008D15E1"/>
    <w:rsid w:val="008E09F7"/>
    <w:rsid w:val="008F3E17"/>
    <w:rsid w:val="0090385B"/>
    <w:rsid w:val="009156E6"/>
    <w:rsid w:val="00917DA2"/>
    <w:rsid w:val="00923A89"/>
    <w:rsid w:val="0093441E"/>
    <w:rsid w:val="0097518C"/>
    <w:rsid w:val="00975DDF"/>
    <w:rsid w:val="0097615B"/>
    <w:rsid w:val="00976495"/>
    <w:rsid w:val="009843E2"/>
    <w:rsid w:val="0098729F"/>
    <w:rsid w:val="00992EFE"/>
    <w:rsid w:val="009C1E48"/>
    <w:rsid w:val="009C393B"/>
    <w:rsid w:val="009D143C"/>
    <w:rsid w:val="009D323B"/>
    <w:rsid w:val="009D35D1"/>
    <w:rsid w:val="009D5766"/>
    <w:rsid w:val="009D6AF2"/>
    <w:rsid w:val="009E28CA"/>
    <w:rsid w:val="009E5295"/>
    <w:rsid w:val="009E7C33"/>
    <w:rsid w:val="009F0645"/>
    <w:rsid w:val="009F285A"/>
    <w:rsid w:val="009F5B94"/>
    <w:rsid w:val="009F75B4"/>
    <w:rsid w:val="00A01AD5"/>
    <w:rsid w:val="00A039B4"/>
    <w:rsid w:val="00A04871"/>
    <w:rsid w:val="00A05920"/>
    <w:rsid w:val="00A073D4"/>
    <w:rsid w:val="00A12085"/>
    <w:rsid w:val="00A1574A"/>
    <w:rsid w:val="00A16B64"/>
    <w:rsid w:val="00A20EB6"/>
    <w:rsid w:val="00A262FC"/>
    <w:rsid w:val="00A438FD"/>
    <w:rsid w:val="00A47C13"/>
    <w:rsid w:val="00A47F62"/>
    <w:rsid w:val="00A608E9"/>
    <w:rsid w:val="00A63D47"/>
    <w:rsid w:val="00A66BEB"/>
    <w:rsid w:val="00A73B77"/>
    <w:rsid w:val="00A765F1"/>
    <w:rsid w:val="00A76B9C"/>
    <w:rsid w:val="00A83D5B"/>
    <w:rsid w:val="00A87707"/>
    <w:rsid w:val="00A878D1"/>
    <w:rsid w:val="00AA36F6"/>
    <w:rsid w:val="00AA48F1"/>
    <w:rsid w:val="00AA50AB"/>
    <w:rsid w:val="00AB521E"/>
    <w:rsid w:val="00AC0516"/>
    <w:rsid w:val="00AC1151"/>
    <w:rsid w:val="00AC2E94"/>
    <w:rsid w:val="00AC32C3"/>
    <w:rsid w:val="00AC3371"/>
    <w:rsid w:val="00AC45FB"/>
    <w:rsid w:val="00AD0FA6"/>
    <w:rsid w:val="00AD463A"/>
    <w:rsid w:val="00AE0E43"/>
    <w:rsid w:val="00AE2A8A"/>
    <w:rsid w:val="00AE5B51"/>
    <w:rsid w:val="00AE5EED"/>
    <w:rsid w:val="00AE75A3"/>
    <w:rsid w:val="00AF2068"/>
    <w:rsid w:val="00AF67CF"/>
    <w:rsid w:val="00AF69EF"/>
    <w:rsid w:val="00AF79FE"/>
    <w:rsid w:val="00B03828"/>
    <w:rsid w:val="00B056A1"/>
    <w:rsid w:val="00B1103B"/>
    <w:rsid w:val="00B17879"/>
    <w:rsid w:val="00B23577"/>
    <w:rsid w:val="00B236A2"/>
    <w:rsid w:val="00B25E99"/>
    <w:rsid w:val="00B26A08"/>
    <w:rsid w:val="00B31622"/>
    <w:rsid w:val="00B355C9"/>
    <w:rsid w:val="00B414C5"/>
    <w:rsid w:val="00B46059"/>
    <w:rsid w:val="00B5163A"/>
    <w:rsid w:val="00B54BAE"/>
    <w:rsid w:val="00B55D5C"/>
    <w:rsid w:val="00B563FF"/>
    <w:rsid w:val="00B61EB6"/>
    <w:rsid w:val="00B64443"/>
    <w:rsid w:val="00B659EA"/>
    <w:rsid w:val="00B67030"/>
    <w:rsid w:val="00B6786A"/>
    <w:rsid w:val="00B75ACD"/>
    <w:rsid w:val="00B971D4"/>
    <w:rsid w:val="00BD14ED"/>
    <w:rsid w:val="00BD4608"/>
    <w:rsid w:val="00BD783E"/>
    <w:rsid w:val="00BE1FFB"/>
    <w:rsid w:val="00BE3173"/>
    <w:rsid w:val="00BE7764"/>
    <w:rsid w:val="00BF3244"/>
    <w:rsid w:val="00BF37AD"/>
    <w:rsid w:val="00C023DE"/>
    <w:rsid w:val="00C17330"/>
    <w:rsid w:val="00C23211"/>
    <w:rsid w:val="00C37B33"/>
    <w:rsid w:val="00C463F8"/>
    <w:rsid w:val="00C52298"/>
    <w:rsid w:val="00C52E6A"/>
    <w:rsid w:val="00C55448"/>
    <w:rsid w:val="00C57341"/>
    <w:rsid w:val="00C63F14"/>
    <w:rsid w:val="00C6472E"/>
    <w:rsid w:val="00C66E5D"/>
    <w:rsid w:val="00C70C73"/>
    <w:rsid w:val="00C77983"/>
    <w:rsid w:val="00C77E73"/>
    <w:rsid w:val="00C83A24"/>
    <w:rsid w:val="00C845D1"/>
    <w:rsid w:val="00C854EA"/>
    <w:rsid w:val="00C86BEB"/>
    <w:rsid w:val="00C92359"/>
    <w:rsid w:val="00C94920"/>
    <w:rsid w:val="00CA1AF7"/>
    <w:rsid w:val="00CA3BE4"/>
    <w:rsid w:val="00CA71BC"/>
    <w:rsid w:val="00CB208F"/>
    <w:rsid w:val="00CB5746"/>
    <w:rsid w:val="00CB57C4"/>
    <w:rsid w:val="00CB69B4"/>
    <w:rsid w:val="00CC4E69"/>
    <w:rsid w:val="00CC5714"/>
    <w:rsid w:val="00CD0B86"/>
    <w:rsid w:val="00CE79EE"/>
    <w:rsid w:val="00CF0C3D"/>
    <w:rsid w:val="00CF3882"/>
    <w:rsid w:val="00CF503A"/>
    <w:rsid w:val="00D0378D"/>
    <w:rsid w:val="00D05033"/>
    <w:rsid w:val="00D05EB8"/>
    <w:rsid w:val="00D067F3"/>
    <w:rsid w:val="00D0698B"/>
    <w:rsid w:val="00D1223E"/>
    <w:rsid w:val="00D165A2"/>
    <w:rsid w:val="00D169D7"/>
    <w:rsid w:val="00D17E56"/>
    <w:rsid w:val="00D23CE9"/>
    <w:rsid w:val="00D2604D"/>
    <w:rsid w:val="00D27483"/>
    <w:rsid w:val="00D34488"/>
    <w:rsid w:val="00D41AD2"/>
    <w:rsid w:val="00D54B62"/>
    <w:rsid w:val="00D63DFB"/>
    <w:rsid w:val="00D676F3"/>
    <w:rsid w:val="00D731E8"/>
    <w:rsid w:val="00D76491"/>
    <w:rsid w:val="00D80B70"/>
    <w:rsid w:val="00D84E7B"/>
    <w:rsid w:val="00D92E4B"/>
    <w:rsid w:val="00D936DC"/>
    <w:rsid w:val="00D94857"/>
    <w:rsid w:val="00D94890"/>
    <w:rsid w:val="00DA2CDD"/>
    <w:rsid w:val="00DA53DE"/>
    <w:rsid w:val="00DB4479"/>
    <w:rsid w:val="00DB571B"/>
    <w:rsid w:val="00DB751D"/>
    <w:rsid w:val="00DC4986"/>
    <w:rsid w:val="00DD0C12"/>
    <w:rsid w:val="00DD1DA5"/>
    <w:rsid w:val="00DD1E71"/>
    <w:rsid w:val="00DD26F3"/>
    <w:rsid w:val="00DE09D0"/>
    <w:rsid w:val="00DE28FA"/>
    <w:rsid w:val="00DE500E"/>
    <w:rsid w:val="00DE5EE5"/>
    <w:rsid w:val="00DF52F7"/>
    <w:rsid w:val="00E005B4"/>
    <w:rsid w:val="00E10AF3"/>
    <w:rsid w:val="00E13471"/>
    <w:rsid w:val="00E139E0"/>
    <w:rsid w:val="00E16924"/>
    <w:rsid w:val="00E16D91"/>
    <w:rsid w:val="00E22642"/>
    <w:rsid w:val="00E23347"/>
    <w:rsid w:val="00E2666B"/>
    <w:rsid w:val="00E27F5C"/>
    <w:rsid w:val="00E5086C"/>
    <w:rsid w:val="00E513CC"/>
    <w:rsid w:val="00E5156C"/>
    <w:rsid w:val="00E656D1"/>
    <w:rsid w:val="00E70311"/>
    <w:rsid w:val="00E71191"/>
    <w:rsid w:val="00E737C1"/>
    <w:rsid w:val="00E758C6"/>
    <w:rsid w:val="00E7684D"/>
    <w:rsid w:val="00EA1F14"/>
    <w:rsid w:val="00EA5A2C"/>
    <w:rsid w:val="00EB1E3B"/>
    <w:rsid w:val="00EB2CDF"/>
    <w:rsid w:val="00EB5D82"/>
    <w:rsid w:val="00EC594C"/>
    <w:rsid w:val="00EC7BE9"/>
    <w:rsid w:val="00ED066B"/>
    <w:rsid w:val="00ED6300"/>
    <w:rsid w:val="00EF0014"/>
    <w:rsid w:val="00EF2532"/>
    <w:rsid w:val="00EF4A21"/>
    <w:rsid w:val="00EF4AE7"/>
    <w:rsid w:val="00EF5658"/>
    <w:rsid w:val="00F02278"/>
    <w:rsid w:val="00F05649"/>
    <w:rsid w:val="00F06ADC"/>
    <w:rsid w:val="00F1023B"/>
    <w:rsid w:val="00F13480"/>
    <w:rsid w:val="00F13ECA"/>
    <w:rsid w:val="00F21C91"/>
    <w:rsid w:val="00F251B5"/>
    <w:rsid w:val="00F25D40"/>
    <w:rsid w:val="00F31D86"/>
    <w:rsid w:val="00F32D87"/>
    <w:rsid w:val="00F35909"/>
    <w:rsid w:val="00F40F2B"/>
    <w:rsid w:val="00F462A6"/>
    <w:rsid w:val="00F47408"/>
    <w:rsid w:val="00F56117"/>
    <w:rsid w:val="00F618CE"/>
    <w:rsid w:val="00F6669A"/>
    <w:rsid w:val="00F70B23"/>
    <w:rsid w:val="00F72000"/>
    <w:rsid w:val="00F77604"/>
    <w:rsid w:val="00F800A5"/>
    <w:rsid w:val="00F80E36"/>
    <w:rsid w:val="00F81258"/>
    <w:rsid w:val="00F81C2E"/>
    <w:rsid w:val="00F840C1"/>
    <w:rsid w:val="00F850C4"/>
    <w:rsid w:val="00F87481"/>
    <w:rsid w:val="00F9004D"/>
    <w:rsid w:val="00F900BD"/>
    <w:rsid w:val="00F90BE1"/>
    <w:rsid w:val="00FA05DE"/>
    <w:rsid w:val="00FA0ED6"/>
    <w:rsid w:val="00FA47B0"/>
    <w:rsid w:val="00FB1648"/>
    <w:rsid w:val="00FB2848"/>
    <w:rsid w:val="00FB687F"/>
    <w:rsid w:val="00FC0E2E"/>
    <w:rsid w:val="00FC2BCC"/>
    <w:rsid w:val="00FC7C12"/>
    <w:rsid w:val="00FD3BDF"/>
    <w:rsid w:val="00FD3EEF"/>
    <w:rsid w:val="00FD4D9F"/>
    <w:rsid w:val="00FD5317"/>
    <w:rsid w:val="00FD63D3"/>
    <w:rsid w:val="00FE1DF7"/>
    <w:rsid w:val="00FE2805"/>
    <w:rsid w:val="00FE43A0"/>
    <w:rsid w:val="00FF09E4"/>
    <w:rsid w:val="00FF24FB"/>
    <w:rsid w:val="00FF3161"/>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6A1"/>
  </w:style>
  <w:style w:type="paragraph" w:styleId="Heading1">
    <w:name w:val="heading 1"/>
    <w:basedOn w:val="Normal"/>
    <w:link w:val="Heading1Char"/>
    <w:uiPriority w:val="9"/>
    <w:qFormat/>
    <w:rsid w:val="0023449A"/>
    <w:pPr>
      <w:spacing w:before="100" w:beforeAutospacing="1" w:after="100" w:afterAutospacing="1"/>
      <w:outlineLvl w:val="0"/>
    </w:pPr>
    <w:rPr>
      <w:rFonts w:ascii="Times New Roman" w:eastAsia="Times New Roman" w:hAnsi="Times New Roman" w:cs="Times New Roman"/>
      <w:b/>
      <w:bCs/>
      <w:kern w:val="36"/>
      <w:sz w:val="48"/>
      <w:szCs w:val="48"/>
      <w:lang w:val="hu-HU"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B53DF"/>
    <w:rPr>
      <w:color w:val="0000FF" w:themeColor="hyperlink"/>
      <w:u w:val="single"/>
    </w:rPr>
  </w:style>
  <w:style w:type="paragraph" w:styleId="NormalWeb">
    <w:name w:val="Normal (Web)"/>
    <w:basedOn w:val="Normal"/>
    <w:uiPriority w:val="99"/>
    <w:unhideWhenUsed/>
    <w:rsid w:val="00244EB0"/>
    <w:pPr>
      <w:spacing w:before="100" w:beforeAutospacing="1" w:after="100" w:afterAutospacing="1"/>
    </w:pPr>
    <w:rPr>
      <w:rFonts w:ascii="Times New Roman" w:eastAsia="Times New Roman" w:hAnsi="Times New Roman" w:cs="Times New Roman"/>
      <w:lang w:val="hu-HU" w:eastAsia="hu-HU"/>
    </w:rPr>
  </w:style>
  <w:style w:type="character" w:customStyle="1" w:styleId="Heading1Char">
    <w:name w:val="Heading 1 Char"/>
    <w:basedOn w:val="DefaultParagraphFont"/>
    <w:link w:val="Heading1"/>
    <w:uiPriority w:val="9"/>
    <w:rsid w:val="0023449A"/>
    <w:rPr>
      <w:rFonts w:ascii="Times New Roman" w:eastAsia="Times New Roman" w:hAnsi="Times New Roman" w:cs="Times New Roman"/>
      <w:b/>
      <w:bCs/>
      <w:kern w:val="36"/>
      <w:sz w:val="48"/>
      <w:szCs w:val="48"/>
      <w:lang w:val="hu-HU" w:eastAsia="hu-HU"/>
    </w:rPr>
  </w:style>
  <w:style w:type="paragraph" w:styleId="Footer">
    <w:name w:val="footer"/>
    <w:basedOn w:val="Normal"/>
    <w:link w:val="FooterChar"/>
    <w:uiPriority w:val="99"/>
    <w:unhideWhenUsed/>
    <w:rsid w:val="009D5766"/>
    <w:pPr>
      <w:tabs>
        <w:tab w:val="center" w:pos="4320"/>
        <w:tab w:val="right" w:pos="8640"/>
      </w:tabs>
    </w:pPr>
  </w:style>
  <w:style w:type="character" w:customStyle="1" w:styleId="FooterChar">
    <w:name w:val="Footer Char"/>
    <w:basedOn w:val="DefaultParagraphFont"/>
    <w:link w:val="Footer"/>
    <w:uiPriority w:val="99"/>
    <w:rsid w:val="009D5766"/>
  </w:style>
  <w:style w:type="character" w:styleId="PageNumber">
    <w:name w:val="page number"/>
    <w:basedOn w:val="DefaultParagraphFont"/>
    <w:uiPriority w:val="99"/>
    <w:semiHidden/>
    <w:unhideWhenUsed/>
    <w:rsid w:val="009D5766"/>
  </w:style>
  <w:style w:type="paragraph" w:styleId="FootnoteText">
    <w:name w:val="footnote text"/>
    <w:basedOn w:val="Normal"/>
    <w:link w:val="FootnoteTextChar"/>
    <w:uiPriority w:val="99"/>
    <w:unhideWhenUsed/>
    <w:rsid w:val="006055B1"/>
  </w:style>
  <w:style w:type="character" w:customStyle="1" w:styleId="FootnoteTextChar">
    <w:name w:val="Footnote Text Char"/>
    <w:basedOn w:val="DefaultParagraphFont"/>
    <w:link w:val="FootnoteText"/>
    <w:uiPriority w:val="99"/>
    <w:rsid w:val="006055B1"/>
  </w:style>
  <w:style w:type="character" w:styleId="FootnoteReference">
    <w:name w:val="footnote reference"/>
    <w:basedOn w:val="DefaultParagraphFont"/>
    <w:uiPriority w:val="99"/>
    <w:unhideWhenUsed/>
    <w:rsid w:val="006055B1"/>
    <w:rPr>
      <w:vertAlign w:val="superscript"/>
    </w:rPr>
  </w:style>
  <w:style w:type="character" w:customStyle="1" w:styleId="citation">
    <w:name w:val="citation"/>
    <w:basedOn w:val="DefaultParagraphFont"/>
    <w:rsid w:val="00D54B62"/>
    <w:rPr>
      <w:i w:val="0"/>
      <w:iCs w:val="0"/>
    </w:rPr>
  </w:style>
  <w:style w:type="character" w:customStyle="1" w:styleId="printonly">
    <w:name w:val="printonly"/>
    <w:basedOn w:val="DefaultParagraphFont"/>
    <w:rsid w:val="00D54B62"/>
  </w:style>
  <w:style w:type="character" w:customStyle="1" w:styleId="reference-accessdate">
    <w:name w:val="reference-accessdate"/>
    <w:basedOn w:val="DefaultParagraphFont"/>
    <w:rsid w:val="00D54B62"/>
  </w:style>
  <w:style w:type="character" w:styleId="FollowedHyperlink">
    <w:name w:val="FollowedHyperlink"/>
    <w:basedOn w:val="DefaultParagraphFont"/>
    <w:uiPriority w:val="99"/>
    <w:semiHidden/>
    <w:unhideWhenUsed/>
    <w:rsid w:val="00FD3BDF"/>
    <w:rPr>
      <w:color w:val="800080" w:themeColor="followedHyperlink"/>
      <w:u w:val="single"/>
    </w:rPr>
  </w:style>
  <w:style w:type="paragraph" w:styleId="DocumentMap">
    <w:name w:val="Document Map"/>
    <w:basedOn w:val="Normal"/>
    <w:link w:val="DocumentMapChar"/>
    <w:uiPriority w:val="99"/>
    <w:semiHidden/>
    <w:unhideWhenUsed/>
    <w:rsid w:val="00E2666B"/>
    <w:rPr>
      <w:rFonts w:ascii="Lucida Grande" w:hAnsi="Lucida Grande" w:cs="Lucida Grande"/>
    </w:rPr>
  </w:style>
  <w:style w:type="character" w:customStyle="1" w:styleId="DocumentMapChar">
    <w:name w:val="Document Map Char"/>
    <w:basedOn w:val="DefaultParagraphFont"/>
    <w:link w:val="DocumentMap"/>
    <w:uiPriority w:val="99"/>
    <w:semiHidden/>
    <w:rsid w:val="00E2666B"/>
    <w:rPr>
      <w:rFonts w:ascii="Lucida Grande" w:hAnsi="Lucida Grande" w:cs="Lucida Grande"/>
    </w:rPr>
  </w:style>
  <w:style w:type="paragraph" w:styleId="Revision">
    <w:name w:val="Revision"/>
    <w:hidden/>
    <w:uiPriority w:val="99"/>
    <w:semiHidden/>
    <w:rsid w:val="00E2666B"/>
  </w:style>
  <w:style w:type="paragraph" w:styleId="BalloonText">
    <w:name w:val="Balloon Text"/>
    <w:basedOn w:val="Normal"/>
    <w:link w:val="BalloonTextChar"/>
    <w:uiPriority w:val="99"/>
    <w:semiHidden/>
    <w:unhideWhenUsed/>
    <w:rsid w:val="00E2666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666B"/>
    <w:rPr>
      <w:rFonts w:ascii="Lucida Grande" w:hAnsi="Lucida Grande" w:cs="Lucida Grande"/>
      <w:sz w:val="18"/>
      <w:szCs w:val="18"/>
    </w:rPr>
  </w:style>
  <w:style w:type="paragraph" w:styleId="Caption">
    <w:name w:val="caption"/>
    <w:basedOn w:val="Normal"/>
    <w:next w:val="Normal"/>
    <w:uiPriority w:val="35"/>
    <w:unhideWhenUsed/>
    <w:qFormat/>
    <w:rsid w:val="00FA05DE"/>
    <w:pPr>
      <w:spacing w:after="200"/>
    </w:pPr>
    <w:rPr>
      <w:b/>
      <w:bCs/>
      <w:color w:val="4F81BD" w:themeColor="accent1"/>
      <w:sz w:val="18"/>
      <w:szCs w:val="18"/>
    </w:rPr>
  </w:style>
  <w:style w:type="paragraph" w:styleId="ListParagraph">
    <w:name w:val="List Paragraph"/>
    <w:basedOn w:val="Normal"/>
    <w:uiPriority w:val="34"/>
    <w:qFormat/>
    <w:rsid w:val="009F5B9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3449A"/>
    <w:pPr>
      <w:spacing w:before="100" w:beforeAutospacing="1" w:after="100" w:afterAutospacing="1"/>
      <w:outlineLvl w:val="0"/>
    </w:pPr>
    <w:rPr>
      <w:rFonts w:ascii="Times New Roman" w:eastAsia="Times New Roman" w:hAnsi="Times New Roman" w:cs="Times New Roman"/>
      <w:b/>
      <w:bCs/>
      <w:kern w:val="36"/>
      <w:sz w:val="48"/>
      <w:szCs w:val="48"/>
      <w:lang w:val="hu-HU"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B53DF"/>
    <w:rPr>
      <w:color w:val="0000FF" w:themeColor="hyperlink"/>
      <w:u w:val="single"/>
    </w:rPr>
  </w:style>
  <w:style w:type="paragraph" w:styleId="NormalWeb">
    <w:name w:val="Normal (Web)"/>
    <w:basedOn w:val="Normal"/>
    <w:uiPriority w:val="99"/>
    <w:unhideWhenUsed/>
    <w:rsid w:val="00244EB0"/>
    <w:pPr>
      <w:spacing w:before="100" w:beforeAutospacing="1" w:after="100" w:afterAutospacing="1"/>
    </w:pPr>
    <w:rPr>
      <w:rFonts w:ascii="Times New Roman" w:eastAsia="Times New Roman" w:hAnsi="Times New Roman" w:cs="Times New Roman"/>
      <w:lang w:val="hu-HU" w:eastAsia="hu-HU"/>
    </w:rPr>
  </w:style>
  <w:style w:type="character" w:customStyle="1" w:styleId="Heading1Char">
    <w:name w:val="Heading 1 Char"/>
    <w:basedOn w:val="DefaultParagraphFont"/>
    <w:link w:val="Heading1"/>
    <w:uiPriority w:val="9"/>
    <w:rsid w:val="0023449A"/>
    <w:rPr>
      <w:rFonts w:ascii="Times New Roman" w:eastAsia="Times New Roman" w:hAnsi="Times New Roman" w:cs="Times New Roman"/>
      <w:b/>
      <w:bCs/>
      <w:kern w:val="36"/>
      <w:sz w:val="48"/>
      <w:szCs w:val="48"/>
      <w:lang w:val="hu-HU" w:eastAsia="hu-HU"/>
    </w:rPr>
  </w:style>
  <w:style w:type="paragraph" w:styleId="Footer">
    <w:name w:val="footer"/>
    <w:basedOn w:val="Normal"/>
    <w:link w:val="FooterChar"/>
    <w:uiPriority w:val="99"/>
    <w:unhideWhenUsed/>
    <w:rsid w:val="009D5766"/>
    <w:pPr>
      <w:tabs>
        <w:tab w:val="center" w:pos="4320"/>
        <w:tab w:val="right" w:pos="8640"/>
      </w:tabs>
    </w:pPr>
  </w:style>
  <w:style w:type="character" w:customStyle="1" w:styleId="FooterChar">
    <w:name w:val="Footer Char"/>
    <w:basedOn w:val="DefaultParagraphFont"/>
    <w:link w:val="Footer"/>
    <w:uiPriority w:val="99"/>
    <w:rsid w:val="009D5766"/>
  </w:style>
  <w:style w:type="character" w:styleId="PageNumber">
    <w:name w:val="page number"/>
    <w:basedOn w:val="DefaultParagraphFont"/>
    <w:uiPriority w:val="99"/>
    <w:semiHidden/>
    <w:unhideWhenUsed/>
    <w:rsid w:val="009D5766"/>
  </w:style>
  <w:style w:type="paragraph" w:styleId="FootnoteText">
    <w:name w:val="footnote text"/>
    <w:basedOn w:val="Normal"/>
    <w:link w:val="FootnoteTextChar"/>
    <w:uiPriority w:val="99"/>
    <w:unhideWhenUsed/>
    <w:rsid w:val="006055B1"/>
  </w:style>
  <w:style w:type="character" w:customStyle="1" w:styleId="FootnoteTextChar">
    <w:name w:val="Footnote Text Char"/>
    <w:basedOn w:val="DefaultParagraphFont"/>
    <w:link w:val="FootnoteText"/>
    <w:uiPriority w:val="99"/>
    <w:rsid w:val="006055B1"/>
  </w:style>
  <w:style w:type="character" w:styleId="FootnoteReference">
    <w:name w:val="footnote reference"/>
    <w:basedOn w:val="DefaultParagraphFont"/>
    <w:uiPriority w:val="99"/>
    <w:unhideWhenUsed/>
    <w:rsid w:val="006055B1"/>
    <w:rPr>
      <w:vertAlign w:val="superscript"/>
    </w:rPr>
  </w:style>
  <w:style w:type="character" w:customStyle="1" w:styleId="citation">
    <w:name w:val="citation"/>
    <w:basedOn w:val="DefaultParagraphFont"/>
    <w:rsid w:val="00D54B62"/>
    <w:rPr>
      <w:i w:val="0"/>
      <w:iCs w:val="0"/>
    </w:rPr>
  </w:style>
  <w:style w:type="character" w:customStyle="1" w:styleId="printonly">
    <w:name w:val="printonly"/>
    <w:basedOn w:val="DefaultParagraphFont"/>
    <w:rsid w:val="00D54B62"/>
  </w:style>
  <w:style w:type="character" w:customStyle="1" w:styleId="reference-accessdate">
    <w:name w:val="reference-accessdate"/>
    <w:basedOn w:val="DefaultParagraphFont"/>
    <w:rsid w:val="00D54B62"/>
  </w:style>
  <w:style w:type="character" w:styleId="FollowedHyperlink">
    <w:name w:val="FollowedHyperlink"/>
    <w:basedOn w:val="DefaultParagraphFont"/>
    <w:uiPriority w:val="99"/>
    <w:semiHidden/>
    <w:unhideWhenUsed/>
    <w:rsid w:val="00FD3BDF"/>
    <w:rPr>
      <w:color w:val="800080" w:themeColor="followedHyperlink"/>
      <w:u w:val="single"/>
    </w:rPr>
  </w:style>
  <w:style w:type="paragraph" w:styleId="DocumentMap">
    <w:name w:val="Document Map"/>
    <w:basedOn w:val="Normal"/>
    <w:link w:val="DocumentMapChar"/>
    <w:uiPriority w:val="99"/>
    <w:semiHidden/>
    <w:unhideWhenUsed/>
    <w:rsid w:val="00E2666B"/>
    <w:rPr>
      <w:rFonts w:ascii="Lucida Grande" w:hAnsi="Lucida Grande" w:cs="Lucida Grande"/>
    </w:rPr>
  </w:style>
  <w:style w:type="character" w:customStyle="1" w:styleId="DocumentMapChar">
    <w:name w:val="Document Map Char"/>
    <w:basedOn w:val="DefaultParagraphFont"/>
    <w:link w:val="DocumentMap"/>
    <w:uiPriority w:val="99"/>
    <w:semiHidden/>
    <w:rsid w:val="00E2666B"/>
    <w:rPr>
      <w:rFonts w:ascii="Lucida Grande" w:hAnsi="Lucida Grande" w:cs="Lucida Grande"/>
    </w:rPr>
  </w:style>
  <w:style w:type="paragraph" w:styleId="Revision">
    <w:name w:val="Revision"/>
    <w:hidden/>
    <w:uiPriority w:val="99"/>
    <w:semiHidden/>
    <w:rsid w:val="00E2666B"/>
  </w:style>
  <w:style w:type="paragraph" w:styleId="BalloonText">
    <w:name w:val="Balloon Text"/>
    <w:basedOn w:val="Normal"/>
    <w:link w:val="BalloonTextChar"/>
    <w:uiPriority w:val="99"/>
    <w:semiHidden/>
    <w:unhideWhenUsed/>
    <w:rsid w:val="00E2666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666B"/>
    <w:rPr>
      <w:rFonts w:ascii="Lucida Grande" w:hAnsi="Lucida Grande" w:cs="Lucida Grande"/>
      <w:sz w:val="18"/>
      <w:szCs w:val="18"/>
    </w:rPr>
  </w:style>
  <w:style w:type="paragraph" w:styleId="Caption">
    <w:name w:val="caption"/>
    <w:basedOn w:val="Normal"/>
    <w:next w:val="Normal"/>
    <w:uiPriority w:val="35"/>
    <w:unhideWhenUsed/>
    <w:qFormat/>
    <w:rsid w:val="00FA05DE"/>
    <w:pPr>
      <w:spacing w:after="200"/>
    </w:pPr>
    <w:rPr>
      <w:b/>
      <w:bCs/>
      <w:color w:val="4F81BD" w:themeColor="accent1"/>
      <w:sz w:val="18"/>
      <w:szCs w:val="18"/>
    </w:rPr>
  </w:style>
  <w:style w:type="paragraph" w:styleId="ListParagraph">
    <w:name w:val="List Paragraph"/>
    <w:basedOn w:val="Normal"/>
    <w:uiPriority w:val="34"/>
    <w:qFormat/>
    <w:rsid w:val="009F5B94"/>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szombat.org/" TargetMode="Externa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multesjovo.hu/hu/content_one.asp?ContentID=580"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source.org/w/index.php?title=Selected_Essays_by_Karl_Marx/On_The_Jewish_Question&amp;oldid=1346359"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szombat.org/" TargetMode="External"/><Relationship Id="rId2" Type="http://schemas.openxmlformats.org/officeDocument/2006/relationships/hyperlink" Target="http://www.multesjovo.hu/hu/content_one.asp?ContentID=580" TargetMode="External"/><Relationship Id="rId1" Type="http://schemas.openxmlformats.org/officeDocument/2006/relationships/hyperlink" Target="http://en.wikisource.org/w/index.php?title=Selected_Essays_by_Karl_Marx/On_The_Jewish_Question&amp;oldid=13463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111</Pages>
  <Words>26145</Words>
  <Characters>149032</Characters>
  <Application>Microsoft Office Word</Application>
  <DocSecurity>4</DocSecurity>
  <Lines>1241</Lines>
  <Paragraphs>349</Paragraphs>
  <ScaleCrop>false</ScaleCrop>
  <Company>University of Wisconsin-Madison</Company>
  <LinksUpToDate>false</LinksUpToDate>
  <CharactersWithSpaces>174828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Ede Bundity</dc:creator>
  <cp:lastModifiedBy>Amy Schultz</cp:lastModifiedBy>
  <cp:revision>2</cp:revision>
  <dcterms:created xsi:type="dcterms:W3CDTF">2011-05-10T14:01:00Z</dcterms:created>
  <dcterms:modified xsi:type="dcterms:W3CDTF">2011-05-10T14:01:00Z</dcterms:modified>
</cp:coreProperties>
</file>