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971" w:rsidRDefault="00D10971" w:rsidP="00D10971">
      <w:pPr>
        <w:jc w:val="center"/>
        <w:rPr>
          <w:b/>
        </w:rPr>
      </w:pPr>
      <w:r>
        <w:rPr>
          <w:b/>
        </w:rPr>
        <w:t>UNIVERSITY OF WISCONSIN-MADISON ARCHIVES</w:t>
      </w:r>
    </w:p>
    <w:p w:rsidR="00D10971" w:rsidRDefault="00D10971" w:rsidP="00D10971">
      <w:pPr>
        <w:jc w:val="center"/>
        <w:rPr>
          <w:b/>
        </w:rPr>
      </w:pPr>
      <w:r>
        <w:rPr>
          <w:b/>
        </w:rPr>
        <w:t>ORAL HISTORY PROJECT</w:t>
      </w:r>
    </w:p>
    <w:p w:rsidR="00D10971" w:rsidRDefault="00D10971" w:rsidP="00D10971">
      <w:pPr>
        <w:jc w:val="center"/>
        <w:rPr>
          <w:b/>
        </w:rPr>
      </w:pPr>
    </w:p>
    <w:p w:rsidR="00D10971" w:rsidRDefault="00D10971" w:rsidP="00D10971">
      <w:pPr>
        <w:jc w:val="center"/>
        <w:rPr>
          <w:b/>
        </w:rPr>
      </w:pPr>
      <w:r>
        <w:rPr>
          <w:b/>
        </w:rPr>
        <w:t>Interview #</w:t>
      </w:r>
      <w:r w:rsidR="00A53729">
        <w:rPr>
          <w:b/>
        </w:rPr>
        <w:t>1337</w:t>
      </w:r>
    </w:p>
    <w:p w:rsidR="00D10971" w:rsidRDefault="00D10971" w:rsidP="00D10971">
      <w:pPr>
        <w:jc w:val="center"/>
        <w:rPr>
          <w:b/>
        </w:rPr>
      </w:pPr>
      <w:r>
        <w:rPr>
          <w:b/>
        </w:rPr>
        <w:t>TRIPP, AILI MARI</w:t>
      </w:r>
    </w:p>
    <w:p w:rsidR="00D10971" w:rsidRDefault="00D10971" w:rsidP="00D10971">
      <w:pPr>
        <w:jc w:val="center"/>
        <w:rPr>
          <w:b/>
        </w:rPr>
      </w:pPr>
    </w:p>
    <w:p w:rsidR="00D10971" w:rsidRDefault="00D10971" w:rsidP="00D10971">
      <w:r>
        <w:rPr>
          <w:b/>
        </w:rPr>
        <w:t xml:space="preserve">TRIPP, AILI MARI </w:t>
      </w:r>
      <w:r>
        <w:t>(1958- )</w:t>
      </w:r>
    </w:p>
    <w:p w:rsidR="00D10971" w:rsidRDefault="00D10971" w:rsidP="00D10971">
      <w:r>
        <w:t>African politics and gender studies specialist</w:t>
      </w:r>
    </w:p>
    <w:p w:rsidR="00D10971" w:rsidRDefault="00D10971" w:rsidP="00D10971">
      <w:r>
        <w:rPr>
          <w:i/>
        </w:rPr>
        <w:t xml:space="preserve">At UW:  </w:t>
      </w:r>
      <w:r>
        <w:t>1992-</w:t>
      </w:r>
    </w:p>
    <w:p w:rsidR="00D10971" w:rsidRDefault="00D10971" w:rsidP="00D10971"/>
    <w:p w:rsidR="00D10971" w:rsidRDefault="00D10971" w:rsidP="00D10971">
      <w:r>
        <w:rPr>
          <w:i/>
        </w:rPr>
        <w:t xml:space="preserve">Interviewed:  </w:t>
      </w:r>
      <w:r>
        <w:rPr>
          <w:i/>
        </w:rPr>
        <w:tab/>
      </w:r>
      <w:r w:rsidR="00505CEC">
        <w:t xml:space="preserve">May 13, </w:t>
      </w:r>
      <w:r>
        <w:t>2013</w:t>
      </w:r>
    </w:p>
    <w:p w:rsidR="00D10971" w:rsidRDefault="00D10971" w:rsidP="00D10971">
      <w:r>
        <w:rPr>
          <w:i/>
        </w:rPr>
        <w:t xml:space="preserve">Interviewer: </w:t>
      </w:r>
      <w:r>
        <w:rPr>
          <w:i/>
        </w:rPr>
        <w:tab/>
      </w:r>
      <w:r>
        <w:t>M. Crawford Young</w:t>
      </w:r>
    </w:p>
    <w:p w:rsidR="00D10971" w:rsidRDefault="00D10971" w:rsidP="00D10971">
      <w:r>
        <w:rPr>
          <w:i/>
        </w:rPr>
        <w:t xml:space="preserve">Index by:  </w:t>
      </w:r>
      <w:r>
        <w:rPr>
          <w:i/>
        </w:rPr>
        <w:tab/>
      </w:r>
      <w:r>
        <w:t>M. Crawford Young</w:t>
      </w:r>
    </w:p>
    <w:p w:rsidR="00D10971" w:rsidRDefault="00D10971" w:rsidP="00D10971">
      <w:r>
        <w:rPr>
          <w:i/>
        </w:rPr>
        <w:t xml:space="preserve">Length:  </w:t>
      </w:r>
      <w:r>
        <w:rPr>
          <w:i/>
        </w:rPr>
        <w:tab/>
      </w:r>
      <w:r>
        <w:t>5</w:t>
      </w:r>
      <w:r w:rsidR="00A16C08">
        <w:t>1</w:t>
      </w:r>
      <w:r>
        <w:t xml:space="preserve"> minutes</w:t>
      </w:r>
    </w:p>
    <w:p w:rsidR="00D10971" w:rsidRDefault="00D10971" w:rsidP="00D10971"/>
    <w:p w:rsidR="00D10971" w:rsidRDefault="00D10971" w:rsidP="00695694">
      <w:pPr>
        <w:ind w:left="720"/>
      </w:pPr>
      <w:r>
        <w:t>Abstract:  In her 13 May 2013 interview with Crawford Young, T</w:t>
      </w:r>
      <w:r w:rsidR="00695694">
        <w:t xml:space="preserve">ripp described her childhood in </w:t>
      </w:r>
      <w:r>
        <w:t xml:space="preserve">Tanzania, where her father worked in with the Lutheran World Federation, and her mother was an anthropologist.  She attended school in Tanzania, and felt a part of Tanzanian society, growing up fluent in Swahili.  In her youth, she became acquainted with many who later became Tanzanian leaders.  She attended the University of Chicago, where she completed a B.A and M.A., specializing in Middle East Studies.  She then entered a Northwestern doctoral program, completing her political science degree in 1990.   After a brief stint at the MacArthur Foundation, working in the Program on Peace and International Cooperation, she joined the UW faculty in 1992, with a joint appointment in political science and women’s studies.  Her first book, </w:t>
      </w:r>
      <w:r>
        <w:rPr>
          <w:i/>
        </w:rPr>
        <w:t>Changing the Rules</w:t>
      </w:r>
      <w:r>
        <w:t xml:space="preserve">, explores the impact of </w:t>
      </w:r>
      <w:proofErr w:type="spellStart"/>
      <w:r>
        <w:t>informalization</w:t>
      </w:r>
      <w:proofErr w:type="spellEnd"/>
      <w:r>
        <w:t xml:space="preserve"> of much of the economy in Tanzania, and its impact on household relations, as the real value of men’s government employment declined, while the returns to self-employed </w:t>
      </w:r>
      <w:proofErr w:type="gramStart"/>
      <w:r>
        <w:t>women  increased</w:t>
      </w:r>
      <w:proofErr w:type="gramEnd"/>
      <w:r>
        <w:t xml:space="preserve">.  In subsequent books, she has explored the role of women in politics in Uganda, and in comparative terms across Africa, documenting the remarkable increase in female leadership roles.  She has also written an important critical study of the </w:t>
      </w:r>
      <w:proofErr w:type="spellStart"/>
      <w:r>
        <w:t>Museveni</w:t>
      </w:r>
      <w:proofErr w:type="spellEnd"/>
      <w:r>
        <w:t xml:space="preserve"> regime in Uganda.  She has recently completed a term as President of the African Studies Association; under her leadership, critical reforms were undertaken which rescued ASA from a serious crisis.</w:t>
      </w:r>
    </w:p>
    <w:p w:rsidR="00D10971" w:rsidRDefault="00D10971" w:rsidP="00D10971">
      <w:pPr>
        <w:ind w:left="720" w:hanging="720"/>
      </w:pPr>
    </w:p>
    <w:p w:rsidR="00D10971" w:rsidRDefault="00D10971" w:rsidP="00D10971">
      <w:pPr>
        <w:ind w:left="720" w:hanging="720"/>
      </w:pPr>
      <w:r>
        <w:tab/>
        <w:t xml:space="preserve">Key Words:  Tanzania; Uganda; </w:t>
      </w:r>
      <w:proofErr w:type="spellStart"/>
      <w:r>
        <w:t>Nyerere</w:t>
      </w:r>
      <w:proofErr w:type="spellEnd"/>
      <w:r>
        <w:t xml:space="preserve">; </w:t>
      </w:r>
      <w:proofErr w:type="spellStart"/>
      <w:r>
        <w:t>Museveni</w:t>
      </w:r>
      <w:proofErr w:type="spellEnd"/>
      <w:r>
        <w:t xml:space="preserve">; gender; African Studies </w:t>
      </w:r>
      <w:proofErr w:type="gramStart"/>
      <w:r>
        <w:t>Association (ASA); African women.</w:t>
      </w:r>
      <w:proofErr w:type="gramEnd"/>
    </w:p>
    <w:p w:rsidR="00D10971" w:rsidRDefault="00D10971" w:rsidP="00D10971">
      <w:pPr>
        <w:ind w:left="720" w:hanging="720"/>
      </w:pPr>
    </w:p>
    <w:p w:rsidR="00D10971" w:rsidRDefault="00D10971" w:rsidP="00D10971">
      <w:pPr>
        <w:ind w:left="720" w:hanging="720"/>
        <w:rPr>
          <w:b/>
        </w:rPr>
      </w:pPr>
      <w:r>
        <w:rPr>
          <w:b/>
        </w:rPr>
        <w:t>Interview Session (13 May 2013):  Digital File</w:t>
      </w:r>
    </w:p>
    <w:p w:rsidR="00D10971" w:rsidRDefault="00D10971" w:rsidP="00D10971">
      <w:pPr>
        <w:ind w:left="720" w:hanging="720"/>
        <w:rPr>
          <w:b/>
        </w:rPr>
      </w:pPr>
    </w:p>
    <w:p w:rsidR="00D10971" w:rsidRDefault="00BB3460" w:rsidP="00695694">
      <w:pPr>
        <w:tabs>
          <w:tab w:val="left" w:pos="1080"/>
          <w:tab w:val="left" w:pos="1350"/>
        </w:tabs>
        <w:ind w:left="720" w:hanging="720"/>
      </w:pPr>
      <w:r>
        <w:t>0</w:t>
      </w:r>
      <w:r w:rsidR="00695694">
        <w:t>0:00:00</w:t>
      </w:r>
      <w:r w:rsidR="00695694">
        <w:tab/>
      </w:r>
      <w:r w:rsidR="00D10971">
        <w:rPr>
          <w:b/>
          <w:i/>
        </w:rPr>
        <w:t>Start of interview</w:t>
      </w:r>
      <w:r w:rsidR="00D10971">
        <w:t>/Interviewer’s Introduction</w:t>
      </w:r>
    </w:p>
    <w:p w:rsidR="00D10971" w:rsidRDefault="00D10971" w:rsidP="00D10971">
      <w:pPr>
        <w:ind w:left="720" w:hanging="720"/>
      </w:pPr>
    </w:p>
    <w:p w:rsidR="00D10971" w:rsidRDefault="00BB3460" w:rsidP="00695694">
      <w:pPr>
        <w:tabs>
          <w:tab w:val="left" w:pos="1080"/>
        </w:tabs>
        <w:ind w:left="1080" w:hanging="1080"/>
      </w:pPr>
      <w:r>
        <w:t>0</w:t>
      </w:r>
      <w:r w:rsidR="00695694">
        <w:t>0:00:13</w:t>
      </w:r>
      <w:r w:rsidR="00695694">
        <w:tab/>
      </w:r>
      <w:r w:rsidR="00D10971">
        <w:rPr>
          <w:i/>
        </w:rPr>
        <w:t xml:space="preserve">Question:  </w:t>
      </w:r>
      <w:r w:rsidR="00D10971">
        <w:t xml:space="preserve">To begin, can you tell us about the influence of your parents and the experience of growing up in Tanzania on your subsequent intellectual development?  You were perhaps predestined to be an </w:t>
      </w:r>
      <w:proofErr w:type="spellStart"/>
      <w:r w:rsidR="00D10971">
        <w:t>Africanist</w:t>
      </w:r>
      <w:proofErr w:type="spellEnd"/>
      <w:r w:rsidR="00D10971">
        <w:t xml:space="preserve">.  </w:t>
      </w:r>
      <w:r w:rsidR="00D10971">
        <w:rPr>
          <w:i/>
        </w:rPr>
        <w:t>Answer:</w:t>
      </w:r>
      <w:r w:rsidR="00D10971">
        <w:t xml:space="preserve">  </w:t>
      </w:r>
      <w:proofErr w:type="spellStart"/>
      <w:r w:rsidR="00D10971">
        <w:t>Aili</w:t>
      </w:r>
      <w:proofErr w:type="spellEnd"/>
      <w:r w:rsidR="00D10971">
        <w:t xml:space="preserve"> Tripp (AT) underlined the great importance of her parents in shaping her intellectual development.  Her Finnish mother, </w:t>
      </w:r>
      <w:proofErr w:type="spellStart"/>
      <w:r w:rsidR="00D10971">
        <w:t>Marja-Liisa</w:t>
      </w:r>
      <w:proofErr w:type="spellEnd"/>
      <w:r w:rsidR="00D10971">
        <w:t xml:space="preserve"> </w:t>
      </w:r>
      <w:proofErr w:type="spellStart"/>
      <w:r w:rsidR="00D10971">
        <w:t>Swantz</w:t>
      </w:r>
      <w:proofErr w:type="spellEnd"/>
      <w:r w:rsidR="00D10971">
        <w:t xml:space="preserve"> had first gone to Tanzania in </w:t>
      </w:r>
      <w:r w:rsidR="00D10971">
        <w:lastRenderedPageBreak/>
        <w:t xml:space="preserve">1952 as a teacher; she taught at </w:t>
      </w:r>
      <w:proofErr w:type="spellStart"/>
      <w:r w:rsidR="00D10971">
        <w:t>Marangu</w:t>
      </w:r>
      <w:proofErr w:type="spellEnd"/>
      <w:r w:rsidR="00D10971">
        <w:t xml:space="preserve"> Teacher Training College and </w:t>
      </w:r>
      <w:proofErr w:type="spellStart"/>
      <w:r w:rsidR="00D10971">
        <w:t>Ashira</w:t>
      </w:r>
      <w:proofErr w:type="spellEnd"/>
      <w:r w:rsidR="00D10971">
        <w:t xml:space="preserve"> girls Secondary School.  There she taught a number of girls who became wives </w:t>
      </w:r>
      <w:proofErr w:type="gramStart"/>
      <w:r w:rsidR="00D10971">
        <w:t>of  Tanzanian</w:t>
      </w:r>
      <w:proofErr w:type="gramEnd"/>
      <w:r w:rsidR="00D10971">
        <w:t xml:space="preserve"> leaders, including the future wife of President Julius </w:t>
      </w:r>
      <w:proofErr w:type="spellStart"/>
      <w:r w:rsidR="00D10971">
        <w:t>Nyerere</w:t>
      </w:r>
      <w:proofErr w:type="spellEnd"/>
      <w:r w:rsidR="00D10971">
        <w:t xml:space="preserve">.  Her father had worked with refugees from the Baltic </w:t>
      </w:r>
      <w:proofErr w:type="gramStart"/>
      <w:r w:rsidR="00D10971">
        <w:t>states</w:t>
      </w:r>
      <w:proofErr w:type="gramEnd"/>
      <w:r w:rsidR="00D10971">
        <w:t xml:space="preserve"> in Leicestershire (UK), and then continued with refugee work and urban planning with the Lutheran Church in Tanzania.  Her parents went back to Tanzania in 1960,  a heady time with independence near and high hopes for the future, which had an impact on AT.  Her mother worked in the YWCA, and her father was with the Lutheran World Federation.  AT grew up with Finnish as her mother tongue, but fluent in Swahili (spoken by her friends), and English, school language and from her father.  She had two siblings, one born in UK, and the other in Tanzania. Her mother earned a doctorate in anthropology from Uppsala University (Sweden).  AT began schooling in a Tanzanian government school, Bung Primary </w:t>
      </w:r>
      <w:proofErr w:type="spellStart"/>
      <w:r w:rsidR="00D10971">
        <w:t>School</w:t>
      </w:r>
      <w:proofErr w:type="gramStart"/>
      <w:r w:rsidR="00D10971">
        <w:t>,and</w:t>
      </w:r>
      <w:proofErr w:type="spellEnd"/>
      <w:proofErr w:type="gramEnd"/>
      <w:r w:rsidR="00D10971">
        <w:t xml:space="preserve"> later attended an international school, making many connections that were later helpful in her research.  They lived in the house of an MP, </w:t>
      </w:r>
      <w:proofErr w:type="spellStart"/>
      <w:r w:rsidR="00D10971">
        <w:t>Barbro</w:t>
      </w:r>
      <w:proofErr w:type="spellEnd"/>
      <w:r w:rsidR="00D10971">
        <w:t xml:space="preserve"> Johansson, and had another MP, Lady Marion Chesham, as neighbor.  Their home was close to the presidential residence; she </w:t>
      </w:r>
      <w:proofErr w:type="gramStart"/>
      <w:r w:rsidR="00D10971">
        <w:t xml:space="preserve">knew  </w:t>
      </w:r>
      <w:proofErr w:type="spellStart"/>
      <w:r w:rsidR="00D10971">
        <w:t>Nyerere</w:t>
      </w:r>
      <w:proofErr w:type="spellEnd"/>
      <w:proofErr w:type="gramEnd"/>
      <w:r w:rsidR="00D10971">
        <w:t xml:space="preserve">, and caught glimpses of a number of other African leaders on official visits.  Her mother taught at the University of Dar </w:t>
      </w:r>
      <w:proofErr w:type="spellStart"/>
      <w:r w:rsidR="00D10971">
        <w:t>es</w:t>
      </w:r>
      <w:proofErr w:type="spellEnd"/>
      <w:r w:rsidR="00D10971">
        <w:t xml:space="preserve"> Salaam; she brought AT along on her research visits to villages.  AT took notes, and learned how to interact with informants and to do research.  Many weekends she attended diverse ritual occasions –initiation or divination ceremonies and weddings among others -- which gave insight into Tanzanian society.  Her father was very interested in the history of the East African coast, which they explored, visiting the many historical sites extending as far as Somalia, looking for pottery and other artifacts.  They found Chinese pottery from the Ming dynasty, and 11</w:t>
      </w:r>
      <w:r w:rsidR="00D10971" w:rsidRPr="00A41965">
        <w:rPr>
          <w:vertAlign w:val="superscript"/>
        </w:rPr>
        <w:t>th</w:t>
      </w:r>
      <w:r w:rsidR="00D10971">
        <w:t xml:space="preserve"> century Persian artifacts.  Her first paper, at age 11, was about Chinese maritime trade in East Africa.</w:t>
      </w:r>
    </w:p>
    <w:p w:rsidR="00D10971" w:rsidRDefault="00D10971" w:rsidP="00D10971">
      <w:pPr>
        <w:ind w:left="720" w:hanging="720"/>
      </w:pPr>
    </w:p>
    <w:p w:rsidR="00D10971" w:rsidRDefault="00BB3460" w:rsidP="00695694">
      <w:pPr>
        <w:tabs>
          <w:tab w:val="left" w:pos="1080"/>
        </w:tabs>
        <w:ind w:left="1080" w:hanging="1080"/>
      </w:pPr>
      <w:r>
        <w:t>0</w:t>
      </w:r>
      <w:r w:rsidR="00695694">
        <w:t>0:06:19</w:t>
      </w:r>
      <w:r w:rsidR="00695694">
        <w:tab/>
      </w:r>
      <w:r w:rsidR="00D10971">
        <w:rPr>
          <w:i/>
        </w:rPr>
        <w:t xml:space="preserve">Question:  </w:t>
      </w:r>
      <w:r w:rsidR="00D10971">
        <w:t xml:space="preserve">With your birth in UK, your parents of Finnish extraction, and your childhood in Tanzania, how did you get to the United States?  </w:t>
      </w:r>
      <w:r w:rsidR="00D10971">
        <w:rPr>
          <w:i/>
        </w:rPr>
        <w:t>Answer:</w:t>
      </w:r>
      <w:r w:rsidR="00D10971">
        <w:t xml:space="preserve">  Her father was actually born in Union Grove, Wisconsin.  He met her mother in Minneapolis, where they attended a theological institute.  Thus AT has dual US/Finnish citizenship.  For high school, British students normally returned home; there were not many Americans, and the choices were religious schools in Nairobi or Madagascar.  Her parents felt they were too conservative, so she completed high school through a correspondence program, finishing at age 14.  She spent a year helping her mother with research, then went to Helsinki for a year, studying French, auditing university courses, and perfecting her musical skills (flute, piano).  At age 16, she came to the US to study at Luther College in Minnesota, where her father and an uncle were alumni.  She met her husband Warren Tripp there; they married, and she transferred to the University of Chicago for the last two undergraduate years and an M.A. while he attended medical school.</w:t>
      </w:r>
    </w:p>
    <w:p w:rsidR="00D10971" w:rsidRDefault="00D10971" w:rsidP="00D10971">
      <w:pPr>
        <w:ind w:left="720" w:hanging="720"/>
      </w:pPr>
    </w:p>
    <w:p w:rsidR="00D10971" w:rsidRDefault="00D10971" w:rsidP="00695694">
      <w:pPr>
        <w:tabs>
          <w:tab w:val="left" w:pos="1080"/>
        </w:tabs>
        <w:ind w:left="1080" w:hanging="1080"/>
      </w:pPr>
      <w:r>
        <w:t>0</w:t>
      </w:r>
      <w:r w:rsidR="00BB3460">
        <w:t>0</w:t>
      </w:r>
      <w:r>
        <w:t xml:space="preserve">:09:06  </w:t>
      </w:r>
      <w:r w:rsidR="00695694">
        <w:tab/>
      </w:r>
      <w:r>
        <w:rPr>
          <w:i/>
        </w:rPr>
        <w:t>Question:</w:t>
      </w:r>
      <w:r>
        <w:t xml:space="preserve">  Any important intellectual influences to note at the University of Chicago?  </w:t>
      </w:r>
      <w:r>
        <w:rPr>
          <w:i/>
        </w:rPr>
        <w:t xml:space="preserve">Answer:  </w:t>
      </w:r>
      <w:r>
        <w:t xml:space="preserve">Ralph Austen in history was important.  At the time there were no </w:t>
      </w:r>
      <w:proofErr w:type="spellStart"/>
      <w:r>
        <w:t>Africanist</w:t>
      </w:r>
      <w:proofErr w:type="spellEnd"/>
      <w:r>
        <w:t xml:space="preserve"> political scientists; Aristide </w:t>
      </w:r>
      <w:proofErr w:type="spellStart"/>
      <w:r>
        <w:t>Zolberg</w:t>
      </w:r>
      <w:proofErr w:type="spellEnd"/>
      <w:r>
        <w:t xml:space="preserve"> was leaving.  The </w:t>
      </w:r>
      <w:proofErr w:type="spellStart"/>
      <w:r>
        <w:t>Comeroffs</w:t>
      </w:r>
      <w:proofErr w:type="spellEnd"/>
      <w:r>
        <w:t xml:space="preserve"> (John and Jean) were also valuable.  Leonard Binder was her advisor; her M.A. was in Middle Eastern Studies.  But he also was leaving for UCLA, so she decided to transfer to Northwestern, where Ibrahim Abu-</w:t>
      </w:r>
      <w:proofErr w:type="spellStart"/>
      <w:r>
        <w:t>Lughod</w:t>
      </w:r>
      <w:proofErr w:type="spellEnd"/>
      <w:r>
        <w:t xml:space="preserve"> taught Middle East politics in political science.  She is not sure that was the best decision, though she liked the University.  She needed to be in the Chicago area where Warren was completing his medical studies.</w:t>
      </w:r>
    </w:p>
    <w:p w:rsidR="00D10971" w:rsidRDefault="00D10971" w:rsidP="00D10971">
      <w:pPr>
        <w:ind w:left="720" w:hanging="720"/>
      </w:pPr>
    </w:p>
    <w:p w:rsidR="00D10971" w:rsidRDefault="00BB3460" w:rsidP="00643284">
      <w:pPr>
        <w:tabs>
          <w:tab w:val="left" w:pos="1080"/>
        </w:tabs>
        <w:ind w:left="1080" w:hanging="1080"/>
      </w:pPr>
      <w:r>
        <w:t>0</w:t>
      </w:r>
      <w:r w:rsidR="00EB119A">
        <w:t xml:space="preserve">0:10:38  </w:t>
      </w:r>
      <w:r w:rsidR="00643284">
        <w:tab/>
      </w:r>
      <w:r w:rsidR="00D10971">
        <w:rPr>
          <w:i/>
        </w:rPr>
        <w:t xml:space="preserve">Question:  </w:t>
      </w:r>
      <w:r w:rsidR="00D10971">
        <w:t xml:space="preserve">What explains the detour via Middle Eastern Studies when you had such extensive African background?  </w:t>
      </w:r>
      <w:r w:rsidR="00D10971">
        <w:rPr>
          <w:i/>
        </w:rPr>
        <w:t>Answer:</w:t>
      </w:r>
      <w:r w:rsidR="00D10971">
        <w:t xml:space="preserve">  At a subconscious level, there was probably a desire to differentiate herself from her mother, well-known in Europe as a Tanzanian specialist.  She also felt that the Middle East was widely misunderstood, and there was a need for culturally sensitive scholarship.  But when she had to decide on a doctoral thesis topic, she was conflicted.  Her M.A. had dealt with Libyan-Chad border disputes; she was struck by the extensiveness of Libyan involvement in African conflicts.  But by switching to a Tanzanian topic she could take advantage of her mastery of Swahili, and her networks of contacts, not available for the Middle East.  Also she would have needed to master the relevant colloquial Arabic dialectic; she knew only the classical form. This would have required an additional year of language study.</w:t>
      </w:r>
    </w:p>
    <w:p w:rsidR="00D10971" w:rsidRDefault="00D10971" w:rsidP="00D10971">
      <w:pPr>
        <w:ind w:left="720" w:hanging="720"/>
      </w:pPr>
    </w:p>
    <w:p w:rsidR="00D10971" w:rsidRDefault="00BB3460" w:rsidP="00643284">
      <w:pPr>
        <w:tabs>
          <w:tab w:val="left" w:pos="1080"/>
        </w:tabs>
        <w:ind w:left="1080" w:hanging="1080"/>
      </w:pPr>
      <w:r>
        <w:t>0</w:t>
      </w:r>
      <w:r w:rsidR="00D10971">
        <w:t xml:space="preserve">0:12:21  </w:t>
      </w:r>
      <w:r w:rsidR="00643284">
        <w:tab/>
      </w:r>
      <w:r w:rsidR="00D10971">
        <w:rPr>
          <w:i/>
        </w:rPr>
        <w:t xml:space="preserve">Question:  </w:t>
      </w:r>
      <w:r w:rsidR="00D10971">
        <w:t xml:space="preserve">Who at Northwestern was especially influential?  </w:t>
      </w:r>
      <w:r w:rsidR="00D10971">
        <w:rPr>
          <w:i/>
        </w:rPr>
        <w:t xml:space="preserve">Answer:  </w:t>
      </w:r>
      <w:r w:rsidR="00D10971">
        <w:t xml:space="preserve">Ron Herring [South Asia] soon became her advisor, and was very helpful with her developing concern with political economy issues.  Evelyn </w:t>
      </w:r>
      <w:proofErr w:type="gramStart"/>
      <w:r w:rsidR="00D10971">
        <w:t>Stevens(</w:t>
      </w:r>
      <w:proofErr w:type="gramEnd"/>
      <w:r w:rsidR="00D10971">
        <w:t xml:space="preserve">-Huber) was also extremely valuable, as was Karen Hansen from anthropology.  They encouraged her to situate her research in a larger comparative perspective, not just African. </w:t>
      </w:r>
    </w:p>
    <w:p w:rsidR="00D10971" w:rsidRDefault="00D10971" w:rsidP="00D10971">
      <w:pPr>
        <w:ind w:left="720" w:hanging="720"/>
      </w:pPr>
    </w:p>
    <w:p w:rsidR="00D10971" w:rsidRDefault="00BB3460" w:rsidP="00643284">
      <w:pPr>
        <w:tabs>
          <w:tab w:val="left" w:pos="1080"/>
        </w:tabs>
        <w:ind w:left="1080" w:hanging="1080"/>
      </w:pPr>
      <w:r>
        <w:t>0</w:t>
      </w:r>
      <w:r w:rsidR="00643284">
        <w:t>0:13:45</w:t>
      </w:r>
      <w:r w:rsidR="00643284">
        <w:tab/>
      </w:r>
      <w:r w:rsidR="00D10971">
        <w:rPr>
          <w:i/>
        </w:rPr>
        <w:t>Question:</w:t>
      </w:r>
      <w:r w:rsidR="00D10971">
        <w:t xml:space="preserve">  After you completed your Northwestern doctorate, your first job was with the MacArthur Foundation.  How did you wind up there rather than following the conventional academic route?  </w:t>
      </w:r>
      <w:r w:rsidR="00D10971">
        <w:rPr>
          <w:i/>
        </w:rPr>
        <w:t>Answer:</w:t>
      </w:r>
      <w:r w:rsidR="00D10971">
        <w:t xml:space="preserve">  She began work at MacArthur while she was completing her dissertation, and left when she had finished.  She got the job through a connection to the Foundation with Department Chair Jay Casper, who was invited to suggest students to them.  Though her title was “Research Associate,” she was really a program officer working to develop Foundation work on Africa.  There were opportunities to travel widely in Africa, especially southern Africa, where she renewed acquaintance with African leaders such as Namibia </w:t>
      </w:r>
      <w:proofErr w:type="gramStart"/>
      <w:r w:rsidR="00D10971">
        <w:t>President  Sam</w:t>
      </w:r>
      <w:proofErr w:type="gramEnd"/>
      <w:r w:rsidR="00D10971">
        <w:t xml:space="preserve"> </w:t>
      </w:r>
      <w:proofErr w:type="spellStart"/>
      <w:r w:rsidR="00D10971">
        <w:t>Nujoma</w:t>
      </w:r>
      <w:proofErr w:type="spellEnd"/>
      <w:r w:rsidR="00D10971">
        <w:t xml:space="preserve"> whom she had first met as a child, and others such Robert Mugabe and </w:t>
      </w:r>
      <w:proofErr w:type="spellStart"/>
      <w:r w:rsidR="00D10971">
        <w:t>Joaquim</w:t>
      </w:r>
      <w:proofErr w:type="spellEnd"/>
      <w:r w:rsidR="00D10971">
        <w:t xml:space="preserve"> </w:t>
      </w:r>
      <w:proofErr w:type="spellStart"/>
      <w:r w:rsidR="00D10971">
        <w:t>Chissano</w:t>
      </w:r>
      <w:proofErr w:type="spellEnd"/>
      <w:r w:rsidR="00D10971">
        <w:t xml:space="preserve">.  Working with </w:t>
      </w:r>
      <w:proofErr w:type="spellStart"/>
      <w:r w:rsidR="00D10971">
        <w:t>Graçia</w:t>
      </w:r>
      <w:proofErr w:type="spellEnd"/>
      <w:r w:rsidR="00D10971">
        <w:t xml:space="preserve"> </w:t>
      </w:r>
      <w:proofErr w:type="spellStart"/>
      <w:r w:rsidR="00D10971">
        <w:t>Machel</w:t>
      </w:r>
      <w:proofErr w:type="spellEnd"/>
      <w:r w:rsidR="00D10971">
        <w:t xml:space="preserve"> (now Mandela’s spouse, then Mozambique’s first lady), she helped launch a community development foundation.</w:t>
      </w:r>
    </w:p>
    <w:p w:rsidR="00D10971" w:rsidRDefault="00D10971" w:rsidP="00D10971">
      <w:pPr>
        <w:ind w:left="720" w:hanging="720"/>
      </w:pPr>
    </w:p>
    <w:p w:rsidR="00D10971" w:rsidRDefault="00BB3460" w:rsidP="00643284">
      <w:pPr>
        <w:tabs>
          <w:tab w:val="left" w:pos="1080"/>
        </w:tabs>
        <w:ind w:left="1080" w:hanging="1080"/>
      </w:pPr>
      <w:r>
        <w:t>0</w:t>
      </w:r>
      <w:r w:rsidR="00643284">
        <w:t>0:15:48</w:t>
      </w:r>
      <w:r w:rsidR="00643284">
        <w:tab/>
      </w:r>
      <w:r w:rsidR="00D10971">
        <w:rPr>
          <w:i/>
        </w:rPr>
        <w:t xml:space="preserve">Question:  </w:t>
      </w:r>
      <w:r w:rsidR="00D10971">
        <w:t xml:space="preserve">Had it always been your intention to return to the academic world?  How did you wind up at UW?  </w:t>
      </w:r>
      <w:r w:rsidR="00D10971">
        <w:rPr>
          <w:i/>
        </w:rPr>
        <w:t xml:space="preserve">Answer:  </w:t>
      </w:r>
      <w:r w:rsidR="00D10971">
        <w:t xml:space="preserve">She always intended an academic career.  When she applied for positions in 1991-92, there were few African politics openings; she received two offers, the University of Denver international studies school, and UW.  The UW opening was advertised very late; she recalls interviewing in April.  Somehow she had always felt they should be in Madison; she recalls an aunt in Janesville assuring her that she would certainly get a UW offer.  Her mother had taught gender studies courses at UW two summers, and AT had visited Madison.  They met at the time the </w:t>
      </w:r>
      <w:proofErr w:type="spellStart"/>
      <w:r w:rsidR="00D10971">
        <w:t>Feiermans</w:t>
      </w:r>
      <w:proofErr w:type="spellEnd"/>
      <w:r w:rsidR="00D10971">
        <w:t xml:space="preserve">, he a [African history] professor and his [then] wife Liz a doctor, like the </w:t>
      </w:r>
      <w:proofErr w:type="spellStart"/>
      <w:r w:rsidR="00D10971">
        <w:t>Tripps</w:t>
      </w:r>
      <w:proofErr w:type="spellEnd"/>
      <w:r w:rsidR="00D10971">
        <w:t>.</w:t>
      </w:r>
    </w:p>
    <w:p w:rsidR="00D10971" w:rsidRDefault="00D10971" w:rsidP="00D10971">
      <w:pPr>
        <w:ind w:left="720" w:hanging="720"/>
      </w:pPr>
    </w:p>
    <w:p w:rsidR="00D10971" w:rsidRDefault="00BB3460" w:rsidP="00643284">
      <w:pPr>
        <w:tabs>
          <w:tab w:val="left" w:pos="1080"/>
        </w:tabs>
        <w:ind w:left="1080" w:hanging="1080"/>
      </w:pPr>
      <w:r>
        <w:t>0</w:t>
      </w:r>
      <w:r w:rsidR="00643284">
        <w:t>0:17:54</w:t>
      </w:r>
      <w:r w:rsidR="00643284">
        <w:tab/>
      </w:r>
      <w:r w:rsidR="00D10971">
        <w:rPr>
          <w:i/>
        </w:rPr>
        <w:t xml:space="preserve">Question:  </w:t>
      </w:r>
      <w:r w:rsidR="00D10971">
        <w:t xml:space="preserve">You already had a daughter when you joined the UW faculty, then subsequently a son.  Could you reflect on the challenges of combining parenting responsibilities and the pressures of earning tenure?  </w:t>
      </w:r>
      <w:r w:rsidR="00D10971">
        <w:rPr>
          <w:i/>
        </w:rPr>
        <w:t xml:space="preserve">Answer:  </w:t>
      </w:r>
      <w:r w:rsidR="00D10971">
        <w:t>It was very difficult, and meant economizing on sleep.  The children were an agreeable distraction from academic work.  So they managed; her daughter was born in 1988, and her son just before tenure, a tense period.</w:t>
      </w:r>
    </w:p>
    <w:p w:rsidR="00D10971" w:rsidRDefault="00D10971" w:rsidP="00D10971">
      <w:pPr>
        <w:ind w:left="720" w:hanging="720"/>
      </w:pPr>
    </w:p>
    <w:p w:rsidR="00D10971" w:rsidRDefault="00BB3460" w:rsidP="00643284">
      <w:pPr>
        <w:tabs>
          <w:tab w:val="left" w:pos="1080"/>
        </w:tabs>
        <w:ind w:left="1080" w:hanging="1080"/>
      </w:pPr>
      <w:r>
        <w:t>0</w:t>
      </w:r>
      <w:r w:rsidR="00643284">
        <w:t>0:20:17</w:t>
      </w:r>
      <w:r w:rsidR="00643284">
        <w:tab/>
      </w:r>
      <w:r w:rsidR="00D10971">
        <w:rPr>
          <w:i/>
        </w:rPr>
        <w:t xml:space="preserve">Question:  </w:t>
      </w:r>
      <w:r w:rsidR="00D10971">
        <w:t xml:space="preserve">What were your experiences in the Department, the high and low points in the political science side of your University life?  </w:t>
      </w:r>
      <w:r w:rsidR="00D10971">
        <w:rPr>
          <w:i/>
        </w:rPr>
        <w:t xml:space="preserve">Answer:  </w:t>
      </w:r>
      <w:r w:rsidR="00D10971">
        <w:t xml:space="preserve">The Department went through a slump about 6 years ago, when a number of faculty departed, and budgetary constraints made replacements at first difficult.  However, recently a number of very good appointments have been made.  When she arrived at UW, there was a much bigger age gap between the senior and junior faculty; with retirements and a number of new young faculty, the Department overall seems much younger.  In intellectual terms, there is a much greater emphasis on methodological issues, regretted by some, but she feels also positive in providing a training which helps our new doctorates in their job searches.  There are, however, tradeoffs; the methodological stress tends toward more narrowly framed research questions, lacking some of the comparative breadth of those like Michael </w:t>
      </w:r>
      <w:proofErr w:type="spellStart"/>
      <w:r w:rsidR="00D10971">
        <w:t>Schatzberg</w:t>
      </w:r>
      <w:proofErr w:type="spellEnd"/>
      <w:r w:rsidR="00D10971">
        <w:t xml:space="preserve"> and MCY.  However, most of the </w:t>
      </w:r>
      <w:proofErr w:type="gramStart"/>
      <w:r w:rsidR="00D10971">
        <w:t>faculty use</w:t>
      </w:r>
      <w:proofErr w:type="gramEnd"/>
      <w:r w:rsidR="00D10971">
        <w:t xml:space="preserve"> multiple methods, and their orientation is consistent with broader trends in the discipline.</w:t>
      </w:r>
    </w:p>
    <w:p w:rsidR="00D10971" w:rsidRDefault="00D10971" w:rsidP="00D10971">
      <w:pPr>
        <w:ind w:left="720" w:hanging="720"/>
      </w:pPr>
    </w:p>
    <w:p w:rsidR="00D10971" w:rsidRDefault="00BE163C" w:rsidP="00643284">
      <w:pPr>
        <w:tabs>
          <w:tab w:val="left" w:pos="1080"/>
        </w:tabs>
        <w:ind w:left="1080" w:hanging="1080"/>
      </w:pPr>
      <w:r>
        <w:t>0</w:t>
      </w:r>
      <w:r w:rsidR="00643284">
        <w:t>0:23:28</w:t>
      </w:r>
      <w:r w:rsidR="00643284">
        <w:tab/>
      </w:r>
      <w:r w:rsidR="00D10971">
        <w:rPr>
          <w:i/>
        </w:rPr>
        <w:t xml:space="preserve">Question:  </w:t>
      </w:r>
      <w:r w:rsidR="00D10971">
        <w:t xml:space="preserve">How </w:t>
      </w:r>
      <w:proofErr w:type="gramStart"/>
      <w:r w:rsidR="00D10971">
        <w:t>about  your</w:t>
      </w:r>
      <w:proofErr w:type="gramEnd"/>
      <w:r w:rsidR="00D10971">
        <w:t xml:space="preserve"> membership in the Gender &amp; Women’s Studies (GWS)?  You appear to have been at least as active in that Department?  </w:t>
      </w:r>
      <w:r w:rsidR="00D10971">
        <w:rPr>
          <w:i/>
        </w:rPr>
        <w:t>Answer:</w:t>
      </w:r>
      <w:r w:rsidR="00D10971">
        <w:t xml:space="preserve">  Probably more so.  Initially the members had joint appointments in established departments.  Increasingly new </w:t>
      </w:r>
      <w:proofErr w:type="gramStart"/>
      <w:r w:rsidR="00D10971">
        <w:t>faculty are</w:t>
      </w:r>
      <w:proofErr w:type="gramEnd"/>
      <w:r w:rsidR="00D10971">
        <w:t xml:space="preserve"> entirely in GWS; thus most senior colleagues have joint appointments, while the younger members are only GWS.  The generation status contrast is not frictional, but is a distinct difference.  Most of her intellectual collaboration has been with GWS colleagues; for example, she has done joint research projects and publications with sociologist Myra </w:t>
      </w:r>
      <w:proofErr w:type="spellStart"/>
      <w:proofErr w:type="gramStart"/>
      <w:r w:rsidR="00D10971">
        <w:t>Ferree</w:t>
      </w:r>
      <w:proofErr w:type="spellEnd"/>
      <w:r w:rsidR="00D10971">
        <w:t xml:space="preserve">  and</w:t>
      </w:r>
      <w:proofErr w:type="gramEnd"/>
      <w:r w:rsidR="00D10971">
        <w:t xml:space="preserve"> Christine </w:t>
      </w:r>
      <w:proofErr w:type="spellStart"/>
      <w:r w:rsidR="00D10971">
        <w:t>Ewig</w:t>
      </w:r>
      <w:proofErr w:type="spellEnd"/>
      <w:r w:rsidR="00D10971">
        <w:t xml:space="preserve"> of political science.  Meanwhile political science has become more insulated and inward focused; there are fewer colleagues engaged in inter-disciplinary work, and more internally discipline focused intellectual activity.  This is good, but there are tradeoffs.</w:t>
      </w:r>
    </w:p>
    <w:p w:rsidR="00D10971" w:rsidRDefault="00D10971" w:rsidP="00D10971">
      <w:pPr>
        <w:ind w:left="720" w:hanging="720"/>
      </w:pPr>
    </w:p>
    <w:p w:rsidR="00D10971" w:rsidRDefault="00D10971" w:rsidP="00643284">
      <w:pPr>
        <w:tabs>
          <w:tab w:val="left" w:pos="1080"/>
        </w:tabs>
        <w:ind w:left="1080" w:hanging="1080"/>
      </w:pPr>
      <w:r>
        <w:t>0</w:t>
      </w:r>
      <w:r w:rsidR="00BE163C">
        <w:t>0</w:t>
      </w:r>
      <w:r>
        <w:t xml:space="preserve">:26:20  </w:t>
      </w:r>
      <w:r w:rsidR="00643284">
        <w:tab/>
      </w:r>
      <w:r>
        <w:rPr>
          <w:i/>
        </w:rPr>
        <w:t xml:space="preserve">Question:  </w:t>
      </w:r>
      <w:r>
        <w:t xml:space="preserve">Recalling my initial reading of your first book, </w:t>
      </w:r>
      <w:r>
        <w:rPr>
          <w:i/>
        </w:rPr>
        <w:t xml:space="preserve">Changing the Rules, </w:t>
      </w:r>
      <w:r>
        <w:t xml:space="preserve">it did not strike me at the time as having a primary gender studies focus, but was cast in political science terms.  Perhaps </w:t>
      </w:r>
      <w:proofErr w:type="gramStart"/>
      <w:r>
        <w:t>gender studies was</w:t>
      </w:r>
      <w:proofErr w:type="gramEnd"/>
      <w:r>
        <w:t xml:space="preserve"> not yet existent at Northwestern when you were drafting the study?  </w:t>
      </w:r>
      <w:r>
        <w:rPr>
          <w:i/>
        </w:rPr>
        <w:t xml:space="preserve">Answer:  </w:t>
      </w:r>
      <w:r>
        <w:t xml:space="preserve">Gender studies did exist at Northwestern, but only as an undergraduate program; one of her advisors and doctoral committee members was Jane </w:t>
      </w:r>
      <w:proofErr w:type="spellStart"/>
      <w:r>
        <w:t>Mansbridge</w:t>
      </w:r>
      <w:proofErr w:type="spellEnd"/>
      <w:r>
        <w:t>, who had a major influence.  But AT had no formal training in gender studies per se, which was not unusual at the time for those working in the field.  She regarded herself as a political scientist and her initial UW application was only in political science.  The possibility of a joint GWS position come only very late in the game, when an opening in women and development was advertised.  Despite lacking formal training in the field, GWS offered a joint position, probably because some articles on women’s action in the informal sector qualified her for consideration.</w:t>
      </w:r>
    </w:p>
    <w:p w:rsidR="00D10971" w:rsidRDefault="00D10971" w:rsidP="00D10971">
      <w:pPr>
        <w:ind w:left="720" w:hanging="720"/>
      </w:pPr>
    </w:p>
    <w:p w:rsidR="00D10971" w:rsidRDefault="00D10971" w:rsidP="00643284">
      <w:pPr>
        <w:tabs>
          <w:tab w:val="left" w:pos="1080"/>
        </w:tabs>
        <w:ind w:left="1080" w:hanging="1080"/>
      </w:pPr>
      <w:r>
        <w:t>0</w:t>
      </w:r>
      <w:r w:rsidR="00BE163C">
        <w:t>0</w:t>
      </w:r>
      <w:r>
        <w:t>:27:26</w:t>
      </w:r>
      <w:r>
        <w:rPr>
          <w:i/>
        </w:rPr>
        <w:t xml:space="preserve"> </w:t>
      </w:r>
      <w:r w:rsidR="00643284">
        <w:rPr>
          <w:i/>
        </w:rPr>
        <w:tab/>
      </w:r>
      <w:r>
        <w:rPr>
          <w:i/>
        </w:rPr>
        <w:t xml:space="preserve"> Question:  </w:t>
      </w:r>
      <w:r>
        <w:t xml:space="preserve">How significant have your contacts with the African Studies Program (ASP) been?  </w:t>
      </w:r>
      <w:r>
        <w:rPr>
          <w:i/>
        </w:rPr>
        <w:t xml:space="preserve">Answer:  </w:t>
      </w:r>
      <w:r>
        <w:t>She has been very involved.  Soon after joining the faculty, she organized through the ASP a conference on women and democratization in Africa in 1994.  She has given a talk almost every year for the ASP weekly lunchtime colloquium.  Recently the comparative politics group began scheduling a weekly discussion just after the ASP colloquium time, which has made regular attendance more difficult.</w:t>
      </w:r>
    </w:p>
    <w:p w:rsidR="00D10971" w:rsidRDefault="00D10971" w:rsidP="00D10971">
      <w:pPr>
        <w:ind w:left="720" w:hanging="720"/>
      </w:pPr>
    </w:p>
    <w:p w:rsidR="00D10971" w:rsidRDefault="00BE163C" w:rsidP="00643284">
      <w:pPr>
        <w:tabs>
          <w:tab w:val="left" w:pos="1080"/>
        </w:tabs>
        <w:ind w:left="1080" w:hanging="1080"/>
      </w:pPr>
      <w:r>
        <w:t>00</w:t>
      </w:r>
      <w:r w:rsidR="00D10971">
        <w:t xml:space="preserve">:28:20  </w:t>
      </w:r>
      <w:r w:rsidR="00643284">
        <w:tab/>
      </w:r>
      <w:r w:rsidR="00D10971">
        <w:rPr>
          <w:i/>
        </w:rPr>
        <w:t xml:space="preserve">Question:  </w:t>
      </w:r>
      <w:r w:rsidR="00D10971">
        <w:t xml:space="preserve">You also served from 2003 to 2007 as Associate Dean of International Studies?  </w:t>
      </w:r>
      <w:r w:rsidR="00D10971">
        <w:rPr>
          <w:i/>
        </w:rPr>
        <w:t xml:space="preserve">Answer:  </w:t>
      </w:r>
      <w:r w:rsidR="00D10971">
        <w:t>That was a very different experience.  She learned a great deal about how the University operated.  She was involved with programs related to global health, education, and agricultural development.  In the process, she built upon and expanded her networks.</w:t>
      </w:r>
    </w:p>
    <w:p w:rsidR="00D10971" w:rsidRDefault="00D10971" w:rsidP="00D10971">
      <w:pPr>
        <w:ind w:left="720" w:hanging="720"/>
      </w:pPr>
    </w:p>
    <w:p w:rsidR="00D10971" w:rsidRDefault="00D10971" w:rsidP="00643284">
      <w:pPr>
        <w:tabs>
          <w:tab w:val="left" w:pos="1080"/>
        </w:tabs>
        <w:ind w:left="1080" w:hanging="1080"/>
      </w:pPr>
      <w:r>
        <w:t>0</w:t>
      </w:r>
      <w:r w:rsidR="00BE163C">
        <w:t>0</w:t>
      </w:r>
      <w:r>
        <w:t xml:space="preserve">:29:03  </w:t>
      </w:r>
      <w:r w:rsidR="00643284">
        <w:tab/>
      </w:r>
      <w:r>
        <w:rPr>
          <w:i/>
        </w:rPr>
        <w:t>Question:</w:t>
      </w:r>
      <w:r>
        <w:t xml:space="preserve">  Let us turn to your very extensive publications, from </w:t>
      </w:r>
      <w:r>
        <w:rPr>
          <w:i/>
        </w:rPr>
        <w:t>Changing the Rules</w:t>
      </w:r>
      <w:r>
        <w:t xml:space="preserve"> to a range of works on women and democratization, and their leadership roles.  Perhaps you can approach this by identifying the connecting themes that tie your works together?  </w:t>
      </w:r>
      <w:r>
        <w:rPr>
          <w:i/>
        </w:rPr>
        <w:t xml:space="preserve">Answer:  </w:t>
      </w:r>
      <w:r>
        <w:t xml:space="preserve">Beginning with </w:t>
      </w:r>
      <w:r>
        <w:rPr>
          <w:i/>
        </w:rPr>
        <w:t>Changing the Rules</w:t>
      </w:r>
      <w:r>
        <w:t xml:space="preserve">, she sought to shift the focus from the state, dominant in the literature, to society.  Even in the days when authoritarianism was dominant, societal action was also driving policy.  In Tanzania many focused on the IMF and World Bank as forcing policy changes, but these also occurred through pressures from below.  Once at UW, her GWS affiliation made logical a turn to the role of women in driving societal action for political change.  She chose Uganda for her next major book, </w:t>
      </w:r>
      <w:r>
        <w:rPr>
          <w:i/>
        </w:rPr>
        <w:t>Women &amp; Politics in Uganda</w:t>
      </w:r>
      <w:r>
        <w:t xml:space="preserve">, because a drive for women’s rights was especially manifest, although it was also happening elsewhere, primarily in post-conflict situations.  She then turned to a collaborative work exploring these changes on a comparative basis.  Colonial legacy seemed of minor importance.  There were important legal reforms and widespread constitutional change.  In Uganda and elsewhere where was a very large increase in female representation in parliaments.  Her most recent work, </w:t>
      </w:r>
      <w:proofErr w:type="spellStart"/>
      <w:r>
        <w:rPr>
          <w:i/>
        </w:rPr>
        <w:t>Museveni’s</w:t>
      </w:r>
      <w:proofErr w:type="spellEnd"/>
      <w:r>
        <w:rPr>
          <w:i/>
        </w:rPr>
        <w:t xml:space="preserve"> Uganda</w:t>
      </w:r>
      <w:r>
        <w:t xml:space="preserve">, had a somewhat different focus, examining the kinds of regimes that often emerged in the wake of the 1990 wave of democratization, and the partial relapse into authoritarian practices which often followed.  A frequent outcome was what she and many others have termed hybrid regimes, neither fully democratic nor entirely authoritarian.  Uganda was an excellent example, leaning toward the authoritarian side but not like the autocracy of Milton </w:t>
      </w:r>
      <w:proofErr w:type="spellStart"/>
      <w:r>
        <w:t>Obote</w:t>
      </w:r>
      <w:proofErr w:type="spellEnd"/>
      <w:r>
        <w:t xml:space="preserve"> or </w:t>
      </w:r>
      <w:proofErr w:type="spellStart"/>
      <w:r>
        <w:t>Idi</w:t>
      </w:r>
      <w:proofErr w:type="spellEnd"/>
      <w:r>
        <w:t xml:space="preserve"> </w:t>
      </w:r>
      <w:proofErr w:type="spellStart"/>
      <w:r>
        <w:t>Amin</w:t>
      </w:r>
      <w:proofErr w:type="spellEnd"/>
      <w:r>
        <w:t>.  There is more room for societal pushback, a degree of judicial independence and media freedom, parliamentary voice, and civil society action.  But still hybrid systems seem stuck suspended between authoritarianism and democracy. Her current work again turns to comparative study of women’s role in post-conflict political change, based on research in Liberia, Angola and Uganda.  Especially after 1995 reinforced international norms regarding women’s rights enlarged their reach, but the dynamics of internal war cause major changes in gender relations, explaining the rapid changes in these countries.</w:t>
      </w:r>
    </w:p>
    <w:p w:rsidR="00D10971" w:rsidRDefault="00D10971" w:rsidP="00D10971">
      <w:pPr>
        <w:ind w:left="720" w:hanging="720"/>
      </w:pPr>
    </w:p>
    <w:p w:rsidR="00D10971" w:rsidRDefault="00D10971" w:rsidP="00505CEC">
      <w:pPr>
        <w:tabs>
          <w:tab w:val="left" w:pos="1080"/>
        </w:tabs>
        <w:ind w:left="1080" w:hanging="1080"/>
      </w:pPr>
      <w:r>
        <w:t>0</w:t>
      </w:r>
      <w:r w:rsidR="00BE163C">
        <w:t>0</w:t>
      </w:r>
      <w:r>
        <w:t xml:space="preserve">:36:49  </w:t>
      </w:r>
      <w:r w:rsidR="00505CEC">
        <w:tab/>
      </w:r>
      <w:r>
        <w:rPr>
          <w:i/>
        </w:rPr>
        <w:t xml:space="preserve">Question:  </w:t>
      </w:r>
      <w:r>
        <w:t xml:space="preserve">What especially caught my attention in </w:t>
      </w:r>
      <w:r>
        <w:rPr>
          <w:i/>
        </w:rPr>
        <w:t>Changing the Rules</w:t>
      </w:r>
      <w:r>
        <w:t xml:space="preserve"> was that the broad deterioration in the public economy dramatically impacted household relations.  The crisis afflicting state finances led to a large decline in the real value of the wages of mostly male public employees, largely in state employment.  The inflation of the informal economy in the face of state decline meant that the returns to women, widely engaged in the parallel markets, were substantially greater than male contributions to household resources, with an attendant reshaping of gender relations.  </w:t>
      </w:r>
      <w:r>
        <w:rPr>
          <w:i/>
        </w:rPr>
        <w:t xml:space="preserve">Answer:  </w:t>
      </w:r>
      <w:r>
        <w:t>The study exemplifies her focus on the macro-micro linkages which is a theme running through her work.  Not only women but children</w:t>
      </w:r>
      <w:proofErr w:type="gramStart"/>
      <w:r>
        <w:t>,  the</w:t>
      </w:r>
      <w:proofErr w:type="gramEnd"/>
      <w:r>
        <w:t xml:space="preserve"> elderly and others who made their living outside the state sector and formal economy were the main drivers of the economy and this recasting of household relations.</w:t>
      </w:r>
    </w:p>
    <w:p w:rsidR="00D10971" w:rsidRDefault="00D10971" w:rsidP="00D10971">
      <w:pPr>
        <w:ind w:left="720" w:hanging="720"/>
      </w:pPr>
    </w:p>
    <w:p w:rsidR="00D10971" w:rsidRDefault="00D10971" w:rsidP="00505CEC">
      <w:pPr>
        <w:tabs>
          <w:tab w:val="left" w:pos="1080"/>
        </w:tabs>
        <w:ind w:left="1080" w:hanging="1080"/>
      </w:pPr>
      <w:r>
        <w:t>0</w:t>
      </w:r>
      <w:r w:rsidR="00BE163C">
        <w:t>0</w:t>
      </w:r>
      <w:r>
        <w:t xml:space="preserve">:39:06  </w:t>
      </w:r>
      <w:r w:rsidR="00505CEC">
        <w:tab/>
      </w:r>
      <w:r>
        <w:rPr>
          <w:i/>
        </w:rPr>
        <w:t xml:space="preserve">Question:  </w:t>
      </w:r>
      <w:r>
        <w:t xml:space="preserve">Your record shows an enormous range of national professional service.  In particular you have just completed a term as President of the African Studies Association (ASA), during which major reforms were undertaken.  Can you summarize these activities?  </w:t>
      </w:r>
      <w:r>
        <w:rPr>
          <w:i/>
        </w:rPr>
        <w:t xml:space="preserve">Answer:  </w:t>
      </w:r>
      <w:r>
        <w:t xml:space="preserve">The ASA was particularly challenging.  In her previous year as President-Elect, she had become aware that the organization was near collapse.  To set the stage for reform, the constitution was rewritten.  In the face of deep financial distress, strong measures were necessary.  Five staff members had to be dismissed, as well as the Executive Director. The Board of Directors was fully behind AT in these strong measures.  The ASA Secretariat was rebuilt from scratch.  A more professional staff was recruited, along with an excellent Executive Director.  Journals were moved to Cambridge University Press.  These rebuilding efforts took much of her time over the last year; she was rewarded with two standing ovations at the recent ASA annual meetings.  The other external service activity AT considers most important is her work to support the scholarship of </w:t>
      </w:r>
      <w:proofErr w:type="gramStart"/>
      <w:r>
        <w:t>African  scholars</w:t>
      </w:r>
      <w:proofErr w:type="gramEnd"/>
      <w:r>
        <w:t>, especially women.  She does this through co-publication, or publishing in their journals.  She co-edits a women’s studies book series for UW Press, which has included African contributions, several of which have won major awards.  AT has been active in the African Humanities program of the American Council of Learned Societies.  She is now working with the Social Science Research Council on a similar program, the Next Generation Social Sciences in Africa.  Both AHP and the Next Generation program are funded by Carnegie Corporation and operate in Tanzania, Uganda, Ghana, Nigeria and South Africa.  She is presently assisting Melissa Gates in exploring new directions for the Gates Foundation.</w:t>
      </w:r>
    </w:p>
    <w:p w:rsidR="00D10971" w:rsidRDefault="00D10971" w:rsidP="00D10971">
      <w:pPr>
        <w:ind w:left="720" w:hanging="720"/>
      </w:pPr>
    </w:p>
    <w:p w:rsidR="00D10971" w:rsidRDefault="00BE163C" w:rsidP="00505CEC">
      <w:pPr>
        <w:tabs>
          <w:tab w:val="left" w:pos="1080"/>
        </w:tabs>
        <w:ind w:left="1080" w:hanging="1080"/>
      </w:pPr>
      <w:r>
        <w:t>0</w:t>
      </w:r>
      <w:r w:rsidR="00D10971">
        <w:t xml:space="preserve">0:45:52  </w:t>
      </w:r>
      <w:r w:rsidR="00505CEC">
        <w:tab/>
      </w:r>
      <w:r w:rsidR="00D10971">
        <w:rPr>
          <w:i/>
        </w:rPr>
        <w:t>Question:</w:t>
      </w:r>
      <w:r w:rsidR="00D10971">
        <w:t xml:space="preserve">  What stands out for you in your teaching experience?  </w:t>
      </w:r>
      <w:r w:rsidR="00D10971">
        <w:rPr>
          <w:i/>
        </w:rPr>
        <w:t xml:space="preserve">Answer:  </w:t>
      </w:r>
      <w:r w:rsidR="00D10971">
        <w:t>She has enjoyed most of it.  Especially rewarding is working with graduate students.  We have had a number of terrific students, including a number that we shared, like Gretchen Bauer and Linda Beck, or more recently such as Alice Kang.  Particularly valuable is what she has learned from them, and their field work experience.</w:t>
      </w:r>
    </w:p>
    <w:p w:rsidR="00D10971" w:rsidRDefault="00D10971" w:rsidP="00D10971">
      <w:pPr>
        <w:ind w:left="720" w:hanging="720"/>
      </w:pPr>
    </w:p>
    <w:p w:rsidR="00D10971" w:rsidRDefault="00D10971" w:rsidP="00505CEC">
      <w:pPr>
        <w:tabs>
          <w:tab w:val="left" w:pos="1080"/>
        </w:tabs>
        <w:ind w:left="1080" w:hanging="1080"/>
      </w:pPr>
      <w:r>
        <w:t>0</w:t>
      </w:r>
      <w:r w:rsidR="00BE163C">
        <w:t>0</w:t>
      </w:r>
      <w:r>
        <w:t xml:space="preserve">:46:41  </w:t>
      </w:r>
      <w:r w:rsidR="00505CEC">
        <w:tab/>
      </w:r>
      <w:r>
        <w:rPr>
          <w:i/>
        </w:rPr>
        <w:t xml:space="preserve">Question:  </w:t>
      </w:r>
      <w:r>
        <w:t xml:space="preserve">Any reflections on the University overall?  </w:t>
      </w:r>
      <w:r>
        <w:rPr>
          <w:i/>
        </w:rPr>
        <w:t xml:space="preserve">Answer:  </w:t>
      </w:r>
      <w:r>
        <w:t xml:space="preserve">One virtue of UW in comparison with many other universities she has visited is the degree of inter-disciplinary communication and collaboration.  For example, she was recently asked to speak on women in Africa to a physics department colloquium series on chaos theory.  She thought they had invited her by mistake, but they confirmed that they wanted to hear her speak.  The room was full of engineers and physicists, who were an attentive audience.  She also finds a UW a culture of mutual engagement, which is valued and recognized; faculty do not isolate themselves behind closed doors.  In political science, there are frequent occasions for comment on the work of colleagues.  As another example, she recently gave a lecture on gender in the </w:t>
      </w:r>
      <w:proofErr w:type="spellStart"/>
      <w:r>
        <w:t>diaspora</w:t>
      </w:r>
      <w:proofErr w:type="spellEnd"/>
      <w:r>
        <w:t xml:space="preserve"> to an audience drawn from many departments.  There was a great deal of valuable feedback in the discussion.</w:t>
      </w:r>
    </w:p>
    <w:p w:rsidR="00D10971" w:rsidRDefault="00D10971" w:rsidP="00D10971">
      <w:pPr>
        <w:ind w:left="720" w:hanging="720"/>
      </w:pPr>
    </w:p>
    <w:p w:rsidR="00D10971" w:rsidRDefault="00D10971" w:rsidP="00505CEC">
      <w:pPr>
        <w:tabs>
          <w:tab w:val="left" w:pos="1080"/>
        </w:tabs>
        <w:ind w:left="1080" w:hanging="1080"/>
        <w:rPr>
          <w:i/>
        </w:rPr>
      </w:pPr>
      <w:r>
        <w:t>0</w:t>
      </w:r>
      <w:r w:rsidR="00BE163C">
        <w:t>0</w:t>
      </w:r>
      <w:r>
        <w:t xml:space="preserve">:49:13  </w:t>
      </w:r>
      <w:r w:rsidR="00505CEC">
        <w:tab/>
      </w:r>
      <w:r>
        <w:rPr>
          <w:i/>
        </w:rPr>
        <w:t xml:space="preserve">Question:  </w:t>
      </w:r>
      <w:r>
        <w:t xml:space="preserve">Is there anything you </w:t>
      </w:r>
      <w:proofErr w:type="gramStart"/>
      <w:r>
        <w:t>would  like</w:t>
      </w:r>
      <w:proofErr w:type="gramEnd"/>
      <w:r>
        <w:t xml:space="preserve"> to add?  </w:t>
      </w:r>
      <w:r>
        <w:rPr>
          <w:i/>
        </w:rPr>
        <w:t xml:space="preserve">Answer:  </w:t>
      </w:r>
      <w:r>
        <w:t xml:space="preserve">AT wished to add to the list of important intellectual influences her political science colleagues, especially her fellow </w:t>
      </w:r>
      <w:proofErr w:type="spellStart"/>
      <w:r>
        <w:t>Africanists</w:t>
      </w:r>
      <w:proofErr w:type="spellEnd"/>
      <w:r>
        <w:t xml:space="preserve"> Michael </w:t>
      </w:r>
      <w:proofErr w:type="spellStart"/>
      <w:r>
        <w:t>Schatzberg</w:t>
      </w:r>
      <w:proofErr w:type="spellEnd"/>
      <w:r>
        <w:t>, Scott Straus and Crawford Young.  Their close ongoing cooperation provides a congenial and stimulating environment.</w:t>
      </w:r>
      <w:r>
        <w:rPr>
          <w:i/>
        </w:rPr>
        <w:t xml:space="preserve"> </w:t>
      </w:r>
    </w:p>
    <w:p w:rsidR="00D10971" w:rsidRDefault="00D10971" w:rsidP="00D10971">
      <w:pPr>
        <w:ind w:left="720" w:hanging="720"/>
        <w:rPr>
          <w:i/>
        </w:rPr>
      </w:pPr>
    </w:p>
    <w:p w:rsidR="00EB119A" w:rsidRDefault="00D10971" w:rsidP="00505CEC">
      <w:pPr>
        <w:tabs>
          <w:tab w:val="left" w:pos="1080"/>
        </w:tabs>
        <w:ind w:left="720" w:hanging="720"/>
        <w:rPr>
          <w:b/>
          <w:bCs/>
          <w:i/>
          <w:iCs/>
          <w:color w:val="000000"/>
        </w:rPr>
      </w:pPr>
      <w:r>
        <w:t>0</w:t>
      </w:r>
      <w:r w:rsidR="00BE163C">
        <w:t>0</w:t>
      </w:r>
      <w:r>
        <w:t>:50:40</w:t>
      </w:r>
      <w:r w:rsidR="00EB119A">
        <w:t xml:space="preserve">  </w:t>
      </w:r>
      <w:r w:rsidR="00505CEC">
        <w:tab/>
      </w:r>
      <w:r w:rsidR="00BB3460" w:rsidRPr="0074699B">
        <w:rPr>
          <w:b/>
          <w:bCs/>
          <w:i/>
          <w:iCs/>
          <w:color w:val="000000"/>
        </w:rPr>
        <w:t>End of Interview</w:t>
      </w:r>
      <w:r w:rsidR="00BB3460">
        <w:rPr>
          <w:b/>
          <w:bCs/>
          <w:i/>
          <w:iCs/>
          <w:color w:val="000000"/>
        </w:rPr>
        <w:t xml:space="preserve"> Session</w:t>
      </w:r>
    </w:p>
    <w:p w:rsidR="00BB3460" w:rsidRDefault="00BB3460" w:rsidP="00D10971">
      <w:pPr>
        <w:ind w:left="720" w:hanging="720"/>
        <w:rPr>
          <w:b/>
          <w:bCs/>
          <w:i/>
          <w:iCs/>
          <w:color w:val="000000"/>
        </w:rPr>
      </w:pPr>
    </w:p>
    <w:p w:rsidR="00BB3460" w:rsidRPr="002D702C" w:rsidRDefault="00BB3460" w:rsidP="00BB3460">
      <w:pPr>
        <w:tabs>
          <w:tab w:val="left" w:pos="1080"/>
        </w:tabs>
        <w:ind w:left="1080" w:hanging="1080"/>
        <w:jc w:val="center"/>
        <w:rPr>
          <w:b/>
          <w:bCs/>
          <w:i/>
          <w:iCs/>
          <w:color w:val="000000"/>
        </w:rPr>
      </w:pPr>
      <w:r w:rsidRPr="0074699B">
        <w:rPr>
          <w:b/>
          <w:bCs/>
          <w:i/>
          <w:iCs/>
          <w:color w:val="000000"/>
        </w:rPr>
        <w:t>End of Oral History</w:t>
      </w:r>
      <w:r>
        <w:rPr>
          <w:b/>
          <w:bCs/>
          <w:i/>
          <w:iCs/>
          <w:color w:val="000000"/>
        </w:rPr>
        <w:t xml:space="preserve"> #1337</w:t>
      </w:r>
    </w:p>
    <w:p w:rsidR="00BB3460" w:rsidRPr="00BB3460" w:rsidRDefault="00BB3460" w:rsidP="00BB3460">
      <w:pPr>
        <w:ind w:left="720" w:hanging="720"/>
        <w:jc w:val="center"/>
      </w:pPr>
    </w:p>
    <w:p w:rsidR="00EB119A" w:rsidRDefault="00EB119A" w:rsidP="00D10971">
      <w:pPr>
        <w:ind w:left="720" w:hanging="720"/>
        <w:rPr>
          <w:i/>
        </w:rPr>
      </w:pPr>
    </w:p>
    <w:p w:rsidR="00D10971" w:rsidRPr="00D10971" w:rsidRDefault="00EB119A" w:rsidP="00D10971">
      <w:pPr>
        <w:ind w:left="720" w:hanging="720"/>
      </w:pPr>
      <w:r>
        <w:tab/>
      </w:r>
      <w:r w:rsidR="00D10971">
        <w:tab/>
      </w:r>
    </w:p>
    <w:sectPr w:rsidR="00D10971" w:rsidRPr="00D10971" w:rsidSect="00A53729">
      <w:headerReference w:type="default" r:id="rId6"/>
      <w:pgSz w:w="12240" w:h="15840"/>
      <w:pgMar w:top="1440" w:right="1440" w:bottom="1440" w:left="1440" w:header="720" w:footer="720"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3729" w:rsidRDefault="00A53729" w:rsidP="00A53729">
      <w:r>
        <w:separator/>
      </w:r>
    </w:p>
  </w:endnote>
  <w:endnote w:type="continuationSeparator" w:id="0">
    <w:p w:rsidR="00A53729" w:rsidRDefault="00A53729" w:rsidP="00A5372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3729" w:rsidRDefault="00A53729" w:rsidP="00A53729">
      <w:r>
        <w:separator/>
      </w:r>
    </w:p>
  </w:footnote>
  <w:footnote w:type="continuationSeparator" w:id="0">
    <w:p w:rsidR="00A53729" w:rsidRDefault="00A53729" w:rsidP="00A537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729" w:rsidRPr="00A53729" w:rsidRDefault="00A53729" w:rsidP="00A53729">
    <w:pPr>
      <w:pStyle w:val="Header"/>
      <w:jc w:val="right"/>
      <w:rPr>
        <w:i/>
      </w:rPr>
    </w:pPr>
    <w:proofErr w:type="spellStart"/>
    <w:r>
      <w:rPr>
        <w:i/>
      </w:rPr>
      <w:t>Aili</w:t>
    </w:r>
    <w:proofErr w:type="spellEnd"/>
    <w:r>
      <w:rPr>
        <w:i/>
      </w:rPr>
      <w:t xml:space="preserve"> Mari Trip, </w:t>
    </w:r>
    <w:r w:rsidRPr="00A53729">
      <w:t>(#1337)</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0"/>
  <w:defaultTabStop w:val="720"/>
  <w:drawingGridHorizontalSpacing w:val="120"/>
  <w:displayHorizontalDrawingGridEvery w:val="0"/>
  <w:displayVerticalDrawingGridEvery w:val="0"/>
  <w:noPunctuationKerning/>
  <w:characterSpacingControl w:val="doNotCompress"/>
  <w:savePreviewPicture/>
  <w:footnotePr>
    <w:footnote w:id="-1"/>
    <w:footnote w:id="0"/>
  </w:footnotePr>
  <w:endnotePr>
    <w:endnote w:id="-1"/>
    <w:endnote w:id="0"/>
  </w:endnotePr>
  <w:compat/>
  <w:rsids>
    <w:rsidRoot w:val="00A277D9"/>
    <w:rsid w:val="00364E8F"/>
    <w:rsid w:val="00505CEC"/>
    <w:rsid w:val="00643284"/>
    <w:rsid w:val="00695694"/>
    <w:rsid w:val="00A16C08"/>
    <w:rsid w:val="00A53729"/>
    <w:rsid w:val="00BB3460"/>
    <w:rsid w:val="00BE163C"/>
    <w:rsid w:val="00D10971"/>
    <w:rsid w:val="00EB11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uiPriority w:val="99"/>
    <w:semiHidden/>
    <w:unhideWhenUsed/>
    <w:rsid w:val="00A53729"/>
    <w:pPr>
      <w:tabs>
        <w:tab w:val="center" w:pos="4680"/>
        <w:tab w:val="right" w:pos="9360"/>
      </w:tabs>
    </w:pPr>
  </w:style>
  <w:style w:type="character" w:customStyle="1" w:styleId="HeaderChar">
    <w:name w:val="Header Char"/>
    <w:basedOn w:val="DefaultParagraphFont"/>
    <w:link w:val="Header"/>
    <w:uiPriority w:val="99"/>
    <w:semiHidden/>
    <w:rsid w:val="00A53729"/>
    <w:rPr>
      <w:sz w:val="24"/>
      <w:szCs w:val="24"/>
    </w:rPr>
  </w:style>
  <w:style w:type="paragraph" w:styleId="Footer">
    <w:name w:val="footer"/>
    <w:basedOn w:val="Normal"/>
    <w:link w:val="FooterChar"/>
    <w:uiPriority w:val="99"/>
    <w:semiHidden/>
    <w:unhideWhenUsed/>
    <w:rsid w:val="00A53729"/>
    <w:pPr>
      <w:tabs>
        <w:tab w:val="center" w:pos="4680"/>
        <w:tab w:val="right" w:pos="9360"/>
      </w:tabs>
    </w:pPr>
  </w:style>
  <w:style w:type="character" w:customStyle="1" w:styleId="FooterChar">
    <w:name w:val="Footer Char"/>
    <w:basedOn w:val="DefaultParagraphFont"/>
    <w:link w:val="Footer"/>
    <w:uiPriority w:val="99"/>
    <w:semiHidden/>
    <w:rsid w:val="00A53729"/>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7</Pages>
  <Words>3205</Words>
  <Characters>17511</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UNIVERSITY OF WISCONSIN-MADISON ARCHIVES</vt:lpstr>
    </vt:vector>
  </TitlesOfParts>
  <Company>University of Wisconsin - Madison</Company>
  <LinksUpToDate>false</LinksUpToDate>
  <CharactersWithSpaces>20675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WISCONSIN-MADISON ARCHIVES</dc:title>
  <dc:subject/>
  <dc:creator>Crawford Young</dc:creator>
  <cp:keywords/>
  <cp:lastModifiedBy>Tier2Profile</cp:lastModifiedBy>
  <cp:revision>3</cp:revision>
  <cp:lastPrinted>2013-08-15T19:16:00Z</cp:lastPrinted>
  <dcterms:created xsi:type="dcterms:W3CDTF">2013-08-15T19:16:00Z</dcterms:created>
  <dcterms:modified xsi:type="dcterms:W3CDTF">2013-08-15T19:38:00Z</dcterms:modified>
</cp:coreProperties>
</file>