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Pr="007F5317" w:rsidRDefault="00A00A44" w:rsidP="000F0324">
      <w:pPr>
        <w:jc w:val="center"/>
        <w:rPr>
          <w:rFonts w:ascii="Trebuchet MS" w:hAnsi="Trebuchet MS"/>
          <w:sz w:val="44"/>
          <w:szCs w:val="40"/>
        </w:rPr>
      </w:pPr>
    </w:p>
    <w:p w:rsidR="000F0324" w:rsidRPr="007F5317" w:rsidRDefault="000F0324" w:rsidP="000F0324">
      <w:pPr>
        <w:jc w:val="center"/>
        <w:rPr>
          <w:rFonts w:ascii="Trebuchet MS" w:hAnsi="Trebuchet MS"/>
          <w:sz w:val="44"/>
          <w:szCs w:val="40"/>
        </w:rPr>
      </w:pPr>
    </w:p>
    <w:p w:rsidR="000F0324" w:rsidRPr="007F5317" w:rsidRDefault="000F0324" w:rsidP="000F0324">
      <w:pPr>
        <w:jc w:val="center"/>
        <w:rPr>
          <w:rFonts w:ascii="Trebuchet MS" w:hAnsi="Trebuchet MS"/>
          <w:sz w:val="44"/>
          <w:szCs w:val="40"/>
        </w:rPr>
      </w:pPr>
      <w:r w:rsidRPr="007F5317">
        <w:rPr>
          <w:rFonts w:ascii="Trebuchet MS" w:hAnsi="Trebuchet MS"/>
          <w:sz w:val="44"/>
          <w:szCs w:val="40"/>
        </w:rPr>
        <w:t>Short-lived Correspondence: Gamal Abdel Nasser and the Kennedy Presidency</w:t>
      </w:r>
    </w:p>
    <w:p w:rsidR="000F0324" w:rsidRDefault="000F032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A00A44" w:rsidRDefault="00A00A44" w:rsidP="000F0324">
      <w:pPr>
        <w:jc w:val="center"/>
        <w:rPr>
          <w:rFonts w:ascii="Trebuchet MS" w:hAnsi="Trebuchet MS"/>
          <w:sz w:val="40"/>
          <w:szCs w:val="40"/>
        </w:rPr>
      </w:pPr>
    </w:p>
    <w:p w:rsidR="000F0324" w:rsidRDefault="000F0324" w:rsidP="000F0324">
      <w:pPr>
        <w:jc w:val="center"/>
        <w:rPr>
          <w:rFonts w:ascii="Trebuchet MS" w:hAnsi="Trebuchet MS"/>
          <w:sz w:val="40"/>
          <w:szCs w:val="40"/>
        </w:rPr>
      </w:pPr>
    </w:p>
    <w:p w:rsidR="000F0324" w:rsidRPr="008F1C1D" w:rsidRDefault="000F0324" w:rsidP="000F0324">
      <w:pPr>
        <w:jc w:val="center"/>
        <w:rPr>
          <w:rFonts w:ascii="Trebuchet MS" w:hAnsi="Trebuchet MS"/>
          <w:sz w:val="32"/>
          <w:szCs w:val="40"/>
        </w:rPr>
      </w:pPr>
      <w:r w:rsidRPr="008F1C1D">
        <w:rPr>
          <w:rFonts w:ascii="Trebuchet MS" w:hAnsi="Trebuchet MS"/>
          <w:sz w:val="32"/>
          <w:szCs w:val="40"/>
        </w:rPr>
        <w:t>Arlen McCann</w:t>
      </w:r>
    </w:p>
    <w:p w:rsidR="000F0324" w:rsidRPr="008F1C1D" w:rsidRDefault="000F0324" w:rsidP="000F0324">
      <w:pPr>
        <w:jc w:val="center"/>
        <w:rPr>
          <w:rFonts w:ascii="Trebuchet MS" w:hAnsi="Trebuchet MS"/>
          <w:sz w:val="32"/>
          <w:szCs w:val="40"/>
        </w:rPr>
      </w:pPr>
      <w:r w:rsidRPr="008F1C1D">
        <w:rPr>
          <w:rFonts w:ascii="Trebuchet MS" w:hAnsi="Trebuchet MS"/>
          <w:sz w:val="32"/>
          <w:szCs w:val="40"/>
        </w:rPr>
        <w:t>History Senior Thesis</w:t>
      </w:r>
    </w:p>
    <w:p w:rsidR="000F0324" w:rsidRPr="008F1C1D" w:rsidRDefault="000F0324" w:rsidP="000F0324">
      <w:pPr>
        <w:jc w:val="center"/>
        <w:rPr>
          <w:rFonts w:ascii="Trebuchet MS" w:hAnsi="Trebuchet MS"/>
          <w:sz w:val="32"/>
          <w:szCs w:val="40"/>
        </w:rPr>
      </w:pPr>
      <w:r w:rsidRPr="008F1C1D">
        <w:rPr>
          <w:rFonts w:ascii="Trebuchet MS" w:hAnsi="Trebuchet MS"/>
          <w:sz w:val="32"/>
          <w:szCs w:val="40"/>
        </w:rPr>
        <w:t>University of Wisconsin-Madison</w:t>
      </w:r>
    </w:p>
    <w:p w:rsidR="000F0324" w:rsidRPr="008F1C1D" w:rsidRDefault="000F0324" w:rsidP="000F0324">
      <w:pPr>
        <w:jc w:val="center"/>
        <w:rPr>
          <w:rFonts w:ascii="Trebuchet MS" w:hAnsi="Trebuchet MS"/>
          <w:sz w:val="32"/>
          <w:szCs w:val="40"/>
        </w:rPr>
      </w:pPr>
      <w:r w:rsidRPr="008F1C1D">
        <w:rPr>
          <w:rFonts w:ascii="Trebuchet MS" w:hAnsi="Trebuchet MS"/>
          <w:sz w:val="32"/>
          <w:szCs w:val="40"/>
        </w:rPr>
        <w:t>Advisor: Jeremi Suri</w:t>
      </w:r>
    </w:p>
    <w:p w:rsidR="000F0324" w:rsidRPr="008F1C1D" w:rsidRDefault="00713752" w:rsidP="000F0324">
      <w:pPr>
        <w:jc w:val="center"/>
        <w:rPr>
          <w:rFonts w:ascii="Trebuchet MS" w:hAnsi="Trebuchet MS"/>
          <w:sz w:val="32"/>
          <w:szCs w:val="40"/>
        </w:rPr>
      </w:pPr>
      <w:r>
        <w:rPr>
          <w:rFonts w:ascii="Trebuchet MS" w:hAnsi="Trebuchet MS"/>
          <w:sz w:val="32"/>
          <w:szCs w:val="40"/>
        </w:rPr>
        <w:t>May 2009</w:t>
      </w:r>
    </w:p>
    <w:p w:rsidR="000F0324" w:rsidRDefault="000F0324" w:rsidP="000F0324">
      <w:pPr>
        <w:spacing w:line="480" w:lineRule="auto"/>
        <w:rPr>
          <w:rFonts w:ascii="Times New Roman" w:hAnsi="Times New Roman"/>
          <w:b/>
          <w:sz w:val="28"/>
        </w:rPr>
      </w:pPr>
      <w:r w:rsidRPr="000F0324">
        <w:rPr>
          <w:rFonts w:ascii="Times New Roman" w:hAnsi="Times New Roman"/>
          <w:sz w:val="28"/>
        </w:rPr>
        <w:br w:type="page"/>
      </w:r>
      <w:r w:rsidRPr="000F0324">
        <w:rPr>
          <w:rFonts w:ascii="Times New Roman" w:hAnsi="Times New Roman"/>
          <w:b/>
          <w:sz w:val="28"/>
        </w:rPr>
        <w:lastRenderedPageBreak/>
        <w:t>Introduction</w:t>
      </w:r>
    </w:p>
    <w:p w:rsidR="00C3441A" w:rsidRPr="000F0324" w:rsidRDefault="00C3441A" w:rsidP="000F0324">
      <w:pPr>
        <w:spacing w:line="480" w:lineRule="auto"/>
        <w:rPr>
          <w:rFonts w:ascii="Times New Roman" w:hAnsi="Times New Roman"/>
          <w:b/>
          <w:sz w:val="28"/>
        </w:rPr>
      </w:pPr>
    </w:p>
    <w:p w:rsidR="00E716EA" w:rsidRDefault="00E716EA" w:rsidP="00AE53C7">
      <w:pPr>
        <w:spacing w:line="480" w:lineRule="auto"/>
        <w:ind w:firstLine="720"/>
        <w:rPr>
          <w:rFonts w:ascii="Times New Roman" w:hAnsi="Times New Roman"/>
        </w:rPr>
      </w:pPr>
      <w:r>
        <w:rPr>
          <w:rFonts w:ascii="Times New Roman" w:hAnsi="Times New Roman"/>
        </w:rPr>
        <w:t xml:space="preserve">For over fifty years, American purpose in the Middle East has been the necessary protection </w:t>
      </w:r>
      <w:r w:rsidR="00AE53C7">
        <w:rPr>
          <w:rFonts w:ascii="Times New Roman" w:hAnsi="Times New Roman"/>
        </w:rPr>
        <w:t>of oil access and transportation</w:t>
      </w:r>
      <w:r>
        <w:rPr>
          <w:rFonts w:ascii="Times New Roman" w:hAnsi="Times New Roman"/>
        </w:rPr>
        <w:t>. This purpose has framed the policies of all presidential administrations. Supporting unprogressive authoritarian government, forceful or covert regime change</w:t>
      </w:r>
      <w:r w:rsidR="00AE53C7">
        <w:rPr>
          <w:rFonts w:ascii="Times New Roman" w:hAnsi="Times New Roman"/>
        </w:rPr>
        <w:t>,</w:t>
      </w:r>
      <w:r>
        <w:rPr>
          <w:rFonts w:ascii="Times New Roman" w:hAnsi="Times New Roman"/>
        </w:rPr>
        <w:t xml:space="preserve"> and military interventions are some of the major methods of interaction spotting American activity in the Arab world both during and after the Cold War. At first glance, U.S foreign policymakers have </w:t>
      </w:r>
      <w:r w:rsidR="00AE53C7">
        <w:rPr>
          <w:rFonts w:ascii="Times New Roman" w:hAnsi="Times New Roman"/>
        </w:rPr>
        <w:t>taken</w:t>
      </w:r>
      <w:r>
        <w:rPr>
          <w:rFonts w:ascii="Times New Roman" w:hAnsi="Times New Roman"/>
        </w:rPr>
        <w:t xml:space="preserve"> the responsibility to secure oil literally, deciding that physical measures</w:t>
      </w:r>
      <w:r w:rsidR="00AE53C7">
        <w:rPr>
          <w:rFonts w:ascii="Times New Roman" w:hAnsi="Times New Roman"/>
        </w:rPr>
        <w:t xml:space="preserve"> provided the greatest security</w:t>
      </w:r>
      <w:r>
        <w:rPr>
          <w:rFonts w:ascii="Times New Roman" w:hAnsi="Times New Roman"/>
        </w:rPr>
        <w:t xml:space="preserve">. Except for the Organization of Arab Petroleum Exporting Countries embargo </w:t>
      </w:r>
      <w:r w:rsidR="00AE53C7">
        <w:rPr>
          <w:rFonts w:ascii="Times New Roman" w:hAnsi="Times New Roman"/>
        </w:rPr>
        <w:t xml:space="preserve">in 1973, no substantial threat </w:t>
      </w:r>
      <w:r>
        <w:rPr>
          <w:rFonts w:ascii="Times New Roman" w:hAnsi="Times New Roman"/>
        </w:rPr>
        <w:t xml:space="preserve">has managed to disconnect the West’s access to oil long enough to cause irreversible damage. To date, the United States has mostly managed to dictate when and how oil reaches the West with physical presence and a strong connection to conservative strongmen with </w:t>
      </w:r>
      <w:r w:rsidR="00AE53C7">
        <w:rPr>
          <w:rFonts w:ascii="Times New Roman" w:hAnsi="Times New Roman"/>
        </w:rPr>
        <w:t>control</w:t>
      </w:r>
      <w:r>
        <w:rPr>
          <w:rFonts w:ascii="Times New Roman" w:hAnsi="Times New Roman"/>
        </w:rPr>
        <w:t xml:space="preserve"> over oil reserves.</w:t>
      </w:r>
    </w:p>
    <w:p w:rsidR="00E716EA" w:rsidRDefault="00E716EA" w:rsidP="00E716EA">
      <w:pPr>
        <w:spacing w:line="480" w:lineRule="auto"/>
        <w:rPr>
          <w:rFonts w:ascii="Times New Roman" w:hAnsi="Times New Roman"/>
        </w:rPr>
      </w:pPr>
      <w:r>
        <w:rPr>
          <w:rFonts w:ascii="Times New Roman" w:hAnsi="Times New Roman"/>
        </w:rPr>
        <w:tab/>
        <w:t>This success still suffered its fair share of casualties during the Cold War, leading the United States to accept and learn the weaknesses of strongmen regimes. Despite chronic efforts to stabilize it and reorient it towards the West, Iraq has never been as reliable since 1958, when the Hashemite monarchy reigned. The Iranian Revolution in 1979 ended almost thirty years of Shah Pahlavi’s commitment to the West in exchange for military and economic patronage. Today, the U.S considers Iran the biggest threat to American interests in the Middle East. Regression and failure in Iran and Iraq led the United States to cling ever tighter to Saudi Arabia and the other Persian Gulf states as the linchpin of the West’s interests in the Middle East. Constant naval presence and a persistent flow of military equipment in and around Saudi Arabia still highlight the United States’ activity in the region.</w:t>
      </w:r>
    </w:p>
    <w:p w:rsidR="00E716EA" w:rsidRDefault="006E64BD" w:rsidP="00E716EA">
      <w:pPr>
        <w:spacing w:line="480" w:lineRule="auto"/>
        <w:ind w:firstLine="720"/>
      </w:pPr>
      <w:r>
        <w:t xml:space="preserve">President John F. </w:t>
      </w:r>
      <w:r w:rsidR="00E716EA">
        <w:t>Kennedy and his policy advisors interpreted the Soviet threat to the region dramatically different than President Eisenhower and Secre</w:t>
      </w:r>
      <w:r w:rsidR="00AE53C7">
        <w:t>tary of State John Foster Dulles</w:t>
      </w:r>
      <w:r w:rsidR="00E716EA">
        <w:t>.</w:t>
      </w:r>
      <w:r w:rsidR="00AE53C7">
        <w:t xml:space="preserve"> While the Eisenhower administration succeeded in preventing direct Soviet infiltration, it faltered in other important areas. Eisenhower and Dulles expressed concern for American prestige among the Arabs, but could not </w:t>
      </w:r>
      <w:r w:rsidR="00AE53C7" w:rsidRPr="00F54486">
        <w:t>accurately calculate how Arab opinion would receive American actions. The administration also could not differentiate Nasser from Arab nationalism. When the Eisenhower administration crafted policies to contain Nasser’s influence, those policies also functioned as an attempt to contain those ideological principles that Nasser only embodied</w:t>
      </w:r>
      <w:r w:rsidRPr="00F54486">
        <w:t>,</w:t>
      </w:r>
      <w:r w:rsidR="00AE53C7" w:rsidRPr="00F54486">
        <w:t xml:space="preserve"> but</w:t>
      </w:r>
      <w:r w:rsidRPr="00F54486">
        <w:t xml:space="preserve"> did</w:t>
      </w:r>
      <w:r w:rsidR="00AE53C7" w:rsidRPr="00F54486">
        <w:t xml:space="preserve"> not create.</w:t>
      </w:r>
      <w:r w:rsidRPr="00F54486">
        <w:t xml:space="preserve"> </w:t>
      </w:r>
      <w:r w:rsidR="00AE53C7" w:rsidRPr="00F54486">
        <w:t xml:space="preserve"> In its closing years, Eisenhower’s</w:t>
      </w:r>
      <w:r w:rsidR="00AE53C7">
        <w:t xml:space="preserve"> administration witnessed the collapse of some of its Arab allies and either the unwillingness or the inability of other Arab allies to play their preferred role</w:t>
      </w:r>
      <w:r>
        <w:t>.</w:t>
      </w:r>
      <w:r w:rsidR="00AE53C7">
        <w:t xml:space="preserve"> Eisenhower’s methods proved </w:t>
      </w:r>
      <w:r w:rsidR="00E716EA">
        <w:t>cumbersome, ineffective and even cou</w:t>
      </w:r>
      <w:r w:rsidR="00AE53C7">
        <w:t>nterproductive throughout most of his term</w:t>
      </w:r>
      <w:r w:rsidR="00E716EA">
        <w:t>, and the Kennedy administration intended to change directions.</w:t>
      </w:r>
    </w:p>
    <w:p w:rsidR="00AE53C7" w:rsidRDefault="00E716EA" w:rsidP="00E716EA">
      <w:pPr>
        <w:spacing w:line="480" w:lineRule="auto"/>
        <w:ind w:firstLine="720"/>
      </w:pPr>
      <w:r>
        <w:t>Gamal Abdel Nasser, the President of the United Arab Republic, had remained the pivotal factor in Middle Eastern politics since 1954. Nasser championed Arab nationalism, stipulating that only through unified resolve could the Arabs dispose of all remnants of Western Imperialism an</w:t>
      </w:r>
      <w:r w:rsidR="00727732">
        <w:t xml:space="preserve">d restore Arab dignity. </w:t>
      </w:r>
      <w:r w:rsidR="000F0324">
        <w:t>A great orator, Nasser’s great strength resided in his capability to reflect and sometimes redirect Arab popular opinion towards his own political and ideological aims. Nasser did not elicit activity against pro-Western Arab states</w:t>
      </w:r>
      <w:r w:rsidR="00875514">
        <w:t xml:space="preserve"> through this capability directly, yet he held no misgivings about spreading propaganda that worked against the West and its Arab allies, which often led to him being held accountable when turmoil and disorder struck an Arab state.</w:t>
      </w:r>
    </w:p>
    <w:p w:rsidR="00875514" w:rsidRDefault="00E716EA" w:rsidP="00E716EA">
      <w:pPr>
        <w:spacing w:line="480" w:lineRule="auto"/>
        <w:ind w:firstLine="720"/>
      </w:pPr>
      <w:r>
        <w:t xml:space="preserve">Nasser also reigned as one of the world’s more important figures of Nonalignment in the Cold War. </w:t>
      </w:r>
      <w:r w:rsidR="001E58B1">
        <w:t xml:space="preserve">Joined by figures such </w:t>
      </w:r>
      <w:r w:rsidR="00AE53C7">
        <w:t xml:space="preserve">as Nehru of India, Tito of Yugoslavia, Nkrumah of Ghana and Sukarno of Indonesia, </w:t>
      </w:r>
      <w:r w:rsidR="001E58B1">
        <w:t>the Non-aligned Movement bonded an unlikely mix of world leaders against formal commitment in the Cold War. Furthermore, its participants pursued “positive neutrality”, where instead of refusing extensive relations with either of the Cold War’s belligerents, they would seek active and beneficial rel</w:t>
      </w:r>
      <w:r w:rsidR="00875514">
        <w:t xml:space="preserve">ations with both blocs at once. </w:t>
      </w:r>
    </w:p>
    <w:p w:rsidR="00AE53C7" w:rsidRDefault="00875514" w:rsidP="00875514">
      <w:pPr>
        <w:spacing w:line="480" w:lineRule="auto"/>
        <w:ind w:firstLine="720"/>
      </w:pPr>
      <w:r>
        <w:t>American interaction with the Nonalignment movement poses a stark contrast to an otherwise polemical history of the Cold War in the third wo</w:t>
      </w:r>
      <w:r w:rsidRPr="00875514">
        <w:t xml:space="preserve">rld. </w:t>
      </w:r>
      <w:r w:rsidR="00840ECE" w:rsidRPr="00875514">
        <w:t xml:space="preserve">The Eisenhower administration appeared inconsistent in its regard for Non-aligned countries. Eisenhower and Dulles calculated an American interest in providing aid to India and Yugoslavia, knowing that both countries intended to maintain relations with the Soviet Union. However, in Nasser’s case, the administration responded with anger when Nasser attempted </w:t>
      </w:r>
      <w:r w:rsidR="009C530E">
        <w:t>to follow</w:t>
      </w:r>
      <w:r w:rsidR="00840ECE" w:rsidRPr="00875514">
        <w:t xml:space="preserve"> the same course. </w:t>
      </w:r>
      <w:r>
        <w:t xml:space="preserve">Eisenhower and Dulles abandoned funding for Aswan’s High Dam in Egypt following Nasser’s recognition of communist China and negotiated arms deal with the Soviet Union. Dulles possessed strong misgivings about allowing Nasser to drag the U.S in a bidding war to provide aid to Egypt. Yet the cancellation of American aid to Nasser provided one of the primary motivations for Nasser’s nationalization of the Suez Canal just a year later, leading to a crisis that far outweighed the costs of obliging Nasser’s desire to hold relations with both blocs. </w:t>
      </w:r>
    </w:p>
    <w:p w:rsidR="0062063C" w:rsidRDefault="00E716EA" w:rsidP="00E716EA">
      <w:pPr>
        <w:spacing w:line="480" w:lineRule="auto"/>
        <w:ind w:firstLine="720"/>
      </w:pPr>
      <w:r>
        <w:t xml:space="preserve">However much popularity and power Nasser possessed in these movements, the United States under Eisenhower, until late in the administration, had failed to realize that </w:t>
      </w:r>
      <w:r w:rsidR="009C530E">
        <w:t>Arab nationalist</w:t>
      </w:r>
      <w:r>
        <w:t xml:space="preserve"> movements would exist with or without Nasser.  Attempts to depose and contain Nasser failed because Nasser drew upon sympathies of an already opinionated Arab population.</w:t>
      </w:r>
      <w:r w:rsidR="00875514">
        <w:t xml:space="preserve"> The Arabs supported Nasser’s contention that they should be free to hold open relations with both the West and the S</w:t>
      </w:r>
      <w:r w:rsidR="0062063C">
        <w:t>oviets. Their sentiment also comprised the basis of Nasser’s power in inter-Arab affairs; without Nasser, the Arab population would have produced some other expression of their deep, ideological dissatisfaction.</w:t>
      </w:r>
    </w:p>
    <w:p w:rsidR="005A447B" w:rsidRDefault="0062063C" w:rsidP="00E716EA">
      <w:pPr>
        <w:spacing w:line="480" w:lineRule="auto"/>
        <w:ind w:firstLine="720"/>
      </w:pPr>
      <w:r>
        <w:t xml:space="preserve"> Nasser, for his own part,</w:t>
      </w:r>
      <w:r w:rsidR="00E716EA">
        <w:t xml:space="preserve"> could never become pro-Soviet or pro-Western because some elements of his interests remained diame</w:t>
      </w:r>
      <w:r w:rsidR="00B57932">
        <w:t xml:space="preserve">trically opposed to both sides. Nasser remained preferential of </w:t>
      </w:r>
      <w:r w:rsidR="00102D23">
        <w:t>American</w:t>
      </w:r>
      <w:r w:rsidR="00B57932">
        <w:t xml:space="preserve"> </w:t>
      </w:r>
      <w:r w:rsidR="00102D23">
        <w:t>aid throughout his reign because of</w:t>
      </w:r>
      <w:r>
        <w:t xml:space="preserve"> the general consensus that the U.S. </w:t>
      </w:r>
      <w:r w:rsidR="00102D23">
        <w:t>could provide superior resources and consultation.</w:t>
      </w:r>
      <w:r>
        <w:t xml:space="preserve"> Additionally, Nasser believed the United States could potentially fulfill a positive role in the region where Europe had not. Nasser hoped for American rhetorical commitment to anti-imperialism and modernization to fulfill itself in the Arab world. The Cold War dimmed these prospects, as the United States became more interested in the status quo, which favored stability over progress in the Arab world.</w:t>
      </w:r>
      <w:r w:rsidR="002A4869">
        <w:t xml:space="preserve"> The United States developed an expectation of concrete retribution for aid granted to any country.</w:t>
      </w:r>
      <w:r>
        <w:t xml:space="preserve"> In turn, N</w:t>
      </w:r>
      <w:r w:rsidR="002A4869">
        <w:t>asser found the Soviets a willing alternative for</w:t>
      </w:r>
      <w:r>
        <w:t xml:space="preserve"> aid. Gladly accepting a</w:t>
      </w:r>
      <w:r w:rsidR="005A447B">
        <w:t>n expanding</w:t>
      </w:r>
      <w:r>
        <w:t xml:space="preserve"> role in the Arab world, the Soviets pr</w:t>
      </w:r>
      <w:r w:rsidR="005A447B">
        <w:t xml:space="preserve">ovided mostly unconditional aid. </w:t>
      </w:r>
      <w:r>
        <w:t xml:space="preserve">Additionally, Communist movements in the Arab world remained weak, and the threat of any Arab state transforming into a Soviet satellite remained a distant </w:t>
      </w:r>
      <w:r w:rsidR="00A644A8">
        <w:t>notion.</w:t>
      </w:r>
      <w:r>
        <w:t xml:space="preserve"> </w:t>
      </w:r>
    </w:p>
    <w:p w:rsidR="00E716EA" w:rsidRDefault="0062063C" w:rsidP="00E716EA">
      <w:pPr>
        <w:spacing w:line="480" w:lineRule="auto"/>
        <w:ind w:firstLine="720"/>
      </w:pPr>
      <w:r>
        <w:t xml:space="preserve">Nevertheless, Nasser found reason to be wary of the Soviets. He remained committed to preventing communist movements from arising in the Middle East, believing them to be harmful to the Arab nationalist cause. Additionally, </w:t>
      </w:r>
      <w:r w:rsidR="00D740E6">
        <w:t>Nasser understood the Soviet Union to be no less self-interested in its endeavors in the Middle East than the West, and consequently held the Soviet Union to a persistently high standard to maintain its tranquil and productive role as an aid provider and non-meddler in Arab states.</w:t>
      </w:r>
      <w:r w:rsidR="00A644A8">
        <w:t xml:space="preserve"> Nasser’s vigilance of the Soviet Union’s involvement in the Middle East only became apparent after 1958, when the Soviets began showing support for communist parties in Arab countries. Prior to this expression, the Eisenhower administration saw no evidence to suggest that Nasser did not serve as an unwilling pawn of the Soviets </w:t>
      </w:r>
      <w:r w:rsidR="000E2C48">
        <w:t>through his neutral politics. Once Nasser did require protesting the Soviet role in the Middle East, the Eisenhower administration found reason to open relations at limited levels with the UAR.</w:t>
      </w:r>
    </w:p>
    <w:p w:rsidR="00E716EA" w:rsidRDefault="00E716EA" w:rsidP="00E716EA">
      <w:pPr>
        <w:spacing w:line="480" w:lineRule="auto"/>
        <w:ind w:firstLine="720"/>
      </w:pPr>
      <w:r>
        <w:t>The Kennedy administration decided to make relations with Nasser</w:t>
      </w:r>
      <w:r w:rsidR="002F2A36">
        <w:t xml:space="preserve"> </w:t>
      </w:r>
      <w:r>
        <w:t xml:space="preserve">as the focal point for new policy in the Middle East. Kennedy, who campaigned with heavy doses of sentimentality and ideology, led a government that attempted to organize economic aid and development combined with productive yet private channels of contact to produce a change in Nasser’s regular activities in the Middle East. It did not anticipate a change in Nasser’s position concerning Israel. It did not expect Nasser </w:t>
      </w:r>
      <w:r w:rsidR="002F2A36">
        <w:t>to terminate</w:t>
      </w:r>
      <w:r>
        <w:t xml:space="preserve"> his relations with Moscow. It did not imagine Nasser would recant </w:t>
      </w:r>
      <w:r w:rsidR="00420986">
        <w:t>his support for Arab unity and collective action</w:t>
      </w:r>
      <w:r>
        <w:t>. The policy offered no opportunity for the United States to exert greater pressure against any of Nasser’s potential anti-Western actions</w:t>
      </w:r>
      <w:r w:rsidR="00A93959">
        <w:t>.</w:t>
      </w:r>
      <w:r>
        <w:t xml:space="preserve"> Rather, the administration hoped that on the foundation of economic development and docile relations based on personal relations, Nasser would voluntarily accommodate the United States in his discourse and contribute more to peace and stability instead of volatility in the Middle East.</w:t>
      </w:r>
    </w:p>
    <w:p w:rsidR="00E716EA" w:rsidRDefault="00E716EA" w:rsidP="00E716EA">
      <w:pPr>
        <w:spacing w:line="480" w:lineRule="auto"/>
        <w:ind w:firstLine="720"/>
      </w:pPr>
      <w:r>
        <w:t>This endeavor proved difficult for the Kennedy administration to justify domestically, regionally in the Middle East, internationally and even ideologically. Nasser continued to earn reputation as openly defiant and hostile towards the West ev</w:t>
      </w:r>
      <w:r w:rsidR="00A93959">
        <w:t>en while receiving American aid. This led</w:t>
      </w:r>
      <w:r>
        <w:t xml:space="preserve"> Congress, Arab allies and NATO members </w:t>
      </w:r>
      <w:r w:rsidR="00A93959">
        <w:t>to question</w:t>
      </w:r>
      <w:r>
        <w:t xml:space="preserve"> why the United States</w:t>
      </w:r>
      <w:r w:rsidR="00A93959">
        <w:t xml:space="preserve"> would consider improved relations with Nasser beneficial</w:t>
      </w:r>
      <w:r>
        <w:t>. Many scholars have written that Nasser was enslaved by inter-Arab politics; he could not escape the constant need to win a battle of prestige at any cost.</w:t>
      </w:r>
      <w:r w:rsidR="00880D48">
        <w:rPr>
          <w:rStyle w:val="FootnoteReference"/>
        </w:rPr>
        <w:footnoteReference w:id="1"/>
      </w:r>
      <w:r>
        <w:t xml:space="preserve"> This leads a modern-day observer to also question U.S commitment to supporting a greater relationship with Nasser. As a final objection to such a policy, the Cold War has historically allotted few examples of where the United States showed an interest in a productive relationship with any</w:t>
      </w:r>
      <w:r w:rsidR="00A93959">
        <w:t xml:space="preserve"> individual</w:t>
      </w:r>
      <w:r>
        <w:t xml:space="preserve"> leader who did not serve American interests, and in fact directly threatened them on more than one occasion.</w:t>
      </w:r>
      <w:r w:rsidR="00A93959">
        <w:t xml:space="preserve"> With so many regional obligations and concerns, taking the time and risk to cultivate a relationship with a neutralist leader seemin</w:t>
      </w:r>
      <w:r w:rsidR="00A3595C">
        <w:t>gly contradicts</w:t>
      </w:r>
      <w:r w:rsidR="00A93959">
        <w:t xml:space="preserve"> American Cold War priorities.</w:t>
      </w:r>
    </w:p>
    <w:p w:rsidR="00E716EA" w:rsidRDefault="00E716EA" w:rsidP="00E716EA">
      <w:pPr>
        <w:spacing w:line="480" w:lineRule="auto"/>
        <w:ind w:firstLine="720"/>
      </w:pPr>
      <w:r>
        <w:t>The answers to such inquiries revolve around the Kennedy administration’s willingness</w:t>
      </w:r>
      <w:r w:rsidR="00420986">
        <w:t xml:space="preserve"> to perceive the Cold War in a different light than Eisenhower </w:t>
      </w:r>
      <w:r>
        <w:t>within the Arab World. The Soviet Union remained the broader consideration in everything the administration performed</w:t>
      </w:r>
      <w:r w:rsidRPr="00DB1327">
        <w:t>. However, Kennedy and his advisors willingly believed that Arab nationalism and neutralist movements could in fact serve as good, if not better a bastion against Soviet infiltration in the Middle East</w:t>
      </w:r>
      <w:r w:rsidR="00BE4B33" w:rsidRPr="00DB1327">
        <w:t xml:space="preserve"> than previous efforts to reinforce conservative Arab monarchs</w:t>
      </w:r>
      <w:r w:rsidRPr="00DB1327">
        <w:t>. Consequently, the mainstay of Kennedy’s Middle Eastern policies sought greater American approval from Arab popular opinion while at the same time attempting to maintain the continued existence of conservative Arab regimes allied with the U.S. In short, the Kennedy administration wanted to maintain the political status quo, while economically</w:t>
      </w:r>
      <w:r>
        <w:t xml:space="preserve"> and socially winning the hearts and minds of Arabs by courting Nasser, providing economic development assistance, and</w:t>
      </w:r>
      <w:r w:rsidR="00420986">
        <w:t xml:space="preserve"> later</w:t>
      </w:r>
      <w:r>
        <w:t xml:space="preserve"> even attempting a solution at the Palestinian Refugee Crisis. </w:t>
      </w:r>
    </w:p>
    <w:p w:rsidR="00E716EA" w:rsidRDefault="00E716EA" w:rsidP="00E716EA">
      <w:pPr>
        <w:spacing w:line="480" w:lineRule="auto"/>
        <w:ind w:firstLine="720"/>
      </w:pPr>
      <w:r>
        <w:t>The downfall of this policy remains a source of debate in the scholarship concernin</w:t>
      </w:r>
      <w:r w:rsidR="00B02FE1">
        <w:t>g Kennedy and the Middle East. Some scholars, like Warren Bass</w:t>
      </w:r>
      <w:r w:rsidR="001117D4">
        <w:t>,</w:t>
      </w:r>
      <w:r>
        <w:t xml:space="preserve"> contend that Nasser’s enslavement to inter-Arab affairs, which resulted in an ugly war between the UAR and Saudi Arabia, annihilated any hopes of American rapprochement producing anything of merit.</w:t>
      </w:r>
      <w:r w:rsidR="00B02FE1">
        <w:rPr>
          <w:rStyle w:val="FootnoteReference"/>
        </w:rPr>
        <w:footnoteReference w:id="2"/>
      </w:r>
      <w:r>
        <w:t xml:space="preserve"> Another obvious explanation of the downfall identifies Kennedy’s assassination and Lyndon Johnson’s assumption of the presidency as the basis for the change in policy. </w:t>
      </w:r>
      <w:r w:rsidR="00BE4B33">
        <w:t>Rapprochement remained so delicate and atmosphere-sensitive that the loss of Kennedy no doubt rattled the commitment to Nasser. Lyndon Johnson</w:t>
      </w:r>
      <w:r>
        <w:t xml:space="preserve"> lacked both the capacity and willingness to assume the adventuring attitude inherent in Kennedy’s international outlook. Additionally, Johnson maintained a less-subtle favoring for closer relations with Israel. A final factor for consideration precludes both of these explanations. </w:t>
      </w:r>
    </w:p>
    <w:p w:rsidR="0065188A" w:rsidRDefault="00E716EA" w:rsidP="00E716EA">
      <w:pPr>
        <w:spacing w:line="480" w:lineRule="auto"/>
        <w:ind w:firstLine="720"/>
      </w:pPr>
      <w:r>
        <w:t>While relations and trust notably improved between Nasser and the United States, the United States never brought him to Washington to meet with the president personally</w:t>
      </w:r>
      <w:r w:rsidR="00880D48">
        <w:t>. In</w:t>
      </w:r>
      <w:r>
        <w:t xml:space="preserve"> Kennedy’s less-than-three years as president, Nasser </w:t>
      </w:r>
      <w:r w:rsidR="00880D48">
        <w:t>met only one</w:t>
      </w:r>
      <w:r>
        <w:t xml:space="preserve"> of Kennedy’s most important policymaking advisors</w:t>
      </w:r>
      <w:r w:rsidR="00880D48">
        <w:t xml:space="preserve"> on</w:t>
      </w:r>
      <w:r w:rsidR="003C446C">
        <w:t xml:space="preserve"> only</w:t>
      </w:r>
      <w:r w:rsidR="00880D48">
        <w:t xml:space="preserve"> one occasion</w:t>
      </w:r>
      <w:r>
        <w:t xml:space="preserve">. As a consequence of frequent meeting and personal discussions about nearly any global </w:t>
      </w:r>
      <w:r w:rsidR="003C446C">
        <w:t>politics</w:t>
      </w:r>
      <w:r>
        <w:t xml:space="preserve">, Nasser </w:t>
      </w:r>
      <w:r w:rsidR="003C446C">
        <w:t>created</w:t>
      </w:r>
      <w:r>
        <w:t xml:space="preserve"> positive and serviceable relationships with such men as Secretary-</w:t>
      </w:r>
      <w:r w:rsidR="00C452A2">
        <w:t>General</w:t>
      </w:r>
      <w:r>
        <w:t xml:space="preserve"> Dag Hammarskjold, Josip Braz Tito, Nikita Khrushchev and a variety of </w:t>
      </w:r>
      <w:r w:rsidR="003C446C">
        <w:t>world figures</w:t>
      </w:r>
      <w:r>
        <w:t xml:space="preserve"> with whom he met and talked with frequently. These diplomatic friendships provide debatable advantages, but </w:t>
      </w:r>
      <w:r w:rsidR="00E4335F">
        <w:t>most</w:t>
      </w:r>
      <w:r>
        <w:t xml:space="preserve"> of Nasser’s biographers have found that Nasser placed great value and great interests in granting and receiving advice from other heads of state from those who he managed positive interaction with.</w:t>
      </w:r>
      <w:r w:rsidR="00E4335F">
        <w:rPr>
          <w:rStyle w:val="FootnoteReference"/>
        </w:rPr>
        <w:footnoteReference w:id="3"/>
      </w:r>
      <w:r>
        <w:t xml:space="preserve"> As dramatically different as the Kennedy administration attempted to be compared to Eisenhower, the closest Kennedy came to having contact with Nasser passed through formal exchange</w:t>
      </w:r>
      <w:r w:rsidR="003C446C">
        <w:t>s</w:t>
      </w:r>
      <w:r>
        <w:t xml:space="preserve"> of letters and </w:t>
      </w:r>
      <w:r w:rsidR="003C446C">
        <w:t>summary reports</w:t>
      </w:r>
      <w:r>
        <w:t xml:space="preserve"> from the U.S Ambassador to the UAR</w:t>
      </w:r>
      <w:r w:rsidR="003C446C">
        <w:t xml:space="preserve"> through the State Department.</w:t>
      </w:r>
    </w:p>
    <w:p w:rsidR="00E716EA" w:rsidRDefault="00C452A2" w:rsidP="00E716EA">
      <w:pPr>
        <w:spacing w:line="480" w:lineRule="auto"/>
        <w:ind w:firstLine="720"/>
      </w:pPr>
      <w:r>
        <w:t xml:space="preserve">The administration applied too strict a standard of conditionality in order to invite Nasser to meet Kennedy. Kennedy faced the risk of being harangued both in domestic and international politics </w:t>
      </w:r>
      <w:r w:rsidR="00070689">
        <w:t>in inviting Nasser, regardless of how peaceful or ideal affairs in the Arab world appeared at the time. That the administration contemplated a Nasser visit so closely indicates that it determined any likely negativity generated by the visit would not</w:t>
      </w:r>
      <w:r w:rsidR="008805CB">
        <w:t xml:space="preserve"> necessarily</w:t>
      </w:r>
      <w:r w:rsidR="00070689">
        <w:t xml:space="preserve"> outweigh the benefit. However, the administration faltered in establishing a preferable yet realistic standard regarding intangible factors. Ever mindful of the region’s capacity to</w:t>
      </w:r>
      <w:r w:rsidR="00190DDE">
        <w:t xml:space="preserve"> rapidly devolve into conflict</w:t>
      </w:r>
      <w:r w:rsidR="00070689">
        <w:t>, the administration lacked urgency</w:t>
      </w:r>
      <w:r w:rsidR="00190DDE">
        <w:t>, understanding</w:t>
      </w:r>
      <w:r w:rsidR="00070689">
        <w:t xml:space="preserve"> and decisiveness in </w:t>
      </w:r>
      <w:r w:rsidR="00190DDE">
        <w:t>organizing</w:t>
      </w:r>
      <w:r w:rsidR="00070689">
        <w:t xml:space="preserve"> a visit. With each setback to preferable conditions, Kennedy and his advisors postponed discussion for a visit with Nasser. </w:t>
      </w:r>
      <w:r w:rsidR="00082AF5">
        <w:t xml:space="preserve">Eventually, the atmosphere in the Middle East reached a </w:t>
      </w:r>
      <w:r w:rsidR="00190DDE">
        <w:t>point</w:t>
      </w:r>
      <w:r w:rsidR="00082AF5">
        <w:t xml:space="preserve"> where familiarity between Nasser and K</w:t>
      </w:r>
      <w:r w:rsidR="00190DDE">
        <w:t>ennedy would become most useful.</w:t>
      </w:r>
      <w:r w:rsidR="00082AF5">
        <w:t xml:space="preserve"> </w:t>
      </w:r>
      <w:r w:rsidR="00190DDE">
        <w:t xml:space="preserve"> Lacking this familiarity, Kennedy could no</w:t>
      </w:r>
      <w:r w:rsidR="00C6198F">
        <w:t>t influence Nasser without resorting to diplomatic or military force, both of which Nasser resisted a decade earlier.</w:t>
      </w:r>
    </w:p>
    <w:p w:rsidR="00C452A2" w:rsidRDefault="00E716EA" w:rsidP="00C452A2">
      <w:pPr>
        <w:spacing w:line="480" w:lineRule="auto"/>
        <w:ind w:firstLine="720"/>
      </w:pPr>
      <w:r w:rsidRPr="00A45E2F">
        <w:t>Authors Michael Oren and Warren Bass both make a point to identify that the Kennedy administration failed to convince Nasser to avoid his own Vietnam in Yemen even as it drifted</w:t>
      </w:r>
      <w:r w:rsidR="00C6198F">
        <w:t xml:space="preserve"> ever closer to its own disastrous military endeavor</w:t>
      </w:r>
      <w:r w:rsidRPr="00A45E2F">
        <w:t>.</w:t>
      </w:r>
      <w:r w:rsidR="00E4335F" w:rsidRPr="00A45E2F">
        <w:rPr>
          <w:rStyle w:val="FootnoteReference"/>
        </w:rPr>
        <w:footnoteReference w:id="4"/>
      </w:r>
      <w:r w:rsidRPr="00A45E2F">
        <w:t xml:space="preserve"> To</w:t>
      </w:r>
      <w:r>
        <w:t xml:space="preserve"> suggest that an official visit by Nasser to the United States, in addition to other more personal forms of contact, might have tipped the scales against Nasser’s eventual, sealing mistake remains a questionable argument at best. Even upon making this assumption, Kennedy’s assassination </w:t>
      </w:r>
      <w:r w:rsidR="005349C3">
        <w:t>offers</w:t>
      </w:r>
      <w:r>
        <w:t xml:space="preserve"> even further doubt about whether or not rapprochement with Nasser could have been sustained. Nevertheless, room for improvement in Kennedy’s policies existed at the personal level. The Kennedy admini</w:t>
      </w:r>
      <w:r w:rsidR="002E0FF9">
        <w:t xml:space="preserve">stration’s inability to take a calculated </w:t>
      </w:r>
      <w:r>
        <w:t>image risk in seeking better personal relations with Nasser nullified many of the benefits surrounding the large quantity of aid granted the United Arab Republic</w:t>
      </w:r>
      <w:r w:rsidR="002E0FF9">
        <w:t>, in addition to the image risks the administration had already taken in moving towards better relations with Nasser,</w:t>
      </w:r>
      <w:r>
        <w:t xml:space="preserve"> and produced</w:t>
      </w:r>
      <w:r w:rsidR="00C6198F">
        <w:t xml:space="preserve"> a dead-end policy, and the loss of a unique opportunity.</w:t>
      </w:r>
    </w:p>
    <w:p w:rsidR="00566D6E" w:rsidRDefault="00566D6E" w:rsidP="00C452A2">
      <w:pPr>
        <w:spacing w:line="480" w:lineRule="auto"/>
        <w:ind w:firstLine="720"/>
      </w:pPr>
    </w:p>
    <w:p w:rsidR="00566D6E" w:rsidRPr="00C8101D" w:rsidRDefault="00566D6E" w:rsidP="00566D6E">
      <w:pPr>
        <w:spacing w:line="480" w:lineRule="auto"/>
        <w:rPr>
          <w:sz w:val="28"/>
        </w:rPr>
      </w:pPr>
      <w:r w:rsidRPr="00C8101D">
        <w:rPr>
          <w:b/>
          <w:sz w:val="28"/>
        </w:rPr>
        <w:t>The Beginning of a New Administration.</w:t>
      </w:r>
    </w:p>
    <w:p w:rsidR="007D0CAB" w:rsidRDefault="007D0CAB" w:rsidP="00C452A2">
      <w:pPr>
        <w:spacing w:line="480" w:lineRule="auto"/>
        <w:ind w:firstLine="720"/>
      </w:pPr>
    </w:p>
    <w:p w:rsidR="007D0CAB" w:rsidRDefault="007D0CAB" w:rsidP="007D0CAB">
      <w:pPr>
        <w:spacing w:line="480" w:lineRule="auto"/>
        <w:ind w:firstLine="720"/>
      </w:pPr>
      <w:r>
        <w:t xml:space="preserve">John F. Kennedy began his presidency with a commitment to conducting the Cold War in a number of significantly different ways than his predecessor, Eisenhower.  </w:t>
      </w:r>
      <w:r w:rsidR="002A416A">
        <w:t xml:space="preserve">Kennedy replaced Eisenhower’s </w:t>
      </w:r>
      <w:r>
        <w:t xml:space="preserve"> “massive retaliation” </w:t>
      </w:r>
      <w:r w:rsidR="002A416A">
        <w:t xml:space="preserve">with </w:t>
      </w:r>
      <w:r>
        <w:t>“flexible response”, where instead of nuclear deterrence dictating how America would actively defend its interests, conventional military forces became a legitimate alternative to answering the Soviet threat. John Lewis Gaddis writes that where nationalism, neutralism and indeed any sort of significant change threatened the Eisenhower administrations excessive investment in maintaining the status quo, the Kennedy administration welcomed inevitable change as a positive element for the future.</w:t>
      </w:r>
      <w:r>
        <w:rPr>
          <w:rStyle w:val="FootnoteReference"/>
        </w:rPr>
        <w:footnoteReference w:id="5"/>
      </w:r>
      <w:r>
        <w:t xml:space="preserve"> The administration “stressed the need to support “progressive” elements […] without being too particular as to whether they took forms initially sympathetic to [...] the American position in the Cold War”, a dramatic shift in focus from the Eisenhower years.</w:t>
      </w:r>
      <w:r>
        <w:rPr>
          <w:rStyle w:val="FootnoteReference"/>
        </w:rPr>
        <w:footnoteReference w:id="6"/>
      </w:r>
    </w:p>
    <w:p w:rsidR="007D0CAB" w:rsidRDefault="00C8101D" w:rsidP="007D0CAB">
      <w:pPr>
        <w:spacing w:line="480" w:lineRule="auto"/>
      </w:pPr>
      <w:r>
        <w:tab/>
        <w:t>Kennedy</w:t>
      </w:r>
      <w:r w:rsidR="007D0CAB">
        <w:t xml:space="preserve"> chose a network of foreign policy advisors that steered away from Eisenhower’s high investment in</w:t>
      </w:r>
      <w:r w:rsidR="002A416A">
        <w:t xml:space="preserve"> John Foster</w:t>
      </w:r>
      <w:r w:rsidR="007D0CAB">
        <w:t xml:space="preserve"> Dulles as the primary formulator of American interests in the Middle East. Warren Bass argues that Kennedy disliked the idea of overreliance in one man like Dulles, in addition to “bureaucratic timidity [and his] hawkish Joint Chiefs of Staff”.</w:t>
      </w:r>
      <w:r w:rsidR="007D0CAB">
        <w:rPr>
          <w:rStyle w:val="FootnoteReference"/>
        </w:rPr>
        <w:footnoteReference w:id="7"/>
      </w:r>
      <w:r w:rsidR="007D0CAB">
        <w:t xml:space="preserve"> “As a consequence” Joh</w:t>
      </w:r>
      <w:r w:rsidR="008337B6">
        <w:t>n Lewis Gaddis writes that</w:t>
      </w:r>
      <w:r w:rsidR="007D0CAB">
        <w:t xml:space="preserve"> “Influence gravitated to Kennedy’s own White House staff.</w:t>
      </w:r>
      <w:r w:rsidR="007D0CAB">
        <w:rPr>
          <w:rStyle w:val="FootnoteReference"/>
        </w:rPr>
        <w:footnoteReference w:id="8"/>
      </w:r>
      <w:r w:rsidR="007D0CAB">
        <w:t xml:space="preserve"> Within his staff, Kennedy had men of both academic and political origins at his disposal. Few of which, however, had extensive experience with the Middle East. The obligations of a vast and diverse Cold War necessitated that Kennedy’s primary policymaking staff </w:t>
      </w:r>
      <w:r w:rsidR="008337B6">
        <w:t>had</w:t>
      </w:r>
      <w:r w:rsidR="007D0CAB">
        <w:t xml:space="preserve"> a general knowledge of all of America’s international commitments. The Middle East represents just one of several regions for consideration, and concentrations in Central Europe, Cuba and Indochina – all of which pertain more directly to the Soviet rivalry than the Middle East - occupied the greater part of American focus in Kennedy’s presidency. Nevertheless, </w:t>
      </w:r>
      <w:r w:rsidR="00A46DD1">
        <w:t>Kennedy’s circle of advisors included some men with exposure to the main challe</w:t>
      </w:r>
      <w:r w:rsidR="00C44965">
        <w:t>nges to American foreign policy in the Middle East.</w:t>
      </w:r>
    </w:p>
    <w:p w:rsidR="007D0CAB" w:rsidRDefault="007D0CAB" w:rsidP="007D0CAB">
      <w:pPr>
        <w:spacing w:line="480" w:lineRule="auto"/>
      </w:pPr>
      <w:r>
        <w:tab/>
        <w:t>Kennedy appointed Dean Rusk as his Secretary of State with every expectation that Rusk would fulfill a far smaller role than Dulles in the implementation of policy, but nevertheless serve as an effective go-between from the State Department’s analysis to Kennedy’s desk. Bass argues that ”Kennedy wanted to be his own secretary of state, which may explain his selection of the colorless Dean Rusk”.</w:t>
      </w:r>
      <w:r>
        <w:rPr>
          <w:rStyle w:val="FootnoteReference"/>
        </w:rPr>
        <w:footnoteReference w:id="9"/>
      </w:r>
      <w:r>
        <w:t xml:space="preserve">  Gaddis shares a similar lack of enthusiasm for Rusk as an impactful Secretary of State, describing him as “self-effacing and modest [who] proved either unwilling or unable to perform” a primary role in coordinating and implementing foreign policy in any way similar to Dulles.</w:t>
      </w:r>
      <w:r>
        <w:rPr>
          <w:rStyle w:val="FootnoteReference"/>
        </w:rPr>
        <w:footnoteReference w:id="10"/>
      </w:r>
      <w:r>
        <w:t xml:space="preserve"> What Dean Rusk did bring to the table, however, was a background as a Department of State analyst, including experience with America’s ill-defined role in the creation of the state of Israel in 1948. Bass highlights this background as one reason why Dean Rusk would later favor rapprochement with the UAR over pursuing policies favorable to Israel.</w:t>
      </w:r>
      <w:r>
        <w:rPr>
          <w:rStyle w:val="FootnoteReference"/>
        </w:rPr>
        <w:footnoteReference w:id="11"/>
      </w:r>
      <w:r>
        <w:t xml:space="preserve"> Phillips Talbot, the Assistant Secretary of State for Near Eastern and South Asian affairs, provided more specific observations from the region as one of the few individuals within the main policymaking ring who made frequent visits to and from Arab countries. Chester Bowles, described by Warren Bass as a “sometimes ally”</w:t>
      </w:r>
      <w:r w:rsidR="005C4174">
        <w:t>,</w:t>
      </w:r>
      <w:r>
        <w:t xml:space="preserve"> previously served as a foreign policy advisor for Kennedy while in the Senate.</w:t>
      </w:r>
      <w:r>
        <w:rPr>
          <w:rStyle w:val="FootnoteReference"/>
        </w:rPr>
        <w:footnoteReference w:id="12"/>
      </w:r>
      <w:r w:rsidR="008337B6">
        <w:t xml:space="preserve"> Bowles later became Kennedy’s choice as an unofficial representative for meeting with other heads of state around the globe.</w:t>
      </w:r>
    </w:p>
    <w:p w:rsidR="007D0CAB" w:rsidRDefault="007D0CAB" w:rsidP="007D0CAB">
      <w:pPr>
        <w:spacing w:line="480" w:lineRule="auto"/>
      </w:pPr>
      <w:r>
        <w:tab/>
        <w:t xml:space="preserve">The National Security Council perhaps best represents Kennedy’s effort to distinguish his foreign policymaking process from his predecessor. Kennedy </w:t>
      </w:r>
      <w:r w:rsidR="005C4174">
        <w:t>appointed a few key individuals to channel</w:t>
      </w:r>
      <w:r w:rsidR="0031248F">
        <w:t xml:space="preserve"> </w:t>
      </w:r>
      <w:r>
        <w:t>“the differing perspectives of the State Department, the Pentagon, The Joint Chiefs of Staff, The Treasury Department, Stevenson’s U.N. mission, and diplomats in the field”</w:t>
      </w:r>
      <w:r w:rsidR="00C44965">
        <w:t>.</w:t>
      </w:r>
      <w:r>
        <w:rPr>
          <w:rStyle w:val="FootnoteReference"/>
        </w:rPr>
        <w:footnoteReference w:id="13"/>
      </w:r>
      <w:r w:rsidR="00C44965">
        <w:t xml:space="preserve"> </w:t>
      </w:r>
      <w:r w:rsidR="00641931">
        <w:t>The NSC superseded all of these other branches of policymaking, providing Kennedy control and familiarity with those individuals undertaking the daily practice of foreign policy.</w:t>
      </w:r>
      <w:r>
        <w:t xml:space="preserve"> Kennedy selected McGeorge Bundy as the National Security Advisor, a former professor at Harvard University and former member of the Council on Foreign Relations. </w:t>
      </w:r>
      <w:r w:rsidR="00C07599">
        <w:t>A member of the National Security Council under McGeorge Bundy, Robert Komer played an important role in restructuring American policy towards the Arabs. Komer lacked knowledge of the Middle East, in addition to lacking respect or admiration for Nasser, but remained an adamant supporter of U.S efforts to improve relations with the UAR.</w:t>
      </w:r>
    </w:p>
    <w:p w:rsidR="007D0CAB" w:rsidRDefault="007D0CAB" w:rsidP="007D0CAB">
      <w:pPr>
        <w:spacing w:line="480" w:lineRule="auto"/>
      </w:pPr>
      <w:r>
        <w:tab/>
        <w:t xml:space="preserve">Myer “Mike” Feldman represents perhaps the most peculiar figure present in Kennedy’s foreign policymaking ring. Sometimes described as Kennedy’s ambassador to America’s Jewish population, Feldman originally populated Kennedy’s staff for the purposes of winning the presidential election. However, Feldman soon saw an evolution of his role in the White House to include a considerable degree of participation in foreign policy. Feldman often received the Israeli ambassador and </w:t>
      </w:r>
      <w:r w:rsidR="0031248F">
        <w:t>attended</w:t>
      </w:r>
      <w:r>
        <w:t xml:space="preserve"> policy discussions involving Israel as well as those relevant to the administration’s approach to Nasser. While the Israelis </w:t>
      </w:r>
      <w:r w:rsidR="006B7CBF">
        <w:t>possessed</w:t>
      </w:r>
      <w:r>
        <w:t xml:space="preserve"> no shortage of advantages over the Arabs in terms of their influence and association with American politics, the presence of Feldman within the fairly closed rings of the White House emulated everything that Nasser lacked insofar as getting a better sense for the production and direction of American policy. Feldman no doubt had his biases concerning the inte</w:t>
      </w:r>
      <w:r w:rsidR="00EE23C2">
        <w:t>rests of Israel, but presumably Kennedy knew and embraced Feldman’s opinions, as evidenced by his decision to allow Feldman’s participation in the foreign policymaking process.</w:t>
      </w:r>
    </w:p>
    <w:p w:rsidR="007D0CAB" w:rsidRDefault="007D0CAB" w:rsidP="007D0CAB">
      <w:pPr>
        <w:spacing w:line="480" w:lineRule="auto"/>
      </w:pPr>
      <w:r>
        <w:tab/>
      </w:r>
    </w:p>
    <w:p w:rsidR="00900A76" w:rsidRPr="00900A76" w:rsidRDefault="00341224" w:rsidP="007D0CAB">
      <w:pPr>
        <w:spacing w:line="480" w:lineRule="auto"/>
        <w:rPr>
          <w:b/>
          <w:sz w:val="28"/>
        </w:rPr>
      </w:pPr>
      <w:r w:rsidRPr="00900A76">
        <w:rPr>
          <w:b/>
          <w:sz w:val="28"/>
        </w:rPr>
        <w:t>Nasser: A New Frontier</w:t>
      </w:r>
    </w:p>
    <w:p w:rsidR="00341224" w:rsidRDefault="00341224" w:rsidP="007D0CAB">
      <w:pPr>
        <w:spacing w:line="480" w:lineRule="auto"/>
      </w:pPr>
    </w:p>
    <w:p w:rsidR="00341224" w:rsidRDefault="00341224" w:rsidP="00341224">
      <w:pPr>
        <w:spacing w:line="480" w:lineRule="auto"/>
        <w:ind w:firstLine="720"/>
      </w:pPr>
      <w:r>
        <w:t>Conceptualizing Na</w:t>
      </w:r>
      <w:r w:rsidR="005D14DB">
        <w:t xml:space="preserve">sser as a potentially </w:t>
      </w:r>
      <w:r w:rsidR="0031248F">
        <w:t>beneficial ally</w:t>
      </w:r>
      <w:r>
        <w:t xml:space="preserve"> to United States’ interests in the Middle East did not originate with Kennedy. </w:t>
      </w:r>
      <w:r w:rsidR="007D53F0">
        <w:t>The concluding</w:t>
      </w:r>
      <w:r>
        <w:t xml:space="preserve"> years of the Eisenhower administration explored opportunities for improving relations with Egypt made available by the public feud between Khrushchev and Nasser. These explorations only picked up by 1959, and further accelerated again after the death of John Foster Dulles, following the dramatic series of crises facing United States interests in Iraq, Jordan and Lebanon. Within these series of crises, Nasser proved as hostile to Soviet encroachment in Iraq as he had to Western encroachment in the region for the past decade, shedding new light for the U.S both in interpreting Nasser’s integrity and future course of action in the region.</w:t>
      </w:r>
    </w:p>
    <w:p w:rsidR="00341224" w:rsidRDefault="00341224" w:rsidP="00341224">
      <w:pPr>
        <w:spacing w:line="480" w:lineRule="auto"/>
        <w:ind w:firstLine="720"/>
      </w:pPr>
      <w:r>
        <w:t>Salim Yaqub argues that “in the last two years of his administration, Eisenhower’s treatment of Nasser foreshadowed the policies of President John F. Kennedy”.</w:t>
      </w:r>
      <w:r>
        <w:rPr>
          <w:rStyle w:val="FootnoteReference"/>
        </w:rPr>
        <w:footnoteReference w:id="14"/>
      </w:r>
      <w:r>
        <w:t xml:space="preserve"> Yaqub credits the accumulation of no-win face offs with Nasser as lessons learned for </w:t>
      </w:r>
      <w:r w:rsidR="00F15ABB">
        <w:t>Eisenhower</w:t>
      </w:r>
      <w:r>
        <w:t xml:space="preserve"> and Dulles for redirecting American focus and activity in inter-Arab affairs. “While the Eisenhower administration generally refrained, in the last two years of its term, from challenging Nasser on inter-Arab affairs, it was still prepared to incur his displeasure on other matters”.</w:t>
      </w:r>
      <w:r>
        <w:rPr>
          <w:rStyle w:val="FootnoteReference"/>
        </w:rPr>
        <w:footnoteReference w:id="15"/>
      </w:r>
      <w:r>
        <w:t xml:space="preserve"> Yaqub cites Ike and Dulles’ willingness to promote Israeli military strength with increased money loans for the purchasing of weaponry from Europe as one such policy unfavorable to Nasser that they believed could deter UAR aggression against Jordan.  </w:t>
      </w:r>
    </w:p>
    <w:p w:rsidR="00341224" w:rsidRDefault="00341224" w:rsidP="00341224">
      <w:pPr>
        <w:spacing w:line="480" w:lineRule="auto"/>
        <w:ind w:firstLine="720"/>
      </w:pPr>
      <w:r>
        <w:t>That the Eisenhower administration moved towards greater food aid, a smaller role in inter-Arab affairs, and more activity and interest in Israeli’s security all seem to support Yaqub’s argument. Additionally, the Department of State itself experiences little turnover following a presidential election. The general outlook of the Department State could not be expected to change dramatically between 1959 and</w:t>
      </w:r>
      <w:r w:rsidR="00175B52">
        <w:t xml:space="preserve"> 1962, but more likely expressed</w:t>
      </w:r>
      <w:r>
        <w:t xml:space="preserve"> continuity. </w:t>
      </w:r>
    </w:p>
    <w:p w:rsidR="00341224" w:rsidRDefault="00341224" w:rsidP="00A41B70">
      <w:pPr>
        <w:spacing w:line="480" w:lineRule="auto"/>
        <w:ind w:firstLine="720"/>
      </w:pPr>
      <w:r>
        <w:t>However, A National Intelligence Estimate in June of 1961 reveals a drastically different interpretation of the threat Nasser and Arab Nationalism posed to American interests in the region. The estimate predicted</w:t>
      </w:r>
      <w:r w:rsidR="00A475B3">
        <w:t xml:space="preserve"> that</w:t>
      </w:r>
      <w:r>
        <w:t xml:space="preserve"> Nasser would remain the “foremost leader and symbol” of Arab nationalism, which posed a threat to longevity of “Western-aligned” regimes in the region, but made a number of very important distinctions the Eisenhower Administration lacked.</w:t>
      </w:r>
      <w:r>
        <w:rPr>
          <w:rStyle w:val="FootnoteReference"/>
        </w:rPr>
        <w:footnoteReference w:id="16"/>
      </w:r>
      <w:r>
        <w:t xml:space="preserve"> First, the administration identified “</w:t>
      </w:r>
      <w:r w:rsidRPr="00A41B70">
        <w:t>competing brands of Arab nationalism”, implying that Arab nationalism was not monolithic, and by extension that Nasser could only influence, not control, Arab nationalism.</w:t>
      </w:r>
      <w:r w:rsidR="00175B52" w:rsidRPr="00A41B70">
        <w:t xml:space="preserve"> The Overthrow of the Hashemites in Iraq in 1958 produced Abd al-Karim Qasim as one of the principle leaders in Iraq. Qasim proved more receptive of Soviet aid and even antagonistic to Nasser’s previously unquestioned supremacy of Arab popular opinion. </w:t>
      </w:r>
      <w:r w:rsidR="00A41B70">
        <w:t>Syria’s flurry of political party activity prior to the formation of the United Arab Republic expressed a wide variety of differing perspectives, not all of which shared most of Nasser’s perspective.</w:t>
      </w:r>
      <w:r w:rsidR="00D4140E">
        <w:t xml:space="preserve"> </w:t>
      </w:r>
      <w:r w:rsidR="00D01EBC">
        <w:t>Volatility and strong ideology defined inter-Arab politics, making it impossible for any one viewpoint to emulate all the elements of Arab nationalism.</w:t>
      </w:r>
    </w:p>
    <w:p w:rsidR="00503A62" w:rsidRDefault="00341224" w:rsidP="00341224">
      <w:pPr>
        <w:spacing w:line="480" w:lineRule="auto"/>
        <w:ind w:firstLine="720"/>
      </w:pPr>
      <w:r>
        <w:t>Kennedy inherited the best relations the United States ever had with Nasser since the immediate aftermath of the Suez Crisis. Unlike the Eisenhower administration five years earlier, however, the Kennedy administration assumed any leverage or prestige with Nasser as temporary or hollow at best. Despite the recent record of positive relations with the UAR, the Department of State interpreted those positive relations as “a question of atmosphere rather than substance”.</w:t>
      </w:r>
      <w:r>
        <w:rPr>
          <w:rStyle w:val="FootnoteReference"/>
        </w:rPr>
        <w:footnoteReference w:id="17"/>
      </w:r>
      <w:r>
        <w:t xml:space="preserve"> Tensions in Soviet-UAR relations played at least a large a role in the recent tranquility between Nasser and the United States than had </w:t>
      </w:r>
      <w:r w:rsidR="002F1EA0">
        <w:t>any change in American attitudes or economic aid</w:t>
      </w:r>
      <w:r>
        <w:t>. Just as Nasser assumed the American intervention in 1956 a starting point, he perceived food aid as a taking-off point for the United States to begin a serious effort towards improving talks between both sides. The Department of State in part shared Nasser’s perspective, and supported a more constructive and complex plan to improve talks with Nasser. The current atmosphere enabled the Kennedy administration to take the initiative to try and build real trust and connection with Nasser to produce sustainable, positive relations even despite future political disagreements.</w:t>
      </w:r>
    </w:p>
    <w:p w:rsidR="00503A62" w:rsidRDefault="00503A62" w:rsidP="00503A62">
      <w:pPr>
        <w:spacing w:line="480" w:lineRule="auto"/>
        <w:ind w:firstLine="720"/>
      </w:pPr>
      <w:r>
        <w:t>The basis for improving relations between the United States and the United Arab Republic began with gradually increasing food aid programs that sent excess American wheat to the UAR. Eisenhower enacted Public Law-480, which approved the export of surplus wheat from the United States to the UAR, during Nasser’s feuds with both the Soviets and Arab communists in Syria and Iraq. Since its initiation as a purely responsive measure to the opportunity Nasser provided, PL-480 continued into the beginning of the Kennedy period. One explanation provided by the Department of State in May of 1961 observed “an undoubted improvement in the atmosphere in recent weeks, stemming largely from the UAR need for PL-480 wheat.”</w:t>
      </w:r>
      <w:r>
        <w:rPr>
          <w:rStyle w:val="FootnoteReference"/>
        </w:rPr>
        <w:footnoteReference w:id="18"/>
      </w:r>
      <w:r>
        <w:t xml:space="preserve"> Only a month later in June, Ambassador Kamel “mentioned, among other points, that it would help improve relations if PL-480 assistance to his country were put on a multi-year basis.”</w:t>
      </w:r>
      <w:r>
        <w:rPr>
          <w:rStyle w:val="FootnoteReference"/>
        </w:rPr>
        <w:footnoteReference w:id="19"/>
      </w:r>
      <w:r>
        <w:t xml:space="preserve"> Food aid successfully established a bridge of contact between the UAR and the U.S. that Kennedy could easily maintain and that Nasser could easily take advantage of without conforming to formal conditionality.</w:t>
      </w:r>
    </w:p>
    <w:p w:rsidR="00503A62" w:rsidRDefault="00503A62" w:rsidP="00503A62">
      <w:pPr>
        <w:spacing w:line="480" w:lineRule="auto"/>
        <w:ind w:firstLine="720"/>
      </w:pPr>
      <w:r>
        <w:t>Writing after his service as ambassador to the UAR, John S. Badeau identified the weakness, misconceptions and overestimations associated with food aid, and indeed all types of economic assistance. Badeau identifies one such false interpretation of food aid:</w:t>
      </w:r>
    </w:p>
    <w:p w:rsidR="00503A62" w:rsidRDefault="00503A62" w:rsidP="00503A62">
      <w:pPr>
        <w:spacing w:line="480" w:lineRule="auto"/>
        <w:ind w:left="1260"/>
      </w:pPr>
      <w:r>
        <w:t>[some]believe that [foreign aid</w:t>
      </w:r>
      <w:r w:rsidR="00D01EBC">
        <w:t>] can be an instrument of overt</w:t>
      </w:r>
      <w:r>
        <w:t xml:space="preserve"> Pressure. One American Senator proposed that the price of PL 480 wheat to the UAR should be the country’s recognition of Israel, his argument being that American food was so indispensable to Egyptians.</w:t>
      </w:r>
      <w:r>
        <w:rPr>
          <w:rStyle w:val="FootnoteReference"/>
        </w:rPr>
        <w:footnoteReference w:id="20"/>
      </w:r>
    </w:p>
    <w:p w:rsidR="00341224" w:rsidRPr="00503A62" w:rsidRDefault="00503A62" w:rsidP="00503A62">
      <w:pPr>
        <w:spacing w:line="480" w:lineRule="auto"/>
      </w:pPr>
      <w:r>
        <w:t>Such an expectation severely overestimated, and misinterpreted, the attitude and necessity of Arab reception of American aid. According to Badeau, “American aid at its height contributed less than one-tenth to the total national economy” of the UAR.</w:t>
      </w:r>
      <w:r>
        <w:rPr>
          <w:rStyle w:val="FootnoteReference"/>
        </w:rPr>
        <w:footnoteReference w:id="21"/>
      </w:r>
      <w:r>
        <w:t xml:space="preserve"> Nasser knew that agricultural surplus and regional interests enabled and encouraged the Americans to provide this aid, not humanitarian generosity. As such, Nasser never felt blackmailed into action by the threat of withdrawn aid, but only insulted. Nasser had proven unafraid to risk losing Western aid in the past, and more than likely would do so again. Food aid could only set the stage for strengthened relations between the United States and the United Arab Republic. Only regularized and positive contact could produce the results the Kennedy administration desired.</w:t>
      </w:r>
    </w:p>
    <w:p w:rsidR="00341224" w:rsidRDefault="00341224" w:rsidP="00341224">
      <w:pPr>
        <w:spacing w:line="480" w:lineRule="auto"/>
        <w:ind w:firstLine="720"/>
      </w:pPr>
      <w:r>
        <w:t>The administration suffered no overconfidence about its capacity to transform or reform Nasser, and remained comparatively modest in scope compared to Eisenhower. In a memorandum from Chester Bowles, to President Kennedy, Bowles had this to say about Nasser’s ideological agenda:</w:t>
      </w:r>
    </w:p>
    <w:p w:rsidR="00341224" w:rsidRDefault="00341224" w:rsidP="00341224">
      <w:pPr>
        <w:spacing w:line="480" w:lineRule="auto"/>
        <w:ind w:left="1080"/>
      </w:pPr>
      <w:r>
        <w:t>No major or fundamental reorientation of Nasser’s thinking is to be expected. Maintenance of reasonably stable relations with the UAR and establishment of a cordial personal relationship between yourself and Nasser will establish a climate in which Soviet Bloc errors in its dealings with the UAR may well become more expensive politically to the Bloc.</w:t>
      </w:r>
      <w:r>
        <w:rPr>
          <w:rStyle w:val="FootnoteReference"/>
        </w:rPr>
        <w:footnoteReference w:id="22"/>
      </w:r>
    </w:p>
    <w:p w:rsidR="00341224" w:rsidRPr="00A41B70" w:rsidRDefault="00341224" w:rsidP="00341224">
      <w:pPr>
        <w:spacing w:line="480" w:lineRule="auto"/>
      </w:pPr>
      <w:r>
        <w:t xml:space="preserve">The Kennedy administration expected no change in Nasser’s intent to antagonize the existence of Israel, argue the complacency of Arab monarchies to the West, and </w:t>
      </w:r>
      <w:r w:rsidRPr="00A41B70">
        <w:t xml:space="preserve">continue his relations with the Soviet Union. </w:t>
      </w:r>
    </w:p>
    <w:p w:rsidR="00896E67" w:rsidRDefault="00341224" w:rsidP="00896E67">
      <w:pPr>
        <w:spacing w:line="480" w:lineRule="auto"/>
      </w:pPr>
      <w:r w:rsidRPr="00A41B70">
        <w:tab/>
        <w:t>The short-term goals of policy concerning Nasser consisted of the hope to keep Nasser quieter than usual in inter-Arab affairs. Instead of championing the cause of Arab nationalism so fiercely, the United States hoped</w:t>
      </w:r>
      <w:r>
        <w:t xml:space="preserve"> to install more tranquility in Nasser’s foreign affairs and a greater interest in economic development and domestic improvement. A tranquil Nasser relieved American allies of some the anxiety of popular Arab opinion, and also allowed the United States to raise its flag on the economic development of a third world country, signaling a victory in the developing prestige war between the U.S and Soviet Union.</w:t>
      </w:r>
    </w:p>
    <w:p w:rsidR="003429BD" w:rsidRDefault="003429BD" w:rsidP="00341224">
      <w:pPr>
        <w:spacing w:line="480" w:lineRule="auto"/>
      </w:pPr>
    </w:p>
    <w:p w:rsidR="003429BD" w:rsidRPr="00DB1327" w:rsidRDefault="003429BD" w:rsidP="00341224">
      <w:pPr>
        <w:spacing w:line="480" w:lineRule="auto"/>
        <w:rPr>
          <w:b/>
          <w:sz w:val="28"/>
        </w:rPr>
      </w:pPr>
      <w:r w:rsidRPr="00DB1327">
        <w:rPr>
          <w:b/>
          <w:sz w:val="28"/>
        </w:rPr>
        <w:t>Kennedy’s</w:t>
      </w:r>
      <w:r w:rsidR="005D24DD" w:rsidRPr="00DB1327">
        <w:rPr>
          <w:b/>
          <w:sz w:val="28"/>
        </w:rPr>
        <w:t xml:space="preserve"> Letter</w:t>
      </w:r>
      <w:r w:rsidRPr="00DB1327">
        <w:rPr>
          <w:b/>
          <w:sz w:val="28"/>
        </w:rPr>
        <w:t xml:space="preserve"> Correspondence with Nasser</w:t>
      </w:r>
    </w:p>
    <w:p w:rsidR="00341224" w:rsidRPr="00FD248D" w:rsidRDefault="00341224" w:rsidP="00341224">
      <w:pPr>
        <w:spacing w:line="480" w:lineRule="auto"/>
      </w:pPr>
    </w:p>
    <w:p w:rsidR="00341224" w:rsidRDefault="00341224" w:rsidP="00341224">
      <w:pPr>
        <w:spacing w:line="480" w:lineRule="auto"/>
        <w:ind w:firstLine="720"/>
      </w:pPr>
      <w:r>
        <w:t>Gamal Abdel Nasser initially reacted with both intrigue and suspicion to the election of the young Kennedy.  Mohamed Heikal recalled that “Nasser liked Kennedy’s inauguration speech” and he “also admired Kennedy for the way in which he used university professors in his Government.”</w:t>
      </w:r>
      <w:r>
        <w:rPr>
          <w:rStyle w:val="FootnoteReference"/>
        </w:rPr>
        <w:footnoteReference w:id="23"/>
      </w:r>
      <w:r w:rsidR="003B6EC7">
        <w:t xml:space="preserve"> Heikal utilized more than a fair share of opportunities to novelize Nasser’s perception of other world leaders in </w:t>
      </w:r>
      <w:r w:rsidR="003B6EC7">
        <w:rPr>
          <w:i/>
        </w:rPr>
        <w:t>The Cairo Documents</w:t>
      </w:r>
      <w:r w:rsidR="003B6EC7">
        <w:t>, but Nasser more than likely did express respect for Kennedy’s stature and youth</w:t>
      </w:r>
      <w:r>
        <w:t>.</w:t>
      </w:r>
      <w:r>
        <w:rPr>
          <w:rStyle w:val="FootnoteReference"/>
        </w:rPr>
        <w:footnoteReference w:id="24"/>
      </w:r>
      <w:r>
        <w:t xml:space="preserve"> </w:t>
      </w:r>
      <w:r w:rsidR="0057478F">
        <w:t xml:space="preserve">Knowing </w:t>
      </w:r>
      <w:r>
        <w:t>that the Israelis hoped for Kennedy to become president, Nasser speculated that Kennedy might stray from Eisenhower’s unwillingness to be an arms provider for Israel. Besides the Israel question, Nasser appeared to have no misgivings about his interaction with Kennedy, whose youth and ideological ambition was a welcomed change from the stern and unforgiving perspectives of Eisenhower and Dulles.</w:t>
      </w:r>
    </w:p>
    <w:p w:rsidR="00341224" w:rsidRPr="00A41B70" w:rsidRDefault="00341224" w:rsidP="00341224">
      <w:pPr>
        <w:spacing w:line="480" w:lineRule="auto"/>
        <w:ind w:firstLine="720"/>
      </w:pPr>
      <w:r>
        <w:t xml:space="preserve">To begin any sort of reconciliation with Nasser, the Kennedy administration required the maintenance of consistent and productive contact with Nasser at a private level. Nasser’s charisma and personality led him to seek continual and friendly contact with such men as Dag Hammarskjold, Nikita Khrushchev and Josip Braz Tito </w:t>
      </w:r>
      <w:r w:rsidR="002D28E4">
        <w:t>while discussing global affairs. No alliance or extensive cooperation existed between Nasser and these individuals, yet Nasser still found time and reason to meet regularly</w:t>
      </w:r>
      <w:r w:rsidR="001540D8">
        <w:t xml:space="preserve">. Nasser </w:t>
      </w:r>
      <w:r>
        <w:t xml:space="preserve">had yet to develop any such close interaction with a high-ranking American figure. Additionally, the seemingly contradictory and multifaceted way the United States had implemented policy in the Middle East served as a consistent source of confusion and suspicion for Nasser. With more direct contact, and a greater commitment to actively engaging Nasser in discussions about U.S intentions, the Kennedy administration hoped to clear away any of Nasser’s paranoia. Any successful attempt to relate and interact with Nasser at a personal level would unlock the creative and speculative individual who eyed American politics with curiosity, and limit run-ins with </w:t>
      </w:r>
      <w:r w:rsidRPr="00A41B70">
        <w:t>the typically defiant and aggressive voice broadcasted across the Middle East by radio.</w:t>
      </w:r>
    </w:p>
    <w:p w:rsidR="007000EF" w:rsidRDefault="00AF28E1" w:rsidP="003429BD">
      <w:pPr>
        <w:spacing w:line="480" w:lineRule="auto"/>
        <w:ind w:firstLine="720"/>
      </w:pPr>
      <w:r w:rsidRPr="00A41B70">
        <w:t xml:space="preserve">Increased channels of contact </w:t>
      </w:r>
      <w:r w:rsidR="00341224" w:rsidRPr="00A41B70">
        <w:t>had to be private and discrete; both Nasser and Kennedy had reason to desire that neither their political rivals nor allies become fully aware of the movement towards mutually beneficial relations. The UAR</w:t>
      </w:r>
      <w:r w:rsidR="00341224">
        <w:t xml:space="preserve"> Ambassador to the U.S, Mostafa Kamel, made his first call on Dean Rusk on February 7</w:t>
      </w:r>
      <w:r w:rsidR="00341224" w:rsidRPr="006527A6">
        <w:rPr>
          <w:vertAlign w:val="superscript"/>
        </w:rPr>
        <w:t>th</w:t>
      </w:r>
      <w:r w:rsidR="00341224">
        <w:t xml:space="preserve"> expressing optimism at the cultivation of mutual interests between the two sides, but also to “express hope [that] both the West and Arabs could remain quiet and work to build up relations”, noting that the “UAR had to react to press criticism” that accused it of being complacent towards either the West or Israel.</w:t>
      </w:r>
      <w:r w:rsidR="00341224">
        <w:rPr>
          <w:rStyle w:val="FootnoteReference"/>
        </w:rPr>
        <w:footnoteReference w:id="25"/>
      </w:r>
      <w:r w:rsidR="0058143C">
        <w:t xml:space="preserve"> Nasser did not develop immunity to public dissent; any move closer to the West on his part could be criticized as much if not more than a similar move by Jordan or Saudi Arabia. </w:t>
      </w:r>
      <w:r w:rsidR="00341224">
        <w:t xml:space="preserve">The Kennedy administration had an equally challenging domestic consideration. The U.S Congress mirrored the polemical views of Dulles at the plausibility of helping a dictator who openly and willingly negotiates with the enemy and propagandizes against the United States. Congress showed a particular concern for Nasser’s militarism, which </w:t>
      </w:r>
      <w:r w:rsidR="00667BA1">
        <w:t>threatened</w:t>
      </w:r>
      <w:r w:rsidR="00341224">
        <w:t xml:space="preserve"> the security of Jordan and Israel, understood to be more willing allies in the Cold</w:t>
      </w:r>
      <w:r w:rsidR="00CC2F1A">
        <w:t xml:space="preserve"> War. The mutual need to appear distant</w:t>
      </w:r>
      <w:r w:rsidR="00341224">
        <w:t xml:space="preserve"> actually enabled each party to more thoroughly maintain undisclosed contact with one another.</w:t>
      </w:r>
    </w:p>
    <w:p w:rsidR="003429BD" w:rsidRDefault="003429BD" w:rsidP="003429BD">
      <w:pPr>
        <w:spacing w:line="480" w:lineRule="auto"/>
        <w:ind w:firstLine="720"/>
      </w:pPr>
    </w:p>
    <w:p w:rsidR="00D56C86" w:rsidRDefault="003429BD" w:rsidP="003429BD">
      <w:pPr>
        <w:spacing w:line="480" w:lineRule="auto"/>
        <w:ind w:firstLine="720"/>
      </w:pPr>
      <w:r>
        <w:t xml:space="preserve">The administration planned to involve Kennedy himself in regular contact with Nasser, in addition to other Middle Eastern heads of state, mainly through letters. The expression of these early letters remained formal and predictably reserved, but well received at the same time. </w:t>
      </w:r>
      <w:r w:rsidR="00503A62">
        <w:t>The idea originated from within the State Department, and Kennedy often did not draft or review t</w:t>
      </w:r>
      <w:r w:rsidR="007A6C53">
        <w:t>he letters himself before sent to Nasser, but nevertheless reflected Kennedy’s desire to distance himself from Eisenhower’</w:t>
      </w:r>
      <w:r w:rsidR="005D24DD">
        <w:t xml:space="preserve">s attitudes towards the region. The letters themselves delivered mixed results; </w:t>
      </w:r>
      <w:r w:rsidR="007000EF">
        <w:t>formalized diplomatic contact alone did not introduce a change in relations or policies of either state. However, they provided an awareness and comfort with the others’ policy intentions, a sound basis for future trust and potential cooperation.</w:t>
      </w:r>
    </w:p>
    <w:p w:rsidR="00C4764E" w:rsidRDefault="007000EF" w:rsidP="007000EF">
      <w:pPr>
        <w:spacing w:line="480" w:lineRule="auto"/>
      </w:pPr>
      <w:r>
        <w:tab/>
        <w:t>John F. Kennedy’s first message addressed all of the major Arab leaders, including Nasser, proved of questionable value. Sent in May of 1961, the Department of State hoped</w:t>
      </w:r>
      <w:r w:rsidR="00D01EBC">
        <w:t xml:space="preserve"> that</w:t>
      </w:r>
      <w:r>
        <w:t xml:space="preserve"> the letter</w:t>
      </w:r>
      <w:r w:rsidR="00987978">
        <w:t xml:space="preserve"> would “make clear the desire of this administration to deal with Middle Eastern matters on as fair and friendly a basis as possible.”</w:t>
      </w:r>
      <w:r w:rsidR="00987978">
        <w:rPr>
          <w:rStyle w:val="FootnoteReference"/>
        </w:rPr>
        <w:footnoteReference w:id="26"/>
      </w:r>
      <w:r w:rsidR="00987978">
        <w:t xml:space="preserve"> It also proposed that the letter</w:t>
      </w:r>
      <w:r>
        <w:t xml:space="preserve"> “may be of some help in mitigating Arab repercussions to the forthcoming visit of Prime Minister Ben-Gurion.”</w:t>
      </w:r>
      <w:r>
        <w:rPr>
          <w:rStyle w:val="FootnoteReference"/>
        </w:rPr>
        <w:footnoteReference w:id="27"/>
      </w:r>
      <w:r w:rsidR="00193E42">
        <w:t xml:space="preserve"> Kennedy later consulted the State Department demanding to know who originally proposed the letter idea, saying that “the reaction ahs been so sour I would like to know whose idea it was, what they hoped to accomplish and what they think we have now accomplished”.”</w:t>
      </w:r>
      <w:r w:rsidR="00193E42">
        <w:rPr>
          <w:rStyle w:val="FootnoteReference"/>
        </w:rPr>
        <w:footnoteReference w:id="28"/>
      </w:r>
      <w:r w:rsidR="00193E42">
        <w:t xml:space="preserve"> Kennedy’s anger stems from the particularly hostile responses, provided primarily by Saudi Arabia, to Kennedy’s proposition for newer measures towards resolving the Palestinian refug</w:t>
      </w:r>
      <w:r w:rsidR="00C4764E">
        <w:t>ee problem.</w:t>
      </w:r>
      <w:r w:rsidR="00D01EBC">
        <w:t xml:space="preserve"> Surprisingly, the UAR provided one of the more positive replies.</w:t>
      </w:r>
      <w:r w:rsidR="00C4764E">
        <w:t xml:space="preserve"> Nasser delivered no response to Kennedy’s letter for over three months, a delay the State Department attributed to Nasser’s possible desire to avoid “a rigid pro-Arab reply [that] might prejudice his improving relations with the US.</w:t>
      </w:r>
      <w:r w:rsidR="00C4764E">
        <w:rPr>
          <w:rStyle w:val="FootnoteReference"/>
        </w:rPr>
        <w:footnoteReference w:id="29"/>
      </w:r>
    </w:p>
    <w:p w:rsidR="001C4CDB" w:rsidRDefault="00C4764E" w:rsidP="007000EF">
      <w:pPr>
        <w:spacing w:line="480" w:lineRule="auto"/>
      </w:pPr>
      <w:r>
        <w:tab/>
        <w:t>Nasser’s response letter finally arrived in late August, providing a cause for optimism and future opportunity for improving relations. The State Department determined that “President Nasser apparently believes that President Kennedy is appreciative of the new forces [of nationalism] with which [he] believes the United States should accommodate itself.</w:t>
      </w:r>
      <w:r w:rsidR="001C4CDB">
        <w:t>”</w:t>
      </w:r>
      <w:r>
        <w:rPr>
          <w:rStyle w:val="FootnoteReference"/>
        </w:rPr>
        <w:footnoteReference w:id="30"/>
      </w:r>
      <w:r w:rsidR="001C4CDB">
        <w:t xml:space="preserve"> Heikal reflects this observation, writing that “Certainly Nasser was hopeful after the exchange of letters that there would be a new American initiative towards Egypt, that the new leader and his young men in the White House would adopt a more even-handed policy in the Middle East.”</w:t>
      </w:r>
      <w:r w:rsidR="001C4CDB">
        <w:rPr>
          <w:rStyle w:val="FootnoteReference"/>
        </w:rPr>
        <w:footnoteReference w:id="31"/>
      </w:r>
      <w:r w:rsidR="001C4CDB">
        <w:t xml:space="preserve"> The warm tone taken by Nasser in this letter provided no</w:t>
      </w:r>
      <w:r w:rsidR="00691C45">
        <w:t xml:space="preserve"> strong</w:t>
      </w:r>
      <w:r w:rsidR="001C4CDB">
        <w:t xml:space="preserve"> basis for positive or mutually beneficial relations between the U.S and the UAR, but represented a marked improvement from any of the preceding exchanges between the two states since the Suez Crisis in 1956.</w:t>
      </w:r>
    </w:p>
    <w:p w:rsidR="001C4CDB" w:rsidRDefault="001C4CDB" w:rsidP="001C4CDB">
      <w:pPr>
        <w:spacing w:line="480" w:lineRule="auto"/>
        <w:ind w:firstLine="720"/>
      </w:pPr>
      <w:r>
        <w:t>Following this initial transaction, relations between the U.S and the UAR waned due to tumultuous events inside the UAR. In September of 1961, Syria officially disbanded from Egypt as a member of the United Arab Republic. The breakup of the UAR, when considered in light of Nasser’s regional goals, represented a major step backwards. Such an event could only hurt his prestige both regionally and globally. Also, while Egypt and Syria never had much in common and never began to fuse into one, unified state, for Nasser the UAR remained significant and symbolic in its representation of one, common foreign outlook for the entire Arab nation. Syria’s ruling factions still shared Nasser’s interest in nonalignment and Arab nation, but differed enough to nullify Nasser as the One voice of the Arabs.</w:t>
      </w:r>
    </w:p>
    <w:p w:rsidR="00E52958" w:rsidRDefault="001C4CDB" w:rsidP="001C4CDB">
      <w:pPr>
        <w:spacing w:line="480" w:lineRule="auto"/>
        <w:ind w:firstLine="720"/>
      </w:pPr>
      <w:r>
        <w:t>The administration sought immediate information concerning the breakup in preparation for any potential armed conflict that should arise from the disbanding of the UAR. Assistant Secretary Talbot’s analysis identified Nasser in “an almost impossible box”, where inaction meant compliance with the loss of prestige and military response proved difficult logistically and would still expose Nasser’s “failure to integrate Syria into the UAR”.</w:t>
      </w:r>
      <w:r>
        <w:rPr>
          <w:rStyle w:val="FootnoteReference"/>
        </w:rPr>
        <w:footnoteReference w:id="32"/>
      </w:r>
      <w:r>
        <w:t xml:space="preserve"> Assuming Nasser intended to respond in an effort to save face, Talbot identified the need “to forestall active interference by third parties”, particularly Jordan in order to prevent a worst-case scenario of a war enveloping Syria, Jordan and Egypt and destabilizing the region. In the meantime, the Department of State “cautioned posts to take the utmost care in public and private discussions to avoid reflecting any bias for or against Nasser”, in addition to sending no messages to the UAR from Washington.</w:t>
      </w:r>
      <w:r>
        <w:rPr>
          <w:rStyle w:val="FootnoteReference"/>
        </w:rPr>
        <w:footnoteReference w:id="33"/>
      </w:r>
      <w:r>
        <w:t xml:space="preserve"> </w:t>
      </w:r>
    </w:p>
    <w:p w:rsidR="002A0EAB" w:rsidRDefault="001C4CDB" w:rsidP="001C4CDB">
      <w:pPr>
        <w:spacing w:line="480" w:lineRule="auto"/>
        <w:ind w:firstLine="720"/>
      </w:pPr>
      <w:r>
        <w:t>Whereas the Department of State doubted Nasser would result to military force, Robert Komer disagreed. Komer suggested that the United States should move to bolster the new Syrian regime against Nasser, suggesting that “a reasonably pro-West military regime would be a good idea” in Syria.</w:t>
      </w:r>
      <w:r>
        <w:rPr>
          <w:rStyle w:val="FootnoteReference"/>
        </w:rPr>
        <w:footnoteReference w:id="34"/>
      </w:r>
      <w:r>
        <w:t xml:space="preserve"> K</w:t>
      </w:r>
      <w:r w:rsidR="00E52958">
        <w:t>omer appeared</w:t>
      </w:r>
      <w:r>
        <w:t xml:space="preserve"> to forget Syria’s sympathy for Arab nationalist ideology as well as its tendency to antagonize the West in similar ways as Egypt, absent a loud voice such as Nasser through which to vocalize.</w:t>
      </w:r>
      <w:r w:rsidR="00E52958">
        <w:t xml:space="preserve"> Syria’s inability to remain politically stable internally also provides doubts of Komer’s suggestion. </w:t>
      </w:r>
      <w:r w:rsidR="000304ED">
        <w:t>While performing crisis management, the Kennedy administration appeared to abandon previously accepted assumptions concerning Nasser’s power in the Middle East and the challenges pro-Western Arab regimes confronted.</w:t>
      </w:r>
    </w:p>
    <w:p w:rsidR="00A62604" w:rsidRDefault="00A62604" w:rsidP="00A62604">
      <w:pPr>
        <w:spacing w:line="480" w:lineRule="auto"/>
        <w:ind w:firstLine="720"/>
      </w:pPr>
      <w:r w:rsidRPr="00A62604">
        <w:t xml:space="preserve">No large-scale war occurred, </w:t>
      </w:r>
      <w:r>
        <w:t>nullifying any of the worst-case scenarios the administration prepared for</w:t>
      </w:r>
      <w:r w:rsidRPr="00A62604">
        <w:t>.</w:t>
      </w:r>
      <w:r>
        <w:t xml:space="preserve"> According to Anthony Nutting, “Nasser himself told the American Ambassador that the union had been undertaken against his better judgment”.</w:t>
      </w:r>
      <w:r>
        <w:rPr>
          <w:rStyle w:val="FootnoteReference"/>
        </w:rPr>
        <w:footnoteReference w:id="35"/>
      </w:r>
      <w:r>
        <w:t xml:space="preserve"> Political movement in Syria had popular approval; The Union repressed the vibrant political atmosphere in Syria when Nasser disbanded the operation of political parties</w:t>
      </w:r>
      <w:r w:rsidR="00681A0A">
        <w:t>, and it could no longer be contained</w:t>
      </w:r>
      <w:r>
        <w:t xml:space="preserve">. The Union also had failed to bolster the economies of either Syria or Egypt, as neither had made great strides in modernization in three years. Popular support for the disbandment in Syria combined with the inefficiencies of the Union led Nasser to decide against the use of force. The disbandment of the UAR delivered a loss of a </w:t>
      </w:r>
      <w:r w:rsidR="00460EEF">
        <w:t>prestige, but had not diverted Nasser’s agenda or personality</w:t>
      </w:r>
      <w:r>
        <w:t>.</w:t>
      </w:r>
      <w:r w:rsidR="00681A0A">
        <w:t xml:space="preserve"> Rather than engage Nasser’s thought process and intentions during the UAR’s break-up, the United States tried to distance itself as far as possible from ongoing events in inter-Arab affairs and remain closely observant. Kennedy’s need to perform crisis management on a global scale in the Cold War </w:t>
      </w:r>
      <w:r w:rsidR="00C201A8">
        <w:t>took priority over efforts to develop a working diplomatic relationship with Nasser.</w:t>
      </w:r>
    </w:p>
    <w:p w:rsidR="00A62604" w:rsidRDefault="00A62604" w:rsidP="00A62604">
      <w:pPr>
        <w:spacing w:line="480" w:lineRule="auto"/>
        <w:ind w:firstLine="720"/>
      </w:pPr>
      <w:r>
        <w:t>That the separation did not involve armed conflict certainly came as a relief, yet the incident left some in doubt over Nasser’s longevity in addition to any opinion of Nasser as pragmatic and sensible at a personal level:</w:t>
      </w:r>
    </w:p>
    <w:p w:rsidR="00A62604" w:rsidRDefault="00A62604" w:rsidP="00A62604">
      <w:pPr>
        <w:spacing w:line="480" w:lineRule="auto"/>
        <w:ind w:left="1080"/>
      </w:pPr>
      <w:r w:rsidRPr="0031614D">
        <w:t>He is believed well enough entrenched in Egypt to survive for the time being, but he has many enemies</w:t>
      </w:r>
      <w:r>
        <w:t>.</w:t>
      </w:r>
      <w:r w:rsidRPr="0031614D">
        <w:t xml:space="preserve"> </w:t>
      </w:r>
      <w:r>
        <w:t xml:space="preserve">[…] </w:t>
      </w:r>
      <w:r w:rsidRPr="0031614D">
        <w:t>The danger is that his increasing feeling of desperation may cause Nasser to lash out in some other direction in an effort to restore his stature in the eyes of the Arab people. He has turned defeat into victory in the past by such methods and will be sorely tempted to try to do so again</w:t>
      </w:r>
      <w:r>
        <w:t>.</w:t>
      </w:r>
      <w:r>
        <w:rPr>
          <w:rStyle w:val="FootnoteReference"/>
        </w:rPr>
        <w:footnoteReference w:id="36"/>
      </w:r>
    </w:p>
    <w:p w:rsidR="00D900F0" w:rsidRDefault="00A62604" w:rsidP="00A62604">
      <w:pPr>
        <w:spacing w:line="480" w:lineRule="auto"/>
      </w:pPr>
      <w:r>
        <w:t>Robert Komer echoed this observation, indicating that “now is the time to be extra nice to Nasser”, and proposed a continued discussion of a potential visit by Nasser and other opportunities to provide economic aid.</w:t>
      </w:r>
      <w:r>
        <w:rPr>
          <w:rStyle w:val="FootnoteReference"/>
        </w:rPr>
        <w:footnoteReference w:id="37"/>
      </w:r>
      <w:r>
        <w:t xml:space="preserve"> A general consensus within the State Department assumed Nasser’s continued reign, but anticipated Nasser to pursue an antagonistic role in the Middle East in the ensuing months as a way to counterbalance the loss of his prestige. </w:t>
      </w:r>
    </w:p>
    <w:p w:rsidR="00945DBC" w:rsidRDefault="00D900F0" w:rsidP="00A62604">
      <w:pPr>
        <w:spacing w:line="480" w:lineRule="auto"/>
      </w:pPr>
      <w:r>
        <w:tab/>
      </w:r>
      <w:r w:rsidR="007B2587">
        <w:t>The</w:t>
      </w:r>
      <w:r w:rsidRPr="007F62A5">
        <w:t xml:space="preserve"> Syrian rebellion revealed </w:t>
      </w:r>
      <w:r w:rsidR="00945DBC" w:rsidRPr="007F62A5">
        <w:t xml:space="preserve">that some members of Kennedy’s administration expressed </w:t>
      </w:r>
      <w:r w:rsidRPr="007F62A5">
        <w:t xml:space="preserve">indifference and disinterest in Nasser. In December of 1961, Robert Komer </w:t>
      </w:r>
      <w:r w:rsidR="00945DBC" w:rsidRPr="007F62A5">
        <w:t>declared that</w:t>
      </w:r>
      <w:r w:rsidRPr="007F62A5">
        <w:t xml:space="preserve"> “if Nasser disappeared, he would probably be succeeded by one or another of the new military elite who would be equally susceptible to a more forthcoming U.S. policy”.</w:t>
      </w:r>
      <w:r w:rsidRPr="007F62A5">
        <w:rPr>
          <w:rStyle w:val="FootnoteReference"/>
        </w:rPr>
        <w:footnoteReference w:id="38"/>
      </w:r>
      <w:r w:rsidR="00945DBC" w:rsidRPr="007F62A5">
        <w:t xml:space="preserve"> That Komer believed Nasser to be an interchangeable element of the Arab world reveals that Komer’s interest in a rapprochement policy to the UAR </w:t>
      </w:r>
      <w:r w:rsidR="00460EEF">
        <w:t>did</w:t>
      </w:r>
      <w:r w:rsidR="00945DBC" w:rsidRPr="007F62A5">
        <w:t xml:space="preserve"> not originate from a desire to engage the dynamism and curiousness of a figure such as Nasser. Rather, Komer interprets greater American aid and generosity to Nasser as a way of occasionally “restraining him from doing a lot of things we don’t like”.</w:t>
      </w:r>
      <w:r w:rsidR="00945DBC" w:rsidRPr="007F62A5">
        <w:rPr>
          <w:rStyle w:val="FootnoteReference"/>
        </w:rPr>
        <w:footnoteReference w:id="39"/>
      </w:r>
      <w:r w:rsidR="00945DBC">
        <w:t xml:space="preserve"> </w:t>
      </w:r>
      <w:r w:rsidR="00A41B70">
        <w:t xml:space="preserve">Undoubtedly, </w:t>
      </w:r>
      <w:r w:rsidR="00460EEF">
        <w:t>many others</w:t>
      </w:r>
      <w:r w:rsidR="00A41B70">
        <w:t xml:space="preserve"> shared </w:t>
      </w:r>
      <w:r w:rsidR="00460EEF">
        <w:t>Komer’s</w:t>
      </w:r>
      <w:r w:rsidR="00A41B70">
        <w:t xml:space="preserve"> perspective, particularly those who favored better policies with Israel. The closer Nasser stood to the United States</w:t>
      </w:r>
      <w:r w:rsidR="00460EEF">
        <w:t>,</w:t>
      </w:r>
      <w:r w:rsidR="00A41B70">
        <w:t xml:space="preserve"> the less likely Nasser was to attack Israel, for such a move would all but guarantee swift and relentless backlash from the United States. Disdain</w:t>
      </w:r>
      <w:r w:rsidR="00B608BE">
        <w:t xml:space="preserve"> or disapproval</w:t>
      </w:r>
      <w:r w:rsidR="00A41B70">
        <w:t xml:space="preserve"> </w:t>
      </w:r>
      <w:r w:rsidR="00B608BE">
        <w:t>of</w:t>
      </w:r>
      <w:r w:rsidR="00A41B70">
        <w:t xml:space="preserve"> Nasser had little to no impact on interpreting the short term goals of policy towards Nasser, but certainly </w:t>
      </w:r>
      <w:r w:rsidR="00B608BE">
        <w:t>inhibited expectations of best-case relations with Nasser.</w:t>
      </w:r>
    </w:p>
    <w:p w:rsidR="00895279" w:rsidRDefault="00AA717E" w:rsidP="00DB1327">
      <w:pPr>
        <w:spacing w:line="480" w:lineRule="auto"/>
        <w:ind w:firstLine="720"/>
      </w:pPr>
      <w:r>
        <w:t>Following the disbandment of the UAR, the</w:t>
      </w:r>
      <w:r w:rsidR="00945DBC">
        <w:t xml:space="preserve"> direction of policy remained somewhat confused and undefined. Among the Department of State and Kennedy’s closer advisors, two</w:t>
      </w:r>
      <w:r>
        <w:t xml:space="preserve"> compelling predictions emerged</w:t>
      </w:r>
      <w:r w:rsidR="00945DBC">
        <w:t>. One stipulated that Nasser’s domestic insecurity and Egypt’s economic decline in late 1961 would motivate Nasser to concentrate inwards</w:t>
      </w:r>
      <w:r>
        <w:t xml:space="preserve"> and pursue even greater American aid</w:t>
      </w:r>
      <w:r w:rsidR="00945DBC">
        <w:t>. Another perspective still believed Nasser would be as active and potent ever with his pride and prestige in the Arab world, and would not hesitate to maintain policies unfavorable to the United States. The course of action the United States took calculated both of these viewpoints into account; the administration still acted hoping to compel Nasser inwards and towards silence, while at every step of the way preparing lest Nasser strayed from the script.</w:t>
      </w:r>
      <w:r>
        <w:t xml:space="preserve"> The basis for pursuing this policy continued to rest upon American capabilities to extend food aid programs to Nasser and maintain docile contact. Letter correspondence </w:t>
      </w:r>
      <w:r w:rsidR="00B608BE">
        <w:t>between Kennedy and Nasser</w:t>
      </w:r>
      <w:r w:rsidR="00895279">
        <w:t xml:space="preserve"> the UAR disbandment continued, but never in high frequency.</w:t>
      </w:r>
      <w:r w:rsidR="00B608BE">
        <w:rPr>
          <w:rStyle w:val="FootnoteReference"/>
        </w:rPr>
        <w:footnoteReference w:id="40"/>
      </w:r>
    </w:p>
    <w:p w:rsidR="007314BE" w:rsidRDefault="00895279" w:rsidP="00895279">
      <w:pPr>
        <w:spacing w:line="480" w:lineRule="auto"/>
      </w:pPr>
      <w:r>
        <w:tab/>
        <w:t xml:space="preserve">Perhaps the most consistently positive elements derived from the letter correspondence between Kennedy and Nasser was Nasser’s repeated commitment to remaining pragmatic concerning the Palestine question. Nasser had provided considerable lip service to Arab perceptions of Israel in response to Kennedy’s first letter to all the Arab rulers. This may have grown out of a necessity for Nasser to take at least as hard a stance against complacency with the status quo as had the other Arab states in their response to the United </w:t>
      </w:r>
      <w:r w:rsidR="00C02060">
        <w:t>States. By the summer of 1962, the Kennedy administration began exploring a possibility of resolving the Palestinian Refugee crisis. In order to do so, the administration required that the Arab states remained quiet and at least complacent enough to give the initiative a chance. The State Department believed that Nasser “intended to honor his commitment to keep the Palestine question ‘in the refrigerator’ [and] to avoid overt provocative actions in the Middle East.”</w:t>
      </w:r>
      <w:r w:rsidR="00C02060">
        <w:rPr>
          <w:rStyle w:val="FootnoteReference"/>
        </w:rPr>
        <w:footnoteReference w:id="41"/>
      </w:r>
      <w:r w:rsidR="00C02060">
        <w:t xml:space="preserve"> Without Nasser’s complacency, any Kennedy endeavor to pursue a sincere solution to the Palestinian quest</w:t>
      </w:r>
      <w:r w:rsidR="00563D20">
        <w:t>ion would be dead in the water. Kennedy’s hopes to address the Palestine question actually worked against Nasser. Nasser nearly appeared too complacent, allowing his political rivals the opportunity to criticize him for being too lenient towards Israel. Nevertheless, Nasser remained comparatively patient despite these jabs, and allowed Kennedy’s administration to further develop its plan.</w:t>
      </w:r>
    </w:p>
    <w:p w:rsidR="003429BD" w:rsidRDefault="007314BE" w:rsidP="00895279">
      <w:pPr>
        <w:spacing w:line="480" w:lineRule="auto"/>
      </w:pPr>
      <w:r>
        <w:tab/>
        <w:t xml:space="preserve">Kennedy’s communication with Nasser through the use of letters cannot be interpreted as a determining factor of U.S – UAR relations. John Badeau describes </w:t>
      </w:r>
      <w:r w:rsidR="00F21381">
        <w:t>the letters as a success because of the “clarity and frankness with which he spoke and wrote to [Nasser], though always in a spirit of respect and equality.”</w:t>
      </w:r>
      <w:r w:rsidR="00F21381">
        <w:rPr>
          <w:rStyle w:val="FootnoteReference"/>
        </w:rPr>
        <w:footnoteReference w:id="42"/>
      </w:r>
      <w:r w:rsidR="00F21381">
        <w:t xml:space="preserve"> Clarity and frankness kept Nasser in the light about American policy intentions, even as they might move against the UAR’s.</w:t>
      </w:r>
      <w:r w:rsidR="001F2061">
        <w:t xml:space="preserve"> Letters had their clear limits, falling far short of the benefits of face-to-face interaction, whether with Kennedy or a trusted member of his administration.</w:t>
      </w:r>
      <w:r w:rsidR="00EC3421">
        <w:t xml:space="preserve"> Presumably, the administration hoped to bolster relations with Nasser to a point where the two sides could be cooperative and mutually reassuring</w:t>
      </w:r>
      <w:r w:rsidR="00563D20">
        <w:t xml:space="preserve"> of their intentions</w:t>
      </w:r>
      <w:r w:rsidR="00EC3421">
        <w:t xml:space="preserve"> during a time of crisis in the Arab world. </w:t>
      </w:r>
      <w:r w:rsidR="00563D20">
        <w:t xml:space="preserve">Letter correspondence </w:t>
      </w:r>
      <w:r w:rsidR="00EC3421">
        <w:t xml:space="preserve">had clearly fallen well short of </w:t>
      </w:r>
      <w:r w:rsidR="00563D20">
        <w:t>this</w:t>
      </w:r>
      <w:r w:rsidR="00EC3421">
        <w:t xml:space="preserve"> standard with regards to the Syrian rebellion, and would continue to do so unless the United States broadened its horizons to a realm beyond formal contact.</w:t>
      </w:r>
    </w:p>
    <w:p w:rsidR="00FA37EB" w:rsidRDefault="00FA37EB" w:rsidP="00D56C86">
      <w:pPr>
        <w:spacing w:line="480" w:lineRule="auto"/>
      </w:pPr>
    </w:p>
    <w:p w:rsidR="00FA37EB" w:rsidRDefault="00FA37EB" w:rsidP="00D56C86">
      <w:pPr>
        <w:spacing w:line="480" w:lineRule="auto"/>
      </w:pPr>
    </w:p>
    <w:p w:rsidR="00FA37EB" w:rsidRDefault="00FA37EB" w:rsidP="00D56C86">
      <w:pPr>
        <w:spacing w:line="480" w:lineRule="auto"/>
      </w:pPr>
    </w:p>
    <w:p w:rsidR="003429BD" w:rsidRDefault="003429BD" w:rsidP="00D56C86">
      <w:pPr>
        <w:spacing w:line="480" w:lineRule="auto"/>
      </w:pPr>
    </w:p>
    <w:p w:rsidR="003429BD" w:rsidRPr="00DB1327" w:rsidRDefault="00563D20" w:rsidP="003429BD">
      <w:pPr>
        <w:spacing w:line="480" w:lineRule="auto"/>
        <w:rPr>
          <w:b/>
          <w:sz w:val="28"/>
        </w:rPr>
      </w:pPr>
      <w:r>
        <w:rPr>
          <w:b/>
          <w:sz w:val="28"/>
        </w:rPr>
        <w:t xml:space="preserve">Beyond Formality: </w:t>
      </w:r>
      <w:r w:rsidR="00451471">
        <w:rPr>
          <w:b/>
          <w:sz w:val="28"/>
        </w:rPr>
        <w:t>Other Channels of Contact</w:t>
      </w:r>
    </w:p>
    <w:p w:rsidR="00341224" w:rsidRDefault="00341224" w:rsidP="003429BD">
      <w:pPr>
        <w:spacing w:line="480" w:lineRule="auto"/>
      </w:pPr>
    </w:p>
    <w:p w:rsidR="00341224" w:rsidRDefault="00341224" w:rsidP="00341224">
      <w:pPr>
        <w:spacing w:line="480" w:lineRule="auto"/>
        <w:ind w:firstLine="720"/>
      </w:pPr>
      <w:r>
        <w:t xml:space="preserve">To allow for both frequent and productive discussion while avoiding the public spotlight, Kennedy needed to appoint an ambassador in Egypt who could communicate the administrations aims clearly and concisely. Ideally, this ambassador would also have reasonable knowledge and experience with the region in order to culminate friendly </w:t>
      </w:r>
      <w:r w:rsidR="003209D8">
        <w:t>and relevant conversations</w:t>
      </w:r>
      <w:r>
        <w:t xml:space="preserve"> with Nasser. The ambassador previously appointed to the UAR, Frederick Reinhardt, became the U.S ambassador to the UAR before Kennedy’s arrival after having previously served as Eisenhower’s ambassador to South Vietnam. Lacking familiarity with the region as well a basis for coexistence with Nasser, </w:t>
      </w:r>
      <w:r w:rsidR="00CC2F1A">
        <w:t xml:space="preserve">John S. Badeau replaced Reinhardt </w:t>
      </w:r>
      <w:r>
        <w:t xml:space="preserve">on May 29, 1961. </w:t>
      </w:r>
    </w:p>
    <w:p w:rsidR="00792A8F" w:rsidRDefault="00341224" w:rsidP="007A698C">
      <w:pPr>
        <w:spacing w:line="480" w:lineRule="auto"/>
        <w:ind w:firstLine="720"/>
      </w:pPr>
      <w:r>
        <w:t>Badeau’s appointment “was recommended by Under Secretary [Chester] Bowles” for his academic background in the politics of the Middle East and basis for common ground in interacting with Nasser.</w:t>
      </w:r>
      <w:r>
        <w:rPr>
          <w:rStyle w:val="FootnoteReference"/>
        </w:rPr>
        <w:footnoteReference w:id="43"/>
      </w:r>
      <w:r>
        <w:t xml:space="preserve"> Anthony Nutting writes that “Badeau had been for ten years the Dean of the American University of Cairo and knew more about Egypt than any other living American” and that “from the moment he </w:t>
      </w:r>
      <w:r w:rsidRPr="00FF7703">
        <w:t>presented his credentials, Kennedy’s representative was able to establish an excellent rapport with Nasser and his Ministers.”</w:t>
      </w:r>
      <w:r w:rsidRPr="00FF7703">
        <w:rPr>
          <w:rStyle w:val="FootnoteReference"/>
        </w:rPr>
        <w:footnoteReference w:id="44"/>
      </w:r>
      <w:r w:rsidRPr="00FF7703">
        <w:t xml:space="preserve"> In his writing since, Badeau </w:t>
      </w:r>
      <w:r w:rsidR="003209D8">
        <w:t>showed no evidence of admiration for Nasser</w:t>
      </w:r>
      <w:r w:rsidRPr="00FF7703">
        <w:t xml:space="preserve">, suggesting that he never developed the same friendship with Nasser as Anthony Nutting. However, in a policy book entitled </w:t>
      </w:r>
      <w:r w:rsidRPr="00FF7703">
        <w:rPr>
          <w:i/>
        </w:rPr>
        <w:t>The American Approach to the Arab World</w:t>
      </w:r>
      <w:r w:rsidRPr="00FF7703">
        <w:t xml:space="preserve"> published in 1968, Badeau </w:t>
      </w:r>
      <w:r w:rsidR="003209D8">
        <w:t xml:space="preserve">offered an accurate and sympathetic opinion of Nasser’s public persona and how </w:t>
      </w:r>
      <w:r w:rsidR="000905B6">
        <w:t>the United States should handle it:</w:t>
      </w:r>
    </w:p>
    <w:p w:rsidR="00792A8F" w:rsidRDefault="00792A8F" w:rsidP="00792A8F">
      <w:pPr>
        <w:spacing w:line="480" w:lineRule="auto"/>
        <w:ind w:left="1620"/>
      </w:pPr>
      <w:r>
        <w:t>Irresponsible speeches and actions are annoying, but they rarely pose a threat to basic American action. The United States cannot afford the mistake of dignifying such activities by attaching major important to them in framing a foreign policy for the protection of its own interests.</w:t>
      </w:r>
      <w:r>
        <w:rPr>
          <w:rStyle w:val="FootnoteReference"/>
        </w:rPr>
        <w:footnoteReference w:id="45"/>
      </w:r>
    </w:p>
    <w:p w:rsidR="00BC4EBA" w:rsidRDefault="00956CF5" w:rsidP="00792A8F">
      <w:pPr>
        <w:spacing w:line="480" w:lineRule="auto"/>
      </w:pPr>
      <w:r>
        <w:t xml:space="preserve">Badeau believed in the United States’ capacity to coexist with Nasser so long as it prepared itself to </w:t>
      </w:r>
      <w:r w:rsidR="00F57356">
        <w:t>understand Nasser’s primary policy motivations and learned to cope with Nasser’s need to maintain some antagonism towards the West for the preservation of his popularity.</w:t>
      </w:r>
    </w:p>
    <w:p w:rsidR="001A34E2" w:rsidRDefault="00BC4EBA" w:rsidP="001A34E2">
      <w:pPr>
        <w:spacing w:line="480" w:lineRule="auto"/>
        <w:ind w:firstLine="720"/>
      </w:pPr>
      <w:r>
        <w:t>In Kennedy’s first contact with Nasser following Syria’s abdication, Kennedy wrote in depth concerning “the lack of close enough contact with other chiefs of state.”</w:t>
      </w:r>
      <w:r>
        <w:rPr>
          <w:rStyle w:val="FootnoteReference"/>
        </w:rPr>
        <w:footnoteReference w:id="46"/>
      </w:r>
      <w:r>
        <w:t xml:space="preserve"> At the time of this letter in January of 1962, any prospects of a Nasser visit to the United States targeted late spring as the earliest occasion for a Nasser visit. In substitution, Kennedy scheduled for Chester Bowles to travel to Cairo. Kennedy </w:t>
      </w:r>
      <w:r w:rsidR="000E2373">
        <w:t>declared that</w:t>
      </w:r>
      <w:r>
        <w:t xml:space="preserve"> “The real purpose of his visit to Cairo would be for him to meet with [Nasser].”</w:t>
      </w:r>
      <w:r>
        <w:rPr>
          <w:rStyle w:val="FootnoteReference"/>
        </w:rPr>
        <w:footnoteReference w:id="47"/>
      </w:r>
      <w:r>
        <w:t xml:space="preserve"> Kennedy requested that Nasser “speak frankly […] about the questions which affect relations between our two nations, the Middle East in general, and the whole range of international affairs. He would be able to convey [Kennedy’s] views on all these questions.”</w:t>
      </w:r>
      <w:r>
        <w:rPr>
          <w:rStyle w:val="FootnoteReference"/>
        </w:rPr>
        <w:footnoteReference w:id="48"/>
      </w:r>
      <w:r>
        <w:t xml:space="preserve"> This act appears at first sight to be a legitimate and sincere attempt to enga</w:t>
      </w:r>
      <w:r w:rsidR="001A34E2">
        <w:t xml:space="preserve">ge Nasser in the way Nasser engaged other world figure such as Khrushchev and Hammarskjold, despite the resounding differences in policy and motivation between them. </w:t>
      </w:r>
    </w:p>
    <w:p w:rsidR="000E3D16" w:rsidRDefault="001A34E2" w:rsidP="006344B5">
      <w:pPr>
        <w:spacing w:line="480" w:lineRule="auto"/>
        <w:ind w:firstLine="720"/>
      </w:pPr>
      <w:r>
        <w:t>However, formal recommendations to Bowles preceding his visit to Nasser outline a continued lack of comfort or understanding between the United States and Nasser. Among the recommendations, Bowles was to avoid extensive discussion concerning “the Soviet role in the UAR” and “details of US aid and UAR desires.”</w:t>
      </w:r>
      <w:r>
        <w:rPr>
          <w:rStyle w:val="FootnoteReference"/>
        </w:rPr>
        <w:footnoteReference w:id="49"/>
      </w:r>
      <w:r>
        <w:t xml:space="preserve"> In the same memorandum, Bowles was to maintain “a relaxed approach since Nasser will likely be prepared to spend several hours with you.”</w:t>
      </w:r>
      <w:r>
        <w:rPr>
          <w:rStyle w:val="FootnoteReference"/>
        </w:rPr>
        <w:footnoteReference w:id="50"/>
      </w:r>
      <w:r w:rsidR="000E2373">
        <w:t xml:space="preserve"> This advice reveals continued discomfort or unwillingness for informal interaction with Nasser..</w:t>
      </w:r>
      <w:r w:rsidR="006344B5">
        <w:t xml:space="preserve"> </w:t>
      </w:r>
      <w:r>
        <w:t xml:space="preserve">Aside from </w:t>
      </w:r>
      <w:r w:rsidR="006344B5">
        <w:t>this seemingly contradictory advice</w:t>
      </w:r>
      <w:r>
        <w:t>, Bowles’ visit</w:t>
      </w:r>
      <w:r w:rsidR="006344B5">
        <w:t xml:space="preserve"> appeared to have</w:t>
      </w:r>
      <w:r w:rsidR="00200D61">
        <w:t xml:space="preserve"> been a success. In the five-hour long discussion, Bowles and Nasser traced everything from the UAR’s previous antagonism to U.S interests in Cuba and the Congo, Nasser’s solely interest-based relationship with the Soviets and Communist China, and maintaining peace surrounding Israel.</w:t>
      </w:r>
      <w:r w:rsidR="00200D61">
        <w:rPr>
          <w:rStyle w:val="FootnoteReference"/>
        </w:rPr>
        <w:footnoteReference w:id="51"/>
      </w:r>
      <w:r w:rsidR="00200D61">
        <w:t xml:space="preserve"> </w:t>
      </w:r>
    </w:p>
    <w:p w:rsidR="000E3D16" w:rsidRDefault="000E2373" w:rsidP="00BE5EF7">
      <w:pPr>
        <w:spacing w:line="480" w:lineRule="auto"/>
        <w:ind w:firstLine="720"/>
      </w:pPr>
      <w:r>
        <w:t xml:space="preserve">Following the visit, </w:t>
      </w:r>
      <w:r w:rsidR="00200D61">
        <w:t>Bowles “recommendations for US policy in the immediate future” stated that Nasser should be invited to the U.S sooner rather than later. “The Mood right now is forthcoming and it would be a mistake not to take advantage of it. If this opportunity for meaningful but modest progress is missed it may not soon reoccur.”</w:t>
      </w:r>
      <w:r w:rsidR="00200D61">
        <w:rPr>
          <w:rStyle w:val="FootnoteReference"/>
        </w:rPr>
        <w:footnoteReference w:id="52"/>
      </w:r>
      <w:r w:rsidR="00200D61">
        <w:t xml:space="preserve"> Bowles also noted that an invitation would “greatly flatter and impress [Nasser] after years of our cold shoulder”.</w:t>
      </w:r>
      <w:r w:rsidR="00200D61">
        <w:rPr>
          <w:rStyle w:val="FootnoteReference"/>
        </w:rPr>
        <w:footnoteReference w:id="53"/>
      </w:r>
      <w:r w:rsidR="00200D61">
        <w:t xml:space="preserve"> Bowles, like many before him, seemed at the very least impressed with Nasser’s capacity for familiarity and productive conversation upon meeting </w:t>
      </w:r>
      <w:r>
        <w:t>face to face</w:t>
      </w:r>
      <w:r w:rsidR="00200D61">
        <w:t>. Unlike Robert Komer and others in the State Department, Bowles suggest</w:t>
      </w:r>
      <w:r>
        <w:t>ed</w:t>
      </w:r>
      <w:r w:rsidR="00200D61">
        <w:t xml:space="preserve"> that Nasser the individual, not the conditionality of the region or of his own </w:t>
      </w:r>
      <w:r>
        <w:t>political agenda</w:t>
      </w:r>
      <w:r w:rsidR="00200D61">
        <w:t>, represented the opportunity for American policy in the Arab world.</w:t>
      </w:r>
      <w:r w:rsidR="000E3D16">
        <w:t xml:space="preserve"> Bowles had already expressed enthusiasm for the benefits of Nasser visiting, and meeting Nasser had only increased his optimistic outlook on such a measure.</w:t>
      </w:r>
    </w:p>
    <w:p w:rsidR="00341224" w:rsidRDefault="000E3D16" w:rsidP="000E3D16">
      <w:pPr>
        <w:spacing w:line="480" w:lineRule="auto"/>
        <w:ind w:firstLine="720"/>
      </w:pPr>
      <w:r>
        <w:t>The Kennedy administration had been in office for more than year before Bowles made his productive trip to Egypt. The Department of State had generated discussion concerning a visit by Nasser to the United States the previous summer, but the administration expressed hesitancy about such a measure so soon; Nasser had yet to generate any reason to believe that he would reduce his propaganda against the West with any increase in American aid. Concern for retaliatory action on Nasser’s behalf following Syria’s rebellion in September in 1961 provided a notable step backwards in the development of U.S relations with Nasser. By the spr</w:t>
      </w:r>
      <w:r w:rsidR="00D55CD0">
        <w:t xml:space="preserve">ing of 1962, the administration again </w:t>
      </w:r>
      <w:r>
        <w:t>delved into the plausibility and benefits of a Nasser visit, even prescribing a general idea of when the visit would take place.</w:t>
      </w:r>
    </w:p>
    <w:p w:rsidR="00341224" w:rsidRDefault="00341224" w:rsidP="00341224">
      <w:pPr>
        <w:spacing w:line="480" w:lineRule="auto"/>
        <w:ind w:firstLine="720"/>
      </w:pPr>
      <w:r>
        <w:t xml:space="preserve">The Department of State discussed a number of </w:t>
      </w:r>
      <w:r w:rsidR="00755A58">
        <w:t>the benefits from</w:t>
      </w:r>
      <w:r>
        <w:t xml:space="preserve"> a Nasser visit</w:t>
      </w:r>
      <w:r w:rsidR="00307E3A">
        <w:t xml:space="preserve"> to</w:t>
      </w:r>
      <w:r>
        <w:t xml:space="preserve"> the United States.  Chester Bowles described a visit as “affording a relatively inexpensive opportunity for the U.S to do something to counter [Soviet] influence.”</w:t>
      </w:r>
      <w:r>
        <w:rPr>
          <w:rStyle w:val="FootnoteReference"/>
        </w:rPr>
        <w:footnoteReference w:id="54"/>
      </w:r>
      <w:r>
        <w:t xml:space="preserve"> More importantly, Bowles refers to the chemistry Nasser and Kennedy could develop in a personal </w:t>
      </w:r>
      <w:r w:rsidR="000E3D16">
        <w:t>atmosphere. Nasser left the United Nations</w:t>
      </w:r>
      <w:r>
        <w:t xml:space="preserve"> in New York of 1960 having left an unmistakably different impression than the defiant reputation he arrived with. To arrive again on the American scene with a comparably charismatic charmer in Kennedy</w:t>
      </w:r>
      <w:r w:rsidR="00DD727E">
        <w:t xml:space="preserve"> to receive him</w:t>
      </w:r>
      <w:r>
        <w:t xml:space="preserve"> no doubt would delight Nasser. Within private talks, Nasser could begin to develop an even greater appreciation for Kennedy and his policy outlooks in the Middle East, in addition to developing a tolerance for when the policies of the two countries contradict. </w:t>
      </w:r>
    </w:p>
    <w:p w:rsidR="00672654" w:rsidRDefault="00341224" w:rsidP="00341224">
      <w:pPr>
        <w:spacing w:line="480" w:lineRule="auto"/>
        <w:ind w:firstLine="720"/>
      </w:pPr>
      <w:r>
        <w:t xml:space="preserve">Extending an </w:t>
      </w:r>
      <w:r w:rsidR="00AF6F2B">
        <w:t>invitation</w:t>
      </w:r>
      <w:r>
        <w:t xml:space="preserve"> to Nasser could also suggest a preference in the sustained political survival of Nasser’s rule in Egypt. This benefit should not be ignored, as Nasser spent eight years with Eisenhower assured of the administration’s desire for him to fall from power. Even into the Kennedy period, the Congressional atmosphere expressed a strong distaste for Nasser</w:t>
      </w:r>
      <w:r w:rsidR="000E3D16">
        <w:t xml:space="preserve">. Affording Nasser the opportunity to impress his critics might earn him a reputation </w:t>
      </w:r>
      <w:r w:rsidR="003E43C9">
        <w:t>better than</w:t>
      </w:r>
      <w:r w:rsidR="000E3D16">
        <w:t xml:space="preserve"> one of a</w:t>
      </w:r>
      <w:r>
        <w:t xml:space="preserve"> deviant nuisance that the U.S only to</w:t>
      </w:r>
      <w:r w:rsidR="00F57356">
        <w:t xml:space="preserve">lerated as an act of necessity. </w:t>
      </w:r>
      <w:r w:rsidR="003E43C9">
        <w:t xml:space="preserve">Nasser </w:t>
      </w:r>
      <w:r w:rsidR="00DD727E">
        <w:t>thus far proved</w:t>
      </w:r>
      <w:r w:rsidR="003E43C9">
        <w:t xml:space="preserve"> more beneficial for U.S interests than Qasim, </w:t>
      </w:r>
      <w:r w:rsidR="00DD7FA9">
        <w:t>who threatened</w:t>
      </w:r>
      <w:r w:rsidR="003E43C9">
        <w:t xml:space="preserve"> to become an open gate for deeper Soviet influence </w:t>
      </w:r>
      <w:r w:rsidR="00DD7FA9">
        <w:t xml:space="preserve">in the Arab world. With an expressed interest in Nasser’s maintenance of power, the United States could witness Nasser become more trusting and friendly towards greater cooperation with American interests in the region.                                    </w:t>
      </w:r>
    </w:p>
    <w:p w:rsidR="00341224" w:rsidRDefault="00F57356" w:rsidP="00341224">
      <w:pPr>
        <w:spacing w:line="480" w:lineRule="auto"/>
        <w:ind w:firstLine="720"/>
      </w:pPr>
      <w:r>
        <w:t>However, Kennedy and his advisors continued to perceive Nasser as a</w:t>
      </w:r>
      <w:r w:rsidR="00341224">
        <w:t xml:space="preserve"> force to tolerate and not to embrace. </w:t>
      </w:r>
      <w:r w:rsidR="00DD7FA9">
        <w:t>Any</w:t>
      </w:r>
      <w:r w:rsidR="00672654">
        <w:t xml:space="preserve"> </w:t>
      </w:r>
      <w:r w:rsidR="00DD7FA9">
        <w:t>preferences for closer relations with Nasser were</w:t>
      </w:r>
      <w:r w:rsidR="00672654">
        <w:t xml:space="preserve"> conditional, and</w:t>
      </w:r>
      <w:r w:rsidR="00DD7FA9">
        <w:t xml:space="preserve"> mostly</w:t>
      </w:r>
      <w:r w:rsidR="00672654">
        <w:t xml:space="preserve"> not based on preference. </w:t>
      </w:r>
      <w:r w:rsidR="00DD7FA9">
        <w:t xml:space="preserve">Yet </w:t>
      </w:r>
      <w:r w:rsidR="00672654">
        <w:t xml:space="preserve"> Kennedy administration made no strong indication that the Middle East with Nasser might be less likely to experience instability than one without him, particularly concerning Arab antagonism to Israel. The Kennedy administration did not require admiring Nasser in order to produce better relations with him, but Nasser’s history with other important figures proved that those willing to accommodate Nasser’s charm and charisma will find that resuming open talks with him was </w:t>
      </w:r>
      <w:r w:rsidR="00DD727E">
        <w:t>never</w:t>
      </w:r>
      <w:r w:rsidR="00672654">
        <w:t xml:space="preserve"> </w:t>
      </w:r>
      <w:r w:rsidR="00DD727E">
        <w:t>im</w:t>
      </w:r>
      <w:r w:rsidR="00672654">
        <w:t>possible even following a particularly hostile debate. Nasser’s abilities to talk productively and peacefully with King Hussein of Jordan, Nikita Khrushchev of the Soviet Union and others followed both public and private stand offs between these heads of state.</w:t>
      </w:r>
      <w:r w:rsidR="00DD727E">
        <w:t xml:space="preserve"> The U.S had yet to test Nasser’s diplomatic resilience, instead electing to avoid contact with Nasser in an effort to appear uninvolved and uncommitted in whatever conflict emerged in the region</w:t>
      </w:r>
    </w:p>
    <w:p w:rsidR="00341224" w:rsidRDefault="00341224" w:rsidP="00341224">
      <w:pPr>
        <w:spacing w:line="480" w:lineRule="auto"/>
        <w:ind w:firstLine="720"/>
      </w:pPr>
      <w:r>
        <w:t>Some barriers still remained to the accommodation of a Nasser visit that no doubt played an eventual role in a visit never happening. The first and most obvious, of course, was the U.S. Congress. Congress hardly supported food aid to the UAR without measurable retribution in subsided propaganda against American allies, particularly Jordan. 1958 had left some Americans convinced that Nasser wished to embark on a military campaign forcibly unite the Arabs into one state if the United States did not contain him. Receiving Nasser no doubt would prove far more complicated than the reception of</w:t>
      </w:r>
      <w:r w:rsidR="00DD727E">
        <w:t xml:space="preserve"> Prime Minister</w:t>
      </w:r>
      <w:r>
        <w:t xml:space="preserve"> David Ben-Gurion</w:t>
      </w:r>
      <w:r w:rsidR="00DD727E">
        <w:t xml:space="preserve"> of Israel</w:t>
      </w:r>
      <w:r>
        <w:t xml:space="preserve"> during his visit in July of 1961.</w:t>
      </w:r>
      <w:r>
        <w:rPr>
          <w:rStyle w:val="FootnoteReference"/>
        </w:rPr>
        <w:footnoteReference w:id="55"/>
      </w:r>
      <w:r w:rsidR="008349B0">
        <w:t xml:space="preserve"> </w:t>
      </w:r>
    </w:p>
    <w:p w:rsidR="00DD7FA9" w:rsidRDefault="00341224" w:rsidP="00341224">
      <w:pPr>
        <w:spacing w:line="480" w:lineRule="auto"/>
        <w:ind w:firstLine="720"/>
      </w:pPr>
      <w:r w:rsidRPr="008349B0">
        <w:t>Nasser’s opinions of Cuba also complicated the possibility of an official visit.</w:t>
      </w:r>
      <w:r>
        <w:t xml:space="preserve"> In the same memorandum where Bowles advocated the benefits of a Nasser visit, he described “a Nasser trip to Cuba either immediately before, after, or otherwise in conjunction with a visit here” as unacceptable.</w:t>
      </w:r>
      <w:r>
        <w:rPr>
          <w:rStyle w:val="FootnoteReference"/>
        </w:rPr>
        <w:footnoteReference w:id="56"/>
      </w:r>
      <w:r>
        <w:t xml:space="preserve"> Nasser’s willingness to express sympathy for a revolutionary movement in Cuba crossed the line in what the U.S willingly accepted. While understandable that the United States wished to avoid allotting greater global attention to Cuba, this concern appears weaker granted Nasser’s concession</w:t>
      </w:r>
      <w:r w:rsidR="00DD727E">
        <w:t xml:space="preserve"> for</w:t>
      </w:r>
      <w:r>
        <w:t xml:space="preserve"> talking with the United States</w:t>
      </w:r>
      <w:r w:rsidR="008349B0">
        <w:t>.</w:t>
      </w:r>
      <w:r>
        <w:t xml:space="preserve"> Nasser perpetuated conversation with the United States despite the U.S relationship with Israel, in addition to authoritative monarchs who oppose Nasser’s ideology. The Kennedy administration frequently allotted Nasser the breathing space to exert the necessary anti-Israeli agenda, understanding it as a necessary precondition of Arab nationalism, but perhaps failed to appreciate the tensions between Arab willingness to cooperate with the West </w:t>
      </w:r>
      <w:r w:rsidR="00DD727E">
        <w:t>while</w:t>
      </w:r>
      <w:r>
        <w:t xml:space="preserve"> resist</w:t>
      </w:r>
      <w:r w:rsidR="00DD727E">
        <w:t>ing</w:t>
      </w:r>
      <w:r>
        <w:t xml:space="preserve"> </w:t>
      </w:r>
      <w:r w:rsidR="00DD727E">
        <w:t>the need to antagonize</w:t>
      </w:r>
      <w:r>
        <w:t xml:space="preserve"> Israel.</w:t>
      </w:r>
      <w:r w:rsidR="006344B5">
        <w:t xml:space="preserve"> Nevertheless, Kennedy’s immense investment in the events gripping Cuba in 1961 and 1962 no doubt took priority over any initiative to Nasser involving a moderate risk with only a moderate reward.</w:t>
      </w:r>
    </w:p>
    <w:p w:rsidR="006344B5" w:rsidRDefault="00DD7FA9" w:rsidP="00341224">
      <w:pPr>
        <w:spacing w:line="480" w:lineRule="auto"/>
        <w:ind w:firstLine="720"/>
      </w:pPr>
      <w:r>
        <w:t xml:space="preserve">Despite attempts at maintaining privacy, the United States and Nasser could not keep their increased contact a complete secret. Conservative Arab states, such as Jordan and Saudi Arabia, in addition to Congress who supported these allies, clamored that increased aid enabled Nasser to pose a greater threat to the region. </w:t>
      </w:r>
      <w:r w:rsidR="00485347">
        <w:t>One popular argument stipulated that American food aid allowed Nasser to divert money that previously would be devoted to feeding his population towards the purchasing of more arms from the Soviet Union</w:t>
      </w:r>
      <w:r w:rsidR="003F34A8">
        <w:t>. The UAR managed</w:t>
      </w:r>
      <w:r w:rsidR="0040280E">
        <w:t xml:space="preserve"> its acquisition of discounted Soviet arms through the trade of surplus Egyptian cotton, and therefore any increase in money in Nasser’s possession following the reception of PL-480 wheat </w:t>
      </w:r>
      <w:r w:rsidR="003F34A8">
        <w:t>could</w:t>
      </w:r>
      <w:r w:rsidR="0040280E">
        <w:t xml:space="preserve"> not go towards weapon acquisition. In January of 1962, the UAR requested for the United States to provide emergency cotton to fill a shortage in Egyptian production, but the Kennedy administration refused on the grounds that doing so did in fact provide Nasser the means to purchase arms from the Soviet Union.</w:t>
      </w:r>
      <w:r w:rsidR="001F25A3">
        <w:rPr>
          <w:rStyle w:val="FootnoteReference"/>
        </w:rPr>
        <w:footnoteReference w:id="57"/>
      </w:r>
    </w:p>
    <w:p w:rsidR="00983489" w:rsidRDefault="006344B5" w:rsidP="00341224">
      <w:pPr>
        <w:spacing w:line="480" w:lineRule="auto"/>
        <w:ind w:firstLine="720"/>
      </w:pPr>
      <w:r>
        <w:t>The passage of time perhaps served as the most important barrier to why Nasser never received an invitation from the Kennedy administration to visit the White House. The administration’s cautious and reserved approach to the region in the early months of 1961 reflected a desire for the</w:t>
      </w:r>
      <w:r w:rsidR="003F34A8">
        <w:t xml:space="preserve"> Middle East to remain tranquil; It hoped to </w:t>
      </w:r>
      <w:r>
        <w:t xml:space="preserve">avoid any action that might disturb </w:t>
      </w:r>
      <w:r w:rsidR="00401919">
        <w:t>this</w:t>
      </w:r>
      <w:r>
        <w:t xml:space="preserve"> tranquility. However, once the administration moved towards organizing a potential visit, planning moved slowly. </w:t>
      </w:r>
      <w:r w:rsidR="00983489">
        <w:t xml:space="preserve"> </w:t>
      </w:r>
    </w:p>
    <w:p w:rsidR="00692D7E" w:rsidRDefault="00983489" w:rsidP="00341224">
      <w:pPr>
        <w:spacing w:line="480" w:lineRule="auto"/>
        <w:ind w:firstLine="720"/>
      </w:pPr>
      <w:r>
        <w:t>Mike Feldman’s perspectives on a Nasser visit strongly emphasized the impact of Nasser’s presence on the American-Jewish community and how it might influence the 1962 election season. Based on these preferences, Feldman argued that early April or after December of 1962 served as the best dates.</w:t>
      </w:r>
      <w:r>
        <w:rPr>
          <w:rStyle w:val="FootnoteReference"/>
        </w:rPr>
        <w:footnoteReference w:id="58"/>
      </w:r>
      <w:r>
        <w:t xml:space="preserve"> An additional condition for Feldman included the need “to point to some concrete accomplishment from the visit. It would look like a domestic defeat for the President to have received a neutralist leader with a record of hostility without being able to demonstrate that [he] got something out of doing so.”</w:t>
      </w:r>
      <w:r>
        <w:rPr>
          <w:rStyle w:val="FootnoteReference"/>
        </w:rPr>
        <w:footnoteReference w:id="59"/>
      </w:r>
      <w:r>
        <w:t xml:space="preserve"> Feldman’s demanded considerable prerequisites before the</w:t>
      </w:r>
      <w:r w:rsidR="00425B5A">
        <w:t xml:space="preserve"> administrati</w:t>
      </w:r>
      <w:r w:rsidR="00401919">
        <w:t>on allowed Nasser, and Kennedy no doubt shared</w:t>
      </w:r>
      <w:r w:rsidR="00425B5A">
        <w:t xml:space="preserve"> some of Feldman’s perspective</w:t>
      </w:r>
      <w:r w:rsidR="00401919">
        <w:t>. The inability to identify material gain continued to interrupt the progression of relations between the U.S and the UAR.</w:t>
      </w:r>
    </w:p>
    <w:p w:rsidR="00692D7E" w:rsidRDefault="00983489" w:rsidP="00341224">
      <w:pPr>
        <w:spacing w:line="480" w:lineRule="auto"/>
        <w:ind w:firstLine="720"/>
      </w:pPr>
      <w:r>
        <w:t>The</w:t>
      </w:r>
      <w:r w:rsidR="00692D7E">
        <w:t xml:space="preserve"> kind of experienced and benefits acquired from Bowles’ visit to Nasser could not be measured in concrete accomplishment. In fact, the visit meant to serve an entirely opposite purpose; Bowles and Nasser discussed elements of past disagreement between U.S and UAR policy as a means of preparing the two sides to confront future policy disagreements with greater understanding and cooperation.  Additionally, Feldman insinuated that for such a visit to provide concrete benefits, Nasser had to avoid any and all possibilities of reverting to his defiant, non-aligned manner in the time preceding a visit. For Nasser, this represented a high price to pay, one that Nasser ultimately could not live up to.</w:t>
      </w:r>
    </w:p>
    <w:p w:rsidR="00692D7E" w:rsidRDefault="00692D7E" w:rsidP="00341224">
      <w:pPr>
        <w:spacing w:line="480" w:lineRule="auto"/>
        <w:ind w:firstLine="720"/>
      </w:pPr>
      <w:r>
        <w:t>On March 2</w:t>
      </w:r>
      <w:r w:rsidRPr="00692D7E">
        <w:rPr>
          <w:vertAlign w:val="superscript"/>
        </w:rPr>
        <w:t>nd</w:t>
      </w:r>
      <w:r>
        <w:t xml:space="preserve"> of 1962, Secretary of State Rusk forwarded this Memorandum to President Kennedy concerning a Nasser visit set for early April:</w:t>
      </w:r>
    </w:p>
    <w:p w:rsidR="00692D7E" w:rsidRDefault="00692D7E" w:rsidP="00692D7E">
      <w:pPr>
        <w:spacing w:line="360" w:lineRule="auto"/>
        <w:ind w:left="1627"/>
      </w:pPr>
      <w:r>
        <w:t>Despite the recommendations of Ambassadors Bowles and Badeau favoring an early State Visit by President Nasser, we consider the circumstances unpropitious. My memorandum of January 10 proposing consideration of a visit by Nasser envisages the possibility of political advantage from the visit sufficient to offset certain obvious political drawbacks. We now believe it unrealistic to look for a balance of political advantage from a visit in April. Our growing doubts have been crystallized by Nasser's intemperate speech on February 22. Following so closely on his talks with Ambassador Bowles, the speech forces us to the conclusion that for reasons best known to Nasser he has higher priorities at present than the improvement in the atmosphere for United States-UAR relations.</w:t>
      </w:r>
      <w:r>
        <w:rPr>
          <w:rStyle w:val="FootnoteReference"/>
        </w:rPr>
        <w:footnoteReference w:id="60"/>
      </w:r>
    </w:p>
    <w:p w:rsidR="00425B5A" w:rsidRDefault="00692D7E" w:rsidP="00692D7E">
      <w:pPr>
        <w:spacing w:line="480" w:lineRule="auto"/>
      </w:pPr>
      <w:r>
        <w:t>The Department of State described Nasser’s speech of February 22</w:t>
      </w:r>
      <w:r w:rsidRPr="00692D7E">
        <w:rPr>
          <w:vertAlign w:val="superscript"/>
        </w:rPr>
        <w:t>nd</w:t>
      </w:r>
      <w:r>
        <w:t xml:space="preserve"> as “one of Nasser’s les</w:t>
      </w:r>
      <w:r w:rsidR="00425B5A">
        <w:t>s significant pr</w:t>
      </w:r>
      <w:r w:rsidR="007D04BC">
        <w:t>o</w:t>
      </w:r>
      <w:r w:rsidR="00425B5A">
        <w:t>nounciamentos”, which included some haranguing of Saudi Arabia and Jordan for being too pro-western, but included only subtle remarks regarding the West and Israel.</w:t>
      </w:r>
      <w:r w:rsidR="00425B5A">
        <w:rPr>
          <w:rStyle w:val="FootnoteReference"/>
        </w:rPr>
        <w:footnoteReference w:id="61"/>
      </w:r>
      <w:r w:rsidR="00425B5A">
        <w:t xml:space="preserve"> Nevertheless, the administration delayed any discussion of a visit by Nasser as late as December of 1962 because of “[Kennedy’s reluctance and Nasser’s continued bad behavior after our initial probes.”</w:t>
      </w:r>
      <w:r w:rsidR="00425B5A">
        <w:rPr>
          <w:rStyle w:val="FootnoteReference"/>
        </w:rPr>
        <w:footnoteReference w:id="62"/>
      </w:r>
    </w:p>
    <w:p w:rsidR="007D04BC" w:rsidRDefault="00425B5A" w:rsidP="001545C8">
      <w:pPr>
        <w:spacing w:line="480" w:lineRule="auto"/>
      </w:pPr>
      <w:r>
        <w:tab/>
        <w:t>Following the cancellation of any visit for spring, some figures within Kennedy’s administrations produced reasons against the move. Ambassador B</w:t>
      </w:r>
      <w:r w:rsidR="00A7083D">
        <w:t>a</w:t>
      </w:r>
      <w:r>
        <w:t>deau wrote on February 21</w:t>
      </w:r>
      <w:r w:rsidRPr="00425B5A">
        <w:rPr>
          <w:vertAlign w:val="superscript"/>
        </w:rPr>
        <w:t>st</w:t>
      </w:r>
      <w:r>
        <w:t xml:space="preserve"> that the “same negative factors arguing against </w:t>
      </w:r>
      <w:r w:rsidR="007D04BC">
        <w:t xml:space="preserve">spring [for an official visit] </w:t>
      </w:r>
      <w:r>
        <w:t>can be cited against a visit at any other time.”</w:t>
      </w:r>
      <w:r>
        <w:rPr>
          <w:rStyle w:val="FootnoteReference"/>
        </w:rPr>
        <w:footnoteReference w:id="63"/>
      </w:r>
      <w:r w:rsidR="007D04BC">
        <w:t xml:space="preserve"> </w:t>
      </w:r>
      <w:r>
        <w:t>Badeau believed that the administration’s reasoning against a visit cannot use Nasser’s most recent speech as evidence of a lack of change, for Nasser required such public stands in</w:t>
      </w:r>
      <w:r w:rsidR="00A7083D">
        <w:t xml:space="preserve"> order to sustain his position in inter-Arab affairs. Komer argued that “Nasser will be the only major neutralist who has never been invited to the US, thus singling him out will almost compel him to react unfavorably.”</w:t>
      </w:r>
      <w:r w:rsidR="00A7083D">
        <w:rPr>
          <w:rStyle w:val="FootnoteReference"/>
        </w:rPr>
        <w:footnoteReference w:id="64"/>
      </w:r>
      <w:r w:rsidR="00A7083D">
        <w:t xml:space="preserve"> Nasser relied more upon the power of popular opinion to sustain and advance his agenda than any of the other nonalignment leaders; </w:t>
      </w:r>
      <w:r w:rsidR="007D04BC">
        <w:t>the administration appeared to expect</w:t>
      </w:r>
      <w:r w:rsidR="00A7083D">
        <w:t xml:space="preserve"> Nasser to avoid utilizing his best political capability for months at a time</w:t>
      </w:r>
      <w:r w:rsidR="00D20BC7">
        <w:t xml:space="preserve">. </w:t>
      </w:r>
      <w:r w:rsidR="007D04BC">
        <w:t xml:space="preserve">Finally, Nasser routinely expressed similar sentiments in public speeches since Kennedy took office with no noticeable change in the mostly tranquil conditions of the Middle East. King Hussein sustained his </w:t>
      </w:r>
      <w:r w:rsidR="006F0CF7">
        <w:t>survival because Nasser</w:t>
      </w:r>
      <w:r w:rsidR="007D04BC">
        <w:t xml:space="preserve"> only posed a threat to his rule if it appeared in strength within Jordan’s</w:t>
      </w:r>
      <w:r w:rsidR="006D03D3">
        <w:t xml:space="preserve"> domestic political atmosphere. Jordan unlikely would face any danger should Nasser visit the U.S so soon after yet another propaganda speech.</w:t>
      </w:r>
    </w:p>
    <w:p w:rsidR="00046C21" w:rsidRDefault="00D20BC7" w:rsidP="007D04BC">
      <w:pPr>
        <w:spacing w:line="480" w:lineRule="auto"/>
        <w:ind w:firstLine="720"/>
      </w:pPr>
      <w:r>
        <w:t xml:space="preserve">The Kennedy administration </w:t>
      </w:r>
      <w:r w:rsidR="009E72F0">
        <w:t>found</w:t>
      </w:r>
      <w:r>
        <w:t xml:space="preserve"> no need to accommodate this reasoning</w:t>
      </w:r>
      <w:r w:rsidR="006D03D3">
        <w:t>. Kennedy more than likely agreed with Feldman in that if the visit provided no concrete gain, the United States had no need to take a risk to accommodate Nasser. A visit would no doubt arouse dissatisfaction within America’s Arab allies in addition to Congress. While the United States maintained close contact with Israel on its attempts to court Nasser, it too would express at least public dissatisfaction</w:t>
      </w:r>
      <w:r w:rsidR="009E72F0">
        <w:t xml:space="preserve">. Food and emergency-based economic aid and formalized contact represented only the first stages of a developing relationship with Nasser. Before taking the next step, the Kennedy administration demanded that Nasser take a step of his own towards assisting the U.S of its own interests. </w:t>
      </w:r>
      <w:r w:rsidR="00660988">
        <w:t>This step had to include an effort to resist publicized attacks of the West and its allies, or the United States would budge no further.</w:t>
      </w:r>
    </w:p>
    <w:p w:rsidR="00046C21" w:rsidRDefault="00046C21" w:rsidP="00401919">
      <w:pPr>
        <w:spacing w:line="480" w:lineRule="auto"/>
      </w:pPr>
    </w:p>
    <w:p w:rsidR="00046C21" w:rsidRPr="00046C21" w:rsidRDefault="00401919" w:rsidP="00046C21">
      <w:pPr>
        <w:spacing w:line="480" w:lineRule="auto"/>
        <w:rPr>
          <w:sz w:val="28"/>
        </w:rPr>
      </w:pPr>
      <w:r>
        <w:rPr>
          <w:b/>
          <w:sz w:val="28"/>
        </w:rPr>
        <w:t xml:space="preserve">The End of </w:t>
      </w:r>
      <w:r w:rsidR="002E3679">
        <w:rPr>
          <w:b/>
          <w:sz w:val="28"/>
        </w:rPr>
        <w:t>Rapprochement</w:t>
      </w:r>
    </w:p>
    <w:p w:rsidR="001545C8" w:rsidRDefault="001545C8" w:rsidP="007D04BC">
      <w:pPr>
        <w:spacing w:line="480" w:lineRule="auto"/>
        <w:ind w:firstLine="720"/>
      </w:pPr>
    </w:p>
    <w:p w:rsidR="00046C21" w:rsidRDefault="00046C21" w:rsidP="00046C21">
      <w:pPr>
        <w:spacing w:line="480" w:lineRule="auto"/>
        <w:ind w:firstLine="720"/>
      </w:pPr>
      <w:r>
        <w:t>The reasoning that ultimately scratched a visit by Nasser in April of 1962 reveals a fundamental flaw in the Kennedy administration’s expectations</w:t>
      </w:r>
      <w:r w:rsidR="007A18F8">
        <w:t xml:space="preserve"> of Nasser</w:t>
      </w:r>
      <w:r>
        <w:t xml:space="preserve">. Through increased aid and docile contact, the administration wanted Nasser to marginalize the damage that he wrought to American prestige and the threat that he posed to the security of the other Arab states. Overall, the administration continued to dislike Nasser, but did not let this disliking </w:t>
      </w:r>
      <w:r w:rsidR="00401919">
        <w:t>destroy all of</w:t>
      </w:r>
      <w:r>
        <w:t xml:space="preserve"> their hopes to</w:t>
      </w:r>
      <w:r w:rsidR="00401919">
        <w:t xml:space="preserve"> work more closely with one another</w:t>
      </w:r>
      <w:r>
        <w:t xml:space="preserve">. However, </w:t>
      </w:r>
      <w:r w:rsidR="007A18F8">
        <w:t>aversion often goes hand in hand with lack of understanding. Cooperation with the United States’ expectations for Nasser meant straying from his intent to retain his stature in global politics; Nasser wanted to continue defining and advancing his neutralist identity while supporting progressi</w:t>
      </w:r>
      <w:r w:rsidR="00401919">
        <w:t>ve elements in the Middle East, and gave no indication that he would not act on those desires.</w:t>
      </w:r>
    </w:p>
    <w:p w:rsidR="00341224" w:rsidRPr="007A18F8" w:rsidRDefault="00046C21" w:rsidP="007A18F8">
      <w:pPr>
        <w:spacing w:line="480" w:lineRule="auto"/>
        <w:ind w:firstLine="720"/>
      </w:pPr>
      <w:r>
        <w:t xml:space="preserve">The inability or unwillingness to bite the bullet in the early spring of 1962 cost the Kennedy administration its last, favorable opportunity to arrange a visit by Nasser. Time had elapsed on Kennedy’s enjoyment of a tranquil Middle East, and soon a new set of challenges emerged. In September of 1962, a group of Nasserite revolutionaries overthrew the monarchy in the somewhat obscure country of Yemen. This revolution soon divulged into military conflict between Saudi Arabian and Egyptian forces inside Yemen. </w:t>
      </w:r>
      <w:r w:rsidR="007A18F8">
        <w:t>This revolution</w:t>
      </w:r>
      <w:r>
        <w:t xml:space="preserve"> developed into everything </w:t>
      </w:r>
      <w:r w:rsidR="007A18F8">
        <w:t xml:space="preserve">the </w:t>
      </w:r>
      <w:r>
        <w:t>Kennedy administration gratefully avoided in the peaceful disbandment of the United Arab Republic.</w:t>
      </w:r>
    </w:p>
    <w:p w:rsidR="00D20BC7" w:rsidRDefault="00D20BC7" w:rsidP="00D20BC7">
      <w:pPr>
        <w:spacing w:line="480" w:lineRule="auto"/>
        <w:ind w:firstLine="720"/>
      </w:pPr>
      <w:r>
        <w:t>The outbreak of conflict in Yeme</w:t>
      </w:r>
      <w:r w:rsidR="00007340">
        <w:t>n on 26 September 1962 posed new</w:t>
      </w:r>
      <w:r>
        <w:t xml:space="preserve"> set of challenges for the Kennedy’s administration in the Middle East. Unlike the abdication of Syria from the UAR a year earlier, whose repercussions began and remained largely speculative, the struggle in Yemen posed a direct threat to the Persian Gulf, the lifeline of American interests in the Middle East. Both Saudi Arabia and the UAR found purpose for direct military and political influence in the future of Yemeni governance. Previously, Kennedy had managed to support both the UAR and Saudi Arabia, who remained regional rivals with differing ideologies, without risk of a policy favoring one party contradicting another. Now he faced the challenge of navigating a policy through the War in Yemen that enabled the U.S. to continue friendly relations with two distinct belligerents. </w:t>
      </w:r>
      <w:r w:rsidR="00007340">
        <w:t xml:space="preserve">Additionally, </w:t>
      </w:r>
      <w:r w:rsidR="00FC3DE7">
        <w:t>revolutionary forces supported by Nasser resisted conservative forces of the toppled monarchy, supported by the Saudis. The United States exerted caution in an effort not to appear suppressive of popular movements while reassuring the survival of its remaining monarch allies in the region.</w:t>
      </w:r>
    </w:p>
    <w:p w:rsidR="007D0CAB" w:rsidRPr="00D90E49" w:rsidRDefault="00007340" w:rsidP="007D0CAB">
      <w:pPr>
        <w:spacing w:line="480" w:lineRule="auto"/>
      </w:pPr>
      <w:r>
        <w:tab/>
        <w:t>The United States desired not to appear decisive in tipping the scales in favor of either belligerent in Yemen. This desire led the United States to play only a limited role in seeking an end to conflict. As Badeau describes, “Within diplomatic circles, the emphasis was on confining the Yemen conflict to Yemen.”</w:t>
      </w:r>
      <w:r>
        <w:rPr>
          <w:rStyle w:val="FootnoteReference"/>
        </w:rPr>
        <w:footnoteReference w:id="65"/>
      </w:r>
      <w:r w:rsidR="00FC3DE7">
        <w:t xml:space="preserve"> The need to end conflict in Yemen never exceeded the need for the U.S to contain the conflict to one, concentrated area.</w:t>
      </w:r>
      <w:r>
        <w:t xml:space="preserve"> The Kennedy administration forwarded proposals for arms limitations and</w:t>
      </w:r>
      <w:r w:rsidR="00FC3DE7">
        <w:t xml:space="preserve"> gradual withdrawal, but declined taking a strong stand. The United States refused to expose Saudi Arabia to any greater harm by exerting pressure on Faysal. Any effort to end conflict by exerting force against Nasser likely would undo any and all progress the U.S had made in the previous four years in repairing its image.  So long as the war continued, the United States could make no effort towards improving relations with the UAR. The War in Yemen continued</w:t>
      </w:r>
      <w:r w:rsidR="00C1640B">
        <w:t xml:space="preserve"> four years</w:t>
      </w:r>
      <w:r w:rsidR="00FC3DE7">
        <w:t xml:space="preserve"> beyond Kennedy’s assassination</w:t>
      </w:r>
      <w:r w:rsidR="00C1640B">
        <w:t xml:space="preserve"> into 1967. Only when conflict emerged with the Arabs’ common enemy, Israel, did Nasser and Faysal finally reduce their activity in Yemen. </w:t>
      </w:r>
    </w:p>
    <w:p w:rsidR="00007340" w:rsidRDefault="00007340" w:rsidP="007F7ABC">
      <w:pPr>
        <w:spacing w:line="480" w:lineRule="auto"/>
        <w:rPr>
          <w:b/>
        </w:rPr>
      </w:pPr>
    </w:p>
    <w:p w:rsidR="00007340" w:rsidRPr="00007340" w:rsidRDefault="00007340" w:rsidP="007F7ABC">
      <w:pPr>
        <w:spacing w:line="480" w:lineRule="auto"/>
        <w:rPr>
          <w:b/>
          <w:sz w:val="28"/>
        </w:rPr>
      </w:pPr>
      <w:r w:rsidRPr="00007340">
        <w:rPr>
          <w:b/>
          <w:sz w:val="28"/>
        </w:rPr>
        <w:t>Conclusion</w:t>
      </w:r>
    </w:p>
    <w:p w:rsidR="00C1640B" w:rsidRDefault="00C1640B" w:rsidP="007F7ABC">
      <w:pPr>
        <w:spacing w:line="480" w:lineRule="auto"/>
        <w:rPr>
          <w:b/>
        </w:rPr>
      </w:pPr>
    </w:p>
    <w:p w:rsidR="00F35B95" w:rsidRDefault="00C1640B" w:rsidP="007F7ABC">
      <w:pPr>
        <w:spacing w:line="480" w:lineRule="auto"/>
      </w:pPr>
      <w:r w:rsidRPr="00DB40D9">
        <w:tab/>
      </w:r>
      <w:r w:rsidR="00DB40D9" w:rsidRPr="00DB40D9">
        <w:t>Gamal Abdel</w:t>
      </w:r>
      <w:r w:rsidR="00DB40D9">
        <w:t xml:space="preserve"> </w:t>
      </w:r>
      <w:r w:rsidR="00DB40D9" w:rsidRPr="00DB40D9">
        <w:t xml:space="preserve">Nasser never would have become an American ally in the Cold War, but his dedication to neutrality and his determination based on his nationalistic fervor made him the perfect obstacle to any ambitious Soviet designs for the Middle East. </w:t>
      </w:r>
      <w:r w:rsidR="00F35B95">
        <w:t xml:space="preserve">The Kennedy administration understood Nasser to be the essential factor of Arab politics, and operated their policies in the region with an interest in developing a workable channel of diplomatic contact with Nasser. Additionally, the administration hoped that with increased economic aid, Nasser would elect to reduce his pressure on American allies in the Arab World as well as reduce his propaganda attacks against the West. This approach appeared successful initially, but perhaps only as a consequence of the uncharacteristically peaceful condition of the Middle East between 1959-1962; </w:t>
      </w:r>
      <w:r w:rsidR="00881C1A">
        <w:t>nothing from U.S-UAR relations survived far beyond Kennedy’s assassination. Yet the United States appeared ready to scrap any constructive relations with Nasser before Kennedy’s assassination, and even before war between Yemen and the UAR.  Whether from lack of interest or from greater concern for other Cold War fronts, the Kennedy administrations overlooked a unique and beneficial opportunity to develop a meaningful diplomatic relationship with Nasser.</w:t>
      </w:r>
    </w:p>
    <w:p w:rsidR="00881C1A" w:rsidRDefault="00DB40D9" w:rsidP="00F35B95">
      <w:pPr>
        <w:spacing w:line="480" w:lineRule="auto"/>
        <w:ind w:firstLine="720"/>
      </w:pPr>
      <w:r w:rsidRPr="00DB40D9">
        <w:t>Nasser flourished on the need to differentiate the public from the private in the same way he differentiated the pragmatic from the ideological elements of Arab politics. Only through personal diplomacy with an emphasis on secrecy could anyone hope to develop productive and sustainable relations with him.</w:t>
      </w:r>
      <w:r w:rsidR="00F35B95">
        <w:t xml:space="preserve"> </w:t>
      </w:r>
      <w:r>
        <w:t>In many ways, President Kennedy also required operating on the separation of private and public, of ideological and pragmatic</w:t>
      </w:r>
      <w:r w:rsidR="00F35B95">
        <w:t xml:space="preserve">. Both actively sought the support of constituents whose ideology differed in subtle or significant ways than themselves, and both leaders undertook policies that contrasted with their publicly stated position. </w:t>
      </w:r>
      <w:r w:rsidR="00881C1A">
        <w:t>Allowed a private audience, Nasser found common ground with nearly every political figure that invested a fe</w:t>
      </w:r>
      <w:r w:rsidR="007B3A54">
        <w:t>w hours for discussion with him. The administration viewed relative tranquility and the opportunity to provide extensive aid as the opportunity for a new initiative without considering Nasser the individual as the real opportunity. Lasting serenity between the United States and Nasser at a personal level provided the best opportunity for the United States to have influence over the amount of harm Nasser could cause Western interests.</w:t>
      </w:r>
    </w:p>
    <w:p w:rsidR="00412FD5" w:rsidRDefault="00881C1A" w:rsidP="00F35B95">
      <w:pPr>
        <w:spacing w:line="480" w:lineRule="auto"/>
        <w:ind w:firstLine="720"/>
      </w:pPr>
      <w:r>
        <w:t>The Kennedy administration moved too slow in order to engage this element of Nasser’s character</w:t>
      </w:r>
      <w:r w:rsidR="00412FD5">
        <w:t xml:space="preserve"> before favorable conditions in the Middle East disappeared</w:t>
      </w:r>
      <w:r>
        <w:t>. The administration took five months before appointing Badeau as ambassador. Thirteen months elapsed before Chester Bowles paid a visit to Nasser in Egypt. An official invite for Nasser to visit Washington, fervently discussed within the Department of State</w:t>
      </w:r>
      <w:r w:rsidR="00412FD5">
        <w:t xml:space="preserve"> for over 16 months</w:t>
      </w:r>
      <w:r>
        <w:t>, never reached Cairo.</w:t>
      </w:r>
      <w:r w:rsidR="007B3A54">
        <w:t xml:space="preserve"> </w:t>
      </w:r>
      <w:r w:rsidR="00EF2397">
        <w:t>Cold War priorities no doubt buried Nasser below Cuba, Germany and Indochina, but</w:t>
      </w:r>
      <w:r w:rsidR="00412FD5">
        <w:t xml:space="preserve"> these other obligations</w:t>
      </w:r>
      <w:r w:rsidR="00EF2397">
        <w:t xml:space="preserve"> constituted a poor excuse for such slow movement towards learning more about Nasser. Apathy for </w:t>
      </w:r>
      <w:r w:rsidR="00412FD5">
        <w:t>Nasser,</w:t>
      </w:r>
      <w:r w:rsidR="00EF2397">
        <w:t xml:space="preserve"> derived from his propaganda attacks and defiant action against American interests, </w:t>
      </w:r>
      <w:r w:rsidR="00412FD5">
        <w:t xml:space="preserve">most likely motivated </w:t>
      </w:r>
      <w:r w:rsidR="00EF2397">
        <w:t>the administration’s slow progress</w:t>
      </w:r>
      <w:r w:rsidR="00412FD5">
        <w:t xml:space="preserve"> towards learning more about Nasser. He</w:t>
      </w:r>
      <w:r w:rsidR="00EF2397">
        <w:t xml:space="preserve"> was to be tolerated, not appreci</w:t>
      </w:r>
      <w:r w:rsidR="00412FD5">
        <w:t>ated, and thus there appeared no urgency to learn more about him.</w:t>
      </w:r>
      <w:r w:rsidR="00EF2397">
        <w:t xml:space="preserve"> </w:t>
      </w:r>
      <w:r w:rsidR="00412FD5">
        <w:t>This unfortunate presumption prevented the Kennedy administration from recognizing incredibly rare opportunity for the United States to cooperate with a popular Arab leader.</w:t>
      </w:r>
    </w:p>
    <w:p w:rsidR="00C862F0" w:rsidRDefault="00412FD5" w:rsidP="00C862F0">
      <w:pPr>
        <w:spacing w:line="480" w:lineRule="auto"/>
        <w:ind w:firstLine="720"/>
      </w:pPr>
      <w:r>
        <w:t>The Kennedy administration’s inability or unwillingness to accommodate Nasser at an individual level reflects the broader challenge for the United States to interact with world leaders who neither antagonize nor share its global interests. The Cold War’s obsession with image and prestige as decisive factors challenged the practice of formal diplomacy and beckoned for an increased emphasis on private diplomatic channels</w:t>
      </w:r>
      <w:r w:rsidR="00E22FC5">
        <w:t xml:space="preserve"> with both potential allies and rivals alike</w:t>
      </w:r>
      <w:r>
        <w:t xml:space="preserve">. Yet the United States </w:t>
      </w:r>
      <w:r w:rsidR="00E22FC5">
        <w:t>arguably did not make personal diplomacy a primary agenda until Détente during Richard Nixon’s presidency twenty-five years into the Cold War. In the Middle East, the United States preferred subordinates to equals as heads of state, and even invested great amounts of risk and resources to withhold this prefere</w:t>
      </w:r>
      <w:r w:rsidR="00215889">
        <w:t xml:space="preserve">nce. </w:t>
      </w:r>
    </w:p>
    <w:p w:rsidR="00BB084A" w:rsidRDefault="00C862F0" w:rsidP="00C862F0">
      <w:pPr>
        <w:spacing w:line="480" w:lineRule="auto"/>
        <w:ind w:firstLine="720"/>
      </w:pPr>
      <w:r>
        <w:t>The United States’ methods of dealing with unfavorable rulers during the Cold War has poorly prepared it for relations in the post-Cold War world. First, years of promoting unpopular rulers has given the United States little or even the wrong impression of the political culture of other countries. Also, by showing little or no interest in cultivating productive relations with leaders like Nasser</w:t>
      </w:r>
      <w:r w:rsidR="00B7222B">
        <w:t xml:space="preserve">, </w:t>
      </w:r>
      <w:r>
        <w:t xml:space="preserve">the United States lacks a foundation of productive relations with those countries who </w:t>
      </w:r>
      <w:r w:rsidR="00B7222B">
        <w:t>did not serve as American Cold War allies. Finally, the United States lacks precedent in how best to cooperate with unfavorable leaders when beneficial or essential. Gamal Abdel Nasser has competition from other Middle Eastern leaders this past century for having the fiercest tongue. However, Nasser has few contemporaries who sustained so hostile a public image and so flexible a private manner. For Nasser, the Cold War never represented the most immediate reality</w:t>
      </w:r>
      <w:r w:rsidR="00464EB6">
        <w:t>, but found the U.S unwilling to accommodate him on those terms</w:t>
      </w:r>
      <w:r w:rsidR="00B7222B">
        <w:t xml:space="preserve">. </w:t>
      </w:r>
    </w:p>
    <w:p w:rsidR="00F53597" w:rsidRDefault="00B7222B" w:rsidP="00C862F0">
      <w:pPr>
        <w:spacing w:line="480" w:lineRule="auto"/>
        <w:ind w:firstLine="720"/>
      </w:pPr>
      <w:r>
        <w:t xml:space="preserve">Now that the United States </w:t>
      </w:r>
      <w:r w:rsidR="00464EB6">
        <w:t>operates in a world absent of the Cold War, it would prefer the existence of powerful individual leaders with charisma and flexibility similar to Nasser as opposed to the lack of state authority and identity that now constitutes many of today’s Middle Eastern countries. Yet it is partially because of the United States’ efforts to restrict such leaders during the Cold War that has reduced their availability in the region today. If a leader similar to Gamal Abdel Nasser, or perhaps Anwar Sadat, emerged from the Middle East today, the United States would hopefully attempt to craft productive relations with this new l</w:t>
      </w:r>
      <w:r w:rsidR="00BB084A">
        <w:t xml:space="preserve">eader while still allowing this leader to differentiate himself/herself from any illusion of American control or extensive American influence. Such interaction would allow the U.S to truthfully reorient its attitudes and agendas in the Middle East to appear less </w:t>
      </w:r>
      <w:r w:rsidR="00FB0EA2">
        <w:t>like</w:t>
      </w:r>
      <w:r w:rsidR="00BB084A">
        <w:t xml:space="preserve"> a neo-imperialist and more as an equal</w:t>
      </w:r>
      <w:r w:rsidR="00FB0EA2">
        <w:t xml:space="preserve"> in its interactions with Middle Eastern countries.</w:t>
      </w:r>
      <w:r w:rsidR="00F53597">
        <w:rPr>
          <w:b/>
        </w:rPr>
        <w:br w:type="page"/>
      </w:r>
      <w:r w:rsidR="00F53597">
        <w:t>Primary Sources</w:t>
      </w:r>
    </w:p>
    <w:p w:rsidR="0003790E" w:rsidRDefault="00F53597" w:rsidP="0003790E">
      <w:pPr>
        <w:spacing w:line="480" w:lineRule="auto"/>
        <w:ind w:left="720" w:hanging="720"/>
      </w:pPr>
      <w:r>
        <w:t xml:space="preserve">U.S. Department of State. </w:t>
      </w:r>
      <w:r>
        <w:rPr>
          <w:i/>
        </w:rPr>
        <w:t>Foreign Relations of the United States, 1961-1963: Near East, 1961-1962; 1962-1963.s</w:t>
      </w:r>
      <w:r>
        <w:t>. Volume XVII-XVIII. Washington D.C.: U.S&gt; Government Printing Office, 1994-1995.</w:t>
      </w:r>
    </w:p>
    <w:p w:rsidR="0003790E" w:rsidRDefault="0003790E" w:rsidP="0003790E">
      <w:pPr>
        <w:spacing w:line="480" w:lineRule="auto"/>
        <w:ind w:left="720" w:hanging="720"/>
        <w:rPr>
          <w:b/>
        </w:rPr>
      </w:pPr>
    </w:p>
    <w:p w:rsidR="00F53597" w:rsidRDefault="00F53597" w:rsidP="0003790E">
      <w:pPr>
        <w:spacing w:line="480" w:lineRule="auto"/>
        <w:ind w:left="720" w:hanging="720"/>
        <w:jc w:val="center"/>
      </w:pPr>
      <w:r>
        <w:t>Secondary Sources</w:t>
      </w:r>
    </w:p>
    <w:p w:rsidR="00294349" w:rsidRDefault="00F53597" w:rsidP="00F53597">
      <w:pPr>
        <w:spacing w:line="480" w:lineRule="auto"/>
        <w:ind w:left="720" w:hanging="720"/>
      </w:pPr>
      <w:r>
        <w:t xml:space="preserve">Aburish, Said K. </w:t>
      </w:r>
      <w:r>
        <w:rPr>
          <w:i/>
        </w:rPr>
        <w:t>Nasser: The Last Arab</w:t>
      </w:r>
      <w:r>
        <w:t>. New York, NY: St Martin’s Press 2004.</w:t>
      </w:r>
    </w:p>
    <w:p w:rsidR="00F53597" w:rsidRDefault="00294349" w:rsidP="00294349">
      <w:pPr>
        <w:spacing w:line="480" w:lineRule="auto"/>
        <w:ind w:left="720" w:hanging="720"/>
      </w:pPr>
      <w:r>
        <w:t xml:space="preserve">Badeau, John S. </w:t>
      </w:r>
      <w:r>
        <w:rPr>
          <w:i/>
        </w:rPr>
        <w:t>The American Approach to the Arab World.</w:t>
      </w:r>
      <w:r>
        <w:t xml:space="preserve"> New York, NY. Harper &amp; Row, 1968.</w:t>
      </w:r>
    </w:p>
    <w:p w:rsidR="00F53597" w:rsidRPr="003519B5" w:rsidRDefault="00F53597" w:rsidP="00F53597">
      <w:pPr>
        <w:spacing w:line="480" w:lineRule="auto"/>
        <w:ind w:left="720" w:hanging="720"/>
      </w:pPr>
      <w:r>
        <w:t xml:space="preserve">Bass, Warren. </w:t>
      </w:r>
      <w:r>
        <w:rPr>
          <w:i/>
        </w:rPr>
        <w:t>Support Any Friend: Kennedy’s Middle East and the Making of the U.S.-Israeli Alliance</w:t>
      </w:r>
      <w:r>
        <w:t>. New York, NY. Oxford University Press, 2003.</w:t>
      </w:r>
    </w:p>
    <w:p w:rsidR="00294349" w:rsidRDefault="00F53597" w:rsidP="00294349">
      <w:pPr>
        <w:spacing w:line="480" w:lineRule="auto"/>
        <w:ind w:left="720" w:hanging="720"/>
      </w:pPr>
      <w:r>
        <w:t xml:space="preserve">Gaddis, John Lewis. </w:t>
      </w:r>
      <w:r>
        <w:rPr>
          <w:i/>
        </w:rPr>
        <w:t xml:space="preserve">Strategies of Containment: A </w:t>
      </w:r>
      <w:r w:rsidR="00294349">
        <w:rPr>
          <w:i/>
        </w:rPr>
        <w:t>critical</w:t>
      </w:r>
      <w:r>
        <w:rPr>
          <w:i/>
        </w:rPr>
        <w:t xml:space="preserve"> Appraisal of American National Security Policy During the Cold War</w:t>
      </w:r>
      <w:r>
        <w:t>. New York, NY. Oxford University Press, 1982.</w:t>
      </w:r>
    </w:p>
    <w:p w:rsidR="00F53597" w:rsidRPr="00355CCD" w:rsidRDefault="00294349" w:rsidP="00294349">
      <w:pPr>
        <w:spacing w:line="480" w:lineRule="auto"/>
        <w:ind w:left="720" w:hanging="720"/>
      </w:pPr>
      <w:r>
        <w:t xml:space="preserve">Heikal, Mohammed. </w:t>
      </w:r>
      <w:r>
        <w:rPr>
          <w:i/>
        </w:rPr>
        <w:t>Nasser: the Cairo Documents</w:t>
      </w:r>
      <w:r>
        <w:t>. Holborn, London, E.C.I. New English Library Ltd., 1972.</w:t>
      </w:r>
    </w:p>
    <w:p w:rsidR="00AF7195" w:rsidRDefault="00F53597" w:rsidP="00F53597">
      <w:pPr>
        <w:spacing w:line="480" w:lineRule="auto"/>
        <w:ind w:left="720" w:hanging="720"/>
      </w:pPr>
      <w:r>
        <w:t xml:space="preserve">Nutting, Anthony. </w:t>
      </w:r>
      <w:r>
        <w:rPr>
          <w:i/>
        </w:rPr>
        <w:t>Nasser.</w:t>
      </w:r>
      <w:r>
        <w:t xml:space="preserve"> New York, NY: E.P. Dutton &amp; Co., 1972.</w:t>
      </w:r>
    </w:p>
    <w:p w:rsidR="00F53597" w:rsidRPr="00AF7195" w:rsidRDefault="00AF7195" w:rsidP="00F53597">
      <w:pPr>
        <w:spacing w:line="480" w:lineRule="auto"/>
        <w:ind w:left="720" w:hanging="720"/>
      </w:pPr>
      <w:r>
        <w:t xml:space="preserve">Oren, Michael B. </w:t>
      </w:r>
      <w:r>
        <w:rPr>
          <w:i/>
        </w:rPr>
        <w:t>Six Days of War: June 1967 and the Making of the Modern Middle East</w:t>
      </w:r>
      <w:r>
        <w:t>. New York, NY. Oxford University Press, 2002.</w:t>
      </w:r>
    </w:p>
    <w:p w:rsidR="00F53597" w:rsidRDefault="00F53597" w:rsidP="00F53597">
      <w:pPr>
        <w:spacing w:line="480" w:lineRule="auto"/>
        <w:ind w:left="720" w:hanging="720"/>
      </w:pPr>
      <w:r>
        <w:t xml:space="preserve">Stephens, Robert. </w:t>
      </w:r>
      <w:r>
        <w:rPr>
          <w:i/>
        </w:rPr>
        <w:t>Nasser: A Political Biography</w:t>
      </w:r>
      <w:r>
        <w:t>. New York, NY: Simon and Schuster, 1971.</w:t>
      </w:r>
    </w:p>
    <w:p w:rsidR="00E10C67" w:rsidRDefault="00F53597" w:rsidP="0052126A">
      <w:pPr>
        <w:spacing w:line="480" w:lineRule="auto"/>
        <w:ind w:left="720" w:hanging="720"/>
      </w:pPr>
      <w:r>
        <w:t xml:space="preserve">Yaqub, Salim. </w:t>
      </w:r>
      <w:r>
        <w:rPr>
          <w:i/>
        </w:rPr>
        <w:t>Containing Arab Nationalism: The Eisenhower Doctrine and the Middle East</w:t>
      </w:r>
      <w:r>
        <w:t>. Chapel Hill and London: The University of North Carolina Press, 2004.</w:t>
      </w:r>
    </w:p>
    <w:p w:rsidR="00E10C67" w:rsidRPr="00E10C67" w:rsidRDefault="00E10C67" w:rsidP="00E10C67">
      <w:pPr>
        <w:spacing w:line="480" w:lineRule="auto"/>
        <w:ind w:left="720" w:hanging="720"/>
        <w:jc w:val="center"/>
        <w:rPr>
          <w:b/>
          <w:sz w:val="28"/>
        </w:rPr>
      </w:pPr>
      <w:r w:rsidRPr="00E10C67">
        <w:rPr>
          <w:b/>
          <w:sz w:val="28"/>
        </w:rPr>
        <w:t>Acknowledgments</w:t>
      </w:r>
    </w:p>
    <w:p w:rsidR="00413E21" w:rsidRDefault="00E10C67" w:rsidP="00FC1A07">
      <w:pPr>
        <w:spacing w:line="480" w:lineRule="auto"/>
        <w:ind w:firstLine="720"/>
      </w:pPr>
      <w:r w:rsidRPr="00E10C67">
        <w:t>I decided to save the best for last</w:t>
      </w:r>
      <w:r w:rsidR="00FC1A07">
        <w:t>, even at the risk of allowing my literally thousands of readers to see the Bibliography section</w:t>
      </w:r>
      <w:r w:rsidR="009F73F4">
        <w:t xml:space="preserve"> and then skip this page altogether accidentally.</w:t>
      </w:r>
    </w:p>
    <w:p w:rsidR="009F73F4" w:rsidRDefault="00413E21" w:rsidP="00FC1A07">
      <w:pPr>
        <w:spacing w:line="480" w:lineRule="auto"/>
        <w:ind w:firstLine="720"/>
      </w:pPr>
      <w:r>
        <w:t>Thank you Professor Suri. Your commitment to teaching undergraduates came as a complete and wonderful surprise in my very first semester at college, and you haven’t ceased since then to encourage me to produce better and better work.</w:t>
      </w:r>
    </w:p>
    <w:p w:rsidR="009F73F4" w:rsidRDefault="009F73F4" w:rsidP="00FC1A07">
      <w:pPr>
        <w:spacing w:line="480" w:lineRule="auto"/>
        <w:ind w:firstLine="720"/>
      </w:pPr>
      <w:r>
        <w:t>I’d like to thank my frien</w:t>
      </w:r>
      <w:r w:rsidR="00C56DB0">
        <w:t xml:space="preserve">ds Kelsey, Uma, Schmiddy, Cathy and Dan </w:t>
      </w:r>
      <w:r>
        <w:t xml:space="preserve">for </w:t>
      </w:r>
      <w:r w:rsidR="00C56DB0">
        <w:t xml:space="preserve">asking me about my thesis, only to have me get irritated or provide you with an overestimation of how much I had actually accomplished. </w:t>
      </w:r>
      <w:r w:rsidR="00413E21">
        <w:t xml:space="preserve"> </w:t>
      </w:r>
    </w:p>
    <w:p w:rsidR="00413E21" w:rsidRDefault="009F73F4" w:rsidP="00413E21">
      <w:pPr>
        <w:spacing w:line="480" w:lineRule="auto"/>
        <w:ind w:firstLine="720"/>
      </w:pPr>
      <w:r>
        <w:t xml:space="preserve">Thank you </w:t>
      </w:r>
      <w:r w:rsidR="00C56DB0">
        <w:t>Tyler</w:t>
      </w:r>
      <w:r>
        <w:t xml:space="preserve"> for our many adventures </w:t>
      </w:r>
      <w:r w:rsidR="00413E21">
        <w:t>wrecking</w:t>
      </w:r>
      <w:r>
        <w:t xml:space="preserve"> the Covenant several times over </w:t>
      </w:r>
      <w:r w:rsidR="00413E21">
        <w:t>when I mentally desired an escape from reality.</w:t>
      </w:r>
      <w:r w:rsidR="00C56DB0">
        <w:t xml:space="preserve"> However, NUCULER power is still evil and your wasting your life in pursuit of making it more applicable.</w:t>
      </w:r>
    </w:p>
    <w:p w:rsidR="00413E21" w:rsidRDefault="00413E21" w:rsidP="00413E21">
      <w:pPr>
        <w:spacing w:line="480" w:lineRule="auto"/>
        <w:ind w:firstLine="720"/>
      </w:pPr>
      <w:r>
        <w:t>Thanks Nick, you’re disastrous luck in all aspects of life has made mine even more enjoyable… but in all seriousness you have three times the work ethic I’ve ever had and</w:t>
      </w:r>
      <w:r w:rsidR="00C56DB0">
        <w:t xml:space="preserve"> as a big brother</w:t>
      </w:r>
      <w:r>
        <w:t xml:space="preserve"> you have always </w:t>
      </w:r>
      <w:r w:rsidR="0044590D">
        <w:t>provided insight for</w:t>
      </w:r>
      <w:r>
        <w:t xml:space="preserve"> me of what </w:t>
      </w:r>
      <w:r w:rsidR="00C56DB0">
        <w:t xml:space="preserve">lays ahead at the </w:t>
      </w:r>
      <w:r>
        <w:t>next stage of life.</w:t>
      </w:r>
    </w:p>
    <w:p w:rsidR="00E10C67" w:rsidRPr="00413E21" w:rsidRDefault="00C56DB0" w:rsidP="00FC1A07">
      <w:pPr>
        <w:spacing w:line="480" w:lineRule="auto"/>
        <w:ind w:firstLine="720"/>
      </w:pPr>
      <w:r>
        <w:t>Thanks D</w:t>
      </w:r>
      <w:r w:rsidR="009F73F4">
        <w:t>ad, I didn’t make college very cheap on you</w:t>
      </w:r>
      <w:r w:rsidR="00413E21">
        <w:t xml:space="preserve">, but it’s your fault for obliging me with such an awesome place as Madison to attend school. I hope I’ve at least returned some of that favor in giving you as much football talk as you can take, a chance for some damn good ethnic food (in </w:t>
      </w:r>
      <w:r w:rsidR="00413E21">
        <w:rPr>
          <w:i/>
        </w:rPr>
        <w:t>Wisconsin</w:t>
      </w:r>
      <w:r w:rsidR="00413E21">
        <w:t xml:space="preserve"> no less), and not a total chump of a son. I’m still not prepared to laugh at any of your jokes but someday, someday I might be able to make that leap.</w:t>
      </w:r>
    </w:p>
    <w:p w:rsidR="00A93B9E" w:rsidRPr="00E10C67" w:rsidRDefault="00A93B9E" w:rsidP="00E10C67"/>
    <w:sectPr w:rsidR="00A93B9E" w:rsidRPr="00E10C67" w:rsidSect="000F0324">
      <w:headerReference w:type="default" r:id="rId7"/>
      <w:pgSz w:w="12240" w:h="15840"/>
      <w:pgMar w:top="1440" w:right="1800" w:bottom="1440" w:left="180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2833" w:rsidRDefault="00792833" w:rsidP="00792833">
      <w:r>
        <w:separator/>
      </w:r>
    </w:p>
  </w:endnote>
  <w:endnote w:type="continuationSeparator" w:id="0">
    <w:p w:rsidR="00792833" w:rsidRDefault="00792833" w:rsidP="00792833">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2833" w:rsidRDefault="00792833" w:rsidP="00792833">
      <w:r>
        <w:separator/>
      </w:r>
    </w:p>
  </w:footnote>
  <w:footnote w:type="continuationSeparator" w:id="0">
    <w:p w:rsidR="00792833" w:rsidRDefault="00792833" w:rsidP="00792833">
      <w:r>
        <w:continuationSeparator/>
      </w:r>
    </w:p>
  </w:footnote>
  <w:footnote w:id="1">
    <w:p w:rsidR="00464EB6" w:rsidRPr="00DB1327" w:rsidRDefault="00464EB6">
      <w:pPr>
        <w:pStyle w:val="FootnoteText"/>
        <w:rPr>
          <w:sz w:val="20"/>
        </w:rPr>
      </w:pPr>
      <w:r w:rsidRPr="00DB1327">
        <w:rPr>
          <w:rStyle w:val="FootnoteReference"/>
          <w:sz w:val="20"/>
        </w:rPr>
        <w:footnoteRef/>
      </w:r>
      <w:r w:rsidRPr="00DB1327">
        <w:rPr>
          <w:sz w:val="20"/>
        </w:rPr>
        <w:t xml:space="preserve"> Oren, Michael B. </w:t>
      </w:r>
      <w:r w:rsidRPr="00DB1327">
        <w:rPr>
          <w:i/>
          <w:sz w:val="20"/>
        </w:rPr>
        <w:t>Six Days of War: June 1967 and the Making of the Modern Middle East</w:t>
      </w:r>
      <w:r w:rsidRPr="00DB1327">
        <w:rPr>
          <w:sz w:val="20"/>
        </w:rPr>
        <w:t xml:space="preserve"> (New York, NY. Oxford University Press, 2002) &amp; Bass, Warren. </w:t>
      </w:r>
      <w:r w:rsidRPr="00DB1327">
        <w:rPr>
          <w:i/>
          <w:sz w:val="20"/>
        </w:rPr>
        <w:t>Support Any Friend: Kennedy’s Middle East and the Making of the U.S.-Israeli Alliance</w:t>
      </w:r>
      <w:r w:rsidRPr="00DB1327">
        <w:rPr>
          <w:sz w:val="20"/>
        </w:rPr>
        <w:t>. (New York, NY. Oxford University Press, 2003)</w:t>
      </w:r>
    </w:p>
    <w:p w:rsidR="00464EB6" w:rsidRPr="00DB1327" w:rsidRDefault="00464EB6">
      <w:pPr>
        <w:pStyle w:val="FootnoteText"/>
        <w:rPr>
          <w:sz w:val="20"/>
        </w:rPr>
      </w:pPr>
    </w:p>
    <w:p w:rsidR="00464EB6" w:rsidRPr="00DB1327" w:rsidRDefault="00464EB6">
      <w:pPr>
        <w:pStyle w:val="FootnoteText"/>
        <w:rPr>
          <w:sz w:val="20"/>
        </w:rPr>
      </w:pPr>
    </w:p>
    <w:p w:rsidR="00464EB6" w:rsidRPr="00DB1327" w:rsidRDefault="00464EB6">
      <w:pPr>
        <w:pStyle w:val="FootnoteText"/>
        <w:rPr>
          <w:sz w:val="20"/>
        </w:rPr>
      </w:pPr>
    </w:p>
  </w:footnote>
  <w:footnote w:id="2">
    <w:p w:rsidR="00464EB6" w:rsidRPr="00DB1327" w:rsidRDefault="00464EB6" w:rsidP="001117D4">
      <w:pPr>
        <w:rPr>
          <w:sz w:val="20"/>
        </w:rPr>
      </w:pPr>
      <w:r w:rsidRPr="00DB1327">
        <w:rPr>
          <w:rStyle w:val="FootnoteReference"/>
          <w:sz w:val="20"/>
        </w:rPr>
        <w:footnoteRef/>
      </w:r>
      <w:r w:rsidRPr="00DB1327">
        <w:rPr>
          <w:sz w:val="20"/>
        </w:rPr>
        <w:t xml:space="preserve"> Bass, Warren, 9.</w:t>
      </w:r>
    </w:p>
    <w:p w:rsidR="00464EB6" w:rsidRPr="00DB1327" w:rsidRDefault="00464EB6">
      <w:pPr>
        <w:pStyle w:val="FootnoteText"/>
        <w:rPr>
          <w:sz w:val="20"/>
        </w:rPr>
      </w:pPr>
    </w:p>
  </w:footnote>
  <w:footnote w:id="3">
    <w:p w:rsidR="00464EB6" w:rsidRPr="00DB1327" w:rsidRDefault="00464EB6">
      <w:pPr>
        <w:pStyle w:val="FootnoteText"/>
        <w:rPr>
          <w:sz w:val="20"/>
        </w:rPr>
      </w:pPr>
      <w:r w:rsidRPr="00DB1327">
        <w:rPr>
          <w:rStyle w:val="FootnoteReference"/>
          <w:sz w:val="20"/>
        </w:rPr>
        <w:footnoteRef/>
      </w:r>
      <w:r w:rsidRPr="00DB1327">
        <w:rPr>
          <w:sz w:val="20"/>
        </w:rPr>
        <w:t xml:space="preserve"> Nutting, Anthony,</w:t>
      </w:r>
      <w:r w:rsidRPr="00DB1327">
        <w:rPr>
          <w:i/>
          <w:sz w:val="20"/>
        </w:rPr>
        <w:t xml:space="preserve"> Nasser</w:t>
      </w:r>
      <w:r w:rsidRPr="00DB1327">
        <w:rPr>
          <w:sz w:val="20"/>
        </w:rPr>
        <w:t xml:space="preserve"> (New York, NY. E.P. Dutton &amp; CO., 1972) &amp; Stephens, Robert. </w:t>
      </w:r>
      <w:r w:rsidRPr="00DB1327">
        <w:rPr>
          <w:i/>
          <w:sz w:val="20"/>
        </w:rPr>
        <w:t>Nasser</w:t>
      </w:r>
      <w:r w:rsidRPr="00DB1327">
        <w:rPr>
          <w:sz w:val="20"/>
        </w:rPr>
        <w:t xml:space="preserve"> (New York, NY. Simon and Schuster, 1971,)</w:t>
      </w:r>
    </w:p>
  </w:footnote>
  <w:footnote w:id="4">
    <w:p w:rsidR="00464EB6" w:rsidRPr="00DB1327" w:rsidRDefault="00464EB6">
      <w:pPr>
        <w:pStyle w:val="FootnoteText"/>
        <w:rPr>
          <w:sz w:val="20"/>
        </w:rPr>
      </w:pPr>
      <w:r w:rsidRPr="00DB1327">
        <w:rPr>
          <w:rStyle w:val="FootnoteReference"/>
          <w:sz w:val="20"/>
        </w:rPr>
        <w:footnoteRef/>
      </w:r>
      <w:r w:rsidRPr="00DB1327">
        <w:rPr>
          <w:sz w:val="20"/>
        </w:rPr>
        <w:t xml:space="preserve"> Oren, Michael B &amp; Bass, Warren.</w:t>
      </w:r>
    </w:p>
  </w:footnote>
  <w:footnote w:id="5">
    <w:p w:rsidR="00464EB6" w:rsidRPr="00DB1327" w:rsidRDefault="00464EB6" w:rsidP="007D0CAB">
      <w:pPr>
        <w:pStyle w:val="FootnoteText"/>
        <w:rPr>
          <w:sz w:val="20"/>
        </w:rPr>
      </w:pPr>
      <w:r w:rsidRPr="00DB1327">
        <w:rPr>
          <w:rStyle w:val="FootnoteReference"/>
          <w:sz w:val="20"/>
        </w:rPr>
        <w:footnoteRef/>
      </w:r>
      <w:r w:rsidRPr="00DB1327">
        <w:rPr>
          <w:sz w:val="20"/>
        </w:rPr>
        <w:t xml:space="preserve"> Gaddis, John Lewis. </w:t>
      </w:r>
      <w:r w:rsidRPr="00DB1327">
        <w:rPr>
          <w:i/>
          <w:sz w:val="20"/>
        </w:rPr>
        <w:t>Strategies of Containment: A critical Appraisal of American National Security Policy During the Cold War</w:t>
      </w:r>
      <w:r w:rsidRPr="00DB1327">
        <w:rPr>
          <w:sz w:val="20"/>
        </w:rPr>
        <w:t>. (New York, NY. Oxford University Press, 1982.), 201.</w:t>
      </w:r>
    </w:p>
  </w:footnote>
  <w:footnote w:id="6">
    <w:p w:rsidR="00464EB6" w:rsidRPr="00DB1327" w:rsidRDefault="00464EB6" w:rsidP="007D0CAB">
      <w:pPr>
        <w:pStyle w:val="FootnoteText"/>
        <w:rPr>
          <w:sz w:val="20"/>
        </w:rPr>
      </w:pPr>
      <w:r w:rsidRPr="00DB1327">
        <w:rPr>
          <w:rStyle w:val="FootnoteReference"/>
          <w:sz w:val="20"/>
        </w:rPr>
        <w:footnoteRef/>
      </w:r>
      <w:r w:rsidRPr="00DB1327">
        <w:rPr>
          <w:sz w:val="20"/>
        </w:rPr>
        <w:t xml:space="preserve"> Ibid, 201.</w:t>
      </w:r>
    </w:p>
  </w:footnote>
  <w:footnote w:id="7">
    <w:p w:rsidR="00464EB6" w:rsidRPr="00DB1327" w:rsidRDefault="00464EB6" w:rsidP="007D0CAB">
      <w:pPr>
        <w:pStyle w:val="FootnoteText"/>
        <w:rPr>
          <w:sz w:val="20"/>
        </w:rPr>
      </w:pPr>
      <w:r w:rsidRPr="00DB1327">
        <w:rPr>
          <w:rStyle w:val="FootnoteReference"/>
          <w:sz w:val="20"/>
        </w:rPr>
        <w:footnoteRef/>
      </w:r>
      <w:r w:rsidRPr="00DB1327">
        <w:rPr>
          <w:sz w:val="20"/>
        </w:rPr>
        <w:t xml:space="preserve"> Bass Warren, 60. </w:t>
      </w:r>
    </w:p>
  </w:footnote>
  <w:footnote w:id="8">
    <w:p w:rsidR="00464EB6" w:rsidRPr="00DB1327" w:rsidRDefault="00464EB6" w:rsidP="007D0CAB">
      <w:pPr>
        <w:pStyle w:val="FootnoteText"/>
        <w:rPr>
          <w:sz w:val="20"/>
        </w:rPr>
      </w:pPr>
      <w:r w:rsidRPr="00DB1327">
        <w:rPr>
          <w:rStyle w:val="FootnoteReference"/>
          <w:sz w:val="20"/>
        </w:rPr>
        <w:footnoteRef/>
      </w:r>
      <w:r w:rsidRPr="00DB1327">
        <w:rPr>
          <w:sz w:val="20"/>
        </w:rPr>
        <w:t xml:space="preserve"> Gaddis, John Lewis.</w:t>
      </w:r>
      <w:r w:rsidRPr="00DB1327">
        <w:rPr>
          <w:i/>
          <w:sz w:val="20"/>
        </w:rPr>
        <w:t xml:space="preserve"> </w:t>
      </w:r>
      <w:r w:rsidRPr="00DB1327">
        <w:rPr>
          <w:sz w:val="20"/>
        </w:rPr>
        <w:t>198</w:t>
      </w:r>
    </w:p>
  </w:footnote>
  <w:footnote w:id="9">
    <w:p w:rsidR="00464EB6" w:rsidRPr="00DB1327" w:rsidRDefault="00464EB6" w:rsidP="007D0CAB">
      <w:pPr>
        <w:pStyle w:val="FootnoteText"/>
        <w:rPr>
          <w:sz w:val="20"/>
        </w:rPr>
      </w:pPr>
      <w:r w:rsidRPr="00DB1327">
        <w:rPr>
          <w:rStyle w:val="FootnoteReference"/>
          <w:sz w:val="20"/>
        </w:rPr>
        <w:footnoteRef/>
      </w:r>
      <w:r w:rsidRPr="00DB1327">
        <w:rPr>
          <w:sz w:val="20"/>
        </w:rPr>
        <w:t xml:space="preserve"> Bass, Warren, 61.</w:t>
      </w:r>
    </w:p>
  </w:footnote>
  <w:footnote w:id="10">
    <w:p w:rsidR="00464EB6" w:rsidRPr="00DB1327" w:rsidRDefault="00464EB6" w:rsidP="007D0CAB">
      <w:pPr>
        <w:pStyle w:val="FootnoteText"/>
        <w:rPr>
          <w:sz w:val="20"/>
        </w:rPr>
      </w:pPr>
      <w:r w:rsidRPr="00DB1327">
        <w:rPr>
          <w:rStyle w:val="FootnoteReference"/>
          <w:sz w:val="20"/>
        </w:rPr>
        <w:footnoteRef/>
      </w:r>
      <w:r w:rsidRPr="00DB1327">
        <w:rPr>
          <w:sz w:val="20"/>
        </w:rPr>
        <w:t xml:space="preserve"> Gaddis, John Lewis, 198.</w:t>
      </w:r>
    </w:p>
  </w:footnote>
  <w:footnote w:id="11">
    <w:p w:rsidR="00464EB6" w:rsidRPr="00DB1327" w:rsidRDefault="00464EB6" w:rsidP="007D0CAB">
      <w:pPr>
        <w:pStyle w:val="FootnoteText"/>
        <w:rPr>
          <w:sz w:val="20"/>
        </w:rPr>
      </w:pPr>
      <w:r w:rsidRPr="00DB1327">
        <w:rPr>
          <w:rStyle w:val="FootnoteReference"/>
          <w:sz w:val="20"/>
        </w:rPr>
        <w:footnoteRef/>
      </w:r>
      <w:r w:rsidRPr="00DB1327">
        <w:rPr>
          <w:sz w:val="20"/>
        </w:rPr>
        <w:t xml:space="preserve"> Bass, Warren, 61.</w:t>
      </w:r>
    </w:p>
  </w:footnote>
  <w:footnote w:id="12">
    <w:p w:rsidR="00464EB6" w:rsidRPr="00DB1327" w:rsidRDefault="00464EB6" w:rsidP="007D0CAB">
      <w:pPr>
        <w:pStyle w:val="FootnoteText"/>
        <w:rPr>
          <w:sz w:val="20"/>
        </w:rPr>
      </w:pPr>
      <w:r w:rsidRPr="00DB1327">
        <w:rPr>
          <w:rStyle w:val="FootnoteReference"/>
          <w:sz w:val="20"/>
        </w:rPr>
        <w:footnoteRef/>
      </w:r>
      <w:r w:rsidRPr="00DB1327">
        <w:rPr>
          <w:sz w:val="20"/>
        </w:rPr>
        <w:t xml:space="preserve"> Ibid, 61.</w:t>
      </w:r>
    </w:p>
  </w:footnote>
  <w:footnote w:id="13">
    <w:p w:rsidR="00464EB6" w:rsidRPr="00DB1327" w:rsidRDefault="00464EB6" w:rsidP="007D0CAB">
      <w:pPr>
        <w:pStyle w:val="FootnoteText"/>
        <w:rPr>
          <w:sz w:val="20"/>
        </w:rPr>
      </w:pPr>
      <w:r w:rsidRPr="00DB1327">
        <w:rPr>
          <w:rStyle w:val="FootnoteReference"/>
          <w:sz w:val="20"/>
        </w:rPr>
        <w:footnoteRef/>
      </w:r>
      <w:r w:rsidRPr="00DB1327">
        <w:rPr>
          <w:sz w:val="20"/>
        </w:rPr>
        <w:t xml:space="preserve"> Ibid, 62.</w:t>
      </w:r>
    </w:p>
  </w:footnote>
  <w:footnote w:id="14">
    <w:p w:rsidR="00464EB6" w:rsidRPr="00DB1327" w:rsidRDefault="00464EB6" w:rsidP="00341224">
      <w:pPr>
        <w:pStyle w:val="FootnoteText"/>
        <w:rPr>
          <w:sz w:val="20"/>
        </w:rPr>
      </w:pPr>
      <w:r w:rsidRPr="00DB1327">
        <w:rPr>
          <w:rStyle w:val="FootnoteReference"/>
          <w:sz w:val="20"/>
        </w:rPr>
        <w:footnoteRef/>
      </w:r>
      <w:r w:rsidRPr="00DB1327">
        <w:rPr>
          <w:sz w:val="20"/>
        </w:rPr>
        <w:t xml:space="preserve"> Yaqub, Salim. </w:t>
      </w:r>
      <w:r w:rsidRPr="00DB1327">
        <w:rPr>
          <w:i/>
          <w:sz w:val="20"/>
        </w:rPr>
        <w:t>Containing Arab Nationlaism: The Eisenhower Doctrine and the Middle East</w:t>
      </w:r>
      <w:r w:rsidRPr="00DB1327">
        <w:rPr>
          <w:sz w:val="20"/>
        </w:rPr>
        <w:t xml:space="preserve">  (Chapel Hill and London. The University of North Carolina Press, 2004), 264.</w:t>
      </w:r>
    </w:p>
  </w:footnote>
  <w:footnote w:id="15">
    <w:p w:rsidR="00464EB6" w:rsidRPr="00DB1327" w:rsidRDefault="00464EB6" w:rsidP="00341224">
      <w:pPr>
        <w:pStyle w:val="FootnoteText"/>
        <w:rPr>
          <w:sz w:val="20"/>
        </w:rPr>
      </w:pPr>
      <w:r w:rsidRPr="00DB1327">
        <w:rPr>
          <w:rStyle w:val="FootnoteReference"/>
          <w:sz w:val="20"/>
        </w:rPr>
        <w:footnoteRef/>
      </w:r>
      <w:r w:rsidRPr="00DB1327">
        <w:rPr>
          <w:sz w:val="20"/>
        </w:rPr>
        <w:t xml:space="preserve"> Ibid, 263.</w:t>
      </w:r>
    </w:p>
  </w:footnote>
  <w:footnote w:id="16">
    <w:p w:rsidR="00464EB6" w:rsidRPr="00DB1327" w:rsidRDefault="00464EB6" w:rsidP="00341224">
      <w:pPr>
        <w:pStyle w:val="FootnoteText"/>
        <w:rPr>
          <w:sz w:val="20"/>
        </w:rPr>
      </w:pPr>
      <w:r w:rsidRPr="00DB1327">
        <w:rPr>
          <w:rStyle w:val="FootnoteReference"/>
          <w:sz w:val="20"/>
        </w:rPr>
        <w:footnoteRef/>
      </w:r>
      <w:r w:rsidRPr="00DB1327">
        <w:rPr>
          <w:sz w:val="20"/>
        </w:rPr>
        <w:t xml:space="preserve"> National Intelligence Estimate, NIE 36-61. “Nasser and the Future of Arab Nationalism”. </w:t>
      </w:r>
      <w:r w:rsidRPr="00DB1327">
        <w:rPr>
          <w:i/>
          <w:sz w:val="20"/>
        </w:rPr>
        <w:t>FRUS</w:t>
      </w:r>
      <w:r w:rsidRPr="00DB1327">
        <w:rPr>
          <w:sz w:val="20"/>
        </w:rPr>
        <w:t xml:space="preserve"> Vol. 17, Doc. 68 27 June 1961.</w:t>
      </w:r>
    </w:p>
  </w:footnote>
  <w:footnote w:id="17">
    <w:p w:rsidR="00464EB6" w:rsidRPr="00DB1327" w:rsidRDefault="00464EB6" w:rsidP="00341224">
      <w:pPr>
        <w:pStyle w:val="FootnoteText"/>
        <w:rPr>
          <w:sz w:val="20"/>
        </w:rPr>
      </w:pPr>
      <w:r w:rsidRPr="00DB1327">
        <w:rPr>
          <w:rStyle w:val="FootnoteReference"/>
          <w:sz w:val="20"/>
        </w:rPr>
        <w:footnoteRef/>
      </w:r>
      <w:r w:rsidRPr="00DB1327">
        <w:rPr>
          <w:sz w:val="20"/>
        </w:rPr>
        <w:t xml:space="preserve"> National Intelligence Estimate, NIE 36-61. “Nasser and the Future of Arab Nationalism”. </w:t>
      </w:r>
      <w:r w:rsidRPr="00DB1327">
        <w:rPr>
          <w:i/>
          <w:sz w:val="20"/>
        </w:rPr>
        <w:t>FRUS</w:t>
      </w:r>
      <w:r w:rsidRPr="00DB1327">
        <w:rPr>
          <w:sz w:val="20"/>
        </w:rPr>
        <w:t xml:space="preserve"> Vol. XVII, Doc. 68 27 June 1961</w:t>
      </w:r>
    </w:p>
  </w:footnote>
  <w:footnote w:id="18">
    <w:p w:rsidR="00464EB6" w:rsidRPr="00DB1327" w:rsidRDefault="00464EB6" w:rsidP="00503A62">
      <w:pPr>
        <w:pStyle w:val="FootnoteText"/>
        <w:rPr>
          <w:sz w:val="20"/>
        </w:rPr>
      </w:pPr>
      <w:r w:rsidRPr="00DB1327">
        <w:rPr>
          <w:rStyle w:val="FootnoteReference"/>
          <w:sz w:val="20"/>
        </w:rPr>
        <w:footnoteRef/>
      </w:r>
      <w:r w:rsidRPr="00DB1327">
        <w:rPr>
          <w:sz w:val="20"/>
        </w:rPr>
        <w:t xml:space="preserve"> Memorandum from the Assistant Secretary of State for Near Eastern and South Asian Affairs (Talbot) to the Chairman of the Policy Planning Council (McGhee). </w:t>
      </w:r>
      <w:r w:rsidRPr="00DB1327">
        <w:rPr>
          <w:i/>
          <w:sz w:val="20"/>
        </w:rPr>
        <w:t>FRUS</w:t>
      </w:r>
      <w:r w:rsidRPr="00DB1327">
        <w:rPr>
          <w:sz w:val="20"/>
        </w:rPr>
        <w:t>, Vol XVII, Doc 58, 30 May 1961.</w:t>
      </w:r>
    </w:p>
  </w:footnote>
  <w:footnote w:id="19">
    <w:p w:rsidR="00464EB6" w:rsidRPr="00DB1327" w:rsidRDefault="00464EB6" w:rsidP="00503A62">
      <w:pPr>
        <w:pStyle w:val="FootnoteText"/>
        <w:rPr>
          <w:sz w:val="20"/>
        </w:rPr>
      </w:pPr>
      <w:r w:rsidRPr="00DB1327">
        <w:rPr>
          <w:rStyle w:val="FootnoteReference"/>
          <w:sz w:val="20"/>
        </w:rPr>
        <w:footnoteRef/>
      </w:r>
      <w:r w:rsidRPr="00DB1327">
        <w:rPr>
          <w:sz w:val="20"/>
        </w:rPr>
        <w:t xml:space="preserve"> Editorial Note. </w:t>
      </w:r>
      <w:r w:rsidRPr="00DB1327">
        <w:rPr>
          <w:i/>
          <w:sz w:val="20"/>
        </w:rPr>
        <w:t>FRUS</w:t>
      </w:r>
      <w:r w:rsidRPr="00DB1327">
        <w:rPr>
          <w:sz w:val="20"/>
        </w:rPr>
        <w:t xml:space="preserve"> Vol XVII, Doc 58. This Document reviews a flurry of transfers from Walt Rostow and Robert Komer to Senator J. William Fulbright, Chairman of the Senate Foreign Relations Committee 7-9 June, 1961.</w:t>
      </w:r>
    </w:p>
  </w:footnote>
  <w:footnote w:id="20">
    <w:p w:rsidR="00464EB6" w:rsidRPr="00DB1327" w:rsidRDefault="00464EB6" w:rsidP="00503A62">
      <w:pPr>
        <w:pStyle w:val="FootnoteText"/>
        <w:rPr>
          <w:sz w:val="20"/>
        </w:rPr>
      </w:pPr>
      <w:r w:rsidRPr="00DB1327">
        <w:rPr>
          <w:rStyle w:val="FootnoteReference"/>
          <w:sz w:val="20"/>
        </w:rPr>
        <w:footnoteRef/>
      </w:r>
      <w:r w:rsidRPr="00DB1327">
        <w:rPr>
          <w:sz w:val="20"/>
        </w:rPr>
        <w:t xml:space="preserve"> Badeau, John S. </w:t>
      </w:r>
      <w:r w:rsidRPr="00DB1327">
        <w:rPr>
          <w:i/>
          <w:sz w:val="20"/>
        </w:rPr>
        <w:t>The American Approach to the Arab World</w:t>
      </w:r>
      <w:r w:rsidRPr="00DB1327">
        <w:rPr>
          <w:sz w:val="20"/>
        </w:rPr>
        <w:t xml:space="preserve"> (New York, NY. Council on Foreign Relations, 1968), 69.</w:t>
      </w:r>
    </w:p>
  </w:footnote>
  <w:footnote w:id="21">
    <w:p w:rsidR="00464EB6" w:rsidRPr="00DB1327" w:rsidRDefault="00464EB6" w:rsidP="00503A62">
      <w:pPr>
        <w:pStyle w:val="FootnoteText"/>
        <w:rPr>
          <w:sz w:val="20"/>
        </w:rPr>
      </w:pPr>
      <w:r w:rsidRPr="00DB1327">
        <w:rPr>
          <w:rStyle w:val="FootnoteReference"/>
          <w:sz w:val="20"/>
        </w:rPr>
        <w:footnoteRef/>
      </w:r>
      <w:r w:rsidRPr="00DB1327">
        <w:rPr>
          <w:sz w:val="20"/>
        </w:rPr>
        <w:t xml:space="preserve"> Ibid, 69.</w:t>
      </w:r>
    </w:p>
  </w:footnote>
  <w:footnote w:id="22">
    <w:p w:rsidR="00464EB6" w:rsidRPr="00DB1327" w:rsidRDefault="00464EB6" w:rsidP="00341224">
      <w:pPr>
        <w:pStyle w:val="FootnoteText"/>
        <w:rPr>
          <w:sz w:val="20"/>
        </w:rPr>
      </w:pPr>
      <w:r w:rsidRPr="00DB1327">
        <w:rPr>
          <w:rStyle w:val="FootnoteReference"/>
          <w:sz w:val="20"/>
        </w:rPr>
        <w:footnoteRef/>
      </w:r>
      <w:r w:rsidRPr="00DB1327">
        <w:rPr>
          <w:sz w:val="20"/>
        </w:rPr>
        <w:t xml:space="preserve"> Memorandum From Acting Secretary of State Bowles to President Kennedy. </w:t>
      </w:r>
      <w:r w:rsidRPr="00DB1327">
        <w:rPr>
          <w:i/>
          <w:sz w:val="20"/>
        </w:rPr>
        <w:t xml:space="preserve">FRUS, </w:t>
      </w:r>
      <w:r w:rsidRPr="00DB1327">
        <w:rPr>
          <w:sz w:val="20"/>
        </w:rPr>
        <w:t>vol. XVII Doc 48, 16 May 1961.</w:t>
      </w:r>
    </w:p>
  </w:footnote>
  <w:footnote w:id="23">
    <w:p w:rsidR="00464EB6" w:rsidRPr="00DB1327" w:rsidRDefault="00464EB6" w:rsidP="00341224">
      <w:pPr>
        <w:pStyle w:val="FootnoteText"/>
        <w:rPr>
          <w:sz w:val="20"/>
        </w:rPr>
      </w:pPr>
      <w:r w:rsidRPr="00DB1327">
        <w:rPr>
          <w:rStyle w:val="FootnoteReference"/>
          <w:sz w:val="20"/>
        </w:rPr>
        <w:footnoteRef/>
      </w:r>
      <w:r w:rsidRPr="00DB1327">
        <w:rPr>
          <w:sz w:val="20"/>
        </w:rPr>
        <w:t xml:space="preserve"> Heikal, Mohamed.</w:t>
      </w:r>
      <w:r w:rsidRPr="00DB1327">
        <w:rPr>
          <w:i/>
          <w:sz w:val="20"/>
        </w:rPr>
        <w:t xml:space="preserve"> Nasser: The Cario Documents. </w:t>
      </w:r>
      <w:r w:rsidRPr="00DB1327">
        <w:rPr>
          <w:sz w:val="20"/>
        </w:rPr>
        <w:t>(Holborn, London. New English Library Ltd., 1971), 177.</w:t>
      </w:r>
    </w:p>
  </w:footnote>
  <w:footnote w:id="24">
    <w:p w:rsidR="00464EB6" w:rsidRPr="00DB1327" w:rsidRDefault="00464EB6" w:rsidP="00341224">
      <w:pPr>
        <w:pStyle w:val="FootnoteText"/>
        <w:rPr>
          <w:sz w:val="20"/>
        </w:rPr>
      </w:pPr>
      <w:r w:rsidRPr="00DB1327">
        <w:rPr>
          <w:rStyle w:val="FootnoteReference"/>
          <w:sz w:val="20"/>
        </w:rPr>
        <w:footnoteRef/>
      </w:r>
      <w:r w:rsidRPr="00DB1327">
        <w:rPr>
          <w:sz w:val="20"/>
        </w:rPr>
        <w:t xml:space="preserve"> Ibid, 175.</w:t>
      </w:r>
    </w:p>
  </w:footnote>
  <w:footnote w:id="25">
    <w:p w:rsidR="00464EB6" w:rsidRPr="00DB1327" w:rsidRDefault="00464EB6" w:rsidP="00341224">
      <w:pPr>
        <w:pStyle w:val="FootnoteText"/>
        <w:rPr>
          <w:sz w:val="20"/>
        </w:rPr>
      </w:pPr>
      <w:r w:rsidRPr="00DB1327">
        <w:rPr>
          <w:rStyle w:val="FootnoteReference"/>
          <w:sz w:val="20"/>
        </w:rPr>
        <w:footnoteRef/>
      </w:r>
      <w:r w:rsidRPr="00DB1327">
        <w:rPr>
          <w:sz w:val="20"/>
        </w:rPr>
        <w:t xml:space="preserve"> Telegram from the Department of State to the Embassy in the United Arab Republic. </w:t>
      </w:r>
      <w:r w:rsidRPr="00DB1327">
        <w:rPr>
          <w:i/>
          <w:sz w:val="20"/>
        </w:rPr>
        <w:t>FRUS</w:t>
      </w:r>
      <w:r w:rsidRPr="00DB1327">
        <w:rPr>
          <w:sz w:val="20"/>
        </w:rPr>
        <w:t xml:space="preserve"> vol XVII, doc. 9, 8 February 1961</w:t>
      </w:r>
    </w:p>
  </w:footnote>
  <w:footnote w:id="26">
    <w:p w:rsidR="00464EB6" w:rsidRPr="00DB1327" w:rsidRDefault="00464EB6">
      <w:pPr>
        <w:pStyle w:val="FootnoteText"/>
        <w:rPr>
          <w:sz w:val="20"/>
        </w:rPr>
      </w:pPr>
      <w:r w:rsidRPr="00DB1327">
        <w:rPr>
          <w:rStyle w:val="FootnoteReference"/>
          <w:sz w:val="20"/>
        </w:rPr>
        <w:footnoteRef/>
      </w:r>
      <w:r w:rsidRPr="00DB1327">
        <w:rPr>
          <w:sz w:val="20"/>
        </w:rPr>
        <w:t xml:space="preserve"> Memorandum From Acting Secretary of State Bowles to President Kennedy. </w:t>
      </w:r>
      <w:r w:rsidRPr="00DB1327">
        <w:rPr>
          <w:i/>
          <w:sz w:val="20"/>
        </w:rPr>
        <w:t xml:space="preserve">FRUS </w:t>
      </w:r>
      <w:r w:rsidRPr="00DB1327">
        <w:rPr>
          <w:sz w:val="20"/>
        </w:rPr>
        <w:t>Vol XVII, Doc 42, 6 May 1961.</w:t>
      </w:r>
    </w:p>
  </w:footnote>
  <w:footnote w:id="27">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28">
    <w:p w:rsidR="00464EB6" w:rsidRPr="00DB1327" w:rsidRDefault="00464EB6">
      <w:pPr>
        <w:pStyle w:val="FootnoteText"/>
        <w:rPr>
          <w:sz w:val="20"/>
        </w:rPr>
      </w:pPr>
      <w:r w:rsidRPr="00DB1327">
        <w:rPr>
          <w:rStyle w:val="FootnoteReference"/>
          <w:sz w:val="20"/>
        </w:rPr>
        <w:footnoteRef/>
      </w:r>
      <w:r w:rsidRPr="00DB1327">
        <w:rPr>
          <w:sz w:val="20"/>
        </w:rPr>
        <w:t xml:space="preserve"> Memorandum From President Kennedy to His Special Assistant for National Security Affairs (Bundy). </w:t>
      </w:r>
      <w:r w:rsidRPr="00DB1327">
        <w:rPr>
          <w:i/>
          <w:sz w:val="20"/>
        </w:rPr>
        <w:t>FRUS</w:t>
      </w:r>
      <w:r w:rsidRPr="00DB1327">
        <w:rPr>
          <w:sz w:val="20"/>
        </w:rPr>
        <w:t xml:space="preserve"> Vol XVIII, Doc 83, 10 July 1961.</w:t>
      </w:r>
    </w:p>
  </w:footnote>
  <w:footnote w:id="29">
    <w:p w:rsidR="00464EB6" w:rsidRPr="00DB1327" w:rsidRDefault="00464EB6">
      <w:pPr>
        <w:pStyle w:val="FootnoteText"/>
        <w:rPr>
          <w:sz w:val="20"/>
        </w:rPr>
      </w:pPr>
      <w:r w:rsidRPr="00DB1327">
        <w:rPr>
          <w:rStyle w:val="FootnoteReference"/>
          <w:sz w:val="20"/>
        </w:rPr>
        <w:footnoteRef/>
      </w:r>
      <w:r w:rsidRPr="00DB1327">
        <w:rPr>
          <w:sz w:val="20"/>
        </w:rPr>
        <w:t xml:space="preserve"> Memorandum from Secretary of State Rusk to President Kennedy. </w:t>
      </w:r>
      <w:r w:rsidRPr="00DB1327">
        <w:rPr>
          <w:i/>
          <w:sz w:val="20"/>
        </w:rPr>
        <w:t>FRUS</w:t>
      </w:r>
      <w:r w:rsidRPr="00DB1327">
        <w:rPr>
          <w:sz w:val="20"/>
        </w:rPr>
        <w:t xml:space="preserve"> Vol XVII, Doc 86, 13 July 1961.</w:t>
      </w:r>
    </w:p>
  </w:footnote>
  <w:footnote w:id="30">
    <w:p w:rsidR="00464EB6" w:rsidRPr="00DB1327" w:rsidRDefault="00464EB6">
      <w:pPr>
        <w:pStyle w:val="FootnoteText"/>
        <w:rPr>
          <w:sz w:val="20"/>
        </w:rPr>
      </w:pPr>
      <w:r w:rsidRPr="00DB1327">
        <w:rPr>
          <w:rStyle w:val="FootnoteReference"/>
          <w:sz w:val="20"/>
        </w:rPr>
        <w:footnoteRef/>
      </w:r>
      <w:r w:rsidRPr="00DB1327">
        <w:rPr>
          <w:sz w:val="20"/>
        </w:rPr>
        <w:t xml:space="preserve"> Memorandum from the Department of State Executive Secretary (Battle) to the President’s Special Assistant for National Security Affairs (Bundy). </w:t>
      </w:r>
      <w:r w:rsidRPr="00DB1327">
        <w:rPr>
          <w:i/>
          <w:sz w:val="20"/>
        </w:rPr>
        <w:t>FRUS</w:t>
      </w:r>
      <w:r w:rsidRPr="00DB1327">
        <w:rPr>
          <w:sz w:val="20"/>
        </w:rPr>
        <w:t xml:space="preserve"> Vol XVII, Doc 103, 30 August 1961.</w:t>
      </w:r>
    </w:p>
  </w:footnote>
  <w:footnote w:id="31">
    <w:p w:rsidR="00464EB6" w:rsidRPr="00DB1327" w:rsidRDefault="00464EB6">
      <w:pPr>
        <w:pStyle w:val="FootnoteText"/>
        <w:rPr>
          <w:sz w:val="20"/>
        </w:rPr>
      </w:pPr>
      <w:r w:rsidRPr="00DB1327">
        <w:rPr>
          <w:rStyle w:val="FootnoteReference"/>
          <w:sz w:val="20"/>
        </w:rPr>
        <w:footnoteRef/>
      </w:r>
      <w:r w:rsidRPr="00DB1327">
        <w:rPr>
          <w:sz w:val="20"/>
        </w:rPr>
        <w:t xml:space="preserve"> Heikal, Mohamed, 186.</w:t>
      </w:r>
    </w:p>
  </w:footnote>
  <w:footnote w:id="32">
    <w:p w:rsidR="00464EB6" w:rsidRPr="00DB1327" w:rsidRDefault="00464EB6" w:rsidP="001C4CDB">
      <w:pPr>
        <w:pStyle w:val="FootnoteText"/>
        <w:rPr>
          <w:sz w:val="20"/>
        </w:rPr>
      </w:pPr>
      <w:r w:rsidRPr="00DB1327">
        <w:rPr>
          <w:rStyle w:val="FootnoteReference"/>
          <w:sz w:val="20"/>
        </w:rPr>
        <w:footnoteRef/>
      </w:r>
      <w:r w:rsidRPr="00DB1327">
        <w:rPr>
          <w:sz w:val="20"/>
        </w:rPr>
        <w:t xml:space="preserve"> Memorandum For the Record. “Syrian Rebellion”. </w:t>
      </w:r>
      <w:r w:rsidRPr="00DB1327">
        <w:rPr>
          <w:i/>
          <w:sz w:val="20"/>
        </w:rPr>
        <w:t>FRUS</w:t>
      </w:r>
      <w:r w:rsidRPr="00DB1327">
        <w:rPr>
          <w:sz w:val="20"/>
        </w:rPr>
        <w:t xml:space="preserve"> Vol. XVII, Doc 109, 28 September 1961.</w:t>
      </w:r>
    </w:p>
  </w:footnote>
  <w:footnote w:id="33">
    <w:p w:rsidR="00464EB6" w:rsidRPr="00DB1327" w:rsidRDefault="00464EB6" w:rsidP="001C4CDB">
      <w:pPr>
        <w:pStyle w:val="FootnoteText"/>
        <w:rPr>
          <w:sz w:val="20"/>
        </w:rPr>
      </w:pPr>
      <w:r w:rsidRPr="00DB1327">
        <w:rPr>
          <w:rStyle w:val="FootnoteReference"/>
          <w:sz w:val="20"/>
        </w:rPr>
        <w:footnoteRef/>
      </w:r>
      <w:r w:rsidRPr="00DB1327">
        <w:rPr>
          <w:sz w:val="20"/>
        </w:rPr>
        <w:t xml:space="preserve"> Ibid.</w:t>
      </w:r>
    </w:p>
  </w:footnote>
  <w:footnote w:id="34">
    <w:p w:rsidR="00464EB6" w:rsidRPr="00DB1327" w:rsidRDefault="00464EB6" w:rsidP="001C4CDB">
      <w:pPr>
        <w:pStyle w:val="FootnoteText"/>
        <w:rPr>
          <w:sz w:val="20"/>
        </w:rPr>
      </w:pPr>
      <w:r w:rsidRPr="00DB1327">
        <w:rPr>
          <w:rStyle w:val="FootnoteReference"/>
          <w:sz w:val="20"/>
        </w:rPr>
        <w:footnoteRef/>
      </w:r>
      <w:r w:rsidRPr="00DB1327">
        <w:rPr>
          <w:sz w:val="20"/>
        </w:rPr>
        <w:t xml:space="preserve"> Memorandum From Robert W. Komer of the Nationla Security Council Staff to the Presiden’ts Special Assistant for National Security Affairs (Bundy). </w:t>
      </w:r>
      <w:r w:rsidRPr="00DB1327">
        <w:rPr>
          <w:i/>
          <w:sz w:val="20"/>
        </w:rPr>
        <w:t>FRUS</w:t>
      </w:r>
      <w:r w:rsidRPr="00DB1327">
        <w:rPr>
          <w:sz w:val="20"/>
        </w:rPr>
        <w:t xml:space="preserve"> Vol. XVII, Doc 110, 28 September 1961.</w:t>
      </w:r>
    </w:p>
  </w:footnote>
  <w:footnote w:id="35">
    <w:p w:rsidR="00464EB6" w:rsidRPr="00DB1327" w:rsidRDefault="00464EB6" w:rsidP="00A62604">
      <w:pPr>
        <w:pStyle w:val="FootnoteText"/>
        <w:rPr>
          <w:sz w:val="20"/>
        </w:rPr>
      </w:pPr>
      <w:r w:rsidRPr="00DB1327">
        <w:rPr>
          <w:rStyle w:val="FootnoteReference"/>
          <w:sz w:val="20"/>
        </w:rPr>
        <w:footnoteRef/>
      </w:r>
      <w:r w:rsidRPr="00DB1327">
        <w:rPr>
          <w:sz w:val="20"/>
        </w:rPr>
        <w:t xml:space="preserve"> Nutting, Anthony, 268.</w:t>
      </w:r>
    </w:p>
  </w:footnote>
  <w:footnote w:id="36">
    <w:p w:rsidR="00464EB6" w:rsidRPr="00DB1327" w:rsidRDefault="00464EB6" w:rsidP="00A62604">
      <w:pPr>
        <w:pStyle w:val="FootnoteText"/>
        <w:rPr>
          <w:sz w:val="20"/>
        </w:rPr>
      </w:pPr>
      <w:r w:rsidRPr="00DB1327">
        <w:rPr>
          <w:rStyle w:val="FootnoteReference"/>
          <w:sz w:val="20"/>
        </w:rPr>
        <w:footnoteRef/>
      </w:r>
      <w:r w:rsidRPr="00DB1327">
        <w:rPr>
          <w:sz w:val="20"/>
        </w:rPr>
        <w:t xml:space="preserve"> Memorandum from the Department of State Executive Secretary (Battle) to the President’s Special Assistant for National Security Affairs (Bundy), </w:t>
      </w:r>
      <w:r w:rsidRPr="00DB1327">
        <w:rPr>
          <w:i/>
          <w:sz w:val="20"/>
        </w:rPr>
        <w:t>FRUS</w:t>
      </w:r>
      <w:r w:rsidRPr="00DB1327">
        <w:rPr>
          <w:sz w:val="20"/>
        </w:rPr>
        <w:t>, Vol XVII, Doc 114, 30 September 1961.</w:t>
      </w:r>
    </w:p>
  </w:footnote>
  <w:footnote w:id="37">
    <w:p w:rsidR="00464EB6" w:rsidRPr="00DB1327" w:rsidRDefault="00464EB6" w:rsidP="00A62604">
      <w:pPr>
        <w:pStyle w:val="FootnoteText"/>
        <w:rPr>
          <w:sz w:val="20"/>
        </w:rPr>
      </w:pPr>
      <w:r w:rsidRPr="00DB1327">
        <w:rPr>
          <w:rStyle w:val="FootnoteReference"/>
          <w:sz w:val="20"/>
        </w:rPr>
        <w:footnoteRef/>
      </w:r>
      <w:r w:rsidRPr="00DB1327">
        <w:rPr>
          <w:sz w:val="20"/>
        </w:rPr>
        <w:t xml:space="preserve"> FRUS 115</w:t>
      </w:r>
    </w:p>
  </w:footnote>
  <w:footnote w:id="38">
    <w:p w:rsidR="00464EB6" w:rsidRPr="00DB1327" w:rsidRDefault="00464EB6">
      <w:pPr>
        <w:pStyle w:val="FootnoteText"/>
        <w:rPr>
          <w:sz w:val="20"/>
        </w:rPr>
      </w:pPr>
      <w:r w:rsidRPr="00DB1327">
        <w:rPr>
          <w:rStyle w:val="FootnoteReference"/>
          <w:sz w:val="20"/>
        </w:rPr>
        <w:footnoteRef/>
      </w:r>
      <w:r w:rsidRPr="00DB1327">
        <w:rPr>
          <w:sz w:val="20"/>
        </w:rPr>
        <w:t xml:space="preserve"> Memorandum From Robert W. Komer of the National Security Council Staff to the Presiden’ts Special Assistant for National Security Affairs (Bundy). </w:t>
      </w:r>
      <w:r w:rsidRPr="00DB1327">
        <w:rPr>
          <w:i/>
          <w:sz w:val="20"/>
        </w:rPr>
        <w:t>FRUS</w:t>
      </w:r>
      <w:r w:rsidRPr="00DB1327">
        <w:rPr>
          <w:sz w:val="20"/>
        </w:rPr>
        <w:t xml:space="preserve"> Vol XVII, Doc 149, 8 December 1961.</w:t>
      </w:r>
    </w:p>
  </w:footnote>
  <w:footnote w:id="39">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40">
    <w:p w:rsidR="00464EB6" w:rsidRDefault="00464EB6">
      <w:pPr>
        <w:pStyle w:val="FootnoteText"/>
      </w:pPr>
      <w:r>
        <w:rPr>
          <w:rStyle w:val="FootnoteReference"/>
        </w:rPr>
        <w:footnoteRef/>
      </w:r>
      <w:r>
        <w:t xml:space="preserve"> Kennedy sent a message to Nasser on average perhaps once every four months, both before and after the Syrian Rebellion.</w:t>
      </w:r>
    </w:p>
  </w:footnote>
  <w:footnote w:id="41">
    <w:p w:rsidR="00464EB6" w:rsidRPr="00DB1327" w:rsidRDefault="00464EB6">
      <w:pPr>
        <w:pStyle w:val="FootnoteText"/>
        <w:rPr>
          <w:sz w:val="20"/>
        </w:rPr>
      </w:pPr>
      <w:r w:rsidRPr="00DB1327">
        <w:rPr>
          <w:rStyle w:val="FootnoteReference"/>
          <w:sz w:val="20"/>
        </w:rPr>
        <w:footnoteRef/>
      </w:r>
      <w:r w:rsidRPr="00DB1327">
        <w:rPr>
          <w:sz w:val="20"/>
        </w:rPr>
        <w:t xml:space="preserve"> Memorandum From the Department of State Executive Secretary (Brubeck) to the Presiden’ts Speical Assistant for National Security Affairs (Bundy). </w:t>
      </w:r>
      <w:r w:rsidRPr="00DB1327">
        <w:rPr>
          <w:i/>
          <w:sz w:val="20"/>
        </w:rPr>
        <w:t>FRUS</w:t>
      </w:r>
      <w:r w:rsidRPr="00DB1327">
        <w:rPr>
          <w:sz w:val="20"/>
        </w:rPr>
        <w:t>, Vol XVII, Doc 309, 25 June 1962.</w:t>
      </w:r>
    </w:p>
  </w:footnote>
  <w:footnote w:id="42">
    <w:p w:rsidR="00464EB6" w:rsidRPr="00DB1327" w:rsidRDefault="00464EB6">
      <w:pPr>
        <w:pStyle w:val="FootnoteText"/>
        <w:rPr>
          <w:sz w:val="20"/>
        </w:rPr>
      </w:pPr>
      <w:r w:rsidRPr="00DB1327">
        <w:rPr>
          <w:rStyle w:val="FootnoteReference"/>
          <w:sz w:val="20"/>
        </w:rPr>
        <w:footnoteRef/>
      </w:r>
      <w:r w:rsidRPr="00DB1327">
        <w:rPr>
          <w:sz w:val="20"/>
        </w:rPr>
        <w:t xml:space="preserve"> Badeau, John, 95.</w:t>
      </w:r>
    </w:p>
  </w:footnote>
  <w:footnote w:id="43">
    <w:p w:rsidR="00464EB6" w:rsidRPr="00DB1327" w:rsidRDefault="00464EB6" w:rsidP="00341224">
      <w:pPr>
        <w:pStyle w:val="FootnoteText"/>
        <w:rPr>
          <w:sz w:val="20"/>
        </w:rPr>
      </w:pPr>
      <w:r w:rsidRPr="00DB1327">
        <w:rPr>
          <w:rStyle w:val="FootnoteReference"/>
          <w:sz w:val="20"/>
        </w:rPr>
        <w:footnoteRef/>
      </w:r>
      <w:r w:rsidRPr="00DB1327">
        <w:rPr>
          <w:sz w:val="20"/>
        </w:rPr>
        <w:t xml:space="preserve"> Memorandum From Acting Secretary of State Bowles to President Kennedy. </w:t>
      </w:r>
      <w:r w:rsidRPr="00DB1327">
        <w:rPr>
          <w:i/>
          <w:sz w:val="20"/>
        </w:rPr>
        <w:t xml:space="preserve">FRUS, </w:t>
      </w:r>
      <w:r w:rsidRPr="00DB1327">
        <w:rPr>
          <w:sz w:val="20"/>
        </w:rPr>
        <w:t>vol. XVII Doc 48, 16 May 1961.</w:t>
      </w:r>
    </w:p>
  </w:footnote>
  <w:footnote w:id="44">
    <w:p w:rsidR="00464EB6" w:rsidRPr="00DB1327" w:rsidRDefault="00464EB6" w:rsidP="00341224">
      <w:pPr>
        <w:pStyle w:val="FootnoteText"/>
        <w:rPr>
          <w:sz w:val="20"/>
        </w:rPr>
      </w:pPr>
      <w:r w:rsidRPr="00DB1327">
        <w:rPr>
          <w:rStyle w:val="FootnoteReference"/>
          <w:sz w:val="20"/>
        </w:rPr>
        <w:footnoteRef/>
      </w:r>
      <w:r w:rsidRPr="00DB1327">
        <w:rPr>
          <w:sz w:val="20"/>
        </w:rPr>
        <w:t xml:space="preserve"> Nutting, Anthony, 275.</w:t>
      </w:r>
    </w:p>
  </w:footnote>
  <w:footnote w:id="45">
    <w:p w:rsidR="00464EB6" w:rsidRPr="00DB1327" w:rsidRDefault="00464EB6">
      <w:pPr>
        <w:pStyle w:val="FootnoteText"/>
        <w:rPr>
          <w:sz w:val="20"/>
        </w:rPr>
      </w:pPr>
      <w:r w:rsidRPr="00DB1327">
        <w:rPr>
          <w:rStyle w:val="FootnoteReference"/>
          <w:sz w:val="20"/>
        </w:rPr>
        <w:footnoteRef/>
      </w:r>
      <w:r w:rsidRPr="00DB1327">
        <w:rPr>
          <w:sz w:val="20"/>
        </w:rPr>
        <w:t xml:space="preserve"> Badeau, John S. </w:t>
      </w:r>
      <w:r w:rsidRPr="00DB1327">
        <w:rPr>
          <w:i/>
          <w:sz w:val="20"/>
        </w:rPr>
        <w:t>The American Approach to the Arab World</w:t>
      </w:r>
      <w:r w:rsidRPr="00DB1327">
        <w:rPr>
          <w:sz w:val="20"/>
        </w:rPr>
        <w:t xml:space="preserve"> (New York, NY. Harper and Row, 1968), 33.</w:t>
      </w:r>
    </w:p>
  </w:footnote>
  <w:footnote w:id="46">
    <w:p w:rsidR="00464EB6" w:rsidRPr="00DB1327" w:rsidRDefault="00464EB6" w:rsidP="00BC4EBA">
      <w:pPr>
        <w:pStyle w:val="FootnoteText"/>
        <w:rPr>
          <w:sz w:val="20"/>
        </w:rPr>
      </w:pPr>
      <w:r w:rsidRPr="00DB1327">
        <w:rPr>
          <w:rStyle w:val="FootnoteReference"/>
          <w:sz w:val="20"/>
        </w:rPr>
        <w:footnoteRef/>
      </w:r>
      <w:r w:rsidRPr="00DB1327">
        <w:rPr>
          <w:sz w:val="20"/>
        </w:rPr>
        <w:t xml:space="preserve"> Telegram from the Department of State to the Embassy in the United Arab Republic. </w:t>
      </w:r>
      <w:r w:rsidRPr="00DB1327">
        <w:rPr>
          <w:i/>
          <w:sz w:val="20"/>
        </w:rPr>
        <w:t xml:space="preserve">FRUS </w:t>
      </w:r>
      <w:r w:rsidRPr="00DB1327">
        <w:rPr>
          <w:sz w:val="20"/>
        </w:rPr>
        <w:t>Vol XVII, Doc 176, 24 June 1962.</w:t>
      </w:r>
    </w:p>
  </w:footnote>
  <w:footnote w:id="47">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48">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49">
    <w:p w:rsidR="00464EB6" w:rsidRPr="00DB1327" w:rsidRDefault="00464EB6">
      <w:pPr>
        <w:pStyle w:val="FootnoteText"/>
        <w:rPr>
          <w:sz w:val="20"/>
        </w:rPr>
      </w:pPr>
      <w:r w:rsidRPr="00DB1327">
        <w:rPr>
          <w:rStyle w:val="FootnoteReference"/>
          <w:sz w:val="20"/>
        </w:rPr>
        <w:footnoteRef/>
      </w:r>
      <w:r w:rsidRPr="00DB1327">
        <w:rPr>
          <w:sz w:val="20"/>
        </w:rPr>
        <w:t xml:space="preserve"> Memorandum From the Deputy Assistant Secretary of State for Near Eastern and South Asian Affairs (Grant) to the President’s Special Representative and Adviser on African, Asian, and Latin American Affairs (Bowles). </w:t>
      </w:r>
      <w:r w:rsidRPr="00DB1327">
        <w:rPr>
          <w:i/>
          <w:sz w:val="20"/>
        </w:rPr>
        <w:t>FRUS</w:t>
      </w:r>
      <w:r w:rsidRPr="00DB1327">
        <w:rPr>
          <w:sz w:val="20"/>
        </w:rPr>
        <w:t>, Vol XVII, Doc 188, 6 February 1962.</w:t>
      </w:r>
    </w:p>
  </w:footnote>
  <w:footnote w:id="50">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51">
    <w:p w:rsidR="00464EB6" w:rsidRPr="00DB1327" w:rsidRDefault="00464EB6">
      <w:pPr>
        <w:pStyle w:val="FootnoteText"/>
        <w:rPr>
          <w:sz w:val="20"/>
        </w:rPr>
      </w:pPr>
      <w:r w:rsidRPr="00DB1327">
        <w:rPr>
          <w:rStyle w:val="FootnoteReference"/>
          <w:sz w:val="20"/>
        </w:rPr>
        <w:footnoteRef/>
      </w:r>
      <w:r w:rsidRPr="00DB1327">
        <w:rPr>
          <w:sz w:val="20"/>
        </w:rPr>
        <w:t xml:space="preserve"> Telegram from the Embassy in Sudan to the Department of State. </w:t>
      </w:r>
      <w:r w:rsidRPr="00DB1327">
        <w:rPr>
          <w:i/>
          <w:sz w:val="20"/>
        </w:rPr>
        <w:t xml:space="preserve">FRUS </w:t>
      </w:r>
      <w:r w:rsidRPr="00DB1327">
        <w:rPr>
          <w:sz w:val="20"/>
        </w:rPr>
        <w:t>Vol. XVII, Doc 193, 19 February 1962.</w:t>
      </w:r>
    </w:p>
  </w:footnote>
  <w:footnote w:id="52">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53">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54">
    <w:p w:rsidR="00464EB6" w:rsidRPr="00DB1327" w:rsidRDefault="00464EB6" w:rsidP="00341224">
      <w:pPr>
        <w:pStyle w:val="FootnoteText"/>
        <w:rPr>
          <w:sz w:val="20"/>
        </w:rPr>
      </w:pPr>
      <w:r w:rsidRPr="00DB1327">
        <w:rPr>
          <w:rStyle w:val="FootnoteReference"/>
          <w:sz w:val="20"/>
        </w:rPr>
        <w:footnoteRef/>
      </w:r>
      <w:r w:rsidRPr="00DB1327">
        <w:rPr>
          <w:sz w:val="20"/>
        </w:rPr>
        <w:t xml:space="preserve"> Memorandum From Acting Secretary of State Bowles to President Kennedy. </w:t>
      </w:r>
      <w:r w:rsidRPr="00DB1327">
        <w:rPr>
          <w:i/>
          <w:sz w:val="20"/>
        </w:rPr>
        <w:t xml:space="preserve">FRUS, </w:t>
      </w:r>
      <w:r w:rsidRPr="00DB1327">
        <w:rPr>
          <w:sz w:val="20"/>
        </w:rPr>
        <w:t>vol. XVII Doc 48, 16 May 1961.</w:t>
      </w:r>
    </w:p>
  </w:footnote>
  <w:footnote w:id="55">
    <w:p w:rsidR="00464EB6" w:rsidRPr="00DB1327" w:rsidRDefault="00464EB6" w:rsidP="00341224">
      <w:pPr>
        <w:pStyle w:val="FootnoteText"/>
        <w:rPr>
          <w:sz w:val="20"/>
        </w:rPr>
      </w:pPr>
      <w:r w:rsidRPr="00DB1327">
        <w:rPr>
          <w:rStyle w:val="FootnoteReference"/>
          <w:sz w:val="20"/>
        </w:rPr>
        <w:footnoteRef/>
      </w:r>
      <w:r w:rsidRPr="00DB1327">
        <w:rPr>
          <w:sz w:val="20"/>
        </w:rPr>
        <w:t xml:space="preserve"> Memorandum From Secretary of State Rusk to President Kennedy. </w:t>
      </w:r>
      <w:r w:rsidRPr="00DB1327">
        <w:rPr>
          <w:i/>
          <w:sz w:val="20"/>
        </w:rPr>
        <w:t>FRUS</w:t>
      </w:r>
      <w:r w:rsidRPr="00DB1327">
        <w:rPr>
          <w:sz w:val="20"/>
        </w:rPr>
        <w:t>, vol XVII, Doc 86, 13 July, 161</w:t>
      </w:r>
    </w:p>
  </w:footnote>
  <w:footnote w:id="56">
    <w:p w:rsidR="00464EB6" w:rsidRPr="00DB1327" w:rsidRDefault="00464EB6" w:rsidP="00341224">
      <w:pPr>
        <w:pStyle w:val="FootnoteText"/>
        <w:rPr>
          <w:sz w:val="20"/>
        </w:rPr>
      </w:pPr>
      <w:r w:rsidRPr="00DB1327">
        <w:rPr>
          <w:rStyle w:val="FootnoteReference"/>
          <w:sz w:val="20"/>
        </w:rPr>
        <w:footnoteRef/>
      </w:r>
      <w:r w:rsidRPr="00DB1327">
        <w:rPr>
          <w:sz w:val="20"/>
        </w:rPr>
        <w:t xml:space="preserve"> Memorandum From Acting Secretary of State Bowles to President Kennedy. </w:t>
      </w:r>
      <w:r w:rsidRPr="00DB1327">
        <w:rPr>
          <w:i/>
          <w:sz w:val="20"/>
        </w:rPr>
        <w:t xml:space="preserve">FRUS, </w:t>
      </w:r>
      <w:r w:rsidRPr="00DB1327">
        <w:rPr>
          <w:sz w:val="20"/>
        </w:rPr>
        <w:t>vol. XVII Doc 48, 16 May 1961.</w:t>
      </w:r>
    </w:p>
  </w:footnote>
  <w:footnote w:id="57">
    <w:p w:rsidR="00464EB6" w:rsidRPr="00DB1327" w:rsidRDefault="00464EB6">
      <w:pPr>
        <w:pStyle w:val="FootnoteText"/>
        <w:rPr>
          <w:sz w:val="20"/>
        </w:rPr>
      </w:pPr>
      <w:r w:rsidRPr="00DB1327">
        <w:rPr>
          <w:rStyle w:val="FootnoteReference"/>
          <w:sz w:val="20"/>
        </w:rPr>
        <w:footnoteRef/>
      </w:r>
      <w:r w:rsidRPr="00DB1327">
        <w:rPr>
          <w:sz w:val="20"/>
        </w:rPr>
        <w:t xml:space="preserve"> Memorandum Form Acting Secretary of State Ball to President Kennedy. “Cross-Currents Affecting U.S.-U.A.R. Relations”.  </w:t>
      </w:r>
      <w:r w:rsidRPr="00DB1327">
        <w:rPr>
          <w:i/>
          <w:sz w:val="20"/>
        </w:rPr>
        <w:t>FRUS</w:t>
      </w:r>
      <w:r w:rsidRPr="00DB1327">
        <w:rPr>
          <w:sz w:val="20"/>
        </w:rPr>
        <w:t>, Vol. XVIII, Doc 182, 31 January 1962.</w:t>
      </w:r>
    </w:p>
  </w:footnote>
  <w:footnote w:id="58">
    <w:p w:rsidR="00464EB6" w:rsidRPr="00DB1327" w:rsidRDefault="00464EB6">
      <w:pPr>
        <w:pStyle w:val="FootnoteText"/>
        <w:rPr>
          <w:sz w:val="20"/>
        </w:rPr>
      </w:pPr>
      <w:r w:rsidRPr="00DB1327">
        <w:rPr>
          <w:rStyle w:val="FootnoteReference"/>
          <w:sz w:val="20"/>
        </w:rPr>
        <w:footnoteRef/>
      </w:r>
      <w:r w:rsidRPr="00DB1327">
        <w:rPr>
          <w:sz w:val="20"/>
        </w:rPr>
        <w:t xml:space="preserve"> Memorandum For the Record. “Mike Feldman’s Views on Nasser Visit”. </w:t>
      </w:r>
      <w:r w:rsidRPr="00DB1327">
        <w:rPr>
          <w:i/>
          <w:sz w:val="20"/>
        </w:rPr>
        <w:t>FRUS,</w:t>
      </w:r>
      <w:r w:rsidRPr="00DB1327">
        <w:rPr>
          <w:sz w:val="20"/>
        </w:rPr>
        <w:t xml:space="preserve"> Vol. XVII, Doc 151, 20 December 1961</w:t>
      </w:r>
    </w:p>
  </w:footnote>
  <w:footnote w:id="59">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60">
    <w:p w:rsidR="00464EB6" w:rsidRPr="00DB1327" w:rsidRDefault="00464EB6">
      <w:pPr>
        <w:pStyle w:val="FootnoteText"/>
        <w:rPr>
          <w:sz w:val="20"/>
        </w:rPr>
      </w:pPr>
      <w:r w:rsidRPr="00DB1327">
        <w:rPr>
          <w:rStyle w:val="FootnoteReference"/>
          <w:sz w:val="20"/>
        </w:rPr>
        <w:footnoteRef/>
      </w:r>
      <w:r w:rsidRPr="00DB1327">
        <w:rPr>
          <w:sz w:val="20"/>
        </w:rPr>
        <w:t xml:space="preserve"> Memorandum From Secretary of State Rusk to President Kennedy. “Visit by Nasser”. </w:t>
      </w:r>
      <w:r w:rsidRPr="00DB1327">
        <w:rPr>
          <w:i/>
          <w:sz w:val="20"/>
        </w:rPr>
        <w:t>FRUS</w:t>
      </w:r>
      <w:r w:rsidRPr="00DB1327">
        <w:rPr>
          <w:sz w:val="20"/>
        </w:rPr>
        <w:t>, Vol. XVII, Doc 205.</w:t>
      </w:r>
    </w:p>
  </w:footnote>
  <w:footnote w:id="61">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62">
    <w:p w:rsidR="00464EB6" w:rsidRPr="00DB1327" w:rsidRDefault="00464EB6">
      <w:pPr>
        <w:pStyle w:val="FootnoteText"/>
        <w:rPr>
          <w:sz w:val="20"/>
        </w:rPr>
      </w:pPr>
      <w:r w:rsidRPr="00DB1327">
        <w:rPr>
          <w:rStyle w:val="FootnoteReference"/>
          <w:sz w:val="20"/>
        </w:rPr>
        <w:footnoteRef/>
      </w:r>
      <w:r w:rsidRPr="00DB1327">
        <w:rPr>
          <w:sz w:val="20"/>
        </w:rPr>
        <w:t xml:space="preserve"> Memorandum From Robert W. Komer of the National Security Council Staff to President Kennedy. </w:t>
      </w:r>
      <w:r w:rsidRPr="00DB1327">
        <w:rPr>
          <w:i/>
          <w:sz w:val="20"/>
        </w:rPr>
        <w:t>FRUS</w:t>
      </w:r>
      <w:r w:rsidRPr="00DB1327">
        <w:rPr>
          <w:sz w:val="20"/>
        </w:rPr>
        <w:t>, Voxl. XVII, Doc 206, 5 March 1962.</w:t>
      </w:r>
    </w:p>
  </w:footnote>
  <w:footnote w:id="63">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64">
    <w:p w:rsidR="00464EB6" w:rsidRPr="00DB1327" w:rsidRDefault="00464EB6">
      <w:pPr>
        <w:pStyle w:val="FootnoteText"/>
        <w:rPr>
          <w:sz w:val="20"/>
        </w:rPr>
      </w:pPr>
      <w:r w:rsidRPr="00DB1327">
        <w:rPr>
          <w:rStyle w:val="FootnoteReference"/>
          <w:sz w:val="20"/>
        </w:rPr>
        <w:footnoteRef/>
      </w:r>
      <w:r w:rsidRPr="00DB1327">
        <w:rPr>
          <w:sz w:val="20"/>
        </w:rPr>
        <w:t xml:space="preserve"> Ibid.</w:t>
      </w:r>
    </w:p>
  </w:footnote>
  <w:footnote w:id="65">
    <w:p w:rsidR="00464EB6" w:rsidRDefault="00464EB6">
      <w:pPr>
        <w:pStyle w:val="FootnoteText"/>
      </w:pPr>
      <w:r>
        <w:rPr>
          <w:rStyle w:val="FootnoteReference"/>
        </w:rPr>
        <w:footnoteRef/>
      </w:r>
      <w:r>
        <w:t xml:space="preserve"> Badeau, John S., 132.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EB6" w:rsidRDefault="00464EB6" w:rsidP="00AE53C7">
    <w:pPr>
      <w:pStyle w:val="Header"/>
      <w:jc w:val="right"/>
    </w:pPr>
    <w:r>
      <w:t xml:space="preserve">McCann </w:t>
    </w:r>
    <w:r w:rsidR="009108B7">
      <w:rPr>
        <w:rStyle w:val="PageNumber"/>
      </w:rPr>
      <w:fldChar w:fldCharType="begin"/>
    </w:r>
    <w:r>
      <w:rPr>
        <w:rStyle w:val="PageNumber"/>
      </w:rPr>
      <w:instrText xml:space="preserve"> PAGE </w:instrText>
    </w:r>
    <w:r w:rsidR="009108B7">
      <w:rPr>
        <w:rStyle w:val="PageNumber"/>
      </w:rPr>
      <w:fldChar w:fldCharType="separate"/>
    </w:r>
    <w:r w:rsidR="00713752">
      <w:rPr>
        <w:rStyle w:val="PageNumber"/>
        <w:noProof/>
      </w:rPr>
      <w:t>50</w:t>
    </w:r>
    <w:r w:rsidR="009108B7">
      <w:rPr>
        <w:rStyle w:val="PageNumber"/>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E6457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10373B4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7ECA62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7C56FE"/>
    <w:rsid w:val="00007340"/>
    <w:rsid w:val="000304ED"/>
    <w:rsid w:val="0003790E"/>
    <w:rsid w:val="00046C21"/>
    <w:rsid w:val="00062004"/>
    <w:rsid w:val="000657B7"/>
    <w:rsid w:val="00070689"/>
    <w:rsid w:val="00082AF5"/>
    <w:rsid w:val="00085399"/>
    <w:rsid w:val="000855FA"/>
    <w:rsid w:val="000905B6"/>
    <w:rsid w:val="000E2373"/>
    <w:rsid w:val="000E2C48"/>
    <w:rsid w:val="000E3D16"/>
    <w:rsid w:val="000E69DA"/>
    <w:rsid w:val="000F0324"/>
    <w:rsid w:val="000F078B"/>
    <w:rsid w:val="00102D23"/>
    <w:rsid w:val="001117D4"/>
    <w:rsid w:val="0011698A"/>
    <w:rsid w:val="001540D8"/>
    <w:rsid w:val="001545C8"/>
    <w:rsid w:val="00154E47"/>
    <w:rsid w:val="00155A3C"/>
    <w:rsid w:val="00175B52"/>
    <w:rsid w:val="00190DDE"/>
    <w:rsid w:val="00193E42"/>
    <w:rsid w:val="001A34E2"/>
    <w:rsid w:val="001B1F6B"/>
    <w:rsid w:val="001C42D8"/>
    <w:rsid w:val="001C4CDB"/>
    <w:rsid w:val="001E58B1"/>
    <w:rsid w:val="001F2061"/>
    <w:rsid w:val="001F25A3"/>
    <w:rsid w:val="001F3FDB"/>
    <w:rsid w:val="00200D61"/>
    <w:rsid w:val="00210442"/>
    <w:rsid w:val="00215889"/>
    <w:rsid w:val="00294349"/>
    <w:rsid w:val="002947C6"/>
    <w:rsid w:val="002A0EAB"/>
    <w:rsid w:val="002A416A"/>
    <w:rsid w:val="002A4869"/>
    <w:rsid w:val="002B4F36"/>
    <w:rsid w:val="002C316D"/>
    <w:rsid w:val="002D28E4"/>
    <w:rsid w:val="002E0FF9"/>
    <w:rsid w:val="002E3679"/>
    <w:rsid w:val="002F1EA0"/>
    <w:rsid w:val="002F2A36"/>
    <w:rsid w:val="00307E3A"/>
    <w:rsid w:val="0031248F"/>
    <w:rsid w:val="00315169"/>
    <w:rsid w:val="00315247"/>
    <w:rsid w:val="003209D8"/>
    <w:rsid w:val="0032287F"/>
    <w:rsid w:val="00341224"/>
    <w:rsid w:val="003429BD"/>
    <w:rsid w:val="00371F99"/>
    <w:rsid w:val="00382443"/>
    <w:rsid w:val="003B6EC7"/>
    <w:rsid w:val="003C446C"/>
    <w:rsid w:val="003E43C9"/>
    <w:rsid w:val="003F11FF"/>
    <w:rsid w:val="003F34A8"/>
    <w:rsid w:val="00401919"/>
    <w:rsid w:val="0040280E"/>
    <w:rsid w:val="004117C8"/>
    <w:rsid w:val="004125EA"/>
    <w:rsid w:val="00412FD5"/>
    <w:rsid w:val="00413E21"/>
    <w:rsid w:val="00413EFA"/>
    <w:rsid w:val="00420986"/>
    <w:rsid w:val="004245A3"/>
    <w:rsid w:val="00425B5A"/>
    <w:rsid w:val="0043416E"/>
    <w:rsid w:val="00441BBA"/>
    <w:rsid w:val="0044590D"/>
    <w:rsid w:val="00450EC7"/>
    <w:rsid w:val="00451471"/>
    <w:rsid w:val="00454EB6"/>
    <w:rsid w:val="00460EEF"/>
    <w:rsid w:val="00464EB6"/>
    <w:rsid w:val="004674E6"/>
    <w:rsid w:val="00485347"/>
    <w:rsid w:val="004A0DA9"/>
    <w:rsid w:val="00503A62"/>
    <w:rsid w:val="00515034"/>
    <w:rsid w:val="0052126A"/>
    <w:rsid w:val="00522414"/>
    <w:rsid w:val="00530BBE"/>
    <w:rsid w:val="005342E9"/>
    <w:rsid w:val="005349C3"/>
    <w:rsid w:val="00555D11"/>
    <w:rsid w:val="00563D20"/>
    <w:rsid w:val="00566CDF"/>
    <w:rsid w:val="00566D6E"/>
    <w:rsid w:val="0057478F"/>
    <w:rsid w:val="0058143C"/>
    <w:rsid w:val="005A447B"/>
    <w:rsid w:val="005C4174"/>
    <w:rsid w:val="005D14DB"/>
    <w:rsid w:val="005D24DD"/>
    <w:rsid w:val="005F0C5F"/>
    <w:rsid w:val="0062063C"/>
    <w:rsid w:val="006344B5"/>
    <w:rsid w:val="00641931"/>
    <w:rsid w:val="0065188A"/>
    <w:rsid w:val="00651897"/>
    <w:rsid w:val="00660988"/>
    <w:rsid w:val="00667BA1"/>
    <w:rsid w:val="00672654"/>
    <w:rsid w:val="00681A0A"/>
    <w:rsid w:val="00691C45"/>
    <w:rsid w:val="00692D7E"/>
    <w:rsid w:val="006A1399"/>
    <w:rsid w:val="006B7CBF"/>
    <w:rsid w:val="006C0914"/>
    <w:rsid w:val="006C749A"/>
    <w:rsid w:val="006C78B8"/>
    <w:rsid w:val="006D03D3"/>
    <w:rsid w:val="006E02E7"/>
    <w:rsid w:val="006E64BD"/>
    <w:rsid w:val="006F0CF7"/>
    <w:rsid w:val="007000EF"/>
    <w:rsid w:val="00713752"/>
    <w:rsid w:val="00722260"/>
    <w:rsid w:val="00727699"/>
    <w:rsid w:val="00727732"/>
    <w:rsid w:val="007314BE"/>
    <w:rsid w:val="00751EB6"/>
    <w:rsid w:val="00755A58"/>
    <w:rsid w:val="00765EA3"/>
    <w:rsid w:val="00792833"/>
    <w:rsid w:val="00792A8F"/>
    <w:rsid w:val="007A18F8"/>
    <w:rsid w:val="007A698C"/>
    <w:rsid w:val="007A6C53"/>
    <w:rsid w:val="007B2587"/>
    <w:rsid w:val="007B3A54"/>
    <w:rsid w:val="007B4CEA"/>
    <w:rsid w:val="007C56FE"/>
    <w:rsid w:val="007D04BC"/>
    <w:rsid w:val="007D0CAB"/>
    <w:rsid w:val="007D53F0"/>
    <w:rsid w:val="007F5317"/>
    <w:rsid w:val="007F62A5"/>
    <w:rsid w:val="007F7ABC"/>
    <w:rsid w:val="008021A7"/>
    <w:rsid w:val="00804E90"/>
    <w:rsid w:val="00821741"/>
    <w:rsid w:val="008337B6"/>
    <w:rsid w:val="008349B0"/>
    <w:rsid w:val="00837766"/>
    <w:rsid w:val="00840ECE"/>
    <w:rsid w:val="008523C5"/>
    <w:rsid w:val="00875514"/>
    <w:rsid w:val="008805CB"/>
    <w:rsid w:val="00880D48"/>
    <w:rsid w:val="00881C1A"/>
    <w:rsid w:val="00895279"/>
    <w:rsid w:val="00896E67"/>
    <w:rsid w:val="008B4ADC"/>
    <w:rsid w:val="008D0183"/>
    <w:rsid w:val="00900A76"/>
    <w:rsid w:val="00902C3F"/>
    <w:rsid w:val="009108B7"/>
    <w:rsid w:val="00930DF1"/>
    <w:rsid w:val="00937A56"/>
    <w:rsid w:val="00945DBC"/>
    <w:rsid w:val="00950EAD"/>
    <w:rsid w:val="00956CF5"/>
    <w:rsid w:val="00983489"/>
    <w:rsid w:val="00987978"/>
    <w:rsid w:val="009C530E"/>
    <w:rsid w:val="009E72F0"/>
    <w:rsid w:val="009F73F4"/>
    <w:rsid w:val="00A00A44"/>
    <w:rsid w:val="00A01A8A"/>
    <w:rsid w:val="00A03C8D"/>
    <w:rsid w:val="00A3595C"/>
    <w:rsid w:val="00A41B70"/>
    <w:rsid w:val="00A45E2F"/>
    <w:rsid w:val="00A46DD1"/>
    <w:rsid w:val="00A475B3"/>
    <w:rsid w:val="00A5093A"/>
    <w:rsid w:val="00A62604"/>
    <w:rsid w:val="00A644A8"/>
    <w:rsid w:val="00A7083D"/>
    <w:rsid w:val="00A93959"/>
    <w:rsid w:val="00A93B9E"/>
    <w:rsid w:val="00AA717E"/>
    <w:rsid w:val="00AE53C7"/>
    <w:rsid w:val="00AF28E1"/>
    <w:rsid w:val="00AF6F2B"/>
    <w:rsid w:val="00AF7195"/>
    <w:rsid w:val="00B02FE1"/>
    <w:rsid w:val="00B3620A"/>
    <w:rsid w:val="00B50C53"/>
    <w:rsid w:val="00B55472"/>
    <w:rsid w:val="00B57932"/>
    <w:rsid w:val="00B608BE"/>
    <w:rsid w:val="00B71DCD"/>
    <w:rsid w:val="00B7222B"/>
    <w:rsid w:val="00B75291"/>
    <w:rsid w:val="00B8194C"/>
    <w:rsid w:val="00BB00B1"/>
    <w:rsid w:val="00BB084A"/>
    <w:rsid w:val="00BC4EBA"/>
    <w:rsid w:val="00BE4B33"/>
    <w:rsid w:val="00BE5EF7"/>
    <w:rsid w:val="00C01C8A"/>
    <w:rsid w:val="00C02060"/>
    <w:rsid w:val="00C07599"/>
    <w:rsid w:val="00C1640B"/>
    <w:rsid w:val="00C16E35"/>
    <w:rsid w:val="00C201A8"/>
    <w:rsid w:val="00C212CE"/>
    <w:rsid w:val="00C3441A"/>
    <w:rsid w:val="00C434CE"/>
    <w:rsid w:val="00C44965"/>
    <w:rsid w:val="00C452A2"/>
    <w:rsid w:val="00C4764E"/>
    <w:rsid w:val="00C56DB0"/>
    <w:rsid w:val="00C6198F"/>
    <w:rsid w:val="00C8101D"/>
    <w:rsid w:val="00C828B8"/>
    <w:rsid w:val="00C862F0"/>
    <w:rsid w:val="00C918EF"/>
    <w:rsid w:val="00CA51DC"/>
    <w:rsid w:val="00CC2F1A"/>
    <w:rsid w:val="00CC4356"/>
    <w:rsid w:val="00D01EBC"/>
    <w:rsid w:val="00D023F5"/>
    <w:rsid w:val="00D078CD"/>
    <w:rsid w:val="00D20BC7"/>
    <w:rsid w:val="00D40DAA"/>
    <w:rsid w:val="00D4140E"/>
    <w:rsid w:val="00D4744F"/>
    <w:rsid w:val="00D55CD0"/>
    <w:rsid w:val="00D56C86"/>
    <w:rsid w:val="00D740E6"/>
    <w:rsid w:val="00D900F0"/>
    <w:rsid w:val="00DB1327"/>
    <w:rsid w:val="00DB40D9"/>
    <w:rsid w:val="00DD727E"/>
    <w:rsid w:val="00DD7FA9"/>
    <w:rsid w:val="00DF55E7"/>
    <w:rsid w:val="00E05B7F"/>
    <w:rsid w:val="00E10C67"/>
    <w:rsid w:val="00E22FC5"/>
    <w:rsid w:val="00E4335F"/>
    <w:rsid w:val="00E52958"/>
    <w:rsid w:val="00E55E1F"/>
    <w:rsid w:val="00E716EA"/>
    <w:rsid w:val="00E96629"/>
    <w:rsid w:val="00EC3421"/>
    <w:rsid w:val="00ED7445"/>
    <w:rsid w:val="00EE23C2"/>
    <w:rsid w:val="00EE5F24"/>
    <w:rsid w:val="00EF2397"/>
    <w:rsid w:val="00F15ABB"/>
    <w:rsid w:val="00F21381"/>
    <w:rsid w:val="00F35B95"/>
    <w:rsid w:val="00F37D77"/>
    <w:rsid w:val="00F53597"/>
    <w:rsid w:val="00F54486"/>
    <w:rsid w:val="00F57356"/>
    <w:rsid w:val="00FA37EB"/>
    <w:rsid w:val="00FB0EA2"/>
    <w:rsid w:val="00FC1A07"/>
    <w:rsid w:val="00FC3DE7"/>
    <w:rsid w:val="00FE3404"/>
    <w:rsid w:val="00FF7703"/>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16E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unhideWhenUsed/>
    <w:rsid w:val="00E716EA"/>
    <w:rPr>
      <w:rFonts w:ascii="Times New Roman" w:eastAsia="Times New Roman" w:hAnsi="Times New Roman" w:cs="Times New Roman"/>
      <w:lang w:bidi="ar-EG"/>
    </w:rPr>
  </w:style>
  <w:style w:type="character" w:customStyle="1" w:styleId="FootnoteTextChar">
    <w:name w:val="Footnote Text Char"/>
    <w:basedOn w:val="DefaultParagraphFont"/>
    <w:link w:val="FootnoteText"/>
    <w:semiHidden/>
    <w:rsid w:val="00E716EA"/>
    <w:rPr>
      <w:rFonts w:ascii="Times New Roman" w:eastAsia="Times New Roman" w:hAnsi="Times New Roman" w:cs="Times New Roman"/>
      <w:lang w:bidi="ar-EG"/>
    </w:rPr>
  </w:style>
  <w:style w:type="character" w:styleId="FootnoteReference">
    <w:name w:val="footnote reference"/>
    <w:basedOn w:val="DefaultParagraphFont"/>
    <w:semiHidden/>
    <w:unhideWhenUsed/>
    <w:rsid w:val="00E716EA"/>
    <w:rPr>
      <w:vertAlign w:val="superscript"/>
    </w:rPr>
  </w:style>
  <w:style w:type="paragraph" w:styleId="ListParagraph">
    <w:name w:val="List Paragraph"/>
    <w:basedOn w:val="Normal"/>
    <w:uiPriority w:val="34"/>
    <w:qFormat/>
    <w:rsid w:val="00341224"/>
    <w:pPr>
      <w:ind w:left="720"/>
      <w:contextualSpacing/>
    </w:pPr>
  </w:style>
  <w:style w:type="paragraph" w:styleId="Header">
    <w:name w:val="header"/>
    <w:basedOn w:val="Normal"/>
    <w:link w:val="HeaderChar"/>
    <w:uiPriority w:val="99"/>
    <w:semiHidden/>
    <w:unhideWhenUsed/>
    <w:rsid w:val="00AE53C7"/>
    <w:pPr>
      <w:tabs>
        <w:tab w:val="center" w:pos="4320"/>
        <w:tab w:val="right" w:pos="8640"/>
      </w:tabs>
    </w:pPr>
  </w:style>
  <w:style w:type="character" w:customStyle="1" w:styleId="HeaderChar">
    <w:name w:val="Header Char"/>
    <w:basedOn w:val="DefaultParagraphFont"/>
    <w:link w:val="Header"/>
    <w:uiPriority w:val="99"/>
    <w:semiHidden/>
    <w:rsid w:val="00AE53C7"/>
  </w:style>
  <w:style w:type="paragraph" w:styleId="Footer">
    <w:name w:val="footer"/>
    <w:basedOn w:val="Normal"/>
    <w:link w:val="FooterChar"/>
    <w:uiPriority w:val="99"/>
    <w:semiHidden/>
    <w:unhideWhenUsed/>
    <w:rsid w:val="00AE53C7"/>
    <w:pPr>
      <w:tabs>
        <w:tab w:val="center" w:pos="4320"/>
        <w:tab w:val="right" w:pos="8640"/>
      </w:tabs>
    </w:pPr>
  </w:style>
  <w:style w:type="character" w:customStyle="1" w:styleId="FooterChar">
    <w:name w:val="Footer Char"/>
    <w:basedOn w:val="DefaultParagraphFont"/>
    <w:link w:val="Footer"/>
    <w:uiPriority w:val="99"/>
    <w:semiHidden/>
    <w:rsid w:val="00AE53C7"/>
  </w:style>
  <w:style w:type="character" w:styleId="PageNumber">
    <w:name w:val="page number"/>
    <w:basedOn w:val="DefaultParagraphFont"/>
    <w:uiPriority w:val="99"/>
    <w:semiHidden/>
    <w:unhideWhenUsed/>
    <w:rsid w:val="00AE53C7"/>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51</Pages>
  <Words>11627</Words>
  <Characters>66278</Characters>
  <Application>Microsoft Office Word</Application>
  <DocSecurity>0</DocSecurity>
  <Lines>552</Lines>
  <Paragraphs>155</Paragraphs>
  <ScaleCrop>false</ScaleCrop>
  <Company>University of Wisconsin-Madison</Company>
  <LinksUpToDate>false</LinksUpToDate>
  <CharactersWithSpaces>77750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Arlen McCann</dc:creator>
  <cp:keywords/>
  <cp:lastModifiedBy>aaphillips</cp:lastModifiedBy>
  <cp:revision>3</cp:revision>
  <cp:lastPrinted>2009-04-20T13:12:00Z</cp:lastPrinted>
  <dcterms:created xsi:type="dcterms:W3CDTF">2009-05-22T18:31:00Z</dcterms:created>
  <dcterms:modified xsi:type="dcterms:W3CDTF">2009-07-02T16:12:00Z</dcterms:modified>
</cp:coreProperties>
</file>