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2B61" w:rsidRDefault="003A2B61" w:rsidP="00731160">
      <w:pPr>
        <w:spacing w:line="480" w:lineRule="auto"/>
        <w:jc w:val="center"/>
        <w:rPr>
          <w:rFonts w:ascii="Calibri" w:hAnsi="Calibri" w:cs="Times New Roman"/>
          <w:b/>
          <w:sz w:val="24"/>
          <w:szCs w:val="24"/>
          <w:u w:val="single"/>
        </w:rPr>
      </w:pPr>
    </w:p>
    <w:p w:rsidR="003A2B61" w:rsidRPr="003A2B61" w:rsidRDefault="003A2B61" w:rsidP="003A2B61">
      <w:pPr>
        <w:spacing w:after="0" w:line="240" w:lineRule="auto"/>
        <w:jc w:val="center"/>
        <w:rPr>
          <w:sz w:val="24"/>
          <w:szCs w:val="24"/>
        </w:rPr>
      </w:pPr>
      <w:r w:rsidRPr="003A2B61">
        <w:rPr>
          <w:sz w:val="24"/>
          <w:szCs w:val="24"/>
        </w:rPr>
        <w:t>Department of History</w:t>
      </w:r>
    </w:p>
    <w:p w:rsidR="003A2B61" w:rsidRPr="003A2B61" w:rsidRDefault="003A2B61" w:rsidP="003A2B61">
      <w:pPr>
        <w:spacing w:after="0" w:line="240" w:lineRule="auto"/>
        <w:jc w:val="center"/>
        <w:rPr>
          <w:sz w:val="24"/>
          <w:szCs w:val="24"/>
        </w:rPr>
      </w:pPr>
      <w:r w:rsidRPr="003A2B61">
        <w:rPr>
          <w:sz w:val="24"/>
          <w:szCs w:val="24"/>
        </w:rPr>
        <w:t>University of Wisconsin—Eau Claire</w:t>
      </w: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sz w:val="24"/>
          <w:szCs w:val="24"/>
        </w:rPr>
      </w:pPr>
    </w:p>
    <w:p w:rsidR="003A2B61" w:rsidRPr="003A2B61" w:rsidRDefault="003A2B61" w:rsidP="003A2B61">
      <w:pPr>
        <w:spacing w:after="0" w:line="240" w:lineRule="auto"/>
        <w:jc w:val="center"/>
        <w:rPr>
          <w:rFonts w:cs="Arial"/>
          <w:sz w:val="24"/>
          <w:szCs w:val="24"/>
        </w:rPr>
      </w:pPr>
      <w:r w:rsidRPr="003A2B61">
        <w:rPr>
          <w:rFonts w:cs="Arial"/>
          <w:sz w:val="24"/>
          <w:szCs w:val="24"/>
        </w:rPr>
        <w:t xml:space="preserve">The Light Ages: Medieval Architecture and the Not-So-Dark Ages </w:t>
      </w:r>
    </w:p>
    <w:p w:rsidR="003A2B61" w:rsidRPr="003A2B61" w:rsidRDefault="003A2B61" w:rsidP="003A2B61">
      <w:pPr>
        <w:spacing w:after="0" w:line="240" w:lineRule="auto"/>
        <w:jc w:val="center"/>
        <w:rPr>
          <w:rFonts w:cs="Arial"/>
          <w:sz w:val="24"/>
          <w:szCs w:val="24"/>
        </w:rPr>
      </w:pPr>
      <w:r w:rsidRPr="003A2B61">
        <w:rPr>
          <w:rFonts w:cs="Arial"/>
          <w:sz w:val="24"/>
          <w:szCs w:val="24"/>
        </w:rPr>
        <w:t>by</w:t>
      </w:r>
    </w:p>
    <w:p w:rsidR="003A2B61" w:rsidRPr="003A2B61" w:rsidRDefault="003A2B61" w:rsidP="003A2B61">
      <w:pPr>
        <w:spacing w:after="0" w:line="240" w:lineRule="auto"/>
        <w:jc w:val="center"/>
        <w:rPr>
          <w:rFonts w:cs="Arial"/>
          <w:sz w:val="24"/>
          <w:szCs w:val="24"/>
        </w:rPr>
      </w:pPr>
      <w:r w:rsidRPr="003A2B61">
        <w:rPr>
          <w:rFonts w:cs="Arial"/>
          <w:sz w:val="24"/>
          <w:szCs w:val="24"/>
        </w:rPr>
        <w:t>Jessica Ann Koser</w:t>
      </w: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r w:rsidRPr="003A2B61">
        <w:rPr>
          <w:rFonts w:cs="Arial"/>
          <w:sz w:val="24"/>
          <w:szCs w:val="24"/>
        </w:rPr>
        <w:t>History 489</w:t>
      </w:r>
    </w:p>
    <w:p w:rsidR="003A2B61" w:rsidRPr="003A2B61" w:rsidRDefault="003A2B61" w:rsidP="003A2B61">
      <w:pPr>
        <w:spacing w:after="0" w:line="240" w:lineRule="auto"/>
        <w:jc w:val="center"/>
        <w:rPr>
          <w:rFonts w:cs="Arial"/>
          <w:sz w:val="24"/>
          <w:szCs w:val="24"/>
        </w:rPr>
      </w:pPr>
      <w:r w:rsidRPr="003A2B61">
        <w:rPr>
          <w:rFonts w:cs="Arial"/>
          <w:sz w:val="24"/>
          <w:szCs w:val="24"/>
        </w:rPr>
        <w:t>Research Capstone</w:t>
      </w:r>
    </w:p>
    <w:p w:rsidR="003A2B61" w:rsidRPr="003A2B61" w:rsidRDefault="003A2B61" w:rsidP="003A2B61">
      <w:pPr>
        <w:spacing w:after="0" w:line="240" w:lineRule="auto"/>
        <w:jc w:val="center"/>
        <w:rPr>
          <w:rFonts w:cs="Arial"/>
          <w:sz w:val="24"/>
          <w:szCs w:val="24"/>
        </w:rPr>
      </w:pPr>
      <w:r w:rsidRPr="003A2B61">
        <w:rPr>
          <w:rFonts w:cs="Arial"/>
          <w:sz w:val="24"/>
          <w:szCs w:val="24"/>
        </w:rPr>
        <w:t xml:space="preserve">Professor: Dr. Oscar Chamberlain </w:t>
      </w:r>
    </w:p>
    <w:p w:rsidR="003A2B61" w:rsidRPr="003A2B61" w:rsidRDefault="003A2B61" w:rsidP="003A2B61">
      <w:pPr>
        <w:spacing w:after="0" w:line="240" w:lineRule="auto"/>
        <w:jc w:val="center"/>
        <w:rPr>
          <w:rFonts w:cs="Arial"/>
          <w:sz w:val="24"/>
          <w:szCs w:val="24"/>
        </w:rPr>
      </w:pPr>
      <w:r w:rsidRPr="003A2B61">
        <w:rPr>
          <w:rFonts w:cs="Arial"/>
          <w:sz w:val="24"/>
          <w:szCs w:val="24"/>
        </w:rPr>
        <w:t>Cooperating Professor: Dr. Gene Hood</w:t>
      </w: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rPr>
          <w:rFonts w:cs="Arial"/>
          <w:sz w:val="24"/>
          <w:szCs w:val="24"/>
        </w:rPr>
      </w:pPr>
    </w:p>
    <w:p w:rsidR="003A2B61" w:rsidRPr="003A2B61" w:rsidRDefault="003A2B61" w:rsidP="003A2B61">
      <w:pPr>
        <w:spacing w:after="0" w:line="240" w:lineRule="auto"/>
        <w:rPr>
          <w:rFonts w:cs="Arial"/>
          <w:sz w:val="24"/>
          <w:szCs w:val="24"/>
        </w:rPr>
      </w:pPr>
    </w:p>
    <w:p w:rsidR="003A2B61" w:rsidRPr="003A2B61" w:rsidRDefault="003A2B61" w:rsidP="003A2B61">
      <w:pPr>
        <w:spacing w:after="0" w:line="240" w:lineRule="auto"/>
        <w:rPr>
          <w:rFonts w:cs="Arial"/>
          <w:sz w:val="24"/>
          <w:szCs w:val="24"/>
        </w:rPr>
      </w:pPr>
    </w:p>
    <w:p w:rsidR="003A2B61" w:rsidRPr="003A2B61" w:rsidRDefault="003A2B61" w:rsidP="003A2B61">
      <w:pPr>
        <w:spacing w:after="0" w:line="240" w:lineRule="auto"/>
        <w:rPr>
          <w:rFonts w:cs="Arial"/>
          <w:sz w:val="24"/>
          <w:szCs w:val="24"/>
        </w:rPr>
      </w:pPr>
    </w:p>
    <w:p w:rsidR="003A2B61" w:rsidRPr="003A2B61" w:rsidRDefault="003A2B61" w:rsidP="003A2B61">
      <w:pPr>
        <w:spacing w:after="0" w:line="240" w:lineRule="auto"/>
        <w:rPr>
          <w:rFonts w:cs="Arial"/>
          <w:sz w:val="24"/>
          <w:szCs w:val="24"/>
        </w:rPr>
      </w:pPr>
    </w:p>
    <w:p w:rsidR="003A2B61" w:rsidRPr="003A2B61" w:rsidRDefault="003A2B61" w:rsidP="003A2B61">
      <w:pPr>
        <w:spacing w:after="0" w:line="240" w:lineRule="auto"/>
        <w:jc w:val="center"/>
        <w:rPr>
          <w:rFonts w:cs="Arial"/>
          <w:sz w:val="24"/>
          <w:szCs w:val="24"/>
        </w:rPr>
      </w:pPr>
      <w:r w:rsidRPr="003A2B61">
        <w:rPr>
          <w:rFonts w:cs="Arial"/>
          <w:sz w:val="24"/>
          <w:szCs w:val="24"/>
        </w:rPr>
        <w:t>May 2016</w:t>
      </w: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3A2B61" w:rsidRPr="003A2B61" w:rsidRDefault="003A2B61" w:rsidP="003A2B61">
      <w:pPr>
        <w:spacing w:after="0" w:line="240" w:lineRule="auto"/>
        <w:jc w:val="center"/>
        <w:rPr>
          <w:rFonts w:cs="Arial"/>
          <w:sz w:val="24"/>
          <w:szCs w:val="24"/>
        </w:rPr>
      </w:pPr>
    </w:p>
    <w:p w:rsidR="006761E3" w:rsidRDefault="003A2B61" w:rsidP="009213E5">
      <w:pPr>
        <w:spacing w:after="0" w:line="240" w:lineRule="auto"/>
        <w:jc w:val="center"/>
        <w:rPr>
          <w:rFonts w:cs="Arial"/>
          <w:sz w:val="24"/>
          <w:szCs w:val="24"/>
        </w:rPr>
      </w:pPr>
      <w:r w:rsidRPr="003A2B61">
        <w:rPr>
          <w:rFonts w:cs="Arial"/>
          <w:sz w:val="24"/>
          <w:szCs w:val="24"/>
        </w:rPr>
        <w:t>Copyright for this work is owned by the author.  This digital version is published by McIntyre Library, University of Wisconsin Eau Claire</w:t>
      </w:r>
      <w:r w:rsidR="009213E5">
        <w:rPr>
          <w:rFonts w:cs="Arial"/>
          <w:sz w:val="24"/>
          <w:szCs w:val="24"/>
        </w:rPr>
        <w:t xml:space="preserve"> with the consent of the author.</w:t>
      </w:r>
    </w:p>
    <w:p w:rsidR="005F115E" w:rsidRDefault="005F115E" w:rsidP="009213E5">
      <w:pPr>
        <w:spacing w:after="0" w:line="240" w:lineRule="auto"/>
        <w:jc w:val="center"/>
        <w:rPr>
          <w:rFonts w:cs="Arial"/>
          <w:sz w:val="24"/>
          <w:szCs w:val="24"/>
        </w:rPr>
      </w:pPr>
    </w:p>
    <w:p w:rsidR="005F115E" w:rsidRPr="00E20E62" w:rsidRDefault="005F115E" w:rsidP="005F115E">
      <w:pPr>
        <w:jc w:val="center"/>
        <w:rPr>
          <w:rFonts w:cs="Arial"/>
          <w:sz w:val="24"/>
          <w:szCs w:val="24"/>
        </w:rPr>
      </w:pPr>
      <w:r w:rsidRPr="00E20E62">
        <w:rPr>
          <w:rFonts w:cs="Arial"/>
          <w:b/>
          <w:sz w:val="24"/>
          <w:szCs w:val="24"/>
        </w:rPr>
        <w:lastRenderedPageBreak/>
        <w:t>Contents</w:t>
      </w:r>
    </w:p>
    <w:p w:rsidR="005F115E" w:rsidRPr="00E20E62" w:rsidRDefault="005F115E" w:rsidP="005F115E">
      <w:pPr>
        <w:spacing w:line="360" w:lineRule="auto"/>
        <w:rPr>
          <w:rFonts w:cs="Arial"/>
          <w:sz w:val="24"/>
          <w:szCs w:val="24"/>
        </w:rPr>
      </w:pP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p>
    <w:p w:rsidR="005F115E" w:rsidRPr="00E20E62" w:rsidRDefault="005F115E" w:rsidP="005F115E">
      <w:pPr>
        <w:spacing w:line="360" w:lineRule="auto"/>
        <w:rPr>
          <w:rFonts w:cs="Arial"/>
          <w:sz w:val="24"/>
          <w:szCs w:val="24"/>
        </w:rPr>
      </w:pPr>
    </w:p>
    <w:p w:rsidR="005F115E" w:rsidRPr="00E20E62" w:rsidRDefault="005F115E" w:rsidP="005F115E">
      <w:pPr>
        <w:spacing w:line="360" w:lineRule="auto"/>
        <w:rPr>
          <w:rFonts w:cs="Arial"/>
          <w:sz w:val="24"/>
          <w:szCs w:val="24"/>
        </w:rPr>
      </w:pPr>
      <w:r w:rsidRPr="00E20E62">
        <w:rPr>
          <w:rFonts w:cs="Arial"/>
          <w:sz w:val="24"/>
          <w:szCs w:val="24"/>
        </w:rPr>
        <w:t>Introduction</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t>1</w:t>
      </w:r>
    </w:p>
    <w:p w:rsidR="005F115E" w:rsidRPr="00E20E62" w:rsidRDefault="005F115E" w:rsidP="005F115E">
      <w:pPr>
        <w:spacing w:line="360" w:lineRule="auto"/>
        <w:rPr>
          <w:rFonts w:cs="Arial"/>
          <w:sz w:val="24"/>
          <w:szCs w:val="24"/>
        </w:rPr>
      </w:pPr>
      <w:r w:rsidRPr="00E20E62">
        <w:rPr>
          <w:rFonts w:cs="Arial"/>
          <w:sz w:val="24"/>
          <w:szCs w:val="24"/>
        </w:rPr>
        <w:t>Background of the Medieval Period and the “Dark Ages”</w:t>
      </w:r>
      <w:r w:rsidRPr="00E20E62">
        <w:rPr>
          <w:rFonts w:cs="Arial"/>
          <w:sz w:val="24"/>
          <w:szCs w:val="24"/>
        </w:rPr>
        <w:tab/>
        <w:t xml:space="preserve"> </w:t>
      </w:r>
      <w:r w:rsidRPr="00E20E62">
        <w:rPr>
          <w:rFonts w:cs="Arial"/>
          <w:sz w:val="24"/>
          <w:szCs w:val="24"/>
        </w:rPr>
        <w:tab/>
      </w:r>
      <w:r w:rsidRPr="00E20E62">
        <w:rPr>
          <w:rFonts w:cs="Arial"/>
          <w:sz w:val="24"/>
          <w:szCs w:val="24"/>
        </w:rPr>
        <w:tab/>
      </w:r>
      <w:r w:rsidRPr="00E20E62">
        <w:rPr>
          <w:rFonts w:cs="Arial"/>
          <w:sz w:val="24"/>
          <w:szCs w:val="24"/>
        </w:rPr>
        <w:tab/>
        <w:t>2</w:t>
      </w:r>
      <w:r w:rsidRPr="00E20E62">
        <w:rPr>
          <w:rFonts w:cs="Arial"/>
          <w:sz w:val="24"/>
          <w:szCs w:val="24"/>
        </w:rPr>
        <w:tab/>
      </w:r>
      <w:r w:rsidRPr="00E20E62">
        <w:rPr>
          <w:rFonts w:cs="Arial"/>
          <w:sz w:val="24"/>
          <w:szCs w:val="24"/>
        </w:rPr>
        <w:tab/>
      </w:r>
    </w:p>
    <w:p w:rsidR="005F115E" w:rsidRPr="00E20E62" w:rsidRDefault="005F115E" w:rsidP="005F115E">
      <w:pPr>
        <w:spacing w:line="360" w:lineRule="auto"/>
        <w:rPr>
          <w:rFonts w:cs="Arial"/>
          <w:sz w:val="24"/>
          <w:szCs w:val="24"/>
        </w:rPr>
      </w:pPr>
      <w:r w:rsidRPr="00E20E62">
        <w:rPr>
          <w:rFonts w:cs="Arial"/>
          <w:sz w:val="24"/>
          <w:szCs w:val="24"/>
        </w:rPr>
        <w:t>The Palatine Chapel at Aachen and the Carolingian Style</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00703173">
        <w:rPr>
          <w:rFonts w:cs="Arial"/>
          <w:sz w:val="24"/>
          <w:szCs w:val="24"/>
        </w:rPr>
        <w:t>9</w:t>
      </w:r>
    </w:p>
    <w:p w:rsidR="005F115E" w:rsidRPr="00E20E62" w:rsidRDefault="005F115E" w:rsidP="005F115E">
      <w:pPr>
        <w:spacing w:line="360" w:lineRule="auto"/>
        <w:rPr>
          <w:rFonts w:cs="Arial"/>
          <w:sz w:val="24"/>
          <w:szCs w:val="24"/>
        </w:rPr>
      </w:pPr>
      <w:r w:rsidRPr="00E20E62">
        <w:rPr>
          <w:rFonts w:cs="Arial"/>
          <w:sz w:val="24"/>
          <w:szCs w:val="24"/>
        </w:rPr>
        <w:t>Durham Cathedral and the Romanesque Style</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00703173">
        <w:rPr>
          <w:rFonts w:cs="Arial"/>
          <w:sz w:val="24"/>
          <w:szCs w:val="24"/>
        </w:rPr>
        <w:t>16</w:t>
      </w:r>
    </w:p>
    <w:p w:rsidR="005F115E" w:rsidRPr="00E20E62" w:rsidRDefault="005F115E" w:rsidP="005F115E">
      <w:pPr>
        <w:spacing w:line="360" w:lineRule="auto"/>
        <w:rPr>
          <w:rFonts w:cs="Arial"/>
          <w:sz w:val="24"/>
          <w:szCs w:val="24"/>
        </w:rPr>
      </w:pPr>
      <w:r w:rsidRPr="00E20E62">
        <w:rPr>
          <w:rFonts w:cs="Arial"/>
          <w:sz w:val="24"/>
          <w:szCs w:val="24"/>
        </w:rPr>
        <w:t>The Abbey Church of St. Denis and the Gothic Style</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00703173">
        <w:rPr>
          <w:rFonts w:cs="Arial"/>
          <w:sz w:val="24"/>
          <w:szCs w:val="24"/>
        </w:rPr>
        <w:t>23</w:t>
      </w:r>
    </w:p>
    <w:p w:rsidR="005F115E" w:rsidRPr="00E20E62" w:rsidRDefault="005F115E" w:rsidP="005F115E">
      <w:pPr>
        <w:spacing w:line="360" w:lineRule="auto"/>
        <w:rPr>
          <w:rFonts w:cs="Arial"/>
          <w:sz w:val="24"/>
          <w:szCs w:val="24"/>
        </w:rPr>
      </w:pPr>
      <w:r w:rsidRPr="00E20E62">
        <w:rPr>
          <w:rFonts w:cs="Arial"/>
          <w:sz w:val="24"/>
          <w:szCs w:val="24"/>
        </w:rPr>
        <w:t>Conclusion</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00703173">
        <w:rPr>
          <w:rFonts w:cs="Arial"/>
          <w:sz w:val="24"/>
          <w:szCs w:val="24"/>
        </w:rPr>
        <w:t>31</w:t>
      </w:r>
      <w:r w:rsidR="003714D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p>
    <w:p w:rsidR="005F115E" w:rsidRPr="00E20E62" w:rsidRDefault="005F115E" w:rsidP="005F115E">
      <w:pPr>
        <w:spacing w:line="360" w:lineRule="auto"/>
        <w:rPr>
          <w:rFonts w:cs="Arial"/>
          <w:sz w:val="24"/>
          <w:szCs w:val="24"/>
        </w:rPr>
      </w:pPr>
      <w:r w:rsidRPr="00E20E62">
        <w:rPr>
          <w:rFonts w:cs="Arial"/>
          <w:sz w:val="24"/>
          <w:szCs w:val="24"/>
        </w:rPr>
        <w:t>Bibliography</w:t>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Pr="00E20E62">
        <w:rPr>
          <w:rFonts w:cs="Arial"/>
          <w:sz w:val="24"/>
          <w:szCs w:val="24"/>
        </w:rPr>
        <w:tab/>
      </w:r>
      <w:r w:rsidR="00703173">
        <w:rPr>
          <w:rFonts w:cs="Arial"/>
          <w:sz w:val="24"/>
          <w:szCs w:val="24"/>
        </w:rPr>
        <w:t>33</w:t>
      </w:r>
    </w:p>
    <w:p w:rsidR="005F115E" w:rsidRPr="00E20E62" w:rsidRDefault="005F115E" w:rsidP="005F115E">
      <w:pPr>
        <w:spacing w:line="360" w:lineRule="auto"/>
        <w:rPr>
          <w:rFonts w:cs="Arial"/>
          <w:sz w:val="24"/>
          <w:szCs w:val="24"/>
        </w:rPr>
      </w:pPr>
    </w:p>
    <w:p w:rsidR="005F115E" w:rsidRPr="00E20E62" w:rsidRDefault="005F115E" w:rsidP="005F115E">
      <w:pPr>
        <w:spacing w:line="360" w:lineRule="auto"/>
        <w:rPr>
          <w:rFonts w:cs="Arial"/>
          <w:sz w:val="24"/>
          <w:szCs w:val="24"/>
        </w:rPr>
      </w:pPr>
    </w:p>
    <w:p w:rsidR="005F115E" w:rsidRPr="00E20E62" w:rsidRDefault="005F115E" w:rsidP="005F115E">
      <w:pPr>
        <w:jc w:val="center"/>
        <w:rPr>
          <w:rFonts w:cs="Arial"/>
          <w:b/>
          <w:sz w:val="24"/>
          <w:szCs w:val="24"/>
        </w:rPr>
      </w:pPr>
    </w:p>
    <w:p w:rsidR="005F115E" w:rsidRPr="00E20E62" w:rsidRDefault="005F115E" w:rsidP="005F115E">
      <w:pPr>
        <w:rPr>
          <w:rFonts w:cs="Arial"/>
          <w:b/>
          <w:sz w:val="24"/>
          <w:szCs w:val="24"/>
        </w:rPr>
      </w:pPr>
    </w:p>
    <w:p w:rsidR="005F115E" w:rsidRPr="00E20E62" w:rsidRDefault="005F115E" w:rsidP="005F115E">
      <w:pP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Default="005F115E" w:rsidP="005F115E">
      <w:pPr>
        <w:jc w:val="center"/>
        <w:rPr>
          <w:rFonts w:cs="Arial"/>
          <w:b/>
          <w:sz w:val="24"/>
          <w:szCs w:val="24"/>
        </w:rPr>
      </w:pPr>
    </w:p>
    <w:p w:rsidR="003714D2" w:rsidRDefault="003714D2" w:rsidP="005F115E">
      <w:pPr>
        <w:jc w:val="center"/>
        <w:rPr>
          <w:rFonts w:cs="Arial"/>
          <w:b/>
          <w:sz w:val="24"/>
          <w:szCs w:val="24"/>
        </w:rPr>
      </w:pPr>
    </w:p>
    <w:p w:rsidR="003714D2" w:rsidRDefault="003714D2" w:rsidP="005F115E">
      <w:pPr>
        <w:jc w:val="center"/>
        <w:rPr>
          <w:rFonts w:cs="Arial"/>
          <w:b/>
          <w:sz w:val="24"/>
          <w:szCs w:val="24"/>
        </w:rPr>
      </w:pPr>
    </w:p>
    <w:p w:rsidR="003714D2" w:rsidRDefault="003714D2" w:rsidP="005F115E">
      <w:pPr>
        <w:jc w:val="center"/>
        <w:rPr>
          <w:rFonts w:cs="Arial"/>
          <w:b/>
          <w:sz w:val="24"/>
          <w:szCs w:val="24"/>
        </w:rPr>
      </w:pPr>
    </w:p>
    <w:p w:rsidR="005F115E" w:rsidRPr="00E20E62" w:rsidRDefault="005F115E" w:rsidP="005F115E">
      <w:pPr>
        <w:jc w:val="center"/>
        <w:rPr>
          <w:rFonts w:cs="Arial"/>
          <w:b/>
          <w:sz w:val="24"/>
          <w:szCs w:val="24"/>
        </w:rPr>
      </w:pPr>
      <w:r w:rsidRPr="00E20E62">
        <w:rPr>
          <w:rFonts w:cs="Arial"/>
          <w:b/>
          <w:sz w:val="24"/>
          <w:szCs w:val="24"/>
        </w:rPr>
        <w:t>Abstract</w:t>
      </w:r>
    </w:p>
    <w:p w:rsidR="005F115E" w:rsidRPr="00E20E62" w:rsidRDefault="005F115E" w:rsidP="005F115E">
      <w:pPr>
        <w:ind w:firstLine="720"/>
        <w:rPr>
          <w:rFonts w:cs="Arial"/>
          <w:sz w:val="24"/>
          <w:szCs w:val="24"/>
        </w:rPr>
      </w:pPr>
      <w:r w:rsidRPr="00E20E62">
        <w:rPr>
          <w:rFonts w:cs="Arial"/>
          <w:sz w:val="24"/>
          <w:szCs w:val="24"/>
        </w:rPr>
        <w:t>The term “Dark Age” is frequently used when referring to the Medieval period.  While many people use this label without realizing how it originated, people today still continue its usage.  This paper will locate and gain an understanding of the origin and concept behind the utilization of the words “dark age” as well as the negative connotations associated with the phrase.  Essentially, why did individuals from the Renaissance and until the recent past see the Dark Ages as dark?  What were they seeing that was perceived as darkness?   Additionally, the following paper will look at three architectural examples from the Medieval period, spanning the Carolingian, Romanesque and Gothic styles.  The shining examples of these styles are the Palatine Chapel, Durham Cathedral and the Abbey Church of St. Denis, respectively.   Also explored are the architectural elements and construction of these buildings to illustrate the complexity, level of talent, and intellect that was involved with producing these structures.  By examining exemplary buildings such as these, one can come to the conclusion that the Medieval period was not a “dark age” but in fact a time of enlightened and talented artistic and architectural production and output that arguably shouldn’t have had any aspect of darkness attached to it.</w:t>
      </w:r>
    </w:p>
    <w:p w:rsidR="005F115E" w:rsidRPr="00E20E62" w:rsidRDefault="005F115E" w:rsidP="00BC051F">
      <w:pP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jc w:val="center"/>
        <w:rPr>
          <w:rFonts w:cs="Arial"/>
          <w:b/>
          <w:sz w:val="24"/>
          <w:szCs w:val="24"/>
        </w:rPr>
      </w:pPr>
    </w:p>
    <w:p w:rsidR="005F115E" w:rsidRPr="00E20E62" w:rsidRDefault="005F115E" w:rsidP="005F115E">
      <w:pPr>
        <w:rPr>
          <w:rFonts w:cs="Arial"/>
          <w:b/>
          <w:sz w:val="24"/>
          <w:szCs w:val="24"/>
        </w:rPr>
      </w:pPr>
    </w:p>
    <w:p w:rsidR="005F115E" w:rsidRDefault="005F115E" w:rsidP="00832009">
      <w:pPr>
        <w:rPr>
          <w:rFonts w:cs="Arial"/>
          <w:b/>
          <w:sz w:val="24"/>
          <w:szCs w:val="24"/>
        </w:rPr>
      </w:pPr>
    </w:p>
    <w:p w:rsidR="005F115E" w:rsidRPr="00E20E62" w:rsidRDefault="005F115E" w:rsidP="005F115E">
      <w:pPr>
        <w:jc w:val="center"/>
        <w:rPr>
          <w:rFonts w:cs="Arial"/>
          <w:b/>
          <w:sz w:val="24"/>
          <w:szCs w:val="24"/>
        </w:rPr>
      </w:pPr>
      <w:r w:rsidRPr="00E20E62">
        <w:rPr>
          <w:rFonts w:cs="Arial"/>
          <w:b/>
          <w:sz w:val="24"/>
          <w:szCs w:val="24"/>
        </w:rPr>
        <w:t>List of Figures</w:t>
      </w:r>
    </w:p>
    <w:p w:rsidR="005F115E" w:rsidRDefault="005F115E" w:rsidP="00BC19BF">
      <w:pPr>
        <w:spacing w:line="276" w:lineRule="auto"/>
        <w:rPr>
          <w:rFonts w:cs="Times New Roman"/>
          <w:sz w:val="24"/>
          <w:szCs w:val="24"/>
        </w:rPr>
      </w:pPr>
    </w:p>
    <w:p w:rsidR="00BC19BF" w:rsidRDefault="00BC19BF" w:rsidP="00BC19BF">
      <w:pPr>
        <w:spacing w:line="276" w:lineRule="auto"/>
        <w:rPr>
          <w:rFonts w:cs="Times New Roman"/>
          <w:sz w:val="24"/>
          <w:szCs w:val="24"/>
        </w:rPr>
      </w:pPr>
      <w:r>
        <w:rPr>
          <w:rFonts w:cs="Times New Roman"/>
          <w:sz w:val="24"/>
          <w:szCs w:val="24"/>
        </w:rPr>
        <w:t>Fig. 1 Giorgio Vasari Portrait ………………………………………………………………………………………………... p. 3</w:t>
      </w:r>
    </w:p>
    <w:p w:rsidR="00BC19BF" w:rsidRDefault="00BC19BF" w:rsidP="00BC19BF">
      <w:pPr>
        <w:spacing w:line="276" w:lineRule="auto"/>
        <w:rPr>
          <w:rFonts w:cs="Times New Roman"/>
          <w:sz w:val="24"/>
          <w:szCs w:val="24"/>
        </w:rPr>
      </w:pPr>
      <w:r>
        <w:rPr>
          <w:rFonts w:cs="Times New Roman"/>
          <w:sz w:val="24"/>
          <w:szCs w:val="24"/>
        </w:rPr>
        <w:t>Fig. 2 Petrarch………………………………………………………………………………………………………………………. p. 6</w:t>
      </w:r>
    </w:p>
    <w:p w:rsidR="00BC19BF" w:rsidRDefault="00BC19BF" w:rsidP="00BC19BF">
      <w:pPr>
        <w:spacing w:line="276" w:lineRule="auto"/>
        <w:rPr>
          <w:rFonts w:cs="Times New Roman"/>
          <w:sz w:val="24"/>
          <w:szCs w:val="24"/>
        </w:rPr>
      </w:pPr>
      <w:r>
        <w:rPr>
          <w:rFonts w:cs="Times New Roman"/>
          <w:sz w:val="24"/>
          <w:szCs w:val="24"/>
        </w:rPr>
        <w:t>Fig. 3 Exterior of the Palatine Chapel……………………………………………………………………………………. p. 9</w:t>
      </w:r>
    </w:p>
    <w:p w:rsidR="00BC19BF" w:rsidRDefault="00BC19BF" w:rsidP="00BC19BF">
      <w:pPr>
        <w:spacing w:line="276" w:lineRule="auto"/>
        <w:rPr>
          <w:rFonts w:cs="Times New Roman"/>
          <w:sz w:val="24"/>
          <w:szCs w:val="24"/>
        </w:rPr>
      </w:pPr>
      <w:r>
        <w:rPr>
          <w:rFonts w:cs="Times New Roman"/>
          <w:sz w:val="24"/>
          <w:szCs w:val="24"/>
        </w:rPr>
        <w:t xml:space="preserve">Fig. 4 </w:t>
      </w:r>
      <w:r w:rsidR="007469C2">
        <w:rPr>
          <w:rFonts w:cs="Times New Roman"/>
          <w:sz w:val="24"/>
          <w:szCs w:val="24"/>
        </w:rPr>
        <w:t>Image of Charlemagne</w:t>
      </w:r>
      <w:r>
        <w:rPr>
          <w:rFonts w:cs="Times New Roman"/>
          <w:sz w:val="24"/>
          <w:szCs w:val="24"/>
        </w:rPr>
        <w:t>………………………………………………………………………………………………. p. 10</w:t>
      </w:r>
    </w:p>
    <w:p w:rsidR="00BC19BF" w:rsidRDefault="00BC19BF" w:rsidP="00BC19BF">
      <w:pPr>
        <w:spacing w:line="276" w:lineRule="auto"/>
        <w:rPr>
          <w:rFonts w:cs="Times New Roman"/>
          <w:sz w:val="24"/>
          <w:szCs w:val="24"/>
        </w:rPr>
      </w:pPr>
      <w:r>
        <w:rPr>
          <w:rFonts w:cs="Times New Roman"/>
          <w:sz w:val="24"/>
          <w:szCs w:val="24"/>
        </w:rPr>
        <w:t>Fig. 5 Plan of the Palatine Chapel……………………………………………………………………………………….. p. 12</w:t>
      </w:r>
    </w:p>
    <w:p w:rsidR="00BC19BF" w:rsidRDefault="00BC19BF" w:rsidP="00BC19BF">
      <w:pPr>
        <w:spacing w:line="276" w:lineRule="auto"/>
        <w:rPr>
          <w:rFonts w:cs="Times New Roman"/>
          <w:sz w:val="24"/>
          <w:szCs w:val="24"/>
        </w:rPr>
      </w:pPr>
      <w:r>
        <w:rPr>
          <w:rFonts w:cs="Times New Roman"/>
          <w:sz w:val="24"/>
          <w:szCs w:val="24"/>
        </w:rPr>
        <w:t>Fig. 6 Octagon of the Palatine Chapel…………………………………………………………………………………. p. 13</w:t>
      </w:r>
    </w:p>
    <w:p w:rsidR="00BC19BF" w:rsidRDefault="00BC19BF" w:rsidP="00BC19BF">
      <w:pPr>
        <w:spacing w:line="276" w:lineRule="auto"/>
        <w:rPr>
          <w:rFonts w:cs="Times New Roman"/>
          <w:sz w:val="24"/>
          <w:szCs w:val="24"/>
        </w:rPr>
      </w:pPr>
      <w:r>
        <w:rPr>
          <w:rFonts w:cs="Times New Roman"/>
          <w:sz w:val="24"/>
          <w:szCs w:val="24"/>
        </w:rPr>
        <w:t>Fig. 7 Exterior of Durham Cathedral……………………………………………………………………………………. p. 16</w:t>
      </w:r>
    </w:p>
    <w:p w:rsidR="00BC19BF" w:rsidRDefault="00BC19BF" w:rsidP="00BC19BF">
      <w:pPr>
        <w:spacing w:line="276" w:lineRule="auto"/>
        <w:rPr>
          <w:rFonts w:cs="Times New Roman"/>
          <w:sz w:val="24"/>
          <w:szCs w:val="24"/>
        </w:rPr>
      </w:pPr>
      <w:r>
        <w:rPr>
          <w:rFonts w:cs="Times New Roman"/>
          <w:sz w:val="24"/>
          <w:szCs w:val="24"/>
        </w:rPr>
        <w:t>Fig. 8 Vaulted Ceiling of Durham’s Nave……………………………………………………………………………… p. 18</w:t>
      </w:r>
    </w:p>
    <w:p w:rsidR="00BC19BF" w:rsidRDefault="007469C2" w:rsidP="00BC19BF">
      <w:pPr>
        <w:spacing w:line="276" w:lineRule="auto"/>
        <w:rPr>
          <w:rFonts w:cs="Times New Roman"/>
          <w:sz w:val="24"/>
          <w:szCs w:val="24"/>
        </w:rPr>
      </w:pPr>
      <w:r>
        <w:rPr>
          <w:rFonts w:cs="Times New Roman"/>
          <w:sz w:val="24"/>
          <w:szCs w:val="24"/>
        </w:rPr>
        <w:t>Fig. 9 Portrait of William the Conqueror……………………………………………………………………………… p. 19</w:t>
      </w:r>
    </w:p>
    <w:p w:rsidR="00923C9C" w:rsidRDefault="00923C9C" w:rsidP="00BC19BF">
      <w:pPr>
        <w:spacing w:line="276" w:lineRule="auto"/>
        <w:rPr>
          <w:rFonts w:cs="Times New Roman"/>
          <w:sz w:val="24"/>
          <w:szCs w:val="24"/>
        </w:rPr>
      </w:pPr>
      <w:r>
        <w:rPr>
          <w:rFonts w:cs="Times New Roman"/>
          <w:sz w:val="24"/>
          <w:szCs w:val="24"/>
        </w:rPr>
        <w:t>Fig. 10 Plan of Durham Cathedral……………………………………………………………………………………….. p. 21</w:t>
      </w:r>
    </w:p>
    <w:p w:rsidR="00923C9C" w:rsidRDefault="00923C9C" w:rsidP="00BC19BF">
      <w:pPr>
        <w:spacing w:line="276" w:lineRule="auto"/>
        <w:rPr>
          <w:rFonts w:cs="Times New Roman"/>
          <w:sz w:val="24"/>
          <w:szCs w:val="24"/>
        </w:rPr>
      </w:pPr>
      <w:r>
        <w:rPr>
          <w:rFonts w:cs="Times New Roman"/>
          <w:sz w:val="24"/>
          <w:szCs w:val="24"/>
        </w:rPr>
        <w:t>Fig. 11 Incised Columns and Piers of Durham’s Nave………………………………………………………….. p. 22</w:t>
      </w:r>
    </w:p>
    <w:p w:rsidR="00923C9C" w:rsidRDefault="00923C9C" w:rsidP="00BC19BF">
      <w:pPr>
        <w:spacing w:line="276" w:lineRule="auto"/>
        <w:rPr>
          <w:rFonts w:cs="Times New Roman"/>
          <w:sz w:val="24"/>
          <w:szCs w:val="24"/>
        </w:rPr>
      </w:pPr>
      <w:r>
        <w:rPr>
          <w:rFonts w:cs="Times New Roman"/>
          <w:sz w:val="24"/>
          <w:szCs w:val="24"/>
        </w:rPr>
        <w:t>Fig. 12 Exterior of St. Denis…………………………………………………………………………………………………. p. 23</w:t>
      </w:r>
    </w:p>
    <w:p w:rsidR="00923C9C" w:rsidRDefault="00923C9C" w:rsidP="00BC19BF">
      <w:pPr>
        <w:spacing w:line="276" w:lineRule="auto"/>
        <w:rPr>
          <w:rFonts w:cs="Times New Roman"/>
          <w:sz w:val="24"/>
          <w:szCs w:val="24"/>
        </w:rPr>
      </w:pPr>
      <w:r>
        <w:rPr>
          <w:rFonts w:cs="Times New Roman"/>
          <w:sz w:val="24"/>
          <w:szCs w:val="24"/>
        </w:rPr>
        <w:t>Fig. 13 Vaulted Ceiling of St. Denis’ Nave……………………………………………………………………………. p. 24</w:t>
      </w:r>
    </w:p>
    <w:p w:rsidR="00923C9C" w:rsidRDefault="00923C9C" w:rsidP="00BC19BF">
      <w:pPr>
        <w:spacing w:line="276" w:lineRule="auto"/>
        <w:rPr>
          <w:rFonts w:cs="Times New Roman"/>
          <w:sz w:val="24"/>
          <w:szCs w:val="24"/>
        </w:rPr>
      </w:pPr>
      <w:r>
        <w:rPr>
          <w:rFonts w:cs="Times New Roman"/>
          <w:sz w:val="24"/>
          <w:szCs w:val="24"/>
        </w:rPr>
        <w:t>Fig. 14 Gothic Pointed Arches in St. Denis’ Nave………………………………………………………………… p. 26</w:t>
      </w:r>
    </w:p>
    <w:p w:rsidR="00923C9C" w:rsidRDefault="00923C9C" w:rsidP="00BC19BF">
      <w:pPr>
        <w:spacing w:line="276" w:lineRule="auto"/>
        <w:rPr>
          <w:rFonts w:cs="Times New Roman"/>
          <w:sz w:val="24"/>
          <w:szCs w:val="24"/>
        </w:rPr>
      </w:pPr>
      <w:r>
        <w:rPr>
          <w:rFonts w:cs="Times New Roman"/>
          <w:sz w:val="24"/>
          <w:szCs w:val="24"/>
        </w:rPr>
        <w:t>Fig. 15 St. Denis’ Chancel Space…………………………………………………………………………………………. p. 27</w:t>
      </w:r>
    </w:p>
    <w:p w:rsidR="00923C9C" w:rsidRDefault="00923C9C" w:rsidP="00BC19BF">
      <w:pPr>
        <w:spacing w:line="276" w:lineRule="auto"/>
        <w:rPr>
          <w:rFonts w:cs="Times New Roman"/>
          <w:sz w:val="24"/>
          <w:szCs w:val="24"/>
        </w:rPr>
      </w:pPr>
      <w:r>
        <w:rPr>
          <w:rFonts w:cs="Times New Roman"/>
          <w:sz w:val="24"/>
          <w:szCs w:val="24"/>
        </w:rPr>
        <w:t xml:space="preserve">Fig. 16 </w:t>
      </w:r>
      <w:proofErr w:type="gramStart"/>
      <w:r>
        <w:rPr>
          <w:rFonts w:cs="Times New Roman"/>
          <w:sz w:val="24"/>
          <w:szCs w:val="24"/>
        </w:rPr>
        <w:t>The</w:t>
      </w:r>
      <w:proofErr w:type="gramEnd"/>
      <w:r>
        <w:rPr>
          <w:rFonts w:cs="Times New Roman"/>
          <w:sz w:val="24"/>
          <w:szCs w:val="24"/>
        </w:rPr>
        <w:t xml:space="preserve"> Development of St. Denis………………………………………………………………………………… p. 27</w:t>
      </w:r>
    </w:p>
    <w:p w:rsidR="00923C9C" w:rsidRDefault="00923C9C" w:rsidP="00BC19BF">
      <w:pPr>
        <w:spacing w:line="276" w:lineRule="auto"/>
        <w:rPr>
          <w:rFonts w:cs="Times New Roman"/>
          <w:sz w:val="24"/>
          <w:szCs w:val="24"/>
        </w:rPr>
      </w:pPr>
      <w:r>
        <w:rPr>
          <w:rFonts w:cs="Times New Roman"/>
          <w:sz w:val="24"/>
          <w:szCs w:val="24"/>
        </w:rPr>
        <w:t xml:space="preserve">Fig. 17 Portrait of Abbot </w:t>
      </w:r>
      <w:proofErr w:type="spellStart"/>
      <w:r>
        <w:rPr>
          <w:rFonts w:cs="Times New Roman"/>
          <w:sz w:val="24"/>
          <w:szCs w:val="24"/>
        </w:rPr>
        <w:t>Suger</w:t>
      </w:r>
      <w:proofErr w:type="spellEnd"/>
      <w:r>
        <w:rPr>
          <w:rFonts w:cs="Times New Roman"/>
          <w:sz w:val="24"/>
          <w:szCs w:val="24"/>
        </w:rPr>
        <w:t>………………………………………………………………………………………….. p. 28</w:t>
      </w:r>
    </w:p>
    <w:p w:rsidR="00923C9C" w:rsidRDefault="00923C9C" w:rsidP="00BC19BF">
      <w:pPr>
        <w:spacing w:line="276" w:lineRule="auto"/>
        <w:rPr>
          <w:rFonts w:cs="Times New Roman"/>
          <w:sz w:val="24"/>
          <w:szCs w:val="24"/>
        </w:rPr>
      </w:pPr>
      <w:r>
        <w:rPr>
          <w:rFonts w:cs="Times New Roman"/>
          <w:sz w:val="24"/>
          <w:szCs w:val="24"/>
        </w:rPr>
        <w:t>Fig. 18 Plan of St. Denis…………………………………………………………………………………………………….. p. 28</w:t>
      </w:r>
    </w:p>
    <w:p w:rsidR="00923C9C" w:rsidRPr="00BC051F" w:rsidRDefault="00923C9C" w:rsidP="00BC19BF">
      <w:pPr>
        <w:spacing w:line="276" w:lineRule="auto"/>
        <w:rPr>
          <w:rFonts w:cs="Times New Roman"/>
          <w:sz w:val="24"/>
          <w:szCs w:val="24"/>
        </w:rPr>
        <w:sectPr w:rsidR="00923C9C" w:rsidRPr="00BC051F" w:rsidSect="00A069D0">
          <w:pgSz w:w="12240" w:h="15840"/>
          <w:pgMar w:top="1440" w:right="1440" w:bottom="1440" w:left="1440" w:header="720" w:footer="720" w:gutter="0"/>
          <w:cols w:space="720"/>
          <w:docGrid w:linePitch="360"/>
        </w:sectPr>
      </w:pPr>
      <w:r>
        <w:rPr>
          <w:rFonts w:cs="Times New Roman"/>
          <w:sz w:val="24"/>
          <w:szCs w:val="24"/>
        </w:rPr>
        <w:t>Fig. 19 Stained Glass Windows in Apse of St. Denis…………………………………………………………… p. 29</w:t>
      </w:r>
    </w:p>
    <w:p w:rsidR="00731160" w:rsidRPr="00731160" w:rsidRDefault="00731160" w:rsidP="009213E5">
      <w:pPr>
        <w:spacing w:line="480" w:lineRule="auto"/>
        <w:jc w:val="center"/>
        <w:rPr>
          <w:rFonts w:ascii="Calibri" w:hAnsi="Calibri" w:cs="Times New Roman"/>
          <w:b/>
          <w:sz w:val="24"/>
          <w:szCs w:val="24"/>
          <w:u w:val="single"/>
        </w:rPr>
      </w:pPr>
      <w:r w:rsidRPr="00731160">
        <w:rPr>
          <w:rFonts w:ascii="Calibri" w:hAnsi="Calibri" w:cs="Times New Roman"/>
          <w:b/>
          <w:sz w:val="24"/>
          <w:szCs w:val="24"/>
          <w:u w:val="single"/>
        </w:rPr>
        <w:t>Introduction</w:t>
      </w:r>
    </w:p>
    <w:p w:rsidR="008C6328" w:rsidRDefault="00731160" w:rsidP="00731160">
      <w:pPr>
        <w:spacing w:line="480" w:lineRule="auto"/>
        <w:ind w:firstLine="720"/>
        <w:rPr>
          <w:rFonts w:ascii="Calibri" w:hAnsi="Calibri" w:cs="Times New Roman"/>
          <w:sz w:val="24"/>
          <w:szCs w:val="24"/>
        </w:rPr>
      </w:pPr>
      <w:r w:rsidRPr="00731160">
        <w:rPr>
          <w:rFonts w:ascii="Calibri" w:hAnsi="Calibri" w:cs="Times New Roman"/>
          <w:sz w:val="24"/>
          <w:szCs w:val="24"/>
        </w:rPr>
        <w:t xml:space="preserve">Throughout history, the Medieval period has been viewed as a time of great social, political, and cultural upheaval.  Kings took power, either by birthright or by conquest and lords presided over their land in the hierarchical feudal systems.  Knights and minstrels adorned courts that were often centers of intrigue and discord. Women were inferior and subservient to their male dominators and daily life was structured around piety to God. What is often downplayed about the Medieval period is the majestic structures that arose during this time.  While commonly referred to as the “dark ages”, often in reference to the lack of intellectualism and the pervasiveness of various illnesses, the term actually has </w:t>
      </w:r>
      <w:r w:rsidR="008C6328">
        <w:rPr>
          <w:rFonts w:ascii="Calibri" w:hAnsi="Calibri" w:cs="Times New Roman"/>
          <w:sz w:val="24"/>
          <w:szCs w:val="24"/>
        </w:rPr>
        <w:t xml:space="preserve">origins in personal opinions concerning </w:t>
      </w:r>
      <w:r w:rsidRPr="00731160">
        <w:rPr>
          <w:rFonts w:ascii="Calibri" w:hAnsi="Calibri" w:cs="Times New Roman"/>
          <w:sz w:val="24"/>
          <w:szCs w:val="24"/>
        </w:rPr>
        <w:t xml:space="preserve">art and architecture from the Medieval period. </w:t>
      </w:r>
    </w:p>
    <w:p w:rsidR="00731160" w:rsidRPr="00731160" w:rsidRDefault="00731160" w:rsidP="00731160">
      <w:pPr>
        <w:spacing w:line="480" w:lineRule="auto"/>
        <w:ind w:firstLine="720"/>
        <w:rPr>
          <w:rFonts w:ascii="Calibri" w:hAnsi="Calibri" w:cs="Times New Roman"/>
          <w:sz w:val="24"/>
          <w:szCs w:val="24"/>
        </w:rPr>
      </w:pPr>
      <w:r w:rsidRPr="00731160">
        <w:rPr>
          <w:rFonts w:ascii="Calibri" w:hAnsi="Calibri" w:cs="Times New Roman"/>
          <w:sz w:val="24"/>
          <w:szCs w:val="24"/>
        </w:rPr>
        <w:t xml:space="preserve"> The purpose of this paper is to illustrate that archit</w:t>
      </w:r>
      <w:r w:rsidR="008C6328">
        <w:rPr>
          <w:rFonts w:ascii="Calibri" w:hAnsi="Calibri" w:cs="Times New Roman"/>
          <w:sz w:val="24"/>
          <w:szCs w:val="24"/>
        </w:rPr>
        <w:t xml:space="preserve">ecture from the Medieval period (c. </w:t>
      </w:r>
      <w:r w:rsidR="002E3B86">
        <w:rPr>
          <w:rFonts w:ascii="Calibri" w:hAnsi="Calibri" w:cs="Times New Roman"/>
          <w:sz w:val="24"/>
          <w:szCs w:val="24"/>
        </w:rPr>
        <w:t>400-14</w:t>
      </w:r>
      <w:r w:rsidR="008C6328">
        <w:rPr>
          <w:rFonts w:ascii="Calibri" w:hAnsi="Calibri" w:cs="Times New Roman"/>
          <w:sz w:val="24"/>
          <w:szCs w:val="24"/>
        </w:rPr>
        <w:t xml:space="preserve">00 AD) </w:t>
      </w:r>
      <w:r w:rsidRPr="00731160">
        <w:rPr>
          <w:rFonts w:ascii="Calibri" w:hAnsi="Calibri" w:cs="Times New Roman"/>
          <w:sz w:val="24"/>
          <w:szCs w:val="24"/>
        </w:rPr>
        <w:t xml:space="preserve">should not have been </w:t>
      </w:r>
      <w:r w:rsidR="008C6328">
        <w:rPr>
          <w:rFonts w:ascii="Calibri" w:hAnsi="Calibri" w:cs="Times New Roman"/>
          <w:sz w:val="24"/>
          <w:szCs w:val="24"/>
        </w:rPr>
        <w:t>labelled as dark</w:t>
      </w:r>
      <w:r w:rsidRPr="00731160">
        <w:rPr>
          <w:rFonts w:ascii="Calibri" w:hAnsi="Calibri" w:cs="Times New Roman"/>
          <w:sz w:val="24"/>
          <w:szCs w:val="24"/>
        </w:rPr>
        <w:t>.</w:t>
      </w:r>
      <w:r w:rsidR="008C6328">
        <w:rPr>
          <w:rFonts w:ascii="Calibri" w:hAnsi="Calibri" w:cs="Times New Roman"/>
          <w:sz w:val="24"/>
          <w:szCs w:val="24"/>
        </w:rPr>
        <w:t xml:space="preserve">  </w:t>
      </w:r>
      <w:r w:rsidRPr="00731160">
        <w:rPr>
          <w:rFonts w:ascii="Calibri" w:hAnsi="Calibri" w:cs="Times New Roman"/>
          <w:sz w:val="24"/>
          <w:szCs w:val="24"/>
        </w:rPr>
        <w:t>Indeed, examples of Medieval architecture point to a time when architecture developed into new, innovative structures worthy of praise, admiration and respect.  Whereas there are copious amounts of literature that simply state the existence of a now-disregarded “dark age”, there is nothing readily available that goes into detail about the correlation between Medieval art and architecture and the belief by critics from later periods that the Medieval age was a time of artistic barrenness.  This paper will go into detail about three different styles that belong within the Medieval period.  These styles are Carolingian, Romanesque and Gothic.  In order t</w:t>
      </w:r>
      <w:r w:rsidR="00BC051F">
        <w:rPr>
          <w:rFonts w:ascii="Calibri" w:hAnsi="Calibri" w:cs="Times New Roman"/>
          <w:sz w:val="24"/>
          <w:szCs w:val="24"/>
        </w:rPr>
        <w:t xml:space="preserve">o fully understand the </w:t>
      </w:r>
      <w:r w:rsidRPr="00731160">
        <w:rPr>
          <w:rFonts w:ascii="Calibri" w:hAnsi="Calibri" w:cs="Times New Roman"/>
          <w:sz w:val="24"/>
          <w:szCs w:val="24"/>
        </w:rPr>
        <w:t>claim of the Medieval period being a time of artistic darkness, it is necessary to gain an understanding about elements and qualities of the different styles, as well as the epitomizing examples of these styles.  Additionally, it is useful to have knowledge of the historic occurrences and forces that produced these Medieval monuments and made such architectural achievements possible.  Initially, this paper will look at the concept of the dark ages as well as the driving forces behind it.  The paper will progress to the examples of architecture and their styles before ending with the outcome that artistic authorities,</w:t>
      </w:r>
      <w:r w:rsidR="00F02B48">
        <w:rPr>
          <w:rFonts w:ascii="Calibri" w:hAnsi="Calibri" w:cs="Times New Roman"/>
          <w:sz w:val="24"/>
          <w:szCs w:val="24"/>
        </w:rPr>
        <w:t xml:space="preserve"> critics and connoisseurs had little</w:t>
      </w:r>
      <w:r w:rsidRPr="00731160">
        <w:rPr>
          <w:rFonts w:ascii="Calibri" w:hAnsi="Calibri" w:cs="Times New Roman"/>
          <w:sz w:val="24"/>
          <w:szCs w:val="24"/>
        </w:rPr>
        <w:t xml:space="preserve"> cause to disregard the buildings of the </w:t>
      </w:r>
      <w:proofErr w:type="gramStart"/>
      <w:r w:rsidRPr="00731160">
        <w:rPr>
          <w:rFonts w:ascii="Calibri" w:hAnsi="Calibri" w:cs="Times New Roman"/>
          <w:sz w:val="24"/>
          <w:szCs w:val="24"/>
        </w:rPr>
        <w:t>Medieval</w:t>
      </w:r>
      <w:proofErr w:type="gramEnd"/>
      <w:r w:rsidRPr="00731160">
        <w:rPr>
          <w:rFonts w:ascii="Calibri" w:hAnsi="Calibri" w:cs="Times New Roman"/>
          <w:sz w:val="24"/>
          <w:szCs w:val="24"/>
        </w:rPr>
        <w:t xml:space="preserve"> period.</w:t>
      </w:r>
    </w:p>
    <w:p w:rsidR="00731160" w:rsidRPr="00731160" w:rsidRDefault="00731160" w:rsidP="00731160">
      <w:pPr>
        <w:spacing w:line="480" w:lineRule="auto"/>
        <w:jc w:val="center"/>
        <w:rPr>
          <w:rFonts w:ascii="Calibri" w:hAnsi="Calibri" w:cs="Times New Roman"/>
          <w:b/>
          <w:sz w:val="24"/>
          <w:szCs w:val="24"/>
          <w:u w:val="single"/>
        </w:rPr>
      </w:pPr>
      <w:r w:rsidRPr="00731160">
        <w:rPr>
          <w:rFonts w:ascii="Calibri" w:hAnsi="Calibri" w:cs="Times New Roman"/>
          <w:b/>
          <w:sz w:val="24"/>
          <w:szCs w:val="24"/>
          <w:u w:val="single"/>
        </w:rPr>
        <w:t xml:space="preserve">Background of the Medieval Period and the “Dark Ages” </w:t>
      </w:r>
    </w:p>
    <w:p w:rsidR="00731160" w:rsidRPr="00731160" w:rsidRDefault="00731160" w:rsidP="0088561F">
      <w:pPr>
        <w:spacing w:after="0" w:line="240" w:lineRule="auto"/>
        <w:ind w:left="720" w:right="720"/>
        <w:jc w:val="both"/>
        <w:rPr>
          <w:rFonts w:ascii="Calibri" w:hAnsi="Calibri" w:cs="Times New Roman"/>
          <w:sz w:val="24"/>
          <w:szCs w:val="24"/>
        </w:rPr>
      </w:pPr>
      <w:r w:rsidRPr="00731160">
        <w:rPr>
          <w:rFonts w:ascii="Calibri" w:eastAsia="Times New Roman" w:hAnsi="Calibri" w:cs="Times New Roman"/>
          <w:sz w:val="24"/>
          <w:szCs w:val="24"/>
        </w:rPr>
        <w:t>And a similar inferiority is perceptible in architecture, for it is necessary to build, but all good methods and correct forms being lost by the death of good artists and the destruction of their works, those who devoted themselves to that employment were in no condition to give either correct proportion or grace of any kind to their designs. Then arose new architects, and they, after the manner of their barbarous nations, erected the buildings in that style which we now call Gothic and raising the edifices that, to us moderns, are rather to the discredit than glory of the builders, until at a later period there appeared better artists, who returned, in some measure, to the purer style of the antique...</w:t>
      </w:r>
    </w:p>
    <w:p w:rsidR="00731160" w:rsidRPr="00731160" w:rsidRDefault="00731160" w:rsidP="00731160">
      <w:pPr>
        <w:spacing w:after="0" w:line="240" w:lineRule="auto"/>
        <w:ind w:left="720"/>
        <w:rPr>
          <w:rFonts w:ascii="Calibri" w:hAnsi="Calibri" w:cs="Times New Roman"/>
          <w:sz w:val="24"/>
          <w:szCs w:val="24"/>
        </w:rPr>
      </w:pPr>
    </w:p>
    <w:p w:rsidR="00731160" w:rsidRPr="00731160" w:rsidRDefault="00731160" w:rsidP="00731160">
      <w:pPr>
        <w:spacing w:after="0" w:line="240" w:lineRule="auto"/>
        <w:ind w:left="4320"/>
        <w:jc w:val="both"/>
        <w:rPr>
          <w:rFonts w:ascii="Calibri" w:hAnsi="Calibri" w:cs="Times New Roman"/>
          <w:i/>
          <w:sz w:val="24"/>
          <w:szCs w:val="24"/>
        </w:rPr>
      </w:pPr>
      <w:r w:rsidRPr="00731160">
        <w:rPr>
          <w:rFonts w:ascii="Calibri" w:hAnsi="Calibri" w:cs="Times New Roman"/>
          <w:sz w:val="24"/>
          <w:szCs w:val="24"/>
        </w:rPr>
        <w:t xml:space="preserve">—Giorgio Vasari, </w:t>
      </w:r>
      <w:r w:rsidRPr="00731160">
        <w:rPr>
          <w:rFonts w:ascii="Calibri" w:hAnsi="Calibri" w:cs="Times New Roman"/>
          <w:i/>
          <w:sz w:val="24"/>
          <w:szCs w:val="24"/>
        </w:rPr>
        <w:t xml:space="preserve">Lives of the Most Eminent  </w:t>
      </w:r>
    </w:p>
    <w:p w:rsidR="00731160" w:rsidRPr="00731160" w:rsidRDefault="00731160" w:rsidP="00731160">
      <w:pPr>
        <w:spacing w:after="0" w:line="240" w:lineRule="auto"/>
        <w:ind w:left="3600"/>
        <w:jc w:val="both"/>
        <w:rPr>
          <w:rFonts w:ascii="Calibri" w:hAnsi="Calibri" w:cs="Times New Roman"/>
          <w:i/>
          <w:sz w:val="24"/>
          <w:szCs w:val="24"/>
        </w:rPr>
      </w:pPr>
      <w:r w:rsidRPr="00731160">
        <w:rPr>
          <w:rFonts w:ascii="Calibri" w:hAnsi="Calibri" w:cs="Times New Roman"/>
          <w:i/>
          <w:sz w:val="24"/>
          <w:szCs w:val="24"/>
        </w:rPr>
        <w:t xml:space="preserve">   </w:t>
      </w:r>
      <w:r w:rsidRPr="00731160">
        <w:rPr>
          <w:rFonts w:ascii="Calibri" w:hAnsi="Calibri" w:cs="Times New Roman"/>
          <w:i/>
          <w:sz w:val="24"/>
          <w:szCs w:val="24"/>
        </w:rPr>
        <w:tab/>
        <w:t xml:space="preserve">    Painters, Sculptors, and Architects</w:t>
      </w:r>
    </w:p>
    <w:p w:rsidR="00731160" w:rsidRPr="00731160" w:rsidRDefault="00731160" w:rsidP="00731160">
      <w:pPr>
        <w:spacing w:after="0" w:line="240" w:lineRule="auto"/>
        <w:ind w:left="3600"/>
        <w:jc w:val="both"/>
        <w:rPr>
          <w:rFonts w:ascii="Calibri" w:hAnsi="Calibri" w:cs="Times New Roman"/>
          <w:i/>
          <w:sz w:val="24"/>
          <w:szCs w:val="24"/>
        </w:rPr>
      </w:pPr>
    </w:p>
    <w:p w:rsidR="00E40D5C" w:rsidRDefault="00731160" w:rsidP="0008449B">
      <w:pPr>
        <w:spacing w:before="240" w:line="480" w:lineRule="auto"/>
        <w:ind w:firstLine="720"/>
        <w:rPr>
          <w:rFonts w:ascii="Calibri" w:hAnsi="Calibri" w:cs="Times New Roman"/>
          <w:sz w:val="24"/>
          <w:szCs w:val="24"/>
        </w:rPr>
      </w:pPr>
      <w:r w:rsidRPr="00731160">
        <w:rPr>
          <w:rFonts w:ascii="Calibri" w:hAnsi="Calibri" w:cs="Times New Roman"/>
          <w:sz w:val="24"/>
          <w:szCs w:val="24"/>
        </w:rPr>
        <w:t>Giorgio Vasari w</w:t>
      </w:r>
      <w:r w:rsidR="00E40D5C">
        <w:rPr>
          <w:rFonts w:ascii="Calibri" w:hAnsi="Calibri" w:cs="Times New Roman"/>
          <w:sz w:val="24"/>
          <w:szCs w:val="24"/>
        </w:rPr>
        <w:t xml:space="preserve">as a Florentine historian </w:t>
      </w:r>
      <w:r w:rsidRPr="00731160">
        <w:rPr>
          <w:rFonts w:ascii="Calibri" w:hAnsi="Calibri" w:cs="Times New Roman"/>
          <w:sz w:val="24"/>
          <w:szCs w:val="24"/>
        </w:rPr>
        <w:t>and artist who is considered to be the “Father of Art History.”</w:t>
      </w:r>
      <w:r w:rsidRPr="00731160">
        <w:rPr>
          <w:rStyle w:val="FootnoteReference"/>
          <w:rFonts w:ascii="Calibri" w:hAnsi="Calibri" w:cs="Times New Roman"/>
          <w:sz w:val="24"/>
          <w:szCs w:val="24"/>
        </w:rPr>
        <w:footnoteReference w:id="1"/>
      </w:r>
      <w:r w:rsidRPr="00731160">
        <w:rPr>
          <w:rFonts w:ascii="Calibri" w:hAnsi="Calibri" w:cs="Times New Roman"/>
          <w:sz w:val="24"/>
          <w:szCs w:val="24"/>
        </w:rPr>
        <w:t xml:space="preserve">  He lived from 1511 to 1574 and was the first to label the architecture of previous centuries as “Gothic.”  The term “gothic” was in reference to the Germanic and Nordic tribes of barbarians that overran the Roman Empire in the sixth century CE.</w:t>
      </w:r>
      <w:r w:rsidRPr="00731160">
        <w:rPr>
          <w:rStyle w:val="FootnoteReference"/>
          <w:rFonts w:ascii="Calibri" w:hAnsi="Calibri" w:cs="Times New Roman"/>
          <w:sz w:val="24"/>
          <w:szCs w:val="24"/>
        </w:rPr>
        <w:footnoteReference w:id="2"/>
      </w:r>
      <w:r w:rsidRPr="00731160">
        <w:rPr>
          <w:rFonts w:ascii="Calibri" w:hAnsi="Calibri" w:cs="Times New Roman"/>
          <w:sz w:val="24"/>
          <w:szCs w:val="24"/>
        </w:rPr>
        <w:t xml:space="preserve">  While often synonymous with the Medieval period, the Gothic style is actually only the last style of </w:t>
      </w:r>
      <w:r w:rsidR="00C16BAB">
        <w:rPr>
          <w:rFonts w:ascii="Source Sans Pro" w:hAnsi="Source Sans Pro"/>
          <w:noProof/>
          <w:sz w:val="21"/>
          <w:szCs w:val="21"/>
        </w:rPr>
        <w:drawing>
          <wp:anchor distT="0" distB="0" distL="114300" distR="114300" simplePos="0" relativeHeight="251663360" behindDoc="1" locked="0" layoutInCell="1" allowOverlap="1" wp14:anchorId="054F427F" wp14:editId="4CB6BB4E">
            <wp:simplePos x="0" y="0"/>
            <wp:positionH relativeFrom="page">
              <wp:posOffset>782726</wp:posOffset>
            </wp:positionH>
            <wp:positionV relativeFrom="paragraph">
              <wp:posOffset>417</wp:posOffset>
            </wp:positionV>
            <wp:extent cx="2033626" cy="2451090"/>
            <wp:effectExtent l="0" t="0" r="5080" b="6985"/>
            <wp:wrapTight wrapText="bothSides">
              <wp:wrapPolygon edited="0">
                <wp:start x="0" y="0"/>
                <wp:lineTo x="0" y="21494"/>
                <wp:lineTo x="21452" y="21494"/>
                <wp:lineTo x="21452" y="0"/>
                <wp:lineTo x="0" y="0"/>
              </wp:wrapPolygon>
            </wp:wrapTight>
            <wp:docPr id="4" name="Picture 4" descr="http://www.italianinsider.it/sites/default/files/styles/large/public/Giorgio_Vasari_self-portra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talianinsider.it/sites/default/files/styles/large/public/Giorgio_Vasari_self-portrait.jpg"/>
                    <pic:cNvPicPr>
                      <a:picLocks noChangeAspect="1" noChangeArrowheads="1"/>
                    </pic:cNvPicPr>
                  </pic:nvPicPr>
                  <pic:blipFill rotWithShape="1">
                    <a:blip r:embed="rId7">
                      <a:extLst>
                        <a:ext uri="{28A0092B-C50C-407E-A947-70E740481C1C}">
                          <a14:useLocalDpi xmlns:a14="http://schemas.microsoft.com/office/drawing/2010/main" val="0"/>
                        </a:ext>
                      </a:extLst>
                    </a:blip>
                    <a:srcRect l="18310" r="21916"/>
                    <a:stretch/>
                  </pic:blipFill>
                  <pic:spPr bwMode="auto">
                    <a:xfrm>
                      <a:off x="0" y="0"/>
                      <a:ext cx="2044968" cy="2464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31160">
        <w:rPr>
          <w:rFonts w:ascii="Calibri" w:hAnsi="Calibri" w:cs="Times New Roman"/>
          <w:sz w:val="24"/>
          <w:szCs w:val="24"/>
        </w:rPr>
        <w:t>the Medieval period before the Renaissance. However, the Gothic style embodied what art critics, and people in general, hated in the Medieval period.  The Medieval pe</w:t>
      </w:r>
      <w:r w:rsidR="002E3B86">
        <w:rPr>
          <w:rFonts w:ascii="Calibri" w:hAnsi="Calibri" w:cs="Times New Roman"/>
          <w:sz w:val="24"/>
          <w:szCs w:val="24"/>
        </w:rPr>
        <w:t>riod lasted approximately from 4</w:t>
      </w:r>
      <w:r w:rsidRPr="00731160">
        <w:rPr>
          <w:rFonts w:ascii="Calibri" w:hAnsi="Calibri" w:cs="Times New Roman"/>
          <w:sz w:val="24"/>
          <w:szCs w:val="24"/>
        </w:rPr>
        <w:t xml:space="preserve">00 CE to 1400 CE.  </w:t>
      </w:r>
      <w:r w:rsidR="007D105C">
        <w:rPr>
          <w:rFonts w:ascii="Calibri" w:hAnsi="Calibri" w:cs="Times New Roman"/>
          <w:sz w:val="24"/>
          <w:szCs w:val="24"/>
        </w:rPr>
        <w:t xml:space="preserve">It began with the advent of the downfall of the Western Roman empire and ended with the start of the Renaissance. </w:t>
      </w:r>
      <w:r w:rsidRPr="00731160">
        <w:rPr>
          <w:rFonts w:ascii="Calibri" w:hAnsi="Calibri" w:cs="Times New Roman"/>
          <w:sz w:val="24"/>
          <w:szCs w:val="24"/>
        </w:rPr>
        <w:t>Vasari believed that art an</w:t>
      </w:r>
      <w:r w:rsidR="0008449B">
        <w:rPr>
          <w:rFonts w:ascii="Calibri" w:hAnsi="Calibri" w:cs="Times New Roman"/>
          <w:sz w:val="24"/>
          <w:szCs w:val="24"/>
        </w:rPr>
        <w:t xml:space="preserve">d architecture from the Medieval </w:t>
      </w:r>
      <w:r w:rsidR="002E3B86">
        <w:rPr>
          <w:rFonts w:ascii="Calibri" w:hAnsi="Calibri" w:cs="Times New Roman"/>
          <w:sz w:val="24"/>
          <w:szCs w:val="24"/>
        </w:rPr>
        <w:t>period was degraded</w:t>
      </w:r>
      <w:r w:rsidRPr="00731160">
        <w:rPr>
          <w:rFonts w:ascii="Calibri" w:hAnsi="Calibri" w:cs="Times New Roman"/>
          <w:sz w:val="24"/>
          <w:szCs w:val="24"/>
        </w:rPr>
        <w:t xml:space="preserve">, especially in comparison to the Renaissance, which occurred </w:t>
      </w:r>
      <w:r w:rsidR="003F0934">
        <w:rPr>
          <w:noProof/>
        </w:rPr>
        <mc:AlternateContent>
          <mc:Choice Requires="wps">
            <w:drawing>
              <wp:anchor distT="0" distB="0" distL="114300" distR="114300" simplePos="0" relativeHeight="251665408" behindDoc="1" locked="0" layoutInCell="1" allowOverlap="1" wp14:anchorId="1DF46078" wp14:editId="43259C2F">
                <wp:simplePos x="0" y="0"/>
                <wp:positionH relativeFrom="column">
                  <wp:posOffset>-132080</wp:posOffset>
                </wp:positionH>
                <wp:positionV relativeFrom="paragraph">
                  <wp:posOffset>2508885</wp:posOffset>
                </wp:positionV>
                <wp:extent cx="2033270" cy="467995"/>
                <wp:effectExtent l="0" t="0" r="5080" b="8255"/>
                <wp:wrapTight wrapText="bothSides">
                  <wp:wrapPolygon edited="0">
                    <wp:start x="0" y="0"/>
                    <wp:lineTo x="0" y="21102"/>
                    <wp:lineTo x="21452" y="21102"/>
                    <wp:lineTo x="21452"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2033270" cy="467995"/>
                        </a:xfrm>
                        <a:prstGeom prst="rect">
                          <a:avLst/>
                        </a:prstGeom>
                        <a:solidFill>
                          <a:prstClr val="white"/>
                        </a:solidFill>
                        <a:ln>
                          <a:noFill/>
                        </a:ln>
                      </wps:spPr>
                      <wps:txbx>
                        <w:txbxContent>
                          <w:p w:rsidR="00BC19BF" w:rsidRPr="006B3CA6" w:rsidRDefault="00BC19BF" w:rsidP="006B3CA6">
                            <w:pPr>
                              <w:pStyle w:val="Caption"/>
                            </w:pPr>
                            <w:r>
                              <w:t xml:space="preserve">Figure </w:t>
                            </w:r>
                            <w:fldSimple w:instr=" SEQ Figure \* ARABIC ">
                              <w:r w:rsidR="00E42F26">
                                <w:rPr>
                                  <w:noProof/>
                                </w:rPr>
                                <w:t>1</w:t>
                              </w:r>
                            </w:fldSimple>
                            <w:r>
                              <w:t xml:space="preserve"> Giorgio Vasari Self-Portrait “Giorgio Vasari 500 Years Old”</w:t>
                            </w:r>
                          </w:p>
                          <w:p w:rsidR="00BC19BF" w:rsidRPr="00C16BAB" w:rsidRDefault="00BC19BF" w:rsidP="00C16BA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DF46078" id="_x0000_t202" coordsize="21600,21600" o:spt="202" path="m,l,21600r21600,l21600,xe">
                <v:stroke joinstyle="miter"/>
                <v:path gradientshapeok="t" o:connecttype="rect"/>
              </v:shapetype>
              <v:shape id="Text Box 1" o:spid="_x0000_s1026" type="#_x0000_t202" style="position:absolute;left:0;text-align:left;margin-left:-10.4pt;margin-top:197.55pt;width:160.1pt;height:36.8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" stroked="f">
                <v:textbox inset="0,0,0,0">
                  <w:txbxContent>
                    <w:p w:rsidR="00BC19BF" w:rsidRPr="006B3CA6" w:rsidRDefault="00BC19BF" w:rsidP="006B3CA6">
                      <w:pPr>
                        <w:pStyle w:val="Caption"/>
                      </w:pPr>
                      <w:r>
                        <w:t xml:space="preserve">Figure </w:t>
                      </w:r>
                      <w:fldSimple w:instr=" SEQ Figure \* ARABIC ">
                        <w:r w:rsidR="00E42F26">
                          <w:rPr>
                            <w:noProof/>
                          </w:rPr>
                          <w:t>1</w:t>
                        </w:r>
                      </w:fldSimple>
                      <w:r>
                        <w:t xml:space="preserve"> Giorgio Vasari Self-Portrait “Giorgio Vasari 500 Years Old”</w:t>
                      </w:r>
                    </w:p>
                    <w:p w:rsidR="00BC19BF" w:rsidRPr="00C16BAB" w:rsidRDefault="00BC19BF" w:rsidP="00C16BAB"/>
                  </w:txbxContent>
                </v:textbox>
                <w10:wrap type="tight"/>
              </v:shape>
            </w:pict>
          </mc:Fallback>
        </mc:AlternateContent>
      </w:r>
      <w:r w:rsidRPr="00731160">
        <w:rPr>
          <w:rFonts w:ascii="Calibri" w:hAnsi="Calibri" w:cs="Times New Roman"/>
          <w:sz w:val="24"/>
          <w:szCs w:val="24"/>
        </w:rPr>
        <w:t xml:space="preserve">during his own lifetime. </w:t>
      </w:r>
      <w:r w:rsidR="0008449B">
        <w:rPr>
          <w:rFonts w:ascii="Calibri" w:hAnsi="Calibri" w:cs="Times New Roman"/>
          <w:sz w:val="24"/>
          <w:szCs w:val="24"/>
        </w:rPr>
        <w:t xml:space="preserve">The Renaissance is also known as the age of discovery because of its own breakthroughs in </w:t>
      </w:r>
      <w:r w:rsidR="0069207B">
        <w:rPr>
          <w:rFonts w:ascii="Calibri" w:hAnsi="Calibri" w:cs="Times New Roman"/>
          <w:sz w:val="24"/>
          <w:szCs w:val="24"/>
        </w:rPr>
        <w:t xml:space="preserve">science, medicine, </w:t>
      </w:r>
      <w:r w:rsidR="0008449B">
        <w:rPr>
          <w:rFonts w:ascii="Calibri" w:hAnsi="Calibri" w:cs="Times New Roman"/>
          <w:sz w:val="24"/>
          <w:szCs w:val="24"/>
        </w:rPr>
        <w:t>philosophy and thought.</w:t>
      </w:r>
      <w:r w:rsidR="0005567D">
        <w:rPr>
          <w:rStyle w:val="FootnoteReference"/>
          <w:rFonts w:ascii="Calibri" w:hAnsi="Calibri" w:cs="Times New Roman"/>
          <w:sz w:val="24"/>
          <w:szCs w:val="24"/>
        </w:rPr>
        <w:footnoteReference w:id="3"/>
      </w:r>
      <w:r w:rsidR="0008449B">
        <w:rPr>
          <w:rFonts w:ascii="Calibri" w:hAnsi="Calibri" w:cs="Times New Roman"/>
          <w:sz w:val="24"/>
          <w:szCs w:val="24"/>
        </w:rPr>
        <w:t xml:space="preserve">  There was also a flourishing of artistic output during the Renaissance, further prompting Vasari to look with disgust upon the art and architecture of the Medieval period.  </w:t>
      </w:r>
      <w:r w:rsidRPr="00731160">
        <w:rPr>
          <w:rFonts w:ascii="Calibri" w:hAnsi="Calibri" w:cs="Times New Roman"/>
          <w:sz w:val="24"/>
          <w:szCs w:val="24"/>
        </w:rPr>
        <w:t>Vasari said that the Renaissance liberated</w:t>
      </w:r>
      <w:r w:rsidR="002E3B86">
        <w:rPr>
          <w:rFonts w:ascii="Calibri" w:hAnsi="Calibri" w:cs="Times New Roman"/>
          <w:sz w:val="24"/>
          <w:szCs w:val="24"/>
        </w:rPr>
        <w:t xml:space="preserve"> Italians from the debased and</w:t>
      </w:r>
      <w:r w:rsidRPr="00731160">
        <w:rPr>
          <w:rFonts w:ascii="Calibri" w:hAnsi="Calibri" w:cs="Times New Roman"/>
          <w:sz w:val="24"/>
          <w:szCs w:val="24"/>
        </w:rPr>
        <w:t xml:space="preserve"> foreign styles of the Medieval period.</w:t>
      </w:r>
      <w:r w:rsidRPr="00731160">
        <w:rPr>
          <w:rStyle w:val="FootnoteReference"/>
          <w:rFonts w:ascii="Calibri" w:hAnsi="Calibri" w:cs="Times New Roman"/>
          <w:sz w:val="24"/>
          <w:szCs w:val="24"/>
        </w:rPr>
        <w:footnoteReference w:id="4"/>
      </w:r>
      <w:r w:rsidRPr="00731160">
        <w:rPr>
          <w:rFonts w:ascii="Calibri" w:hAnsi="Calibri" w:cs="Times New Roman"/>
          <w:sz w:val="24"/>
          <w:szCs w:val="24"/>
        </w:rPr>
        <w:t xml:space="preserve"> Also according to Vasari, the first truly modern artist to break from the “crude manner of the Greeks” was Giotto di </w:t>
      </w:r>
      <w:proofErr w:type="spellStart"/>
      <w:r w:rsidRPr="00731160">
        <w:rPr>
          <w:rFonts w:ascii="Calibri" w:hAnsi="Calibri" w:cs="Times New Roman"/>
          <w:sz w:val="24"/>
          <w:szCs w:val="24"/>
        </w:rPr>
        <w:t>Bondone</w:t>
      </w:r>
      <w:proofErr w:type="spellEnd"/>
      <w:r w:rsidRPr="00731160">
        <w:rPr>
          <w:rFonts w:ascii="Calibri" w:hAnsi="Calibri" w:cs="Times New Roman"/>
          <w:sz w:val="24"/>
          <w:szCs w:val="24"/>
        </w:rPr>
        <w:t>.</w:t>
      </w:r>
      <w:r w:rsidRPr="00731160">
        <w:rPr>
          <w:rStyle w:val="FootnoteReference"/>
          <w:rFonts w:ascii="Calibri" w:hAnsi="Calibri" w:cs="Times New Roman"/>
          <w:sz w:val="24"/>
          <w:szCs w:val="24"/>
        </w:rPr>
        <w:footnoteReference w:id="5"/>
      </w:r>
      <w:r w:rsidRPr="00731160">
        <w:rPr>
          <w:rFonts w:ascii="Calibri" w:hAnsi="Calibri" w:cs="Times New Roman"/>
          <w:sz w:val="24"/>
          <w:szCs w:val="24"/>
        </w:rPr>
        <w:t xml:space="preserve">  By Greeks, Vasari means the Byzantines of the Byzantine style, which constituted the early part of the Medieval period.  </w:t>
      </w:r>
      <w:r w:rsidR="00E40D5C">
        <w:rPr>
          <w:rFonts w:ascii="Calibri" w:hAnsi="Calibri" w:cs="Times New Roman"/>
          <w:sz w:val="24"/>
          <w:szCs w:val="24"/>
        </w:rPr>
        <w:t xml:space="preserve">Giotto di </w:t>
      </w:r>
      <w:proofErr w:type="spellStart"/>
      <w:r w:rsidRPr="00731160">
        <w:rPr>
          <w:rFonts w:ascii="Calibri" w:hAnsi="Calibri" w:cs="Times New Roman"/>
          <w:sz w:val="24"/>
          <w:szCs w:val="24"/>
        </w:rPr>
        <w:t>Bondone</w:t>
      </w:r>
      <w:proofErr w:type="spellEnd"/>
      <w:r w:rsidR="00E40D5C">
        <w:rPr>
          <w:rFonts w:ascii="Calibri" w:hAnsi="Calibri" w:cs="Times New Roman"/>
          <w:sz w:val="24"/>
          <w:szCs w:val="24"/>
        </w:rPr>
        <w:t>, or sim</w:t>
      </w:r>
      <w:r w:rsidR="00451636">
        <w:rPr>
          <w:rFonts w:ascii="Calibri" w:hAnsi="Calibri" w:cs="Times New Roman"/>
          <w:sz w:val="24"/>
          <w:szCs w:val="24"/>
        </w:rPr>
        <w:t>p</w:t>
      </w:r>
      <w:r w:rsidR="00E40D5C">
        <w:rPr>
          <w:rFonts w:ascii="Calibri" w:hAnsi="Calibri" w:cs="Times New Roman"/>
          <w:sz w:val="24"/>
          <w:szCs w:val="24"/>
        </w:rPr>
        <w:t>ly</w:t>
      </w:r>
      <w:r w:rsidRPr="00731160">
        <w:rPr>
          <w:rFonts w:ascii="Calibri" w:hAnsi="Calibri" w:cs="Times New Roman"/>
          <w:sz w:val="24"/>
          <w:szCs w:val="24"/>
        </w:rPr>
        <w:t xml:space="preserve"> </w:t>
      </w:r>
      <w:r w:rsidR="00451636">
        <w:rPr>
          <w:rFonts w:ascii="Calibri" w:hAnsi="Calibri" w:cs="Times New Roman"/>
          <w:sz w:val="24"/>
          <w:szCs w:val="24"/>
        </w:rPr>
        <w:t xml:space="preserve">Giotto, </w:t>
      </w:r>
      <w:r w:rsidRPr="00731160">
        <w:rPr>
          <w:rFonts w:ascii="Calibri" w:hAnsi="Calibri" w:cs="Times New Roman"/>
          <w:sz w:val="24"/>
          <w:szCs w:val="24"/>
        </w:rPr>
        <w:t xml:space="preserve">lived circa 1277 to 1337 and abandoned the conventions and stylizations of Medieval traditions.   </w:t>
      </w:r>
    </w:p>
    <w:p w:rsidR="00731160" w:rsidRPr="00731160" w:rsidRDefault="00731160" w:rsidP="00E40D5C">
      <w:pPr>
        <w:spacing w:before="240" w:line="480" w:lineRule="auto"/>
        <w:ind w:firstLine="720"/>
        <w:rPr>
          <w:rFonts w:ascii="Calibri" w:hAnsi="Calibri" w:cs="Times New Roman"/>
          <w:sz w:val="24"/>
          <w:szCs w:val="24"/>
        </w:rPr>
      </w:pPr>
      <w:r w:rsidRPr="00731160">
        <w:rPr>
          <w:rFonts w:ascii="Calibri" w:hAnsi="Calibri" w:cs="Times New Roman"/>
          <w:sz w:val="24"/>
          <w:szCs w:val="24"/>
        </w:rPr>
        <w:t xml:space="preserve">The Renaissance can be seen as a rejection of the Gothic or a reaction against it, as it came directly after the Gothic period style and did not use the same elements as what previously had been in the Gothic. The term “Renaissance” refers to a rebirth and revival of the Classical style.  The Classical style consists of ancient Greek and Roman art and architecture.  </w:t>
      </w:r>
      <w:r w:rsidR="00634BE2">
        <w:rPr>
          <w:rFonts w:ascii="Calibri" w:hAnsi="Calibri" w:cs="Times New Roman"/>
          <w:sz w:val="24"/>
          <w:szCs w:val="24"/>
        </w:rPr>
        <w:t>The Medieval style was born from the artistic style of the Roman Empire, as well as the iconography of the early Christian church.  Most Med</w:t>
      </w:r>
      <w:r w:rsidR="007C1A58">
        <w:rPr>
          <w:rFonts w:ascii="Calibri" w:hAnsi="Calibri" w:cs="Times New Roman"/>
          <w:sz w:val="24"/>
          <w:szCs w:val="24"/>
        </w:rPr>
        <w:t>ieval works of art do indeed contain</w:t>
      </w:r>
      <w:r w:rsidR="00634BE2">
        <w:rPr>
          <w:rFonts w:ascii="Calibri" w:hAnsi="Calibri" w:cs="Times New Roman"/>
          <w:sz w:val="24"/>
          <w:szCs w:val="24"/>
        </w:rPr>
        <w:t xml:space="preserve"> religious subject matter. Along with these sources is the “barbarian” artistic influence</w:t>
      </w:r>
      <w:r w:rsidR="002E3B86">
        <w:rPr>
          <w:rFonts w:ascii="Calibri" w:hAnsi="Calibri" w:cs="Times New Roman"/>
          <w:sz w:val="24"/>
          <w:szCs w:val="24"/>
        </w:rPr>
        <w:t xml:space="preserve"> of Northern Europe.  </w:t>
      </w:r>
      <w:r w:rsidRPr="00731160">
        <w:rPr>
          <w:rFonts w:ascii="Calibri" w:hAnsi="Calibri" w:cs="Times New Roman"/>
          <w:sz w:val="24"/>
          <w:szCs w:val="24"/>
        </w:rPr>
        <w:t xml:space="preserve">The Medieval period is also known as the “Middle Ages.”  It is referred to as the Middle Ages because it is the period of time between the Classical period and the Renaissance.  Since the Renaissance was considered a time period that incorporated all things “Classical,” it becomes obvious that elements of the Classical period were preferred in regards to artistic and architectural styles of rendering artwork and buildings.  For example, in a book entitled </w:t>
      </w:r>
      <w:r w:rsidRPr="00731160">
        <w:rPr>
          <w:rFonts w:ascii="Calibri" w:hAnsi="Calibri" w:cs="Times New Roman"/>
          <w:i/>
          <w:sz w:val="24"/>
          <w:szCs w:val="24"/>
        </w:rPr>
        <w:t>A Parallel of the Ancient Architecture with the Modern</w:t>
      </w:r>
      <w:r w:rsidRPr="00731160">
        <w:rPr>
          <w:rFonts w:ascii="Calibri" w:hAnsi="Calibri" w:cs="Times New Roman"/>
          <w:sz w:val="24"/>
          <w:szCs w:val="24"/>
        </w:rPr>
        <w:t xml:space="preserve">, authors Roland </w:t>
      </w:r>
      <w:proofErr w:type="spellStart"/>
      <w:r w:rsidRPr="00731160">
        <w:rPr>
          <w:rFonts w:ascii="Calibri" w:hAnsi="Calibri" w:cs="Times New Roman"/>
          <w:sz w:val="24"/>
          <w:szCs w:val="24"/>
        </w:rPr>
        <w:t>Freart</w:t>
      </w:r>
      <w:proofErr w:type="spellEnd"/>
      <w:r w:rsidRPr="00731160">
        <w:rPr>
          <w:rFonts w:ascii="Calibri" w:hAnsi="Calibri" w:cs="Times New Roman"/>
          <w:sz w:val="24"/>
          <w:szCs w:val="24"/>
        </w:rPr>
        <w:t xml:space="preserve"> </w:t>
      </w:r>
      <w:proofErr w:type="spellStart"/>
      <w:r w:rsidRPr="00731160">
        <w:rPr>
          <w:rFonts w:ascii="Calibri" w:hAnsi="Calibri" w:cs="Times New Roman"/>
          <w:sz w:val="24"/>
          <w:szCs w:val="24"/>
        </w:rPr>
        <w:t>Sieur</w:t>
      </w:r>
      <w:proofErr w:type="spellEnd"/>
      <w:r w:rsidRPr="00731160">
        <w:rPr>
          <w:rFonts w:ascii="Calibri" w:hAnsi="Calibri" w:cs="Times New Roman"/>
          <w:sz w:val="24"/>
          <w:szCs w:val="24"/>
        </w:rPr>
        <w:t xml:space="preserve"> De Chambray, John Evelyn and Leon Battista </w:t>
      </w:r>
      <w:proofErr w:type="spellStart"/>
      <w:r w:rsidRPr="00731160">
        <w:rPr>
          <w:rFonts w:ascii="Calibri" w:hAnsi="Calibri" w:cs="Times New Roman"/>
          <w:sz w:val="24"/>
          <w:szCs w:val="24"/>
        </w:rPr>
        <w:t>Alberti</w:t>
      </w:r>
      <w:proofErr w:type="spellEnd"/>
      <w:r w:rsidRPr="00731160">
        <w:rPr>
          <w:rFonts w:ascii="Calibri" w:hAnsi="Calibri" w:cs="Times New Roman"/>
          <w:sz w:val="24"/>
          <w:szCs w:val="24"/>
        </w:rPr>
        <w:t xml:space="preserve"> state:</w:t>
      </w:r>
    </w:p>
    <w:p w:rsidR="00BE46A0" w:rsidRDefault="00731160" w:rsidP="006B3CA6">
      <w:pPr>
        <w:spacing w:line="240" w:lineRule="auto"/>
        <w:ind w:left="720" w:right="720"/>
        <w:jc w:val="both"/>
        <w:rPr>
          <w:rFonts w:ascii="Calibri" w:hAnsi="Calibri" w:cs="Times New Roman"/>
          <w:sz w:val="24"/>
          <w:szCs w:val="24"/>
        </w:rPr>
      </w:pPr>
      <w:r w:rsidRPr="00731160">
        <w:rPr>
          <w:rFonts w:ascii="Calibri" w:hAnsi="Calibri" w:cs="Times New Roman"/>
          <w:sz w:val="24"/>
          <w:szCs w:val="24"/>
        </w:rPr>
        <w:t>Let it then suffice to take notice, that it is the ancient Greek and Roman Architecture only which is here intended, as most entirely answering all those perfections required in a faultless and accomplished building; such as for so many ages were so renowned and reputed by the universal suffrages of the civilized world, and would doubtless have still subsisted, and made good their claim, and what is recorded of them, had not the Goths, Vandals, and other barbarous Nations subverted and demolished them, together with that glorious Empire, where those stately and pompous Monuments flood; introducing in their stead a certain fantastical and licentious manner of building, which we have since called modern (or Gothic rather) congestions of heavy, dark, melancholy and monkish piles, without any just proportion, use or beauty, c</w:t>
      </w:r>
      <w:r w:rsidR="00114FB1">
        <w:rPr>
          <w:rFonts w:ascii="Calibri" w:hAnsi="Calibri" w:cs="Times New Roman"/>
          <w:sz w:val="24"/>
          <w:szCs w:val="24"/>
        </w:rPr>
        <w:t>ompared with the truly Ancient.</w:t>
      </w:r>
      <w:r w:rsidRPr="00731160">
        <w:rPr>
          <w:rStyle w:val="FootnoteReference"/>
          <w:rFonts w:ascii="Calibri" w:hAnsi="Calibri" w:cs="Times New Roman"/>
          <w:sz w:val="24"/>
          <w:szCs w:val="24"/>
        </w:rPr>
        <w:footnoteReference w:id="6"/>
      </w:r>
    </w:p>
    <w:p w:rsidR="00C16BAB" w:rsidRDefault="00BE46A0" w:rsidP="007C1A58">
      <w:pPr>
        <w:spacing w:line="480" w:lineRule="auto"/>
        <w:rPr>
          <w:rFonts w:ascii="Calibri" w:hAnsi="Calibri" w:cs="Times New Roman"/>
          <w:sz w:val="24"/>
          <w:szCs w:val="24"/>
        </w:rPr>
      </w:pPr>
      <w:r>
        <w:rPr>
          <w:rFonts w:ascii="Calibri" w:hAnsi="Calibri" w:cs="Times New Roman"/>
          <w:sz w:val="24"/>
          <w:szCs w:val="24"/>
        </w:rPr>
        <w:t xml:space="preserve">In essence, </w:t>
      </w:r>
      <w:proofErr w:type="spellStart"/>
      <w:r>
        <w:rPr>
          <w:rFonts w:ascii="Calibri" w:hAnsi="Calibri" w:cs="Times New Roman"/>
          <w:sz w:val="24"/>
          <w:szCs w:val="24"/>
        </w:rPr>
        <w:t>Alberti</w:t>
      </w:r>
      <w:proofErr w:type="spellEnd"/>
      <w:r w:rsidR="007C1A58">
        <w:rPr>
          <w:rFonts w:ascii="Calibri" w:hAnsi="Calibri" w:cs="Times New Roman"/>
          <w:sz w:val="24"/>
          <w:szCs w:val="24"/>
        </w:rPr>
        <w:t>, De Chambray and Evelyn were</w:t>
      </w:r>
      <w:r>
        <w:rPr>
          <w:rFonts w:ascii="Calibri" w:hAnsi="Calibri" w:cs="Times New Roman"/>
          <w:sz w:val="24"/>
          <w:szCs w:val="24"/>
        </w:rPr>
        <w:t xml:space="preserve"> stating that the “faultless and accomplished building” </w:t>
      </w:r>
      <w:r w:rsidR="007C1A58">
        <w:rPr>
          <w:rFonts w:ascii="Calibri" w:hAnsi="Calibri" w:cs="Times New Roman"/>
          <w:sz w:val="24"/>
          <w:szCs w:val="24"/>
        </w:rPr>
        <w:t xml:space="preserve">style </w:t>
      </w:r>
      <w:r>
        <w:rPr>
          <w:rFonts w:ascii="Calibri" w:hAnsi="Calibri" w:cs="Times New Roman"/>
          <w:sz w:val="24"/>
          <w:szCs w:val="24"/>
        </w:rPr>
        <w:t xml:space="preserve">of the Classical period was superior to the “piles” of modern or Medieval buildings. </w:t>
      </w:r>
      <w:r w:rsidR="007C1A58">
        <w:rPr>
          <w:rFonts w:ascii="Calibri" w:hAnsi="Calibri" w:cs="Times New Roman"/>
          <w:sz w:val="24"/>
          <w:szCs w:val="24"/>
        </w:rPr>
        <w:t xml:space="preserve">  The building style of the Classical period utilized harmonious proportions and sought to envelop beauty in architecture</w:t>
      </w:r>
      <w:r w:rsidR="003C0C44">
        <w:rPr>
          <w:rFonts w:ascii="Calibri" w:hAnsi="Calibri" w:cs="Times New Roman"/>
          <w:sz w:val="24"/>
          <w:szCs w:val="24"/>
        </w:rPr>
        <w:t xml:space="preserve"> through vertical elements such as columns and horizontality</w:t>
      </w:r>
      <w:r w:rsidR="006215E3">
        <w:rPr>
          <w:rFonts w:ascii="Calibri" w:hAnsi="Calibri" w:cs="Times New Roman"/>
          <w:sz w:val="24"/>
          <w:szCs w:val="24"/>
        </w:rPr>
        <w:t xml:space="preserve"> through the use of elements such as</w:t>
      </w:r>
      <w:r w:rsidR="003C0C44">
        <w:rPr>
          <w:rFonts w:ascii="Calibri" w:hAnsi="Calibri" w:cs="Times New Roman"/>
          <w:sz w:val="24"/>
          <w:szCs w:val="24"/>
        </w:rPr>
        <w:t xml:space="preserve"> entablatures and friezes.</w:t>
      </w:r>
      <w:r w:rsidR="003C0C44">
        <w:rPr>
          <w:rStyle w:val="FootnoteReference"/>
          <w:rFonts w:ascii="Calibri" w:hAnsi="Calibri" w:cs="Times New Roman"/>
          <w:sz w:val="24"/>
          <w:szCs w:val="24"/>
        </w:rPr>
        <w:footnoteReference w:id="7"/>
      </w:r>
      <w:r w:rsidR="003C0C44">
        <w:rPr>
          <w:rFonts w:ascii="Calibri" w:hAnsi="Calibri" w:cs="Times New Roman"/>
          <w:sz w:val="24"/>
          <w:szCs w:val="24"/>
        </w:rPr>
        <w:t xml:space="preserve">  Another</w:t>
      </w:r>
      <w:r w:rsidR="006215E3">
        <w:rPr>
          <w:rFonts w:ascii="Calibri" w:hAnsi="Calibri" w:cs="Times New Roman"/>
          <w:sz w:val="24"/>
          <w:szCs w:val="24"/>
        </w:rPr>
        <w:t xml:space="preserve"> commonly-used</w:t>
      </w:r>
      <w:r w:rsidR="003C0C44">
        <w:rPr>
          <w:rFonts w:ascii="Calibri" w:hAnsi="Calibri" w:cs="Times New Roman"/>
          <w:sz w:val="24"/>
          <w:szCs w:val="24"/>
        </w:rPr>
        <w:t xml:space="preserve"> element was the triangular pediment.</w:t>
      </w:r>
      <w:r w:rsidR="003C0C44">
        <w:rPr>
          <w:rStyle w:val="FootnoteReference"/>
          <w:rFonts w:ascii="Calibri" w:hAnsi="Calibri" w:cs="Times New Roman"/>
          <w:sz w:val="24"/>
          <w:szCs w:val="24"/>
        </w:rPr>
        <w:footnoteReference w:id="8"/>
      </w:r>
      <w:r w:rsidR="003C0C44">
        <w:rPr>
          <w:rFonts w:ascii="Calibri" w:hAnsi="Calibri" w:cs="Times New Roman"/>
          <w:sz w:val="24"/>
          <w:szCs w:val="24"/>
        </w:rPr>
        <w:t xml:space="preserve">  Greek buildings also made use </w:t>
      </w:r>
      <w:r w:rsidR="007C1A58">
        <w:rPr>
          <w:rFonts w:ascii="Calibri" w:hAnsi="Calibri" w:cs="Times New Roman"/>
          <w:sz w:val="24"/>
          <w:szCs w:val="24"/>
        </w:rPr>
        <w:t xml:space="preserve">of one of the three </w:t>
      </w:r>
      <w:r w:rsidR="003C0C44">
        <w:rPr>
          <w:rFonts w:ascii="Calibri" w:hAnsi="Calibri" w:cs="Times New Roman"/>
          <w:sz w:val="24"/>
          <w:szCs w:val="24"/>
        </w:rPr>
        <w:t>c</w:t>
      </w:r>
      <w:r w:rsidR="007C1A58">
        <w:rPr>
          <w:rFonts w:ascii="Calibri" w:hAnsi="Calibri" w:cs="Times New Roman"/>
          <w:sz w:val="24"/>
          <w:szCs w:val="24"/>
        </w:rPr>
        <w:t>lassical Greek orders of architecture: Doric, Ionic and Corinthian.</w:t>
      </w:r>
      <w:r w:rsidR="003C0C44">
        <w:rPr>
          <w:rStyle w:val="FootnoteReference"/>
          <w:rFonts w:ascii="Calibri" w:hAnsi="Calibri" w:cs="Times New Roman"/>
          <w:sz w:val="24"/>
          <w:szCs w:val="24"/>
        </w:rPr>
        <w:footnoteReference w:id="9"/>
      </w:r>
      <w:r w:rsidR="007C1A58">
        <w:rPr>
          <w:rFonts w:ascii="Calibri" w:hAnsi="Calibri" w:cs="Times New Roman"/>
          <w:sz w:val="24"/>
          <w:szCs w:val="24"/>
        </w:rPr>
        <w:t xml:space="preserve"> </w:t>
      </w:r>
      <w:r w:rsidR="00731160" w:rsidRPr="00731160">
        <w:rPr>
          <w:rFonts w:ascii="Calibri" w:hAnsi="Calibri" w:cs="Times New Roman"/>
          <w:sz w:val="24"/>
          <w:szCs w:val="24"/>
        </w:rPr>
        <w:t>This dislike of the art and architecture of the Medieval period or the Middle Ages led the majority of art critics to discount the “Dark Ages” as a time period of little artistic talent.  Giorgio Vasari’s disdain for the Gothic style, and by extension, the Medieval period and its styles in general, displays a prejudice that was common in the time of the Renaissance, which lasted approximately from 1400 to 1600. The Renaissance was seen as mankind’s return to reason and rationality in the form of classicism after a thousand years of barbarism.</w:t>
      </w:r>
      <w:r w:rsidR="00731160" w:rsidRPr="00731160">
        <w:rPr>
          <w:rStyle w:val="FootnoteReference"/>
          <w:rFonts w:ascii="Calibri" w:hAnsi="Calibri" w:cs="Times New Roman"/>
          <w:sz w:val="24"/>
          <w:szCs w:val="24"/>
        </w:rPr>
        <w:footnoteReference w:id="10"/>
      </w:r>
      <w:r w:rsidR="00731160" w:rsidRPr="00731160">
        <w:rPr>
          <w:rFonts w:ascii="Calibri" w:hAnsi="Calibri" w:cs="Times New Roman"/>
          <w:sz w:val="24"/>
          <w:szCs w:val="24"/>
        </w:rPr>
        <w:t xml:space="preserve">    Another Italian man named Antonio di Pietro </w:t>
      </w:r>
      <w:proofErr w:type="spellStart"/>
      <w:r w:rsidR="00731160" w:rsidRPr="00731160">
        <w:rPr>
          <w:rFonts w:ascii="Calibri" w:hAnsi="Calibri" w:cs="Times New Roman"/>
          <w:sz w:val="24"/>
          <w:szCs w:val="24"/>
        </w:rPr>
        <w:t>Averlino</w:t>
      </w:r>
      <w:proofErr w:type="spellEnd"/>
      <w:r w:rsidR="00731160" w:rsidRPr="00731160">
        <w:rPr>
          <w:rFonts w:ascii="Calibri" w:hAnsi="Calibri" w:cs="Times New Roman"/>
          <w:sz w:val="24"/>
          <w:szCs w:val="24"/>
        </w:rPr>
        <w:t xml:space="preserve">, also known as </w:t>
      </w:r>
      <w:proofErr w:type="spellStart"/>
      <w:r w:rsidR="00731160" w:rsidRPr="00731160">
        <w:rPr>
          <w:rFonts w:ascii="Calibri" w:hAnsi="Calibri" w:cs="Times New Roman"/>
          <w:sz w:val="24"/>
          <w:szCs w:val="24"/>
        </w:rPr>
        <w:t>Filarete</w:t>
      </w:r>
      <w:proofErr w:type="spellEnd"/>
      <w:r w:rsidR="00731160" w:rsidRPr="00731160">
        <w:rPr>
          <w:rFonts w:ascii="Calibri" w:hAnsi="Calibri" w:cs="Times New Roman"/>
          <w:sz w:val="24"/>
          <w:szCs w:val="24"/>
        </w:rPr>
        <w:t xml:space="preserve">, voiced his opinion of Medieval architecture.  </w:t>
      </w:r>
      <w:proofErr w:type="spellStart"/>
      <w:r w:rsidR="00731160" w:rsidRPr="00731160">
        <w:rPr>
          <w:rFonts w:ascii="Calibri" w:hAnsi="Calibri" w:cs="Times New Roman"/>
          <w:sz w:val="24"/>
          <w:szCs w:val="24"/>
        </w:rPr>
        <w:t>Filarete</w:t>
      </w:r>
      <w:proofErr w:type="spellEnd"/>
      <w:r w:rsidR="00731160" w:rsidRPr="00731160">
        <w:rPr>
          <w:rFonts w:ascii="Calibri" w:hAnsi="Calibri" w:cs="Times New Roman"/>
          <w:sz w:val="24"/>
          <w:szCs w:val="24"/>
        </w:rPr>
        <w:t xml:space="preserve"> was an architect, sculptor and writer who lived circa 1400 to 1469 and said of imported styles: “Therefore, I advise everyone to abandon the modern style and not be advised by those masters who use this crude system.  May he who found it be cursed!  I believe that none other than barbarians brought it to Italy.”</w:t>
      </w:r>
      <w:r w:rsidR="00731160" w:rsidRPr="00731160">
        <w:rPr>
          <w:rStyle w:val="FootnoteReference"/>
          <w:rFonts w:ascii="Calibri" w:hAnsi="Calibri" w:cs="Times New Roman"/>
          <w:sz w:val="24"/>
          <w:szCs w:val="24"/>
        </w:rPr>
        <w:footnoteReference w:id="11"/>
      </w:r>
      <w:r w:rsidR="00731160" w:rsidRPr="00731160">
        <w:rPr>
          <w:rFonts w:ascii="Calibri" w:hAnsi="Calibri" w:cs="Times New Roman"/>
          <w:sz w:val="24"/>
          <w:szCs w:val="24"/>
        </w:rPr>
        <w:t xml:space="preserve"> </w:t>
      </w:r>
      <w:proofErr w:type="spellStart"/>
      <w:r w:rsidR="00731160" w:rsidRPr="00731160">
        <w:rPr>
          <w:rFonts w:ascii="Calibri" w:hAnsi="Calibri" w:cs="Times New Roman"/>
          <w:sz w:val="24"/>
          <w:szCs w:val="24"/>
        </w:rPr>
        <w:t>Filarete</w:t>
      </w:r>
      <w:proofErr w:type="spellEnd"/>
      <w:r w:rsidR="00731160" w:rsidRPr="00731160">
        <w:rPr>
          <w:rFonts w:ascii="Calibri" w:hAnsi="Calibri" w:cs="Times New Roman"/>
          <w:sz w:val="24"/>
          <w:szCs w:val="24"/>
        </w:rPr>
        <w:t xml:space="preserve"> believed that architectural designs derived from forms of German and French styles were those of barbarians.  The barbarians included the Goths, </w:t>
      </w:r>
      <w:proofErr w:type="spellStart"/>
      <w:r w:rsidR="00731160" w:rsidRPr="00731160">
        <w:rPr>
          <w:rFonts w:ascii="Calibri" w:hAnsi="Calibri" w:cs="Times New Roman"/>
          <w:sz w:val="24"/>
          <w:szCs w:val="24"/>
        </w:rPr>
        <w:t>Gauls</w:t>
      </w:r>
      <w:proofErr w:type="spellEnd"/>
      <w:r w:rsidR="00731160" w:rsidRPr="00731160">
        <w:rPr>
          <w:rFonts w:ascii="Calibri" w:hAnsi="Calibri" w:cs="Times New Roman"/>
          <w:sz w:val="24"/>
          <w:szCs w:val="24"/>
        </w:rPr>
        <w:t xml:space="preserve">, Anglo-Saxons, Vandals, Vikings, and </w:t>
      </w:r>
      <w:proofErr w:type="spellStart"/>
      <w:r w:rsidR="00731160" w:rsidRPr="00731160">
        <w:rPr>
          <w:rFonts w:ascii="Calibri" w:hAnsi="Calibri" w:cs="Times New Roman"/>
          <w:sz w:val="24"/>
          <w:szCs w:val="24"/>
        </w:rPr>
        <w:t>Lombards</w:t>
      </w:r>
      <w:proofErr w:type="spellEnd"/>
      <w:r w:rsidR="003C0C44">
        <w:rPr>
          <w:rFonts w:ascii="Calibri" w:hAnsi="Calibri" w:cs="Times New Roman"/>
          <w:sz w:val="24"/>
          <w:szCs w:val="24"/>
        </w:rPr>
        <w:t>.</w:t>
      </w:r>
      <w:r w:rsidR="00731160" w:rsidRPr="00731160">
        <w:rPr>
          <w:rStyle w:val="FootnoteReference"/>
          <w:rFonts w:ascii="Calibri" w:hAnsi="Calibri" w:cs="Times New Roman"/>
          <w:sz w:val="24"/>
          <w:szCs w:val="24"/>
        </w:rPr>
        <w:footnoteReference w:id="12"/>
      </w:r>
      <w:r w:rsidR="00731160" w:rsidRPr="00731160">
        <w:rPr>
          <w:rFonts w:ascii="Calibri" w:hAnsi="Calibri" w:cs="Times New Roman"/>
          <w:sz w:val="24"/>
          <w:szCs w:val="24"/>
        </w:rPr>
        <w:t xml:space="preserve">  This barbaric style was also known as </w:t>
      </w:r>
      <w:proofErr w:type="spellStart"/>
      <w:r w:rsidR="00731160" w:rsidRPr="00731160">
        <w:rPr>
          <w:rFonts w:ascii="Calibri" w:hAnsi="Calibri" w:cs="Times New Roman"/>
          <w:i/>
          <w:sz w:val="24"/>
          <w:szCs w:val="24"/>
        </w:rPr>
        <w:t>maniera</w:t>
      </w:r>
      <w:proofErr w:type="spellEnd"/>
      <w:r w:rsidR="00731160" w:rsidRPr="00731160">
        <w:rPr>
          <w:rFonts w:ascii="Calibri" w:hAnsi="Calibri" w:cs="Times New Roman"/>
          <w:i/>
          <w:sz w:val="24"/>
          <w:szCs w:val="24"/>
        </w:rPr>
        <w:t xml:space="preserve"> </w:t>
      </w:r>
      <w:proofErr w:type="spellStart"/>
      <w:r w:rsidR="00731160" w:rsidRPr="00731160">
        <w:rPr>
          <w:rFonts w:ascii="Calibri" w:hAnsi="Calibri" w:cs="Times New Roman"/>
          <w:i/>
          <w:sz w:val="24"/>
          <w:szCs w:val="24"/>
        </w:rPr>
        <w:t>tedesca</w:t>
      </w:r>
      <w:proofErr w:type="spellEnd"/>
      <w:r w:rsidR="00731160" w:rsidRPr="00731160">
        <w:rPr>
          <w:rFonts w:ascii="Calibri" w:hAnsi="Calibri" w:cs="Times New Roman"/>
          <w:sz w:val="24"/>
          <w:szCs w:val="24"/>
        </w:rPr>
        <w:t xml:space="preserve">, or the “German manner”.  </w:t>
      </w:r>
      <w:proofErr w:type="spellStart"/>
      <w:r w:rsidR="00731160" w:rsidRPr="00731160">
        <w:rPr>
          <w:rFonts w:ascii="Calibri" w:hAnsi="Calibri" w:cs="Times New Roman"/>
          <w:sz w:val="24"/>
          <w:szCs w:val="24"/>
        </w:rPr>
        <w:t>Filarete</w:t>
      </w:r>
      <w:proofErr w:type="spellEnd"/>
      <w:r w:rsidR="00731160" w:rsidRPr="00731160">
        <w:rPr>
          <w:rFonts w:ascii="Calibri" w:hAnsi="Calibri" w:cs="Times New Roman"/>
          <w:sz w:val="24"/>
          <w:szCs w:val="24"/>
        </w:rPr>
        <w:t xml:space="preserve"> and a small group of fellow practitioners converted what used to be an accepted imported style into a despised one.  The derogatory connotations associated with Medieval art and architecture persisted into the twentieth century with art authorities such as Jacob Burckhardt and Bernard Berenson.</w:t>
      </w:r>
      <w:r w:rsidR="00731160" w:rsidRPr="00731160">
        <w:rPr>
          <w:rStyle w:val="FootnoteReference"/>
          <w:rFonts w:ascii="Calibri" w:hAnsi="Calibri" w:cs="Times New Roman"/>
          <w:sz w:val="24"/>
          <w:szCs w:val="24"/>
        </w:rPr>
        <w:footnoteReference w:id="13"/>
      </w:r>
      <w:r w:rsidR="00731160" w:rsidRPr="00731160">
        <w:rPr>
          <w:rFonts w:ascii="Calibri" w:hAnsi="Calibri" w:cs="Times New Roman"/>
          <w:sz w:val="24"/>
          <w:szCs w:val="24"/>
        </w:rPr>
        <w:t xml:space="preserve">  </w:t>
      </w:r>
      <w:r w:rsidR="00731160" w:rsidRPr="00731160">
        <w:rPr>
          <w:rFonts w:ascii="Calibri" w:hAnsi="Calibri"/>
          <w:sz w:val="24"/>
          <w:szCs w:val="24"/>
        </w:rPr>
        <w:t xml:space="preserve">The study of Medieval art began in earnest in the decades </w:t>
      </w:r>
      <w:r w:rsidR="003C0C44">
        <w:rPr>
          <w:noProof/>
        </w:rPr>
        <w:drawing>
          <wp:anchor distT="0" distB="0" distL="114300" distR="114300" simplePos="0" relativeHeight="251661312" behindDoc="1" locked="0" layoutInCell="1" allowOverlap="1" wp14:anchorId="6B138A2F" wp14:editId="67A92DCD">
            <wp:simplePos x="0" y="0"/>
            <wp:positionH relativeFrom="margin">
              <wp:posOffset>3940810</wp:posOffset>
            </wp:positionH>
            <wp:positionV relativeFrom="paragraph">
              <wp:posOffset>2929255</wp:posOffset>
            </wp:positionV>
            <wp:extent cx="1983740" cy="2482850"/>
            <wp:effectExtent l="0" t="0" r="0" b="0"/>
            <wp:wrapTight wrapText="bothSides">
              <wp:wrapPolygon edited="0">
                <wp:start x="0" y="0"/>
                <wp:lineTo x="0" y="21379"/>
                <wp:lineTo x="21365" y="21379"/>
                <wp:lineTo x="21365" y="0"/>
                <wp:lineTo x="0" y="0"/>
              </wp:wrapPolygon>
            </wp:wrapTight>
            <wp:docPr id="6" name="Picture 6" descr="http://www.kingsacademy.com/mhodges/02_The-West-to-1900/07_The-High-Middle-Ages/pictures/Francesco-Petr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ingsacademy.com/mhodges/02_The-West-to-1900/07_The-High-Middle-Ages/pictures/Francesco-Petrarch.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3740" cy="2482850"/>
                    </a:xfrm>
                    <a:prstGeom prst="rect">
                      <a:avLst/>
                    </a:prstGeom>
                    <a:noFill/>
                    <a:ln>
                      <a:noFill/>
                    </a:ln>
                  </pic:spPr>
                </pic:pic>
              </a:graphicData>
            </a:graphic>
            <wp14:sizeRelH relativeFrom="page">
              <wp14:pctWidth>0</wp14:pctWidth>
            </wp14:sizeRelH>
            <wp14:sizeRelV relativeFrom="page">
              <wp14:pctHeight>0</wp14:pctHeight>
            </wp14:sizeRelV>
          </wp:anchor>
        </w:drawing>
      </w:r>
      <w:r w:rsidR="00731160" w:rsidRPr="00731160">
        <w:rPr>
          <w:rFonts w:ascii="Calibri" w:hAnsi="Calibri"/>
          <w:sz w:val="24"/>
          <w:szCs w:val="24"/>
        </w:rPr>
        <w:t>following the French Revolution.</w:t>
      </w:r>
      <w:r w:rsidR="00731160" w:rsidRPr="00731160">
        <w:rPr>
          <w:rStyle w:val="FootnoteReference"/>
          <w:rFonts w:ascii="Calibri" w:hAnsi="Calibri"/>
          <w:sz w:val="24"/>
          <w:szCs w:val="24"/>
        </w:rPr>
        <w:footnoteReference w:id="14"/>
      </w:r>
      <w:r w:rsidR="00731160" w:rsidRPr="00731160">
        <w:rPr>
          <w:rFonts w:ascii="Calibri" w:hAnsi="Calibri"/>
          <w:sz w:val="24"/>
          <w:szCs w:val="24"/>
        </w:rPr>
        <w:t xml:space="preserve">  </w:t>
      </w:r>
      <w:r w:rsidR="00731160" w:rsidRPr="00731160">
        <w:rPr>
          <w:rFonts w:ascii="Calibri" w:hAnsi="Calibri" w:cs="Times New Roman"/>
          <w:sz w:val="24"/>
          <w:szCs w:val="24"/>
        </w:rPr>
        <w:t xml:space="preserve"> So it wasn’t until the late eighteenth century and particularly the nineteenth century that antiquaries became interested in the Medieval period.</w:t>
      </w:r>
      <w:r w:rsidR="00731160" w:rsidRPr="00731160">
        <w:rPr>
          <w:rStyle w:val="FootnoteReference"/>
          <w:rFonts w:ascii="Calibri" w:hAnsi="Calibri" w:cs="Times New Roman"/>
          <w:sz w:val="24"/>
          <w:szCs w:val="24"/>
        </w:rPr>
        <w:footnoteReference w:id="15"/>
      </w:r>
      <w:r w:rsidR="00731160" w:rsidRPr="00731160">
        <w:rPr>
          <w:rFonts w:ascii="Calibri" w:hAnsi="Calibri" w:cs="Times New Roman"/>
          <w:sz w:val="24"/>
          <w:szCs w:val="24"/>
        </w:rPr>
        <w:t xml:space="preserve">  </w:t>
      </w:r>
    </w:p>
    <w:p w:rsidR="00F02B48" w:rsidRDefault="00C16BAB" w:rsidP="00F02B48">
      <w:pPr>
        <w:spacing w:line="480" w:lineRule="auto"/>
        <w:ind w:firstLine="720"/>
        <w:rPr>
          <w:rFonts w:ascii="Calibri" w:hAnsi="Calibri" w:cs="Times New Roman"/>
          <w:sz w:val="24"/>
          <w:szCs w:val="24"/>
        </w:rPr>
      </w:pPr>
      <w:r>
        <w:rPr>
          <w:noProof/>
        </w:rPr>
        <mc:AlternateContent>
          <mc:Choice Requires="wps">
            <w:drawing>
              <wp:anchor distT="0" distB="0" distL="114300" distR="114300" simplePos="0" relativeHeight="251667456" behindDoc="1" locked="0" layoutInCell="1" allowOverlap="1" wp14:anchorId="6745B890" wp14:editId="78C66834">
                <wp:simplePos x="0" y="0"/>
                <wp:positionH relativeFrom="column">
                  <wp:posOffset>3957320</wp:posOffset>
                </wp:positionH>
                <wp:positionV relativeFrom="paragraph">
                  <wp:posOffset>846455</wp:posOffset>
                </wp:positionV>
                <wp:extent cx="1983740" cy="636270"/>
                <wp:effectExtent l="0" t="0" r="0" b="0"/>
                <wp:wrapTight wrapText="bothSides">
                  <wp:wrapPolygon edited="0">
                    <wp:start x="0" y="0"/>
                    <wp:lineTo x="0" y="20695"/>
                    <wp:lineTo x="21365" y="20695"/>
                    <wp:lineTo x="21365" y="0"/>
                    <wp:lineTo x="0" y="0"/>
                  </wp:wrapPolygon>
                </wp:wrapTight>
                <wp:docPr id="9" name="Text Box 9"/>
                <wp:cNvGraphicFramePr/>
                <a:graphic xmlns:a="http://schemas.openxmlformats.org/drawingml/2006/main">
                  <a:graphicData uri="http://schemas.microsoft.com/office/word/2010/wordprocessingShape">
                    <wps:wsp>
                      <wps:cNvSpPr txBox="1"/>
                      <wps:spPr>
                        <a:xfrm>
                          <a:off x="0" y="0"/>
                          <a:ext cx="1983740" cy="636270"/>
                        </a:xfrm>
                        <a:prstGeom prst="rect">
                          <a:avLst/>
                        </a:prstGeom>
                        <a:solidFill>
                          <a:prstClr val="white"/>
                        </a:solidFill>
                        <a:ln>
                          <a:noFill/>
                        </a:ln>
                      </wps:spPr>
                      <wps:txbx>
                        <w:txbxContent>
                          <w:p w:rsidR="00BC19BF" w:rsidRPr="00C16BAB" w:rsidRDefault="00BC19BF" w:rsidP="00C16BAB">
                            <w:pPr>
                              <w:pStyle w:val="Caption"/>
                            </w:pPr>
                            <w:r>
                              <w:t xml:space="preserve">Figure </w:t>
                            </w:r>
                            <w:fldSimple w:instr=" SEQ Figure \* ARABIC ">
                              <w:r w:rsidR="00E42F26">
                                <w:rPr>
                                  <w:noProof/>
                                </w:rPr>
                                <w:t>2</w:t>
                              </w:r>
                            </w:fldSimple>
                            <w:r>
                              <w:t xml:space="preserve"> Francesco </w:t>
                            </w:r>
                            <w:proofErr w:type="spellStart"/>
                            <w:r>
                              <w:t>Petrarca</w:t>
                            </w:r>
                            <w:proofErr w:type="spellEnd"/>
                            <w:r>
                              <w:t xml:space="preserve">           “Stirrings in Italy”</w:t>
                            </w:r>
                          </w:p>
                          <w:p w:rsidR="00BC19BF" w:rsidRPr="00C16BAB" w:rsidRDefault="00BC19BF" w:rsidP="00C16BA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45B890" id="Text Box 9" o:spid="_x0000_s1027" type="#_x0000_t202" style="position:absolute;left:0;text-align:left;margin-left:311.6pt;margin-top:66.65pt;width:156.2pt;height:50.1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" stroked="f">
                <v:textbox inset="0,0,0,0">
                  <w:txbxContent>
                    <w:p w:rsidR="00BC19BF" w:rsidRPr="00C16BAB" w:rsidRDefault="00BC19BF" w:rsidP="00C16BAB">
                      <w:pPr>
                        <w:pStyle w:val="Caption"/>
                      </w:pPr>
                      <w:r>
                        <w:t xml:space="preserve">Figure </w:t>
                      </w:r>
                      <w:fldSimple w:instr=" SEQ Figure \* ARABIC ">
                        <w:r w:rsidR="00E42F26">
                          <w:rPr>
                            <w:noProof/>
                          </w:rPr>
                          <w:t>2</w:t>
                        </w:r>
                      </w:fldSimple>
                      <w:r>
                        <w:t xml:space="preserve"> Francesco </w:t>
                      </w:r>
                      <w:proofErr w:type="spellStart"/>
                      <w:r>
                        <w:t>Petrarca</w:t>
                      </w:r>
                      <w:proofErr w:type="spellEnd"/>
                      <w:r>
                        <w:t xml:space="preserve">           “Stirrings in Italy”</w:t>
                      </w:r>
                    </w:p>
                    <w:p w:rsidR="00BC19BF" w:rsidRPr="00C16BAB" w:rsidRDefault="00BC19BF" w:rsidP="00C16BAB"/>
                  </w:txbxContent>
                </v:textbox>
                <w10:wrap type="tight"/>
              </v:shape>
            </w:pict>
          </mc:Fallback>
        </mc:AlternateContent>
      </w:r>
      <w:r w:rsidR="00731160" w:rsidRPr="00731160">
        <w:rPr>
          <w:rFonts w:ascii="Calibri" w:hAnsi="Calibri" w:cs="Times New Roman"/>
          <w:sz w:val="24"/>
          <w:szCs w:val="24"/>
        </w:rPr>
        <w:t xml:space="preserve">The term “dark ages” was coined by Francesco </w:t>
      </w:r>
      <w:proofErr w:type="spellStart"/>
      <w:r w:rsidR="00731160" w:rsidRPr="00731160">
        <w:rPr>
          <w:rFonts w:ascii="Calibri" w:hAnsi="Calibri" w:cs="Times New Roman"/>
          <w:sz w:val="24"/>
          <w:szCs w:val="24"/>
        </w:rPr>
        <w:t>Petrarca</w:t>
      </w:r>
      <w:proofErr w:type="spellEnd"/>
      <w:r w:rsidR="00731160" w:rsidRPr="00731160">
        <w:rPr>
          <w:rFonts w:ascii="Calibri" w:hAnsi="Calibri" w:cs="Times New Roman"/>
          <w:sz w:val="24"/>
          <w:szCs w:val="24"/>
        </w:rPr>
        <w:t xml:space="preserve"> to </w:t>
      </w:r>
      <w:r w:rsidR="00731160" w:rsidRPr="00A954B7">
        <w:rPr>
          <w:rFonts w:ascii="Calibri" w:hAnsi="Calibri" w:cs="Times New Roman"/>
          <w:color w:val="000000" w:themeColor="text1"/>
          <w:sz w:val="24"/>
          <w:szCs w:val="24"/>
        </w:rPr>
        <w:t>describe</w:t>
      </w:r>
      <w:r w:rsidR="00731160" w:rsidRPr="00731160">
        <w:rPr>
          <w:rFonts w:ascii="Calibri" w:hAnsi="Calibri" w:cs="Times New Roman"/>
          <w:sz w:val="24"/>
          <w:szCs w:val="24"/>
        </w:rPr>
        <w:t xml:space="preserve"> the Medieval period of art and architecture.  Francesco </w:t>
      </w:r>
      <w:proofErr w:type="spellStart"/>
      <w:r w:rsidR="00731160" w:rsidRPr="00731160">
        <w:rPr>
          <w:rFonts w:ascii="Calibri" w:hAnsi="Calibri" w:cs="Times New Roman"/>
          <w:sz w:val="24"/>
          <w:szCs w:val="24"/>
        </w:rPr>
        <w:t>Petrarca</w:t>
      </w:r>
      <w:proofErr w:type="spellEnd"/>
      <w:r w:rsidR="00731160" w:rsidRPr="00731160">
        <w:rPr>
          <w:rFonts w:ascii="Calibri" w:hAnsi="Calibri" w:cs="Times New Roman"/>
          <w:sz w:val="24"/>
          <w:szCs w:val="24"/>
        </w:rPr>
        <w:t>, or Petrarch, lived from 1304 to 1374.</w:t>
      </w:r>
      <w:r w:rsidR="00731160" w:rsidRPr="00731160">
        <w:rPr>
          <w:rStyle w:val="FootnoteReference"/>
          <w:rFonts w:ascii="Calibri" w:hAnsi="Calibri" w:cs="Times New Roman"/>
          <w:sz w:val="24"/>
          <w:szCs w:val="24"/>
        </w:rPr>
        <w:footnoteReference w:id="16"/>
      </w:r>
      <w:r w:rsidR="00731160" w:rsidRPr="00731160">
        <w:rPr>
          <w:rFonts w:ascii="Calibri" w:hAnsi="Calibri" w:cs="Times New Roman"/>
          <w:sz w:val="24"/>
          <w:szCs w:val="24"/>
        </w:rPr>
        <w:t xml:space="preserve">  Petrarch had a belief that Italy should be made new in the image of ancient Rome.  He often read classical literature with a preference for the philosophy, poetry and history of antiquity.  In fact, he had the largest collection of classical literature in existence in his day.</w:t>
      </w:r>
      <w:r w:rsidR="00731160" w:rsidRPr="00731160">
        <w:rPr>
          <w:rStyle w:val="FootnoteReference"/>
          <w:rFonts w:ascii="Calibri" w:hAnsi="Calibri" w:cs="Times New Roman"/>
          <w:sz w:val="24"/>
          <w:szCs w:val="24"/>
        </w:rPr>
        <w:footnoteReference w:id="17"/>
      </w:r>
      <w:r w:rsidR="00731160" w:rsidRPr="00731160">
        <w:rPr>
          <w:rFonts w:ascii="Calibri" w:hAnsi="Calibri" w:cs="Times New Roman"/>
          <w:sz w:val="24"/>
          <w:szCs w:val="24"/>
        </w:rPr>
        <w:t xml:space="preserve">  He admired Rome’s ancient civilization, along with its monuments and marvels, and found inspiration in them for his own literary endeavors.</w:t>
      </w:r>
      <w:r w:rsidR="00731160" w:rsidRPr="00731160">
        <w:rPr>
          <w:rStyle w:val="FootnoteReference"/>
          <w:rFonts w:ascii="Calibri" w:hAnsi="Calibri" w:cs="Times New Roman"/>
          <w:sz w:val="24"/>
          <w:szCs w:val="24"/>
        </w:rPr>
        <w:footnoteReference w:id="18"/>
      </w:r>
      <w:r w:rsidR="00731160" w:rsidRPr="00731160">
        <w:rPr>
          <w:rFonts w:ascii="Calibri" w:hAnsi="Calibri" w:cs="Times New Roman"/>
          <w:sz w:val="24"/>
          <w:szCs w:val="24"/>
        </w:rPr>
        <w:t xml:space="preserve">  While reading classical literature and incorporating it into his own work, he often alienated himself from a world that he saw as deteriorating.</w:t>
      </w:r>
      <w:r w:rsidR="00731160" w:rsidRPr="00731160">
        <w:rPr>
          <w:rStyle w:val="FootnoteReference"/>
          <w:rFonts w:ascii="Calibri" w:hAnsi="Calibri" w:cs="Times New Roman"/>
          <w:sz w:val="24"/>
          <w:szCs w:val="24"/>
        </w:rPr>
        <w:footnoteReference w:id="19"/>
      </w:r>
      <w:r w:rsidR="00731160" w:rsidRPr="00731160">
        <w:rPr>
          <w:rFonts w:ascii="Calibri" w:hAnsi="Calibri" w:cs="Times New Roman"/>
          <w:sz w:val="24"/>
          <w:szCs w:val="24"/>
        </w:rPr>
        <w:t xml:space="preserve">  He is quoted as saying in his writings: “I am alive now yet I would rather have been born at some other time,” and “I never liked this present age.”</w:t>
      </w:r>
      <w:r w:rsidR="00731160" w:rsidRPr="00731160">
        <w:rPr>
          <w:rStyle w:val="FootnoteReference"/>
          <w:rFonts w:ascii="Calibri" w:hAnsi="Calibri" w:cs="Times New Roman"/>
          <w:sz w:val="24"/>
          <w:szCs w:val="24"/>
        </w:rPr>
        <w:footnoteReference w:id="20"/>
      </w:r>
      <w:r w:rsidR="00731160" w:rsidRPr="00731160">
        <w:rPr>
          <w:rFonts w:ascii="Calibri" w:hAnsi="Calibri" w:cs="Times New Roman"/>
          <w:sz w:val="24"/>
          <w:szCs w:val="24"/>
        </w:rPr>
        <w:t xml:space="preserve">  Also in his works, he states his role as the reviver of classical studies in Italy and stresses the importance of not abandoning them.</w:t>
      </w:r>
      <w:r w:rsidR="00731160" w:rsidRPr="00731160">
        <w:rPr>
          <w:rStyle w:val="FootnoteReference"/>
          <w:rFonts w:ascii="Calibri" w:hAnsi="Calibri" w:cs="Times New Roman"/>
          <w:sz w:val="24"/>
          <w:szCs w:val="24"/>
        </w:rPr>
        <w:footnoteReference w:id="21"/>
      </w:r>
      <w:r w:rsidR="00731160" w:rsidRPr="00731160">
        <w:rPr>
          <w:rFonts w:ascii="Calibri" w:hAnsi="Calibri" w:cs="Times New Roman"/>
          <w:sz w:val="24"/>
          <w:szCs w:val="24"/>
        </w:rPr>
        <w:t xml:space="preserve"> His curiosity for all things classical makes Petrarch one of the founders of the Renaissance.  He systematically explored the literature and culture of ancient civilizations and what he found exercised a strong influence on every aspect of European culture from his day onwards.</w:t>
      </w:r>
      <w:r w:rsidR="00731160" w:rsidRPr="00731160">
        <w:rPr>
          <w:rStyle w:val="FootnoteReference"/>
          <w:rFonts w:ascii="Calibri" w:hAnsi="Calibri" w:cs="Times New Roman"/>
          <w:sz w:val="24"/>
          <w:szCs w:val="24"/>
        </w:rPr>
        <w:footnoteReference w:id="22"/>
      </w:r>
      <w:r w:rsidR="00731160" w:rsidRPr="00731160">
        <w:rPr>
          <w:rFonts w:ascii="Calibri" w:hAnsi="Calibri" w:cs="Times New Roman"/>
          <w:sz w:val="24"/>
          <w:szCs w:val="24"/>
        </w:rPr>
        <w:t xml:space="preserve"> As a self-proclaimed wanderer and pilgrim, Petrarch travelled throughout Europe.  He visited many Italian cities such as Verona, Genoa, Milan, Vicenza, Ferrara and Rome.  He also visited Cologne in Germany, Basle in Switzerland, Paris in France and Prague in today’s Czech Republic.  In his travels, Petrarch would have surely seen examples of Medieval architecture such as the examples that I will be discussing below.  It seems miraculous that Petrarch could have seen such examples of Medieval architecture and still have thought that the Medieval period was a dark age in terms of architectural accomplishment.  Interestingly, during his visit to Cologne in 1333 CE, he did have a compliment for one of the </w:t>
      </w:r>
      <w:proofErr w:type="gramStart"/>
      <w:r w:rsidR="00E44F89">
        <w:rPr>
          <w:rFonts w:ascii="Calibri" w:hAnsi="Calibri" w:cs="Times New Roman"/>
          <w:sz w:val="24"/>
          <w:szCs w:val="24"/>
        </w:rPr>
        <w:t>Medieval</w:t>
      </w:r>
      <w:proofErr w:type="gramEnd"/>
      <w:r w:rsidR="00E44F89">
        <w:rPr>
          <w:rFonts w:ascii="Calibri" w:hAnsi="Calibri" w:cs="Times New Roman"/>
          <w:sz w:val="24"/>
          <w:szCs w:val="24"/>
        </w:rPr>
        <w:t xml:space="preserve"> </w:t>
      </w:r>
      <w:r w:rsidR="00731160" w:rsidRPr="00731160">
        <w:rPr>
          <w:rFonts w:ascii="Calibri" w:hAnsi="Calibri" w:cs="Times New Roman"/>
          <w:sz w:val="24"/>
          <w:szCs w:val="24"/>
        </w:rPr>
        <w:t>church buildings: “In the middle of the city I saw an uncommonly beautiful temple, which, though still incomplete, can be called with good reason the most significant.”</w:t>
      </w:r>
      <w:r w:rsidR="00731160" w:rsidRPr="00731160">
        <w:rPr>
          <w:rStyle w:val="FootnoteReference"/>
          <w:rFonts w:ascii="Calibri" w:hAnsi="Calibri" w:cs="Times New Roman"/>
          <w:sz w:val="24"/>
          <w:szCs w:val="24"/>
        </w:rPr>
        <w:footnoteReference w:id="23"/>
      </w:r>
      <w:r w:rsidR="005E5731">
        <w:rPr>
          <w:rFonts w:ascii="Calibri" w:hAnsi="Calibri" w:cs="Times New Roman"/>
          <w:sz w:val="24"/>
          <w:szCs w:val="24"/>
        </w:rPr>
        <w:t xml:space="preserve"> It is unknown what </w:t>
      </w:r>
      <w:r w:rsidR="00491965">
        <w:rPr>
          <w:rFonts w:ascii="Calibri" w:hAnsi="Calibri" w:cs="Times New Roman"/>
          <w:sz w:val="24"/>
          <w:szCs w:val="24"/>
        </w:rPr>
        <w:t xml:space="preserve">specific </w:t>
      </w:r>
      <w:r w:rsidR="005E5731">
        <w:rPr>
          <w:rFonts w:ascii="Calibri" w:hAnsi="Calibri" w:cs="Times New Roman"/>
          <w:sz w:val="24"/>
          <w:szCs w:val="24"/>
        </w:rPr>
        <w:t>building or structure</w:t>
      </w:r>
      <w:r w:rsidR="00491965">
        <w:rPr>
          <w:rFonts w:ascii="Calibri" w:hAnsi="Calibri" w:cs="Times New Roman"/>
          <w:sz w:val="24"/>
          <w:szCs w:val="24"/>
        </w:rPr>
        <w:t xml:space="preserve"> in Cologne</w:t>
      </w:r>
      <w:r w:rsidR="00170AF7">
        <w:rPr>
          <w:rFonts w:ascii="Calibri" w:hAnsi="Calibri" w:cs="Times New Roman"/>
          <w:sz w:val="24"/>
          <w:szCs w:val="24"/>
        </w:rPr>
        <w:t xml:space="preserve"> he was referring to, but he may have been </w:t>
      </w:r>
      <w:r w:rsidR="003E2E69">
        <w:rPr>
          <w:rFonts w:ascii="Calibri" w:hAnsi="Calibri" w:cs="Times New Roman"/>
          <w:sz w:val="24"/>
          <w:szCs w:val="24"/>
        </w:rPr>
        <w:t>talking about</w:t>
      </w:r>
      <w:r w:rsidR="00170AF7">
        <w:rPr>
          <w:rFonts w:ascii="Calibri" w:hAnsi="Calibri" w:cs="Times New Roman"/>
          <w:sz w:val="24"/>
          <w:szCs w:val="24"/>
        </w:rPr>
        <w:t xml:space="preserve"> the Cologne, or Koln, </w:t>
      </w:r>
      <w:r w:rsidR="00E44F89">
        <w:rPr>
          <w:rFonts w:ascii="Calibri" w:hAnsi="Calibri" w:cs="Times New Roman"/>
          <w:sz w:val="24"/>
          <w:szCs w:val="24"/>
        </w:rPr>
        <w:t>Cathedral, as it is one of the most magnificent structures in the city and was in existence during Petrarch’s visit.  Significantly, the cathedral was still under construction at the time of his visit, indeed, throughout his entire lifetime. This information would correspond to his claim that the “temple” was “still incomplete.”</w:t>
      </w:r>
    </w:p>
    <w:p w:rsidR="00F02B48" w:rsidRDefault="00F02B48" w:rsidP="00F02B48">
      <w:pPr>
        <w:spacing w:line="480" w:lineRule="auto"/>
        <w:ind w:firstLine="720"/>
        <w:rPr>
          <w:rFonts w:ascii="Calibri" w:hAnsi="Calibri" w:cs="Times New Roman"/>
          <w:sz w:val="24"/>
          <w:szCs w:val="24"/>
        </w:rPr>
      </w:pPr>
      <w:r>
        <w:rPr>
          <w:rFonts w:ascii="Calibri" w:hAnsi="Calibri" w:cs="Times New Roman"/>
          <w:sz w:val="24"/>
          <w:szCs w:val="24"/>
        </w:rPr>
        <w:t xml:space="preserve">It is hard to know for sure what Petrarch, Vasari and their contemporary art critics were seeing in </w:t>
      </w:r>
      <w:proofErr w:type="gramStart"/>
      <w:r>
        <w:rPr>
          <w:rFonts w:ascii="Calibri" w:hAnsi="Calibri" w:cs="Times New Roman"/>
          <w:sz w:val="24"/>
          <w:szCs w:val="24"/>
        </w:rPr>
        <w:t>Medieval</w:t>
      </w:r>
      <w:proofErr w:type="gramEnd"/>
      <w:r>
        <w:rPr>
          <w:rFonts w:ascii="Calibri" w:hAnsi="Calibri" w:cs="Times New Roman"/>
          <w:sz w:val="24"/>
          <w:szCs w:val="24"/>
        </w:rPr>
        <w:t xml:space="preserve"> architecture that was viewed as dark.  Perhaps it was the perceived loss of knowledge with the fall of the Roman Empire.  It may have been the influence of “barbarians, as discussed earlier.  It could be </w:t>
      </w:r>
      <w:r w:rsidR="0072675D">
        <w:rPr>
          <w:rFonts w:ascii="Calibri" w:hAnsi="Calibri" w:cs="Times New Roman"/>
          <w:sz w:val="24"/>
          <w:szCs w:val="24"/>
        </w:rPr>
        <w:t xml:space="preserve">the diminution of </w:t>
      </w:r>
      <w:r>
        <w:rPr>
          <w:rFonts w:ascii="Calibri" w:hAnsi="Calibri" w:cs="Times New Roman"/>
          <w:sz w:val="24"/>
          <w:szCs w:val="24"/>
        </w:rPr>
        <w:t xml:space="preserve">Classical methods of construction.  Likely, it is a combination of all of these reasons with the personal prejudices of art </w:t>
      </w:r>
      <w:r w:rsidR="0072675D">
        <w:rPr>
          <w:rFonts w:ascii="Calibri" w:hAnsi="Calibri" w:cs="Times New Roman"/>
          <w:sz w:val="24"/>
          <w:szCs w:val="24"/>
        </w:rPr>
        <w:t>critics</w:t>
      </w:r>
      <w:r>
        <w:rPr>
          <w:rFonts w:ascii="Calibri" w:hAnsi="Calibri" w:cs="Times New Roman"/>
          <w:sz w:val="24"/>
          <w:szCs w:val="24"/>
        </w:rPr>
        <w:t xml:space="preserve"> of the Renaissance, as well as art c</w:t>
      </w:r>
      <w:r w:rsidR="0072675D">
        <w:rPr>
          <w:rFonts w:ascii="Calibri" w:hAnsi="Calibri" w:cs="Times New Roman"/>
          <w:sz w:val="24"/>
          <w:szCs w:val="24"/>
        </w:rPr>
        <w:t xml:space="preserve">onnoisseurs </w:t>
      </w:r>
      <w:r>
        <w:rPr>
          <w:rFonts w:ascii="Calibri" w:hAnsi="Calibri" w:cs="Times New Roman"/>
          <w:sz w:val="24"/>
          <w:szCs w:val="24"/>
        </w:rPr>
        <w:t xml:space="preserve">of the recent past. Whereas Classical architecture tended to utilize order, proportion, verticality and horizontality, </w:t>
      </w:r>
      <w:proofErr w:type="gramStart"/>
      <w:r>
        <w:rPr>
          <w:rFonts w:ascii="Calibri" w:hAnsi="Calibri" w:cs="Times New Roman"/>
          <w:sz w:val="24"/>
          <w:szCs w:val="24"/>
        </w:rPr>
        <w:t>Medieval</w:t>
      </w:r>
      <w:proofErr w:type="gramEnd"/>
      <w:r>
        <w:rPr>
          <w:rFonts w:ascii="Calibri" w:hAnsi="Calibri" w:cs="Times New Roman"/>
          <w:sz w:val="24"/>
          <w:szCs w:val="24"/>
        </w:rPr>
        <w:t xml:space="preserve"> architecture strayed from this uniformity and incorporated its own elements and innovations to produce new building designs.</w:t>
      </w:r>
    </w:p>
    <w:p w:rsidR="00731160" w:rsidRPr="00731160" w:rsidRDefault="00731160" w:rsidP="00F02B48">
      <w:pPr>
        <w:spacing w:before="240" w:line="480" w:lineRule="auto"/>
        <w:ind w:firstLine="720"/>
        <w:rPr>
          <w:rFonts w:ascii="Calibri" w:hAnsi="Calibri" w:cs="Times New Roman"/>
          <w:sz w:val="24"/>
          <w:szCs w:val="24"/>
        </w:rPr>
      </w:pPr>
      <w:r w:rsidRPr="00731160">
        <w:rPr>
          <w:rFonts w:ascii="Calibri" w:hAnsi="Calibri" w:cs="Times New Roman"/>
          <w:sz w:val="24"/>
          <w:szCs w:val="24"/>
        </w:rPr>
        <w:t xml:space="preserve">While largely discredited today, </w:t>
      </w:r>
      <w:r w:rsidR="00BC051F">
        <w:rPr>
          <w:rFonts w:ascii="Calibri" w:hAnsi="Calibri" w:cs="Times New Roman"/>
          <w:sz w:val="24"/>
          <w:szCs w:val="24"/>
        </w:rPr>
        <w:t>individuals with ideas about</w:t>
      </w:r>
      <w:r w:rsidRPr="00731160">
        <w:rPr>
          <w:rFonts w:ascii="Calibri" w:hAnsi="Calibri" w:cs="Times New Roman"/>
          <w:sz w:val="24"/>
          <w:szCs w:val="24"/>
        </w:rPr>
        <w:t xml:space="preserve"> the </w:t>
      </w:r>
      <w:r w:rsidR="00491965">
        <w:rPr>
          <w:rFonts w:ascii="Calibri" w:hAnsi="Calibri" w:cs="Times New Roman"/>
          <w:sz w:val="24"/>
          <w:szCs w:val="24"/>
        </w:rPr>
        <w:t xml:space="preserve">assumed </w:t>
      </w:r>
      <w:r w:rsidRPr="00731160">
        <w:rPr>
          <w:rFonts w:ascii="Calibri" w:hAnsi="Calibri" w:cs="Times New Roman"/>
          <w:sz w:val="24"/>
          <w:szCs w:val="24"/>
        </w:rPr>
        <w:t xml:space="preserve">inferiority of </w:t>
      </w:r>
      <w:proofErr w:type="gramStart"/>
      <w:r w:rsidRPr="00731160">
        <w:rPr>
          <w:rFonts w:ascii="Calibri" w:hAnsi="Calibri" w:cs="Times New Roman"/>
          <w:sz w:val="24"/>
          <w:szCs w:val="24"/>
        </w:rPr>
        <w:t>Mediev</w:t>
      </w:r>
      <w:r w:rsidR="005757C7">
        <w:rPr>
          <w:rFonts w:ascii="Calibri" w:hAnsi="Calibri" w:cs="Times New Roman"/>
          <w:sz w:val="24"/>
          <w:szCs w:val="24"/>
        </w:rPr>
        <w:t>al</w:t>
      </w:r>
      <w:proofErr w:type="gramEnd"/>
      <w:r w:rsidR="005757C7">
        <w:rPr>
          <w:rFonts w:ascii="Calibri" w:hAnsi="Calibri" w:cs="Times New Roman"/>
          <w:sz w:val="24"/>
          <w:szCs w:val="24"/>
        </w:rPr>
        <w:t xml:space="preserve"> art and architecture</w:t>
      </w:r>
      <w:r w:rsidR="00491965">
        <w:rPr>
          <w:rFonts w:ascii="Calibri" w:hAnsi="Calibri" w:cs="Times New Roman"/>
          <w:sz w:val="24"/>
          <w:szCs w:val="24"/>
        </w:rPr>
        <w:t xml:space="preserve"> should not have ignored the innovation</w:t>
      </w:r>
      <w:r w:rsidR="005757C7">
        <w:rPr>
          <w:rFonts w:ascii="Calibri" w:hAnsi="Calibri" w:cs="Times New Roman"/>
          <w:sz w:val="24"/>
          <w:szCs w:val="24"/>
        </w:rPr>
        <w:t xml:space="preserve">, </w:t>
      </w:r>
      <w:r w:rsidR="00491965">
        <w:rPr>
          <w:rFonts w:ascii="Calibri" w:hAnsi="Calibri" w:cs="Times New Roman"/>
          <w:sz w:val="24"/>
          <w:szCs w:val="24"/>
        </w:rPr>
        <w:t>accomplishment</w:t>
      </w:r>
      <w:r w:rsidR="005757C7">
        <w:rPr>
          <w:rFonts w:ascii="Calibri" w:hAnsi="Calibri" w:cs="Times New Roman"/>
          <w:sz w:val="24"/>
          <w:szCs w:val="24"/>
        </w:rPr>
        <w:t xml:space="preserve"> and beauty of Medieval architectural styles.  </w:t>
      </w:r>
      <w:r w:rsidRPr="00731160">
        <w:rPr>
          <w:rFonts w:ascii="Calibri" w:hAnsi="Calibri" w:cs="Times New Roman"/>
          <w:sz w:val="24"/>
          <w:szCs w:val="24"/>
        </w:rPr>
        <w:t>If one looks to examples of Medieval architecture, there is hardly evidence of a reversal of civilization, but of an advancement of civilization.  The discourse to follow will explore why the Medieval period was not a “dark age” and in fact contributed extensively to the progres</w:t>
      </w:r>
      <w:r w:rsidR="005E5731">
        <w:rPr>
          <w:rFonts w:ascii="Calibri" w:hAnsi="Calibri" w:cs="Times New Roman"/>
          <w:sz w:val="24"/>
          <w:szCs w:val="24"/>
        </w:rPr>
        <w:t xml:space="preserve">s of architecture.  </w:t>
      </w:r>
      <w:r w:rsidR="004A288E" w:rsidRPr="00731160">
        <w:rPr>
          <w:rFonts w:ascii="Calibri" w:hAnsi="Calibri"/>
          <w:sz w:val="24"/>
          <w:szCs w:val="24"/>
        </w:rPr>
        <w:t>In so doing it will prove that the Medieval period should not have been disregarded as a</w:t>
      </w:r>
      <w:r w:rsidR="00491965">
        <w:rPr>
          <w:rFonts w:ascii="Calibri" w:hAnsi="Calibri"/>
          <w:sz w:val="24"/>
          <w:szCs w:val="24"/>
        </w:rPr>
        <w:t xml:space="preserve"> time of little artistic merit.</w:t>
      </w:r>
    </w:p>
    <w:p w:rsidR="00731160" w:rsidRDefault="00731160" w:rsidP="00731160">
      <w:pPr>
        <w:spacing w:line="480" w:lineRule="auto"/>
        <w:jc w:val="center"/>
        <w:rPr>
          <w:rFonts w:ascii="Calibri" w:hAnsi="Calibri" w:cs="Times New Roman"/>
          <w:b/>
          <w:sz w:val="24"/>
          <w:szCs w:val="24"/>
          <w:u w:val="single"/>
        </w:rPr>
      </w:pPr>
      <w:r w:rsidRPr="00731160">
        <w:rPr>
          <w:rFonts w:ascii="Calibri" w:hAnsi="Calibri" w:cs="Times New Roman"/>
          <w:b/>
          <w:sz w:val="24"/>
          <w:szCs w:val="24"/>
          <w:u w:val="single"/>
        </w:rPr>
        <w:t>The Palatine Chapel at Aachen and the Carolingian Style</w:t>
      </w:r>
    </w:p>
    <w:p w:rsidR="003B3F12" w:rsidRDefault="00230657" w:rsidP="003B3F12">
      <w:pPr>
        <w:keepNext/>
        <w:spacing w:after="0" w:line="240" w:lineRule="auto"/>
        <w:jc w:val="center"/>
      </w:pPr>
      <w:r>
        <w:rPr>
          <w:rFonts w:ascii="Verdana" w:hAnsi="Verdana"/>
          <w:noProof/>
          <w:color w:val="18507C"/>
          <w:sz w:val="18"/>
          <w:szCs w:val="18"/>
        </w:rPr>
        <w:drawing>
          <wp:inline distT="0" distB="0" distL="0" distR="0" wp14:anchorId="2D7D3CD3" wp14:editId="38933834">
            <wp:extent cx="3507517" cy="3114675"/>
            <wp:effectExtent l="0" t="0" r="0" b="0"/>
            <wp:docPr id="5" name="Picture 5" descr="http://earlymedieval.archeurope.info/uploads/images/Franks/Aachen/Aachen%20-%20Dom%2001.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earlymedieval.archeurope.info/uploads/images/Franks/Aachen/Aachen%20-%20Dom%2001.jpg">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15355" cy="3121635"/>
                    </a:xfrm>
                    <a:prstGeom prst="rect">
                      <a:avLst/>
                    </a:prstGeom>
                    <a:noFill/>
                    <a:ln>
                      <a:noFill/>
                    </a:ln>
                  </pic:spPr>
                </pic:pic>
              </a:graphicData>
            </a:graphic>
          </wp:inline>
        </w:drawing>
      </w:r>
    </w:p>
    <w:p w:rsidR="003B3F12" w:rsidRDefault="004E016E" w:rsidP="004E016E">
      <w:pPr>
        <w:pStyle w:val="Caption"/>
        <w:spacing w:after="0"/>
        <w:ind w:left="720" w:firstLine="720"/>
      </w:pPr>
      <w:r>
        <w:t xml:space="preserve">           </w:t>
      </w:r>
      <w:r w:rsidR="003B3F12">
        <w:t xml:space="preserve">Figure </w:t>
      </w:r>
      <w:fldSimple w:instr=" SEQ Figure \* ARABIC ">
        <w:r w:rsidR="00E42F26">
          <w:rPr>
            <w:noProof/>
          </w:rPr>
          <w:t>3</w:t>
        </w:r>
      </w:fldSimple>
      <w:r w:rsidR="003B3F12">
        <w:t xml:space="preserve"> Aachen Cathedral (Palatine Chapel on the Left) </w:t>
      </w:r>
    </w:p>
    <w:p w:rsidR="00107F8E" w:rsidRDefault="004E016E" w:rsidP="004E016E">
      <w:pPr>
        <w:pStyle w:val="Caption"/>
        <w:spacing w:after="0"/>
        <w:ind w:left="720" w:firstLine="720"/>
      </w:pPr>
      <w:r>
        <w:t xml:space="preserve">          </w:t>
      </w:r>
      <w:r w:rsidR="003B3F12">
        <w:t>"Aachen- The Palatine Chapel"</w:t>
      </w:r>
    </w:p>
    <w:p w:rsidR="003B3F12" w:rsidRPr="003B3F12" w:rsidRDefault="003B3F12" w:rsidP="003B3F12"/>
    <w:p w:rsidR="00731160" w:rsidRPr="00731160" w:rsidRDefault="00731160" w:rsidP="00731160">
      <w:pPr>
        <w:spacing w:line="480" w:lineRule="auto"/>
        <w:ind w:firstLine="720"/>
        <w:rPr>
          <w:rFonts w:ascii="Calibri" w:hAnsi="Calibri"/>
          <w:sz w:val="24"/>
          <w:szCs w:val="24"/>
        </w:rPr>
      </w:pPr>
      <w:r w:rsidRPr="00731160">
        <w:rPr>
          <w:rFonts w:ascii="Calibri" w:hAnsi="Calibri" w:cs="Times New Roman"/>
          <w:sz w:val="24"/>
          <w:szCs w:val="24"/>
        </w:rPr>
        <w:t>The</w:t>
      </w:r>
      <w:r w:rsidR="00FC3DB9">
        <w:rPr>
          <w:rFonts w:ascii="Calibri" w:hAnsi="Calibri" w:cs="Times New Roman"/>
          <w:sz w:val="24"/>
          <w:szCs w:val="24"/>
        </w:rPr>
        <w:t xml:space="preserve"> first of the styles to be discussed is the Carolingian style. The</w:t>
      </w:r>
      <w:r w:rsidRPr="00731160">
        <w:rPr>
          <w:rFonts w:ascii="Calibri" w:hAnsi="Calibri" w:cs="Times New Roman"/>
          <w:sz w:val="24"/>
          <w:szCs w:val="24"/>
        </w:rPr>
        <w:t xml:space="preserve"> Carolingian style started in the late eighth century and lasted into the ninth century.  </w:t>
      </w:r>
      <w:r w:rsidRPr="00731160">
        <w:rPr>
          <w:rFonts w:ascii="Calibri" w:hAnsi="Calibri"/>
          <w:sz w:val="24"/>
          <w:szCs w:val="24"/>
        </w:rPr>
        <w:t>The term “Carolingian” comes from Charlemagne’s name in Latin, Carolus, or Charles.  This time period is also known as the Carolingian Renaissance.  Whereas there are other time periods that wanted to imitate the ancient Greek and Roman model of art and architecture, the Carolingian revival had a different character.</w:t>
      </w:r>
      <w:r w:rsidRPr="00731160">
        <w:rPr>
          <w:rStyle w:val="FootnoteReference"/>
          <w:rFonts w:ascii="Calibri" w:hAnsi="Calibri"/>
          <w:sz w:val="24"/>
          <w:szCs w:val="24"/>
        </w:rPr>
        <w:footnoteReference w:id="24"/>
      </w:r>
      <w:r w:rsidRPr="00731160">
        <w:rPr>
          <w:rFonts w:ascii="Calibri" w:hAnsi="Calibri"/>
          <w:sz w:val="24"/>
          <w:szCs w:val="24"/>
        </w:rPr>
        <w:t xml:space="preserve">  The Carolingian revival involved the use of politics and depended on </w:t>
      </w:r>
      <w:r w:rsidR="00FE5AB3">
        <w:rPr>
          <w:noProof/>
        </w:rPr>
        <mc:AlternateContent>
          <mc:Choice Requires="wps">
            <w:drawing>
              <wp:anchor distT="0" distB="0" distL="114300" distR="114300" simplePos="0" relativeHeight="251691008" behindDoc="1" locked="0" layoutInCell="1" allowOverlap="1" wp14:anchorId="7A345924" wp14:editId="454CB0C4">
                <wp:simplePos x="0" y="0"/>
                <wp:positionH relativeFrom="column">
                  <wp:posOffset>0</wp:posOffset>
                </wp:positionH>
                <wp:positionV relativeFrom="paragraph">
                  <wp:posOffset>3210560</wp:posOffset>
                </wp:positionV>
                <wp:extent cx="2228850" cy="635"/>
                <wp:effectExtent l="0" t="0" r="0" b="0"/>
                <wp:wrapTight wrapText="bothSides">
                  <wp:wrapPolygon edited="0">
                    <wp:start x="0" y="0"/>
                    <wp:lineTo x="0" y="21600"/>
                    <wp:lineTo x="21600" y="21600"/>
                    <wp:lineTo x="21600" y="0"/>
                  </wp:wrapPolygon>
                </wp:wrapTight>
                <wp:docPr id="29" name="Text Box 29"/>
                <wp:cNvGraphicFramePr/>
                <a:graphic xmlns:a="http://schemas.openxmlformats.org/drawingml/2006/main">
                  <a:graphicData uri="http://schemas.microsoft.com/office/word/2010/wordprocessingShape">
                    <wps:wsp>
                      <wps:cNvSpPr txBox="1"/>
                      <wps:spPr>
                        <a:xfrm>
                          <a:off x="0" y="0"/>
                          <a:ext cx="2228850" cy="635"/>
                        </a:xfrm>
                        <a:prstGeom prst="rect">
                          <a:avLst/>
                        </a:prstGeom>
                        <a:solidFill>
                          <a:prstClr val="white"/>
                        </a:solidFill>
                        <a:ln>
                          <a:noFill/>
                        </a:ln>
                        <a:effectLst/>
                      </wps:spPr>
                      <wps:txbx>
                        <w:txbxContent>
                          <w:p w:rsidR="00BC19BF" w:rsidRDefault="00BC19BF" w:rsidP="00FE5AB3">
                            <w:pPr>
                              <w:pStyle w:val="Caption"/>
                              <w:spacing w:after="0"/>
                            </w:pPr>
                            <w:r>
                              <w:t xml:space="preserve">Figure </w:t>
                            </w:r>
                            <w:fldSimple w:instr=" SEQ Figure \* ARABIC ">
                              <w:r w:rsidR="00E42F26">
                                <w:rPr>
                                  <w:noProof/>
                                </w:rPr>
                                <w:t>4</w:t>
                              </w:r>
                            </w:fldSimple>
                            <w:r>
                              <w:t xml:space="preserve"> Charlemagne</w:t>
                            </w:r>
                          </w:p>
                          <w:p w:rsidR="00BC19BF" w:rsidRPr="00590E7C" w:rsidRDefault="00BC19BF" w:rsidP="00FE5AB3">
                            <w:pPr>
                              <w:pStyle w:val="Caption"/>
                              <w:spacing w:after="0"/>
                              <w:rPr>
                                <w:rFonts w:ascii="Calibri" w:hAnsi="Calibri" w:cs="Times New Roman"/>
                                <w:sz w:val="24"/>
                                <w:szCs w:val="24"/>
                              </w:rPr>
                            </w:pPr>
                            <w:r>
                              <w:t xml:space="preserve"> "100 Leaders"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345924" id="Text Box 29" o:spid="_x0000_s1028" type="#_x0000_t202" style="position:absolute;left:0;text-align:left;margin-left:0;margin-top:252.8pt;width:175.5pt;height:.05pt;z-index:-251625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" stroked="f">
                <v:textbox style="mso-fit-shape-to-text:t" inset="0,0,0,0">
                  <w:txbxContent>
                    <w:p w:rsidR="00BC19BF" w:rsidRDefault="00BC19BF" w:rsidP="00FE5AB3">
                      <w:pPr>
                        <w:pStyle w:val="Caption"/>
                        <w:spacing w:after="0"/>
                      </w:pPr>
                      <w:r>
                        <w:t xml:space="preserve">Figure </w:t>
                      </w:r>
                      <w:fldSimple w:instr=" SEQ Figure \* ARABIC ">
                        <w:r w:rsidR="00E42F26">
                          <w:rPr>
                            <w:noProof/>
                          </w:rPr>
                          <w:t>4</w:t>
                        </w:r>
                      </w:fldSimple>
                      <w:r>
                        <w:t xml:space="preserve"> Charlemagne</w:t>
                      </w:r>
                    </w:p>
                    <w:p w:rsidR="00BC19BF" w:rsidRPr="00590E7C" w:rsidRDefault="00BC19BF" w:rsidP="00FE5AB3">
                      <w:pPr>
                        <w:pStyle w:val="Caption"/>
                        <w:spacing w:after="0"/>
                        <w:rPr>
                          <w:rFonts w:ascii="Calibri" w:hAnsi="Calibri" w:cs="Times New Roman"/>
                          <w:sz w:val="24"/>
                          <w:szCs w:val="24"/>
                        </w:rPr>
                      </w:pPr>
                      <w:r>
                        <w:t xml:space="preserve"> "100 Leaders"</w:t>
                      </w:r>
                    </w:p>
                  </w:txbxContent>
                </v:textbox>
                <w10:wrap type="tight"/>
              </v:shape>
            </w:pict>
          </mc:Fallback>
        </mc:AlternateContent>
      </w:r>
      <w:r w:rsidR="00230657">
        <w:rPr>
          <w:rFonts w:ascii="Arial" w:hAnsi="Arial" w:cs="Arial"/>
          <w:noProof/>
          <w:color w:val="000000"/>
        </w:rPr>
        <w:drawing>
          <wp:anchor distT="0" distB="0" distL="114300" distR="114300" simplePos="0" relativeHeight="251668480" behindDoc="1" locked="0" layoutInCell="1" allowOverlap="1">
            <wp:simplePos x="0" y="0"/>
            <wp:positionH relativeFrom="column">
              <wp:posOffset>0</wp:posOffset>
            </wp:positionH>
            <wp:positionV relativeFrom="paragraph">
              <wp:posOffset>371475</wp:posOffset>
            </wp:positionV>
            <wp:extent cx="2228850" cy="2781935"/>
            <wp:effectExtent l="0" t="0" r="0" b="0"/>
            <wp:wrapTight wrapText="bothSides">
              <wp:wrapPolygon edited="0">
                <wp:start x="0" y="0"/>
                <wp:lineTo x="0" y="21447"/>
                <wp:lineTo x="21415" y="21447"/>
                <wp:lineTo x="21415" y="0"/>
                <wp:lineTo x="0" y="0"/>
              </wp:wrapPolygon>
            </wp:wrapTight>
            <wp:docPr id="2" name="Picture 2" descr="http://100leaders.org/sites/default/files/styles/leaderthumb/public/Charlemagne-nypl.jpg?itok=RP1VsT71">
              <a:hlinkClick xmlns:a="http://schemas.openxmlformats.org/drawingml/2006/main" r:id="rId11" tooltip="&quot;Charlemagn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00leaders.org/sites/default/files/styles/leaderthumb/public/Charlemagne-nypl.jpg?itok=RP1VsT71">
                      <a:hlinkClick r:id="rId11" tooltip="&quot;Charlemagne&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28850" cy="2781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1160">
        <w:rPr>
          <w:rFonts w:ascii="Calibri" w:hAnsi="Calibri"/>
          <w:sz w:val="24"/>
          <w:szCs w:val="24"/>
        </w:rPr>
        <w:t>Charlemagne’s cultural aspirations.</w:t>
      </w:r>
      <w:r w:rsidRPr="00731160">
        <w:rPr>
          <w:rStyle w:val="FootnoteReference"/>
          <w:rFonts w:ascii="Calibri" w:hAnsi="Calibri"/>
          <w:sz w:val="24"/>
          <w:szCs w:val="24"/>
        </w:rPr>
        <w:footnoteReference w:id="25"/>
      </w:r>
      <w:r w:rsidRPr="00731160">
        <w:rPr>
          <w:rFonts w:ascii="Calibri" w:hAnsi="Calibri"/>
          <w:sz w:val="24"/>
          <w:szCs w:val="24"/>
        </w:rPr>
        <w:t xml:space="preserve">  He had a lot of respect for ancient Greek and Roman achievements and could see that if his court received classical educations, the court would have a higher standing in the eyes of others.</w:t>
      </w:r>
      <w:r w:rsidRPr="00731160">
        <w:rPr>
          <w:rStyle w:val="FootnoteReference"/>
          <w:rFonts w:ascii="Calibri" w:hAnsi="Calibri"/>
          <w:sz w:val="24"/>
          <w:szCs w:val="24"/>
        </w:rPr>
        <w:footnoteReference w:id="26"/>
      </w:r>
      <w:r w:rsidRPr="00731160">
        <w:rPr>
          <w:rFonts w:ascii="Calibri" w:hAnsi="Calibri"/>
          <w:sz w:val="24"/>
          <w:szCs w:val="24"/>
        </w:rPr>
        <w:t xml:space="preserve"> As such, Charlemagne encouraged a revival of culture based on the ancient Greeks and Romans.</w:t>
      </w:r>
      <w:r w:rsidRPr="00731160">
        <w:rPr>
          <w:rStyle w:val="FootnoteReference"/>
          <w:rFonts w:ascii="Calibri" w:hAnsi="Calibri"/>
          <w:sz w:val="24"/>
          <w:szCs w:val="24"/>
        </w:rPr>
        <w:footnoteReference w:id="27"/>
      </w:r>
      <w:r w:rsidRPr="00731160">
        <w:rPr>
          <w:rFonts w:ascii="Calibri" w:hAnsi="Calibri"/>
          <w:sz w:val="24"/>
          <w:szCs w:val="24"/>
        </w:rPr>
        <w:t xml:space="preserve">  This revival was considered to be an increase in intellectual standards compared to established standards of the time.</w:t>
      </w:r>
      <w:r w:rsidRPr="00731160">
        <w:rPr>
          <w:rStyle w:val="FootnoteReference"/>
          <w:rFonts w:ascii="Calibri" w:hAnsi="Calibri"/>
          <w:sz w:val="24"/>
          <w:szCs w:val="24"/>
        </w:rPr>
        <w:footnoteReference w:id="28"/>
      </w:r>
      <w:r w:rsidRPr="00731160">
        <w:rPr>
          <w:rFonts w:ascii="Calibri" w:hAnsi="Calibri"/>
          <w:sz w:val="24"/>
          <w:szCs w:val="24"/>
        </w:rPr>
        <w:t xml:space="preserve">  Another item on Charlemagne’s agenda was to restore Rome to its former glory.  He wanted to bring back the Roman model of having an emperor or an “Augustus” in charge of the Holy Roman Empire.  The scholar </w:t>
      </w:r>
      <w:proofErr w:type="spellStart"/>
      <w:r w:rsidRPr="00731160">
        <w:rPr>
          <w:rFonts w:ascii="Calibri" w:hAnsi="Calibri"/>
          <w:sz w:val="24"/>
          <w:szCs w:val="24"/>
        </w:rPr>
        <w:t>Einhard</w:t>
      </w:r>
      <w:proofErr w:type="spellEnd"/>
      <w:r w:rsidRPr="00731160">
        <w:rPr>
          <w:rFonts w:ascii="Calibri" w:hAnsi="Calibri"/>
          <w:sz w:val="24"/>
          <w:szCs w:val="24"/>
        </w:rPr>
        <w:t>, his biographer and friend, stated: “Throughout his whole reign the wish that he had nearest to heart was to re-establish the ancient authority of the city of Rome under his care and by his influence.”</w:t>
      </w:r>
      <w:r w:rsidRPr="00731160">
        <w:rPr>
          <w:rStyle w:val="FootnoteReference"/>
          <w:rFonts w:ascii="Calibri" w:hAnsi="Calibri"/>
          <w:sz w:val="24"/>
          <w:szCs w:val="24"/>
        </w:rPr>
        <w:footnoteReference w:id="29"/>
      </w:r>
      <w:r w:rsidRPr="00731160">
        <w:rPr>
          <w:rFonts w:ascii="Calibri" w:hAnsi="Calibri"/>
          <w:sz w:val="24"/>
          <w:szCs w:val="24"/>
        </w:rPr>
        <w:t xml:space="preserve">  Charlemagne’s agenda and ambition to imitate art and architecture based on </w:t>
      </w:r>
      <w:r w:rsidR="005D7F55">
        <w:rPr>
          <w:rFonts w:ascii="Calibri" w:hAnsi="Calibri"/>
          <w:sz w:val="24"/>
          <w:szCs w:val="24"/>
        </w:rPr>
        <w:t xml:space="preserve">Roman </w:t>
      </w:r>
      <w:r w:rsidRPr="00731160">
        <w:rPr>
          <w:rFonts w:ascii="Calibri" w:hAnsi="Calibri"/>
          <w:sz w:val="24"/>
          <w:szCs w:val="24"/>
        </w:rPr>
        <w:t>antiquity produced a blooming of architecture in northern Europe that hadn’t previously been seen.</w:t>
      </w:r>
      <w:r w:rsidRPr="00731160">
        <w:rPr>
          <w:rStyle w:val="FootnoteReference"/>
          <w:rFonts w:ascii="Calibri" w:hAnsi="Calibri"/>
          <w:sz w:val="24"/>
          <w:szCs w:val="24"/>
        </w:rPr>
        <w:footnoteReference w:id="30"/>
      </w:r>
      <w:r w:rsidR="005D7F55">
        <w:rPr>
          <w:rFonts w:ascii="Calibri" w:hAnsi="Calibri"/>
          <w:sz w:val="24"/>
          <w:szCs w:val="24"/>
        </w:rPr>
        <w:t xml:space="preserve">  Some of these Roman attributes can be seen in the Palatine Chapel and other Carolingian buildings.  However, while the Carolingian style sought to emulate the Roman style as well as borrow from the early Christian and Byzantine styles, it also incorporated its own innovations into the new style. For example, a Carolingian innovation was the </w:t>
      </w:r>
      <w:proofErr w:type="spellStart"/>
      <w:r w:rsidR="005D7F55">
        <w:rPr>
          <w:rFonts w:ascii="Calibri" w:hAnsi="Calibri"/>
          <w:sz w:val="24"/>
          <w:szCs w:val="24"/>
        </w:rPr>
        <w:t>westwork</w:t>
      </w:r>
      <w:proofErr w:type="spellEnd"/>
      <w:r w:rsidR="005D7F55">
        <w:rPr>
          <w:rFonts w:ascii="Calibri" w:hAnsi="Calibri"/>
          <w:sz w:val="24"/>
          <w:szCs w:val="24"/>
        </w:rPr>
        <w:t>, a monumental west-facing entrance that was common in Caro</w:t>
      </w:r>
      <w:r w:rsidR="002545A1">
        <w:rPr>
          <w:rFonts w:ascii="Calibri" w:hAnsi="Calibri"/>
          <w:sz w:val="24"/>
          <w:szCs w:val="24"/>
        </w:rPr>
        <w:t>lingian,</w:t>
      </w:r>
      <w:r w:rsidR="005D7F55">
        <w:rPr>
          <w:rFonts w:ascii="Calibri" w:hAnsi="Calibri"/>
          <w:sz w:val="24"/>
          <w:szCs w:val="24"/>
        </w:rPr>
        <w:t xml:space="preserve"> and later, Romanesque churches.</w:t>
      </w:r>
      <w:r w:rsidR="005D7F55">
        <w:rPr>
          <w:rStyle w:val="FootnoteReference"/>
          <w:rFonts w:ascii="Calibri" w:hAnsi="Calibri"/>
          <w:sz w:val="24"/>
          <w:szCs w:val="24"/>
        </w:rPr>
        <w:footnoteReference w:id="31"/>
      </w:r>
      <w:r w:rsidR="00690D7D">
        <w:rPr>
          <w:rFonts w:ascii="Calibri" w:hAnsi="Calibri"/>
          <w:sz w:val="24"/>
          <w:szCs w:val="24"/>
        </w:rPr>
        <w:t xml:space="preserve"> </w:t>
      </w:r>
    </w:p>
    <w:p w:rsidR="00556910" w:rsidRDefault="00731160" w:rsidP="00C93B04">
      <w:pPr>
        <w:spacing w:line="480" w:lineRule="auto"/>
        <w:ind w:firstLine="720"/>
        <w:rPr>
          <w:rFonts w:ascii="Calibri" w:hAnsi="Calibri" w:cs="Times New Roman"/>
          <w:sz w:val="24"/>
          <w:szCs w:val="24"/>
        </w:rPr>
      </w:pPr>
      <w:r w:rsidRPr="00731160">
        <w:rPr>
          <w:rFonts w:ascii="Calibri" w:hAnsi="Calibri" w:cs="Times New Roman"/>
          <w:sz w:val="24"/>
          <w:szCs w:val="24"/>
        </w:rPr>
        <w:t xml:space="preserve">Charles became king of the Franks in 768 CE and reigned until his death in 814 CE.  In the 770s he became known as Carolus Magnus and finally, in 794 CE, he took on the moniker of Charles le </w:t>
      </w:r>
      <w:proofErr w:type="spellStart"/>
      <w:r w:rsidRPr="00731160">
        <w:rPr>
          <w:rFonts w:ascii="Calibri" w:hAnsi="Calibri" w:cs="Times New Roman"/>
          <w:sz w:val="24"/>
          <w:szCs w:val="24"/>
        </w:rPr>
        <w:t>Magne</w:t>
      </w:r>
      <w:proofErr w:type="spellEnd"/>
      <w:r w:rsidRPr="00731160">
        <w:rPr>
          <w:rFonts w:ascii="Calibri" w:hAnsi="Calibri" w:cs="Times New Roman"/>
          <w:sz w:val="24"/>
          <w:szCs w:val="24"/>
        </w:rPr>
        <w:t xml:space="preserve">, or Charles the Great. This is how he gets his more well-known name of Charlemagne. </w:t>
      </w:r>
      <w:r w:rsidR="00C93B04">
        <w:rPr>
          <w:rFonts w:ascii="Calibri" w:hAnsi="Calibri" w:cs="Times New Roman"/>
          <w:sz w:val="24"/>
          <w:szCs w:val="24"/>
        </w:rPr>
        <w:t>Charlemagne is a significant figure of the Medieval period.  Under his rule, Western Europe was reunited for the first time since the Roman Empire.</w:t>
      </w:r>
      <w:r w:rsidR="00556910">
        <w:rPr>
          <w:rStyle w:val="FootnoteReference"/>
          <w:rFonts w:ascii="Calibri" w:hAnsi="Calibri" w:cs="Times New Roman"/>
          <w:sz w:val="24"/>
          <w:szCs w:val="24"/>
        </w:rPr>
        <w:footnoteReference w:id="32"/>
      </w:r>
      <w:r w:rsidR="00C93B04">
        <w:rPr>
          <w:rFonts w:ascii="Lato" w:hAnsi="Lato" w:cs="Arial"/>
          <w:color w:val="010101"/>
          <w:sz w:val="30"/>
          <w:szCs w:val="30"/>
        </w:rPr>
        <w:t xml:space="preserve"> </w:t>
      </w:r>
      <w:r w:rsidR="00C93B04">
        <w:rPr>
          <w:rFonts w:cs="Arial"/>
          <w:color w:val="010101"/>
          <w:sz w:val="24"/>
          <w:szCs w:val="24"/>
        </w:rPr>
        <w:t>He is often known as the father of modern-day France, Germany, and even Europe.</w:t>
      </w:r>
      <w:r w:rsidR="00F55D74">
        <w:rPr>
          <w:rFonts w:cs="Arial"/>
          <w:color w:val="010101"/>
          <w:sz w:val="24"/>
          <w:szCs w:val="24"/>
        </w:rPr>
        <w:t xml:space="preserve"> </w:t>
      </w:r>
      <w:r w:rsidR="00F55D74" w:rsidRPr="00731160">
        <w:rPr>
          <w:rFonts w:ascii="Calibri" w:hAnsi="Calibri" w:cs="Times New Roman"/>
          <w:sz w:val="24"/>
          <w:szCs w:val="24"/>
        </w:rPr>
        <w:t xml:space="preserve"> </w:t>
      </w:r>
      <w:r w:rsidRPr="00731160">
        <w:rPr>
          <w:rFonts w:ascii="Calibri" w:hAnsi="Calibri" w:cs="Times New Roman"/>
          <w:sz w:val="24"/>
          <w:szCs w:val="24"/>
        </w:rPr>
        <w:t>Charlemagne installed the Frankish court at Aachen in Germany in 794 CE after beginning the construction of the Palatine Chapel in 792 CE. Up until this time, the Carolingian domain lacked a capital.</w:t>
      </w:r>
      <w:r w:rsidRPr="00731160">
        <w:rPr>
          <w:rStyle w:val="FootnoteReference"/>
          <w:rFonts w:ascii="Calibri" w:hAnsi="Calibri" w:cs="Times New Roman"/>
          <w:sz w:val="24"/>
          <w:szCs w:val="24"/>
        </w:rPr>
        <w:footnoteReference w:id="33"/>
      </w:r>
      <w:r w:rsidRPr="00731160">
        <w:rPr>
          <w:rFonts w:ascii="Calibri" w:hAnsi="Calibri" w:cs="Times New Roman"/>
          <w:sz w:val="24"/>
          <w:szCs w:val="24"/>
        </w:rPr>
        <w:t xml:space="preserve"> </w:t>
      </w:r>
      <w:r w:rsidR="00556910">
        <w:rPr>
          <w:rFonts w:ascii="Calibri" w:hAnsi="Calibri" w:cs="Times New Roman"/>
          <w:sz w:val="24"/>
          <w:szCs w:val="24"/>
        </w:rPr>
        <w:t xml:space="preserve"> </w:t>
      </w:r>
      <w:r w:rsidRPr="00731160">
        <w:rPr>
          <w:rFonts w:ascii="Calibri" w:hAnsi="Calibri" w:cs="Times New Roman"/>
          <w:sz w:val="24"/>
          <w:szCs w:val="24"/>
        </w:rPr>
        <w:t>Charlemagne was crowned the Holy Roman Emperor by Pope Leo III on Christmas day in 800 CE.</w:t>
      </w:r>
      <w:r w:rsidRPr="00731160">
        <w:rPr>
          <w:rStyle w:val="FootnoteReference"/>
          <w:rFonts w:ascii="Calibri" w:hAnsi="Calibri" w:cs="Times New Roman"/>
          <w:sz w:val="24"/>
          <w:szCs w:val="24"/>
        </w:rPr>
        <w:footnoteReference w:id="34"/>
      </w:r>
      <w:r w:rsidRPr="00731160">
        <w:rPr>
          <w:rFonts w:ascii="Calibri" w:hAnsi="Calibri" w:cs="Times New Roman"/>
          <w:sz w:val="24"/>
          <w:szCs w:val="24"/>
        </w:rPr>
        <w:t xml:space="preserve">  In 805 CE, the Palatine Chapel was consecrated by Pope Leo III.  Interestingly, the Palatine Chapel is the most famous building that is associated with Charlemagne.  It is also regarded as the greatest example of Carolingian architecture.  The Palatine Chapel functioned as Charlemagne’s personal and private chapel, as well as a chapel for the court.  Additionally, it served as a coronation hall, an imperial mausoleum, and a reliquary</w:t>
      </w:r>
      <w:r w:rsidR="00BD4325">
        <w:rPr>
          <w:rFonts w:ascii="Calibri" w:hAnsi="Calibri" w:cs="Times New Roman"/>
          <w:sz w:val="24"/>
          <w:szCs w:val="24"/>
        </w:rPr>
        <w:t>.</w:t>
      </w:r>
      <w:r w:rsidR="006D2F7D">
        <w:rPr>
          <w:rStyle w:val="FootnoteReference"/>
          <w:rFonts w:ascii="Calibri" w:hAnsi="Calibri" w:cs="Times New Roman"/>
          <w:sz w:val="24"/>
          <w:szCs w:val="24"/>
        </w:rPr>
        <w:footnoteReference w:id="35"/>
      </w:r>
      <w:r w:rsidR="00BD4325">
        <w:rPr>
          <w:rFonts w:ascii="Calibri" w:hAnsi="Calibri" w:cs="Times New Roman"/>
          <w:sz w:val="24"/>
          <w:szCs w:val="24"/>
        </w:rPr>
        <w:t xml:space="preserve"> </w:t>
      </w:r>
    </w:p>
    <w:p w:rsidR="00731160" w:rsidRPr="00C93B04" w:rsidRDefault="00F1798B" w:rsidP="00230657">
      <w:pPr>
        <w:spacing w:line="480" w:lineRule="auto"/>
        <w:ind w:firstLine="720"/>
        <w:rPr>
          <w:rFonts w:cs="Arial"/>
          <w:color w:val="010101"/>
          <w:sz w:val="24"/>
          <w:szCs w:val="24"/>
        </w:rPr>
      </w:pPr>
      <w:r>
        <w:rPr>
          <w:noProof/>
        </w:rPr>
        <mc:AlternateContent>
          <mc:Choice Requires="wps">
            <w:drawing>
              <wp:anchor distT="0" distB="0" distL="114300" distR="114300" simplePos="0" relativeHeight="251693056" behindDoc="1" locked="0" layoutInCell="1" allowOverlap="1" wp14:anchorId="53672060" wp14:editId="3651F272">
                <wp:simplePos x="0" y="0"/>
                <wp:positionH relativeFrom="column">
                  <wp:posOffset>0</wp:posOffset>
                </wp:positionH>
                <wp:positionV relativeFrom="paragraph">
                  <wp:posOffset>2533650</wp:posOffset>
                </wp:positionV>
                <wp:extent cx="3676650" cy="635"/>
                <wp:effectExtent l="0" t="0" r="0" b="0"/>
                <wp:wrapTight wrapText="bothSides">
                  <wp:wrapPolygon edited="0">
                    <wp:start x="0" y="0"/>
                    <wp:lineTo x="0" y="21600"/>
                    <wp:lineTo x="21600" y="21600"/>
                    <wp:lineTo x="21600" y="0"/>
                  </wp:wrapPolygon>
                </wp:wrapTight>
                <wp:docPr id="31" name="Text Box 31"/>
                <wp:cNvGraphicFramePr/>
                <a:graphic xmlns:a="http://schemas.openxmlformats.org/drawingml/2006/main">
                  <a:graphicData uri="http://schemas.microsoft.com/office/word/2010/wordprocessingShape">
                    <wps:wsp>
                      <wps:cNvSpPr txBox="1"/>
                      <wps:spPr>
                        <a:xfrm>
                          <a:off x="0" y="0"/>
                          <a:ext cx="3676650" cy="635"/>
                        </a:xfrm>
                        <a:prstGeom prst="rect">
                          <a:avLst/>
                        </a:prstGeom>
                        <a:solidFill>
                          <a:prstClr val="white"/>
                        </a:solidFill>
                        <a:ln>
                          <a:noFill/>
                        </a:ln>
                        <a:effectLst/>
                      </wps:spPr>
                      <wps:txbx>
                        <w:txbxContent>
                          <w:p w:rsidR="00BC19BF" w:rsidRDefault="00BC19BF" w:rsidP="00F1798B">
                            <w:pPr>
                              <w:pStyle w:val="Caption"/>
                              <w:spacing w:after="0"/>
                            </w:pPr>
                            <w:r>
                              <w:t xml:space="preserve">Figure </w:t>
                            </w:r>
                            <w:fldSimple w:instr=" SEQ Figure \* ARABIC ">
                              <w:r w:rsidR="00E42F26">
                                <w:rPr>
                                  <w:noProof/>
                                </w:rPr>
                                <w:t>5</w:t>
                              </w:r>
                            </w:fldSimple>
                            <w:r>
                              <w:t xml:space="preserve"> Palatine Chapel Plan </w:t>
                            </w:r>
                          </w:p>
                          <w:p w:rsidR="00BC19BF" w:rsidRPr="006A5A4D" w:rsidRDefault="00BC19BF" w:rsidP="00F1798B">
                            <w:pPr>
                              <w:pStyle w:val="Caption"/>
                              <w:spacing w:after="0"/>
                              <w:rPr>
                                <w:noProof/>
                              </w:rPr>
                            </w:pPr>
                            <w:r>
                              <w:t>"Glossary of Medieval Art and Architecture"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672060" id="Text Box 31" o:spid="_x0000_s1029" type="#_x0000_t202" style="position:absolute;left:0;text-align:left;margin-left:0;margin-top:199.5pt;width:289.5pt;height:.05pt;z-index:-251623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" stroked="f">
                <v:textbox style="mso-fit-shape-to-text:t" inset="0,0,0,0">
                  <w:txbxContent>
                    <w:p w:rsidR="00BC19BF" w:rsidRDefault="00BC19BF" w:rsidP="00F1798B">
                      <w:pPr>
                        <w:pStyle w:val="Caption"/>
                        <w:spacing w:after="0"/>
                      </w:pPr>
                      <w:r>
                        <w:t xml:space="preserve">Figure </w:t>
                      </w:r>
                      <w:fldSimple w:instr=" SEQ Figure \* ARABIC ">
                        <w:r w:rsidR="00E42F26">
                          <w:rPr>
                            <w:noProof/>
                          </w:rPr>
                          <w:t>5</w:t>
                        </w:r>
                      </w:fldSimple>
                      <w:r>
                        <w:t xml:space="preserve"> Palatine Chapel Plan </w:t>
                      </w:r>
                    </w:p>
                    <w:p w:rsidR="00BC19BF" w:rsidRPr="006A5A4D" w:rsidRDefault="00BC19BF" w:rsidP="00F1798B">
                      <w:pPr>
                        <w:pStyle w:val="Caption"/>
                        <w:spacing w:after="0"/>
                        <w:rPr>
                          <w:noProof/>
                        </w:rPr>
                      </w:pPr>
                      <w:r>
                        <w:t>"Glossary of Medieval Art and Architecture"</w:t>
                      </w:r>
                    </w:p>
                  </w:txbxContent>
                </v:textbox>
                <w10:wrap type="tight"/>
              </v:shape>
            </w:pict>
          </mc:Fallback>
        </mc:AlternateContent>
      </w:r>
      <w:r w:rsidR="00230657">
        <w:rPr>
          <w:noProof/>
        </w:rPr>
        <w:drawing>
          <wp:anchor distT="0" distB="0" distL="114300" distR="114300" simplePos="0" relativeHeight="251669504" behindDoc="1" locked="0" layoutInCell="1" allowOverlap="1">
            <wp:simplePos x="0" y="0"/>
            <wp:positionH relativeFrom="column">
              <wp:posOffset>0</wp:posOffset>
            </wp:positionH>
            <wp:positionV relativeFrom="paragraph">
              <wp:posOffset>0</wp:posOffset>
            </wp:positionV>
            <wp:extent cx="3676650" cy="2476500"/>
            <wp:effectExtent l="0" t="0" r="0" b="0"/>
            <wp:wrapTight wrapText="bothSides">
              <wp:wrapPolygon edited="0">
                <wp:start x="0" y="0"/>
                <wp:lineTo x="0" y="21434"/>
                <wp:lineTo x="21488" y="21434"/>
                <wp:lineTo x="21488" y="0"/>
                <wp:lineTo x="0" y="0"/>
              </wp:wrapPolygon>
            </wp:wrapTight>
            <wp:docPr id="3" name="Picture 3" descr="http://www.pitt.edu/~medart/image/glossary/cent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pitt.edu/~medart/image/glossary/centpla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76650" cy="2476500"/>
                    </a:xfrm>
                    <a:prstGeom prst="rect">
                      <a:avLst/>
                    </a:prstGeom>
                    <a:noFill/>
                    <a:ln>
                      <a:noFill/>
                    </a:ln>
                  </pic:spPr>
                </pic:pic>
              </a:graphicData>
            </a:graphic>
            <wp14:sizeRelH relativeFrom="page">
              <wp14:pctWidth>0</wp14:pctWidth>
            </wp14:sizeRelH>
            <wp14:sizeRelV relativeFrom="page">
              <wp14:pctHeight>0</wp14:pctHeight>
            </wp14:sizeRelV>
          </wp:anchor>
        </w:drawing>
      </w:r>
      <w:r w:rsidR="00731160" w:rsidRPr="00731160">
        <w:rPr>
          <w:rFonts w:ascii="Calibri" w:hAnsi="Calibri" w:cs="Times New Roman"/>
          <w:sz w:val="24"/>
          <w:szCs w:val="24"/>
        </w:rPr>
        <w:t>The Palatine Chapel has a two-story interior.  The dome is sixteen-sided on the exterior and is eight-sided on the interior. An ambulatory surrounds the eight-sided core and there is no crossing or transept.</w:t>
      </w:r>
      <w:r w:rsidR="005F48E8">
        <w:rPr>
          <w:rStyle w:val="FootnoteReference"/>
          <w:rFonts w:ascii="Calibri" w:hAnsi="Calibri" w:cs="Times New Roman"/>
          <w:sz w:val="24"/>
          <w:szCs w:val="24"/>
        </w:rPr>
        <w:footnoteReference w:id="36"/>
      </w:r>
      <w:r w:rsidR="00731160" w:rsidRPr="00731160">
        <w:rPr>
          <w:rFonts w:ascii="Calibri" w:hAnsi="Calibri" w:cs="Times New Roman"/>
          <w:sz w:val="24"/>
          <w:szCs w:val="24"/>
        </w:rPr>
        <w:t xml:space="preserve"> From the central octagon, whic</w:t>
      </w:r>
      <w:r w:rsidR="00BD4325">
        <w:rPr>
          <w:rFonts w:ascii="Calibri" w:hAnsi="Calibri" w:cs="Times New Roman"/>
          <w:sz w:val="24"/>
          <w:szCs w:val="24"/>
        </w:rPr>
        <w:t xml:space="preserve">h supports the dome, there is a </w:t>
      </w:r>
      <w:r w:rsidR="00731160" w:rsidRPr="00731160">
        <w:rPr>
          <w:rFonts w:ascii="Calibri" w:hAnsi="Calibri" w:cs="Times New Roman"/>
          <w:sz w:val="24"/>
          <w:szCs w:val="24"/>
        </w:rPr>
        <w:t>projecting apse and a two-towered entrance.</w:t>
      </w:r>
      <w:r w:rsidR="00576A27">
        <w:rPr>
          <w:rStyle w:val="FootnoteReference"/>
          <w:rFonts w:ascii="Calibri" w:hAnsi="Calibri" w:cs="Times New Roman"/>
          <w:sz w:val="24"/>
          <w:szCs w:val="24"/>
        </w:rPr>
        <w:footnoteReference w:id="37"/>
      </w:r>
      <w:r w:rsidR="00731160" w:rsidRPr="00731160">
        <w:rPr>
          <w:rFonts w:ascii="Calibri" w:hAnsi="Calibri" w:cs="Times New Roman"/>
          <w:sz w:val="24"/>
          <w:szCs w:val="24"/>
        </w:rPr>
        <w:t xml:space="preserve"> The attached entrance has a deep exedra</w:t>
      </w:r>
      <w:r w:rsidR="00CE089F">
        <w:rPr>
          <w:rFonts w:ascii="Calibri" w:hAnsi="Calibri" w:cs="Times New Roman"/>
          <w:sz w:val="24"/>
          <w:szCs w:val="24"/>
        </w:rPr>
        <w:t xml:space="preserve"> or niche</w:t>
      </w:r>
      <w:r w:rsidR="00731160" w:rsidRPr="00731160">
        <w:rPr>
          <w:rFonts w:ascii="Calibri" w:hAnsi="Calibri" w:cs="Times New Roman"/>
          <w:sz w:val="24"/>
          <w:szCs w:val="24"/>
        </w:rPr>
        <w:t xml:space="preserve"> carved from its front and a large “window of appearances,” which is an opening from which the emperor could view the atrium and be visible to the people that were in the atrium.  The window of appearances is located on the entr</w:t>
      </w:r>
      <w:r w:rsidR="005F48E8">
        <w:rPr>
          <w:rFonts w:ascii="Calibri" w:hAnsi="Calibri" w:cs="Times New Roman"/>
          <w:sz w:val="24"/>
          <w:szCs w:val="24"/>
        </w:rPr>
        <w:t xml:space="preserve">ance’s second level.  The </w:t>
      </w:r>
      <w:proofErr w:type="spellStart"/>
      <w:r w:rsidR="005F48E8">
        <w:rPr>
          <w:rFonts w:ascii="Calibri" w:hAnsi="Calibri" w:cs="Times New Roman"/>
          <w:sz w:val="24"/>
          <w:szCs w:val="24"/>
        </w:rPr>
        <w:t>westwork</w:t>
      </w:r>
      <w:proofErr w:type="spellEnd"/>
      <w:r w:rsidR="005F48E8">
        <w:rPr>
          <w:rFonts w:ascii="Calibri" w:hAnsi="Calibri" w:cs="Times New Roman"/>
          <w:sz w:val="24"/>
          <w:szCs w:val="24"/>
        </w:rPr>
        <w:t xml:space="preserve"> constitutes the entrance and</w:t>
      </w:r>
      <w:r w:rsidR="002D45AA">
        <w:rPr>
          <w:rFonts w:ascii="Calibri" w:hAnsi="Calibri" w:cs="Times New Roman"/>
          <w:sz w:val="24"/>
          <w:szCs w:val="24"/>
        </w:rPr>
        <w:t xml:space="preserve"> symbolizes the Palatine Chapel’s</w:t>
      </w:r>
      <w:r w:rsidR="00731160" w:rsidRPr="00731160">
        <w:rPr>
          <w:rFonts w:ascii="Calibri" w:hAnsi="Calibri" w:cs="Times New Roman"/>
          <w:sz w:val="24"/>
          <w:szCs w:val="24"/>
        </w:rPr>
        <w:t xml:space="preserve"> function as a fortress and an imperial foundation.  </w:t>
      </w:r>
    </w:p>
    <w:p w:rsidR="00BB0EF3" w:rsidRDefault="00B751F9" w:rsidP="00230657">
      <w:pPr>
        <w:spacing w:line="480" w:lineRule="auto"/>
        <w:ind w:firstLine="720"/>
        <w:rPr>
          <w:rFonts w:ascii="Calibri" w:hAnsi="Calibri" w:cs="Times New Roman"/>
          <w:sz w:val="24"/>
          <w:szCs w:val="24"/>
        </w:rPr>
      </w:pPr>
      <w:r>
        <w:rPr>
          <w:noProof/>
        </w:rPr>
        <mc:AlternateContent>
          <mc:Choice Requires="wps">
            <w:drawing>
              <wp:anchor distT="0" distB="0" distL="114300" distR="114300" simplePos="0" relativeHeight="251695104" behindDoc="1" locked="0" layoutInCell="1" allowOverlap="1" wp14:anchorId="2B022474" wp14:editId="0C3D4737">
                <wp:simplePos x="0" y="0"/>
                <wp:positionH relativeFrom="column">
                  <wp:posOffset>0</wp:posOffset>
                </wp:positionH>
                <wp:positionV relativeFrom="paragraph">
                  <wp:posOffset>3392805</wp:posOffset>
                </wp:positionV>
                <wp:extent cx="2381250" cy="635"/>
                <wp:effectExtent l="0" t="0" r="0" b="0"/>
                <wp:wrapTight wrapText="bothSides">
                  <wp:wrapPolygon edited="0">
                    <wp:start x="0" y="0"/>
                    <wp:lineTo x="0" y="21600"/>
                    <wp:lineTo x="21600" y="21600"/>
                    <wp:lineTo x="21600" y="0"/>
                  </wp:wrapPolygon>
                </wp:wrapTight>
                <wp:docPr id="32" name="Text Box 32"/>
                <wp:cNvGraphicFramePr/>
                <a:graphic xmlns:a="http://schemas.openxmlformats.org/drawingml/2006/main">
                  <a:graphicData uri="http://schemas.microsoft.com/office/word/2010/wordprocessingShape">
                    <wps:wsp>
                      <wps:cNvSpPr txBox="1"/>
                      <wps:spPr>
                        <a:xfrm>
                          <a:off x="0" y="0"/>
                          <a:ext cx="2381250" cy="635"/>
                        </a:xfrm>
                        <a:prstGeom prst="rect">
                          <a:avLst/>
                        </a:prstGeom>
                        <a:solidFill>
                          <a:prstClr val="white"/>
                        </a:solidFill>
                        <a:ln>
                          <a:noFill/>
                        </a:ln>
                        <a:effectLst/>
                      </wps:spPr>
                      <wps:txbx>
                        <w:txbxContent>
                          <w:p w:rsidR="00BC19BF" w:rsidRDefault="00BC19BF" w:rsidP="00F609CA">
                            <w:pPr>
                              <w:pStyle w:val="Caption"/>
                              <w:spacing w:after="0"/>
                            </w:pPr>
                            <w:r>
                              <w:t xml:space="preserve">Figure </w:t>
                            </w:r>
                            <w:fldSimple w:instr=" SEQ Figure \* ARABIC ">
                              <w:r w:rsidR="00E42F26">
                                <w:rPr>
                                  <w:noProof/>
                                </w:rPr>
                                <w:t>6</w:t>
                              </w:r>
                            </w:fldSimple>
                            <w:r>
                              <w:t xml:space="preserve"> Octagon of the Palatine Chapel showing part of the Arcade with rounded Roman arches</w:t>
                            </w:r>
                          </w:p>
                          <w:p w:rsidR="00BC19BF" w:rsidRPr="00295A17" w:rsidRDefault="00BC19BF" w:rsidP="00F609CA">
                            <w:pPr>
                              <w:pStyle w:val="Caption"/>
                              <w:spacing w:after="0"/>
                              <w:rPr>
                                <w:rFonts w:ascii="Verdana" w:hAnsi="Verdana"/>
                                <w:noProof/>
                                <w:color w:val="18507C"/>
                              </w:rPr>
                            </w:pPr>
                            <w:r>
                              <w:t xml:space="preserve"> "Aachen-The Palatine Chapel"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022474" id="Text Box 32" o:spid="_x0000_s1030" type="#_x0000_t202" style="position:absolute;left:0;text-align:left;margin-left:0;margin-top:267.15pt;width:187.5pt;height:.05pt;z-index:-251621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" stroked="f">
                <v:textbox style="mso-fit-shape-to-text:t" inset="0,0,0,0">
                  <w:txbxContent>
                    <w:p w:rsidR="00BC19BF" w:rsidRDefault="00BC19BF" w:rsidP="00F609CA">
                      <w:pPr>
                        <w:pStyle w:val="Caption"/>
                        <w:spacing w:after="0"/>
                      </w:pPr>
                      <w:r>
                        <w:t xml:space="preserve">Figure </w:t>
                      </w:r>
                      <w:fldSimple w:instr=" SEQ Figure \* ARABIC ">
                        <w:r w:rsidR="00E42F26">
                          <w:rPr>
                            <w:noProof/>
                          </w:rPr>
                          <w:t>6</w:t>
                        </w:r>
                      </w:fldSimple>
                      <w:r>
                        <w:t xml:space="preserve"> Octagon of the Palatine Chapel showing part of the Arcade with rounded Roman arches</w:t>
                      </w:r>
                    </w:p>
                    <w:p w:rsidR="00BC19BF" w:rsidRPr="00295A17" w:rsidRDefault="00BC19BF" w:rsidP="00F609CA">
                      <w:pPr>
                        <w:pStyle w:val="Caption"/>
                        <w:spacing w:after="0"/>
                        <w:rPr>
                          <w:rFonts w:ascii="Verdana" w:hAnsi="Verdana"/>
                          <w:noProof/>
                          <w:color w:val="18507C"/>
                        </w:rPr>
                      </w:pPr>
                      <w:r>
                        <w:t xml:space="preserve"> "Aachen-The Palatine Chapel"</w:t>
                      </w:r>
                    </w:p>
                  </w:txbxContent>
                </v:textbox>
                <w10:wrap type="tight"/>
              </v:shape>
            </w:pict>
          </mc:Fallback>
        </mc:AlternateContent>
      </w:r>
      <w:r w:rsidR="00230657">
        <w:rPr>
          <w:rFonts w:ascii="Verdana" w:hAnsi="Verdana"/>
          <w:noProof/>
          <w:color w:val="18507C"/>
          <w:sz w:val="18"/>
          <w:szCs w:val="18"/>
        </w:rPr>
        <w:drawing>
          <wp:anchor distT="0" distB="0" distL="114300" distR="114300" simplePos="0" relativeHeight="251670528" behindDoc="1" locked="0" layoutInCell="1" allowOverlap="1">
            <wp:simplePos x="0" y="0"/>
            <wp:positionH relativeFrom="column">
              <wp:posOffset>0</wp:posOffset>
            </wp:positionH>
            <wp:positionV relativeFrom="paragraph">
              <wp:posOffset>1905</wp:posOffset>
            </wp:positionV>
            <wp:extent cx="2381250" cy="3333750"/>
            <wp:effectExtent l="0" t="0" r="0" b="0"/>
            <wp:wrapTight wrapText="bothSides">
              <wp:wrapPolygon edited="0">
                <wp:start x="0" y="0"/>
                <wp:lineTo x="0" y="21477"/>
                <wp:lineTo x="21427" y="21477"/>
                <wp:lineTo x="21427" y="0"/>
                <wp:lineTo x="0" y="0"/>
              </wp:wrapPolygon>
            </wp:wrapTight>
            <wp:docPr id="10" name="Picture 10" descr="http://earlymedieval.archeurope.info/uploads/images/Franks/Aachen/Aachen%20-%20Dom%2002.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arlymedieval.archeurope.info/uploads/images/Franks/Aachen/Aachen%20-%20Dom%2002.jpg">
                      <a:hlinkClick r:id="rId14"/>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81250" cy="3333750"/>
                    </a:xfrm>
                    <a:prstGeom prst="rect">
                      <a:avLst/>
                    </a:prstGeom>
                    <a:noFill/>
                    <a:ln>
                      <a:noFill/>
                    </a:ln>
                  </pic:spPr>
                </pic:pic>
              </a:graphicData>
            </a:graphic>
            <wp14:sizeRelH relativeFrom="page">
              <wp14:pctWidth>0</wp14:pctWidth>
            </wp14:sizeRelH>
            <wp14:sizeRelV relativeFrom="page">
              <wp14:pctHeight>0</wp14:pctHeight>
            </wp14:sizeRelV>
          </wp:anchor>
        </w:drawing>
      </w:r>
      <w:r w:rsidR="00731160" w:rsidRPr="00731160">
        <w:rPr>
          <w:rFonts w:ascii="Calibri" w:hAnsi="Calibri" w:cs="Times New Roman"/>
          <w:sz w:val="24"/>
          <w:szCs w:val="24"/>
        </w:rPr>
        <w:t>As previously mentioned, Charlemagne had great respect for the ancient Romans.  As such, the Palatine Chapel was meant to hearken back to Roman building design.  This idea was evident in the use of the groin vaulting of the ceiling form.</w:t>
      </w:r>
      <w:r w:rsidR="00E23184">
        <w:rPr>
          <w:rStyle w:val="FootnoteReference"/>
          <w:rFonts w:ascii="Calibri" w:hAnsi="Calibri" w:cs="Times New Roman"/>
          <w:sz w:val="24"/>
          <w:szCs w:val="24"/>
        </w:rPr>
        <w:footnoteReference w:id="38"/>
      </w:r>
      <w:r w:rsidR="00731160" w:rsidRPr="00731160">
        <w:rPr>
          <w:rFonts w:ascii="Calibri" w:hAnsi="Calibri" w:cs="Times New Roman"/>
          <w:sz w:val="24"/>
          <w:szCs w:val="24"/>
        </w:rPr>
        <w:t xml:space="preserve">  Also, the Palatine Chapel utilizes columns and rounded arches, also very Roman in design.</w:t>
      </w:r>
      <w:r w:rsidR="00E23184">
        <w:rPr>
          <w:rFonts w:ascii="Calibri" w:hAnsi="Calibri" w:cs="Times New Roman"/>
          <w:sz w:val="24"/>
          <w:szCs w:val="24"/>
        </w:rPr>
        <w:t xml:space="preserve"> </w:t>
      </w:r>
      <w:r w:rsidR="00D53084">
        <w:rPr>
          <w:rFonts w:ascii="Calibri" w:hAnsi="Calibri" w:cs="Times New Roman"/>
          <w:sz w:val="24"/>
          <w:szCs w:val="24"/>
        </w:rPr>
        <w:t xml:space="preserve"> Apparently, Petrarch, Vasari, an</w:t>
      </w:r>
      <w:r w:rsidR="0013063B">
        <w:rPr>
          <w:rFonts w:ascii="Calibri" w:hAnsi="Calibri" w:cs="Times New Roman"/>
          <w:sz w:val="24"/>
          <w:szCs w:val="24"/>
        </w:rPr>
        <w:t>d their contemporaries</w:t>
      </w:r>
      <w:r w:rsidR="00D53084">
        <w:rPr>
          <w:rFonts w:ascii="Calibri" w:hAnsi="Calibri" w:cs="Times New Roman"/>
          <w:sz w:val="24"/>
          <w:szCs w:val="24"/>
        </w:rPr>
        <w:t xml:space="preserve"> did not notice or acknowledge these Roman elements within the Palatine Chapel.  Perhaps they never visited Aachen or, if they did know of the Palatine Chapel, they refused to see that it was either a logical continuation of classical architecture or an early revival o</w:t>
      </w:r>
      <w:r w:rsidR="00E45385">
        <w:rPr>
          <w:rFonts w:ascii="Calibri" w:hAnsi="Calibri" w:cs="Times New Roman"/>
          <w:sz w:val="24"/>
          <w:szCs w:val="24"/>
        </w:rPr>
        <w:t>f it.  Either way, they may have</w:t>
      </w:r>
      <w:r w:rsidR="00D53084">
        <w:rPr>
          <w:rFonts w:ascii="Calibri" w:hAnsi="Calibri" w:cs="Times New Roman"/>
          <w:sz w:val="24"/>
          <w:szCs w:val="24"/>
        </w:rPr>
        <w:t xml:space="preserve"> disregarde</w:t>
      </w:r>
      <w:r w:rsidR="00E45385">
        <w:rPr>
          <w:rFonts w:ascii="Calibri" w:hAnsi="Calibri" w:cs="Times New Roman"/>
          <w:sz w:val="24"/>
          <w:szCs w:val="24"/>
        </w:rPr>
        <w:t xml:space="preserve">d the Palatine Chapel </w:t>
      </w:r>
      <w:r w:rsidR="00D53084">
        <w:rPr>
          <w:rFonts w:ascii="Calibri" w:hAnsi="Calibri" w:cs="Times New Roman"/>
          <w:sz w:val="24"/>
          <w:szCs w:val="24"/>
        </w:rPr>
        <w:t xml:space="preserve">because it was in Germany, a </w:t>
      </w:r>
      <w:r w:rsidR="00576A27">
        <w:rPr>
          <w:rFonts w:ascii="Calibri" w:hAnsi="Calibri" w:cs="Times New Roman"/>
          <w:sz w:val="24"/>
          <w:szCs w:val="24"/>
        </w:rPr>
        <w:t>“</w:t>
      </w:r>
      <w:r w:rsidR="00D53084">
        <w:rPr>
          <w:rFonts w:ascii="Calibri" w:hAnsi="Calibri" w:cs="Times New Roman"/>
          <w:sz w:val="24"/>
          <w:szCs w:val="24"/>
        </w:rPr>
        <w:t>barbarous nation</w:t>
      </w:r>
      <w:r w:rsidR="00576A27">
        <w:rPr>
          <w:rFonts w:ascii="Calibri" w:hAnsi="Calibri" w:cs="Times New Roman"/>
          <w:sz w:val="24"/>
          <w:szCs w:val="24"/>
        </w:rPr>
        <w:t>.”</w:t>
      </w:r>
    </w:p>
    <w:p w:rsidR="009B0C45" w:rsidRDefault="00731160" w:rsidP="009C3331">
      <w:pPr>
        <w:spacing w:line="480" w:lineRule="auto"/>
        <w:ind w:firstLine="720"/>
        <w:rPr>
          <w:rFonts w:ascii="Calibri" w:hAnsi="Calibri" w:cs="Times New Roman"/>
          <w:sz w:val="24"/>
          <w:szCs w:val="24"/>
        </w:rPr>
      </w:pPr>
      <w:r w:rsidRPr="00731160">
        <w:rPr>
          <w:rFonts w:ascii="Calibri" w:hAnsi="Calibri" w:cs="Times New Roman"/>
          <w:sz w:val="24"/>
          <w:szCs w:val="24"/>
        </w:rPr>
        <w:t xml:space="preserve">The Palatine Chapel </w:t>
      </w:r>
      <w:r w:rsidR="00E45385">
        <w:rPr>
          <w:rFonts w:ascii="Calibri" w:hAnsi="Calibri" w:cs="Times New Roman"/>
          <w:sz w:val="24"/>
          <w:szCs w:val="24"/>
        </w:rPr>
        <w:t xml:space="preserve">at Aachen </w:t>
      </w:r>
      <w:r w:rsidRPr="00731160">
        <w:rPr>
          <w:rFonts w:ascii="Calibri" w:hAnsi="Calibri" w:cs="Times New Roman"/>
          <w:sz w:val="24"/>
          <w:szCs w:val="24"/>
        </w:rPr>
        <w:t xml:space="preserve">is considered one of the most influential buildings of the </w:t>
      </w:r>
      <w:proofErr w:type="gramStart"/>
      <w:r w:rsidRPr="00731160">
        <w:rPr>
          <w:rFonts w:ascii="Calibri" w:hAnsi="Calibri" w:cs="Times New Roman"/>
          <w:sz w:val="24"/>
          <w:szCs w:val="24"/>
        </w:rPr>
        <w:t>Medieval</w:t>
      </w:r>
      <w:proofErr w:type="gramEnd"/>
      <w:r w:rsidRPr="00731160">
        <w:rPr>
          <w:rFonts w:ascii="Calibri" w:hAnsi="Calibri" w:cs="Times New Roman"/>
          <w:sz w:val="24"/>
          <w:szCs w:val="24"/>
        </w:rPr>
        <w:t xml:space="preserve"> period.</w:t>
      </w:r>
      <w:r w:rsidRPr="00731160">
        <w:rPr>
          <w:rStyle w:val="FootnoteReference"/>
          <w:rFonts w:ascii="Calibri" w:hAnsi="Calibri" w:cs="Times New Roman"/>
          <w:sz w:val="24"/>
          <w:szCs w:val="24"/>
        </w:rPr>
        <w:footnoteReference w:id="39"/>
      </w:r>
      <w:r w:rsidRPr="00731160">
        <w:rPr>
          <w:rFonts w:ascii="Calibri" w:hAnsi="Calibri" w:cs="Times New Roman"/>
          <w:sz w:val="24"/>
          <w:szCs w:val="24"/>
        </w:rPr>
        <w:t xml:space="preserve">  </w:t>
      </w:r>
      <w:r w:rsidR="009C3331">
        <w:rPr>
          <w:rFonts w:ascii="Calibri" w:hAnsi="Calibri" w:cs="Times New Roman"/>
          <w:sz w:val="24"/>
          <w:szCs w:val="24"/>
        </w:rPr>
        <w:t xml:space="preserve">The Palatine Chapel influenced architecture around much of </w:t>
      </w:r>
      <w:proofErr w:type="gramStart"/>
      <w:r w:rsidR="009C3331">
        <w:rPr>
          <w:rFonts w:ascii="Calibri" w:hAnsi="Calibri" w:cs="Times New Roman"/>
          <w:sz w:val="24"/>
          <w:szCs w:val="24"/>
        </w:rPr>
        <w:t>western</w:t>
      </w:r>
      <w:proofErr w:type="gramEnd"/>
      <w:r w:rsidR="009C3331">
        <w:rPr>
          <w:rFonts w:ascii="Calibri" w:hAnsi="Calibri" w:cs="Times New Roman"/>
          <w:sz w:val="24"/>
          <w:szCs w:val="24"/>
        </w:rPr>
        <w:t xml:space="preserve"> Europe. The later Romanesque style was also influenced by the buildings constructed during Charlemagne’s reign.</w:t>
      </w:r>
      <w:r w:rsidR="00F55D74">
        <w:rPr>
          <w:rFonts w:ascii="Calibri" w:hAnsi="Calibri" w:cs="Times New Roman"/>
          <w:sz w:val="24"/>
          <w:szCs w:val="24"/>
        </w:rPr>
        <w:t xml:space="preserve">  </w:t>
      </w:r>
      <w:r w:rsidR="00E45385">
        <w:rPr>
          <w:rFonts w:ascii="Calibri" w:hAnsi="Calibri" w:cs="Times New Roman"/>
          <w:sz w:val="24"/>
          <w:szCs w:val="24"/>
        </w:rPr>
        <w:t>Additionally</w:t>
      </w:r>
      <w:r w:rsidRPr="00731160">
        <w:rPr>
          <w:rFonts w:ascii="Calibri" w:hAnsi="Calibri" w:cs="Times New Roman"/>
          <w:sz w:val="24"/>
          <w:szCs w:val="24"/>
        </w:rPr>
        <w:t xml:space="preserve">, the </w:t>
      </w:r>
      <w:r w:rsidR="00D53084">
        <w:rPr>
          <w:rFonts w:ascii="Calibri" w:hAnsi="Calibri" w:cs="Times New Roman"/>
          <w:sz w:val="24"/>
          <w:szCs w:val="24"/>
        </w:rPr>
        <w:t xml:space="preserve">Palatine </w:t>
      </w:r>
      <w:r w:rsidRPr="00731160">
        <w:rPr>
          <w:rFonts w:ascii="Calibri" w:hAnsi="Calibri" w:cs="Times New Roman"/>
          <w:sz w:val="24"/>
          <w:szCs w:val="24"/>
        </w:rPr>
        <w:t>Chapel at Aachen was the burial place of Charlemagne.</w:t>
      </w:r>
      <w:r w:rsidR="003366EA">
        <w:rPr>
          <w:rFonts w:ascii="Calibri" w:hAnsi="Calibri" w:cs="Times New Roman"/>
          <w:sz w:val="24"/>
          <w:szCs w:val="24"/>
        </w:rPr>
        <w:t xml:space="preserve"> </w:t>
      </w:r>
      <w:r w:rsidR="008046DD">
        <w:rPr>
          <w:rFonts w:ascii="Calibri" w:hAnsi="Calibri" w:cs="Times New Roman"/>
          <w:sz w:val="24"/>
          <w:szCs w:val="24"/>
        </w:rPr>
        <w:t xml:space="preserve"> He was interred first in the chapel’s choir.</w:t>
      </w:r>
      <w:r w:rsidR="007317C0">
        <w:rPr>
          <w:rStyle w:val="FootnoteReference"/>
          <w:rFonts w:ascii="Calibri" w:hAnsi="Calibri" w:cs="Times New Roman"/>
          <w:sz w:val="24"/>
          <w:szCs w:val="24"/>
        </w:rPr>
        <w:footnoteReference w:id="40"/>
      </w:r>
      <w:r w:rsidR="008046DD">
        <w:rPr>
          <w:rFonts w:ascii="Calibri" w:hAnsi="Calibri" w:cs="Times New Roman"/>
          <w:sz w:val="24"/>
          <w:szCs w:val="24"/>
        </w:rPr>
        <w:t xml:space="preserve">  In 1000 CE, Emperor Otto III had Charlemagne’s vault opened. </w:t>
      </w:r>
      <w:r w:rsidR="0057738F">
        <w:rPr>
          <w:rFonts w:ascii="Calibri" w:hAnsi="Calibri" w:cs="Times New Roman"/>
          <w:sz w:val="24"/>
          <w:szCs w:val="24"/>
        </w:rPr>
        <w:t xml:space="preserve"> Supposedly, Charlemagne’s body was in a perfect state of preservation.  His body was seated on a marble throne, dressed in imperial clothes with a crown on his head.  The gospels were laying open in his lap and he was holding a scepter.</w:t>
      </w:r>
      <w:r w:rsidR="00556910">
        <w:rPr>
          <w:rStyle w:val="FootnoteReference"/>
          <w:rFonts w:ascii="Calibri" w:hAnsi="Calibri" w:cs="Times New Roman"/>
          <w:sz w:val="24"/>
          <w:szCs w:val="24"/>
        </w:rPr>
        <w:footnoteReference w:id="41"/>
      </w:r>
      <w:r w:rsidR="0057738F">
        <w:rPr>
          <w:rFonts w:ascii="Calibri" w:hAnsi="Calibri" w:cs="Times New Roman"/>
          <w:sz w:val="24"/>
          <w:szCs w:val="24"/>
        </w:rPr>
        <w:t xml:space="preserve">  In 1165, Emperor Frederick Barbarossa opened the vault again and placed Charlemagne’s remains in a marble sarcophagus.  At this time, at the request of Barbarossa</w:t>
      </w:r>
      <w:r w:rsidR="00335B0D">
        <w:rPr>
          <w:rFonts w:ascii="Calibri" w:hAnsi="Calibri" w:cs="Times New Roman"/>
          <w:sz w:val="24"/>
          <w:szCs w:val="24"/>
        </w:rPr>
        <w:t>, Charlemagne was canonized.</w:t>
      </w:r>
      <w:r w:rsidR="00556910">
        <w:rPr>
          <w:rStyle w:val="FootnoteReference"/>
          <w:rFonts w:ascii="Calibri" w:hAnsi="Calibri" w:cs="Times New Roman"/>
          <w:sz w:val="24"/>
          <w:szCs w:val="24"/>
        </w:rPr>
        <w:footnoteReference w:id="42"/>
      </w:r>
      <w:r w:rsidR="00335B0D">
        <w:rPr>
          <w:rFonts w:ascii="Calibri" w:hAnsi="Calibri" w:cs="Times New Roman"/>
          <w:sz w:val="24"/>
          <w:szCs w:val="24"/>
        </w:rPr>
        <w:t xml:space="preserve">  In 1168, Barbarossa gave a bronze chandelier to the chapel to hang in the center of the octagon and over the shrine.</w:t>
      </w:r>
      <w:r w:rsidR="00556910">
        <w:rPr>
          <w:rStyle w:val="FootnoteReference"/>
          <w:rFonts w:ascii="Calibri" w:hAnsi="Calibri" w:cs="Times New Roman"/>
          <w:sz w:val="24"/>
          <w:szCs w:val="24"/>
        </w:rPr>
        <w:footnoteReference w:id="43"/>
      </w:r>
      <w:r w:rsidR="00335B0D">
        <w:rPr>
          <w:rFonts w:ascii="Calibri" w:hAnsi="Calibri" w:cs="Times New Roman"/>
          <w:sz w:val="24"/>
          <w:szCs w:val="24"/>
        </w:rPr>
        <w:t xml:space="preserve">  The chandelier remains in the chapel today. </w:t>
      </w:r>
      <w:r w:rsidR="00556910">
        <w:rPr>
          <w:rFonts w:ascii="Calibri" w:hAnsi="Calibri" w:cs="Times New Roman"/>
          <w:sz w:val="24"/>
          <w:szCs w:val="24"/>
        </w:rPr>
        <w:t xml:space="preserve"> </w:t>
      </w:r>
      <w:r w:rsidR="00335B0D">
        <w:rPr>
          <w:rFonts w:ascii="Calibri" w:hAnsi="Calibri" w:cs="Times New Roman"/>
          <w:sz w:val="24"/>
          <w:szCs w:val="24"/>
        </w:rPr>
        <w:t>In 1215, Frederick II had Charlemagne’s remains put in a golden shrine and placed directly under the chandelier.</w:t>
      </w:r>
      <w:r w:rsidR="00556910">
        <w:rPr>
          <w:rStyle w:val="FootnoteReference"/>
          <w:rFonts w:ascii="Calibri" w:hAnsi="Calibri" w:cs="Times New Roman"/>
          <w:sz w:val="24"/>
          <w:szCs w:val="24"/>
        </w:rPr>
        <w:footnoteReference w:id="44"/>
      </w:r>
      <w:r w:rsidR="00335B0D">
        <w:rPr>
          <w:rFonts w:ascii="Calibri" w:hAnsi="Calibri" w:cs="Times New Roman"/>
          <w:sz w:val="24"/>
          <w:szCs w:val="24"/>
        </w:rPr>
        <w:t xml:space="preserve">  In 1349, there was a renewed interest in relics, especially Charlemagne’s.</w:t>
      </w:r>
      <w:r w:rsidR="000919FA">
        <w:rPr>
          <w:rStyle w:val="FootnoteReference"/>
          <w:rFonts w:ascii="Calibri" w:hAnsi="Calibri" w:cs="Times New Roman"/>
          <w:sz w:val="24"/>
          <w:szCs w:val="24"/>
        </w:rPr>
        <w:footnoteReference w:id="45"/>
      </w:r>
      <w:r w:rsidR="00335B0D">
        <w:rPr>
          <w:rFonts w:ascii="Calibri" w:hAnsi="Calibri" w:cs="Times New Roman"/>
          <w:sz w:val="24"/>
          <w:szCs w:val="24"/>
        </w:rPr>
        <w:t xml:space="preserve">  Charles IV commissioned the Reliquary of Charlemagne with his thigh bone and the Bust of Charlemagne with his skull.</w:t>
      </w:r>
      <w:r w:rsidR="00556910">
        <w:rPr>
          <w:rStyle w:val="FootnoteReference"/>
          <w:rFonts w:ascii="Calibri" w:hAnsi="Calibri" w:cs="Times New Roman"/>
          <w:sz w:val="24"/>
          <w:szCs w:val="24"/>
        </w:rPr>
        <w:footnoteReference w:id="46"/>
      </w:r>
      <w:r w:rsidR="00D02282">
        <w:rPr>
          <w:rFonts w:ascii="Calibri" w:hAnsi="Calibri" w:cs="Times New Roman"/>
          <w:sz w:val="24"/>
          <w:szCs w:val="24"/>
        </w:rPr>
        <w:t xml:space="preserve"> </w:t>
      </w:r>
      <w:r w:rsidR="00335B0D">
        <w:rPr>
          <w:rFonts w:ascii="Calibri" w:hAnsi="Calibri" w:cs="Times New Roman"/>
          <w:sz w:val="24"/>
          <w:szCs w:val="24"/>
        </w:rPr>
        <w:t xml:space="preserve"> In 1481, King Louis XI of France commissioned the Arm Reliquary, which </w:t>
      </w:r>
      <w:r w:rsidR="007F5F9E">
        <w:rPr>
          <w:rFonts w:ascii="Calibri" w:hAnsi="Calibri" w:cs="Times New Roman"/>
          <w:sz w:val="24"/>
          <w:szCs w:val="24"/>
        </w:rPr>
        <w:t>contained the radius bones and ulna Charlemagne’s right arm</w:t>
      </w:r>
      <w:r w:rsidR="00335B0D">
        <w:rPr>
          <w:rFonts w:ascii="Calibri" w:hAnsi="Calibri" w:cs="Times New Roman"/>
          <w:sz w:val="24"/>
          <w:szCs w:val="24"/>
        </w:rPr>
        <w:t>.</w:t>
      </w:r>
      <w:r w:rsidR="00556910">
        <w:rPr>
          <w:rStyle w:val="FootnoteReference"/>
          <w:rFonts w:ascii="Calibri" w:hAnsi="Calibri" w:cs="Times New Roman"/>
          <w:sz w:val="24"/>
          <w:szCs w:val="24"/>
        </w:rPr>
        <w:footnoteReference w:id="47"/>
      </w:r>
      <w:r w:rsidR="00556910">
        <w:rPr>
          <w:rFonts w:ascii="Calibri" w:hAnsi="Calibri" w:cs="Times New Roman"/>
          <w:sz w:val="24"/>
          <w:szCs w:val="24"/>
        </w:rPr>
        <w:t xml:space="preserve"> </w:t>
      </w:r>
      <w:r w:rsidR="00335B0D">
        <w:rPr>
          <w:rFonts w:ascii="Calibri" w:hAnsi="Calibri" w:cs="Times New Roman"/>
          <w:sz w:val="24"/>
          <w:szCs w:val="24"/>
        </w:rPr>
        <w:t xml:space="preserve"> All of these can still be seen in the Tr</w:t>
      </w:r>
      <w:r w:rsidR="007F5F9E">
        <w:rPr>
          <w:rFonts w:ascii="Calibri" w:hAnsi="Calibri" w:cs="Times New Roman"/>
          <w:sz w:val="24"/>
          <w:szCs w:val="24"/>
        </w:rPr>
        <w:t>easury of the Palatine Chapel. Charlemagne was seen as the progenitor of French kings since 1474.</w:t>
      </w:r>
      <w:r w:rsidR="00556910">
        <w:rPr>
          <w:rStyle w:val="FootnoteReference"/>
          <w:rFonts w:ascii="Calibri" w:hAnsi="Calibri" w:cs="Times New Roman"/>
          <w:sz w:val="24"/>
          <w:szCs w:val="24"/>
        </w:rPr>
        <w:footnoteReference w:id="48"/>
      </w:r>
      <w:r w:rsidR="00AE76A3">
        <w:rPr>
          <w:rFonts w:ascii="Calibri" w:hAnsi="Calibri" w:cs="Times New Roman"/>
          <w:sz w:val="24"/>
          <w:szCs w:val="24"/>
        </w:rPr>
        <w:t xml:space="preserve">  On the six-hundredth anniversary of Charlemagne’s death, his shrine was moved to the east end of the choir, where it still sits today.</w:t>
      </w:r>
      <w:r w:rsidR="00556910">
        <w:rPr>
          <w:rStyle w:val="FootnoteReference"/>
          <w:rFonts w:ascii="Calibri" w:hAnsi="Calibri" w:cs="Times New Roman"/>
          <w:sz w:val="24"/>
          <w:szCs w:val="24"/>
        </w:rPr>
        <w:footnoteReference w:id="49"/>
      </w:r>
      <w:r w:rsidR="00556910">
        <w:rPr>
          <w:rFonts w:ascii="Calibri" w:hAnsi="Calibri" w:cs="Times New Roman"/>
          <w:sz w:val="24"/>
          <w:szCs w:val="24"/>
        </w:rPr>
        <w:t xml:space="preserve"> </w:t>
      </w:r>
      <w:r w:rsidR="00AE76A3">
        <w:rPr>
          <w:rFonts w:ascii="Calibri" w:hAnsi="Calibri" w:cs="Times New Roman"/>
          <w:sz w:val="24"/>
          <w:szCs w:val="24"/>
        </w:rPr>
        <w:t xml:space="preserve"> </w:t>
      </w:r>
      <w:r w:rsidR="00C41EBC">
        <w:rPr>
          <w:rFonts w:ascii="Calibri" w:hAnsi="Calibri" w:cs="Times New Roman"/>
          <w:sz w:val="24"/>
          <w:szCs w:val="24"/>
        </w:rPr>
        <w:t>In 1978, the Palatine Chapel, as well as the rest of the added-on complex known as Aachen Cathedral, was one of the first twelve sites to be inducted into the UNESCO list of World Heritage Sites.</w:t>
      </w:r>
      <w:r w:rsidR="00556910">
        <w:rPr>
          <w:rStyle w:val="FootnoteReference"/>
          <w:rFonts w:ascii="Calibri" w:hAnsi="Calibri" w:cs="Times New Roman"/>
          <w:sz w:val="24"/>
          <w:szCs w:val="24"/>
        </w:rPr>
        <w:footnoteReference w:id="50"/>
      </w:r>
      <w:r w:rsidR="0070450E">
        <w:rPr>
          <w:rFonts w:ascii="Calibri" w:hAnsi="Calibri" w:cs="Times New Roman"/>
          <w:sz w:val="24"/>
          <w:szCs w:val="24"/>
        </w:rPr>
        <w:t xml:space="preserve">  In fact</w:t>
      </w:r>
      <w:r w:rsidR="00C41EBC">
        <w:rPr>
          <w:rFonts w:ascii="Calibri" w:hAnsi="Calibri" w:cs="Times New Roman"/>
          <w:sz w:val="24"/>
          <w:szCs w:val="24"/>
        </w:rPr>
        <w:t>, it was the first German site and one of the first thre</w:t>
      </w:r>
      <w:r w:rsidR="00D70120">
        <w:rPr>
          <w:rFonts w:ascii="Calibri" w:hAnsi="Calibri" w:cs="Times New Roman"/>
          <w:sz w:val="24"/>
          <w:szCs w:val="24"/>
        </w:rPr>
        <w:t>e European sites to be admitted onto the list.</w:t>
      </w:r>
      <w:r w:rsidR="00556910">
        <w:rPr>
          <w:rStyle w:val="FootnoteReference"/>
          <w:rFonts w:ascii="Calibri" w:hAnsi="Calibri" w:cs="Times New Roman"/>
          <w:sz w:val="24"/>
          <w:szCs w:val="24"/>
        </w:rPr>
        <w:footnoteReference w:id="51"/>
      </w:r>
      <w:r w:rsidR="009B0C45">
        <w:rPr>
          <w:rFonts w:ascii="Calibri" w:hAnsi="Calibri" w:cs="Times New Roman"/>
          <w:sz w:val="24"/>
          <w:szCs w:val="24"/>
        </w:rPr>
        <w:t xml:space="preserve">  As such, t</w:t>
      </w:r>
      <w:r w:rsidR="00D70120">
        <w:rPr>
          <w:rFonts w:ascii="Calibri" w:hAnsi="Calibri" w:cs="Times New Roman"/>
          <w:sz w:val="24"/>
          <w:szCs w:val="24"/>
        </w:rPr>
        <w:t>he Palatine Chapel can</w:t>
      </w:r>
      <w:r w:rsidR="003366EA">
        <w:rPr>
          <w:rFonts w:ascii="Calibri" w:hAnsi="Calibri" w:cs="Times New Roman"/>
          <w:sz w:val="24"/>
          <w:szCs w:val="24"/>
        </w:rPr>
        <w:t xml:space="preserve"> be seen as Charlemagne’s legacy. </w:t>
      </w:r>
      <w:r w:rsidRPr="00731160">
        <w:rPr>
          <w:rFonts w:ascii="Calibri" w:hAnsi="Calibri" w:cs="Times New Roman"/>
          <w:sz w:val="24"/>
          <w:szCs w:val="24"/>
        </w:rPr>
        <w:t>The design at Aachen became an architectural icon that was associated with the notions of Christian power and the prestige of Charlemagne.</w:t>
      </w:r>
      <w:r w:rsidR="00F948B2">
        <w:rPr>
          <w:rFonts w:ascii="Calibri" w:hAnsi="Calibri" w:cs="Times New Roman"/>
          <w:sz w:val="24"/>
          <w:szCs w:val="24"/>
        </w:rPr>
        <w:t xml:space="preserve"> </w:t>
      </w:r>
      <w:r w:rsidR="009C3331">
        <w:rPr>
          <w:rFonts w:ascii="Calibri" w:hAnsi="Calibri" w:cs="Times New Roman"/>
          <w:sz w:val="24"/>
          <w:szCs w:val="24"/>
        </w:rPr>
        <w:t>The Palatine Chapel also influenced the architecture around much of western Europe.  The Romanesque style was influenced by the buildings constructed during Charlemagne’s reign, such as the Palatine Chapel.</w:t>
      </w:r>
    </w:p>
    <w:p w:rsidR="002533A0" w:rsidRPr="00C56E56" w:rsidRDefault="00CA4924" w:rsidP="00C56E56">
      <w:pPr>
        <w:spacing w:line="480" w:lineRule="auto"/>
        <w:ind w:firstLine="720"/>
        <w:rPr>
          <w:rFonts w:ascii="Calibri" w:hAnsi="Calibri" w:cs="Times New Roman"/>
          <w:sz w:val="24"/>
          <w:szCs w:val="24"/>
        </w:rPr>
      </w:pPr>
      <w:r>
        <w:rPr>
          <w:rFonts w:ascii="Calibri" w:hAnsi="Calibri" w:cs="Times New Roman"/>
          <w:sz w:val="24"/>
          <w:szCs w:val="24"/>
        </w:rPr>
        <w:t xml:space="preserve">Adding to the magnificence of the Palatine Chapel at Aachen is the number of holy relics it holds.  </w:t>
      </w:r>
      <w:r w:rsidR="00F948B2">
        <w:rPr>
          <w:rFonts w:ascii="Calibri" w:hAnsi="Calibri" w:cs="Times New Roman"/>
          <w:sz w:val="24"/>
          <w:szCs w:val="24"/>
        </w:rPr>
        <w:t>Charlemagne collected many relics during his life and kept them at Aachen, where they remain today.</w:t>
      </w:r>
      <w:r w:rsidR="00F1772E">
        <w:rPr>
          <w:rStyle w:val="FootnoteReference"/>
          <w:rFonts w:ascii="Calibri" w:hAnsi="Calibri" w:cs="Times New Roman"/>
          <w:sz w:val="24"/>
          <w:szCs w:val="24"/>
        </w:rPr>
        <w:footnoteReference w:id="52"/>
      </w:r>
      <w:r w:rsidR="00F948B2">
        <w:rPr>
          <w:rFonts w:ascii="Calibri" w:hAnsi="Calibri" w:cs="Times New Roman"/>
          <w:sz w:val="24"/>
          <w:szCs w:val="24"/>
        </w:rPr>
        <w:t xml:space="preserve"> </w:t>
      </w:r>
      <w:r w:rsidR="00576A27">
        <w:rPr>
          <w:rFonts w:ascii="Calibri" w:hAnsi="Calibri" w:cs="Times New Roman"/>
          <w:sz w:val="24"/>
          <w:szCs w:val="24"/>
        </w:rPr>
        <w:t xml:space="preserve">The Palatine Chapel purportedly contains the </w:t>
      </w:r>
      <w:r w:rsidR="00F948B2" w:rsidRPr="00731160">
        <w:rPr>
          <w:rFonts w:ascii="Calibri" w:hAnsi="Calibri" w:cs="Times New Roman"/>
          <w:sz w:val="24"/>
          <w:szCs w:val="24"/>
        </w:rPr>
        <w:t>shroud that the Virg</w:t>
      </w:r>
      <w:r w:rsidR="00576A27">
        <w:rPr>
          <w:rFonts w:ascii="Calibri" w:hAnsi="Calibri" w:cs="Times New Roman"/>
          <w:sz w:val="24"/>
          <w:szCs w:val="24"/>
        </w:rPr>
        <w:t>in Mary wore at the Crucifixion,</w:t>
      </w:r>
      <w:r w:rsidR="00F948B2">
        <w:rPr>
          <w:rFonts w:ascii="Calibri" w:hAnsi="Calibri" w:cs="Times New Roman"/>
          <w:sz w:val="24"/>
          <w:szCs w:val="24"/>
        </w:rPr>
        <w:t xml:space="preserve"> the swaddling clothes of the baby Jesus, the loin-cloth worn by Jesus on the cross, and the cloth that St. John the Baptist’s head lay on after his beheading.</w:t>
      </w:r>
      <w:r w:rsidR="00F1772E">
        <w:rPr>
          <w:rStyle w:val="FootnoteReference"/>
          <w:rFonts w:ascii="Calibri" w:hAnsi="Calibri" w:cs="Times New Roman"/>
          <w:sz w:val="24"/>
          <w:szCs w:val="24"/>
        </w:rPr>
        <w:footnoteReference w:id="53"/>
      </w:r>
      <w:r w:rsidR="00F948B2">
        <w:rPr>
          <w:rFonts w:ascii="Calibri" w:hAnsi="Calibri" w:cs="Times New Roman"/>
          <w:sz w:val="24"/>
          <w:szCs w:val="24"/>
        </w:rPr>
        <w:t xml:space="preserve">  These holy item</w:t>
      </w:r>
      <w:r w:rsidR="00576A27">
        <w:rPr>
          <w:rFonts w:ascii="Calibri" w:hAnsi="Calibri" w:cs="Times New Roman"/>
          <w:sz w:val="24"/>
          <w:szCs w:val="24"/>
        </w:rPr>
        <w:t>s</w:t>
      </w:r>
      <w:r w:rsidR="00F948B2">
        <w:rPr>
          <w:rFonts w:ascii="Calibri" w:hAnsi="Calibri" w:cs="Times New Roman"/>
          <w:sz w:val="24"/>
          <w:szCs w:val="24"/>
        </w:rPr>
        <w:t xml:space="preserve"> are brought out only ever</w:t>
      </w:r>
      <w:r w:rsidR="00576A27">
        <w:rPr>
          <w:rFonts w:ascii="Calibri" w:hAnsi="Calibri" w:cs="Times New Roman"/>
          <w:sz w:val="24"/>
          <w:szCs w:val="24"/>
        </w:rPr>
        <w:t>y seven years for people to see as per a custom that began in the mid-1300s.</w:t>
      </w:r>
      <w:r w:rsidR="00F1772E">
        <w:rPr>
          <w:rStyle w:val="FootnoteReference"/>
          <w:rFonts w:ascii="Calibri" w:hAnsi="Calibri" w:cs="Times New Roman"/>
          <w:sz w:val="24"/>
          <w:szCs w:val="24"/>
        </w:rPr>
        <w:footnoteReference w:id="54"/>
      </w:r>
      <w:r w:rsidR="00576A27">
        <w:rPr>
          <w:rFonts w:ascii="Calibri" w:hAnsi="Calibri" w:cs="Times New Roman"/>
          <w:sz w:val="24"/>
          <w:szCs w:val="24"/>
        </w:rPr>
        <w:t xml:space="preserve"> </w:t>
      </w:r>
      <w:r w:rsidR="00F1772E">
        <w:rPr>
          <w:rFonts w:ascii="Calibri" w:hAnsi="Calibri" w:cs="Times New Roman"/>
          <w:sz w:val="24"/>
          <w:szCs w:val="24"/>
        </w:rPr>
        <w:t xml:space="preserve"> </w:t>
      </w:r>
      <w:r w:rsidR="00731160" w:rsidRPr="00731160">
        <w:rPr>
          <w:rFonts w:ascii="Calibri" w:hAnsi="Calibri" w:cs="Times New Roman"/>
          <w:sz w:val="24"/>
          <w:szCs w:val="24"/>
        </w:rPr>
        <w:t xml:space="preserve">Significantly, the reliquary room of the Palatine Chapel was directly </w:t>
      </w:r>
      <w:r w:rsidR="00576A27">
        <w:rPr>
          <w:rFonts w:ascii="Calibri" w:hAnsi="Calibri" w:cs="Times New Roman"/>
          <w:sz w:val="24"/>
          <w:szCs w:val="24"/>
        </w:rPr>
        <w:t>above Charlemagne’s throne room, signifying his power and the divine support of his rule.</w:t>
      </w:r>
      <w:r w:rsidR="00FB52E3">
        <w:rPr>
          <w:rFonts w:ascii="Calibri" w:hAnsi="Calibri" w:cs="Times New Roman"/>
          <w:sz w:val="24"/>
          <w:szCs w:val="24"/>
        </w:rPr>
        <w:t xml:space="preserve"> </w:t>
      </w:r>
    </w:p>
    <w:p w:rsidR="00F55D74" w:rsidRDefault="00F55D74" w:rsidP="00731160">
      <w:pPr>
        <w:spacing w:line="480" w:lineRule="auto"/>
        <w:jc w:val="center"/>
        <w:rPr>
          <w:rFonts w:ascii="Calibri" w:hAnsi="Calibri" w:cs="Times New Roman"/>
          <w:b/>
          <w:sz w:val="24"/>
          <w:szCs w:val="24"/>
          <w:u w:val="single"/>
        </w:rPr>
      </w:pPr>
    </w:p>
    <w:p w:rsidR="00731160" w:rsidRDefault="00731160" w:rsidP="00731160">
      <w:pPr>
        <w:spacing w:line="480" w:lineRule="auto"/>
        <w:jc w:val="center"/>
        <w:rPr>
          <w:rFonts w:ascii="Calibri" w:hAnsi="Calibri" w:cs="Times New Roman"/>
          <w:b/>
          <w:sz w:val="24"/>
          <w:szCs w:val="24"/>
          <w:u w:val="single"/>
        </w:rPr>
      </w:pPr>
      <w:r w:rsidRPr="00731160">
        <w:rPr>
          <w:rFonts w:ascii="Calibri" w:hAnsi="Calibri" w:cs="Times New Roman"/>
          <w:b/>
          <w:sz w:val="24"/>
          <w:szCs w:val="24"/>
          <w:u w:val="single"/>
        </w:rPr>
        <w:t>Durham Cathedral and the Romanesque Style</w:t>
      </w:r>
    </w:p>
    <w:p w:rsidR="00AD49AF" w:rsidRDefault="002533A0" w:rsidP="00AD49AF">
      <w:pPr>
        <w:keepNext/>
        <w:spacing w:after="0" w:line="240" w:lineRule="auto"/>
        <w:jc w:val="center"/>
      </w:pPr>
      <w:r>
        <w:rPr>
          <w:noProof/>
        </w:rPr>
        <w:drawing>
          <wp:inline distT="0" distB="0" distL="0" distR="0" wp14:anchorId="6E48D2B6" wp14:editId="7AC88527">
            <wp:extent cx="3543300" cy="2952750"/>
            <wp:effectExtent l="0" t="0" r="0" b="0"/>
            <wp:docPr id="13" name="Picture 13" descr="https://thefreelancehistorywriter.files.wordpress.com/2012/08/durham_cathed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hefreelancehistorywriter.files.wordpress.com/2012/08/durham_cathedral.jpg"/>
                    <pic:cNvPicPr>
                      <a:picLocks noChangeAspect="1" noChangeArrowheads="1"/>
                    </pic:cNvPicPr>
                  </pic:nvPicPr>
                  <pic:blipFill rotWithShape="1">
                    <a:blip r:embed="rId16">
                      <a:extLst>
                        <a:ext uri="{28A0092B-C50C-407E-A947-70E740481C1C}">
                          <a14:useLocalDpi xmlns:a14="http://schemas.microsoft.com/office/drawing/2010/main" val="0"/>
                        </a:ext>
                      </a:extLst>
                    </a:blip>
                    <a:srcRect b="17500"/>
                    <a:stretch/>
                  </pic:blipFill>
                  <pic:spPr bwMode="auto">
                    <a:xfrm>
                      <a:off x="0" y="0"/>
                      <a:ext cx="3545928" cy="2954940"/>
                    </a:xfrm>
                    <a:prstGeom prst="rect">
                      <a:avLst/>
                    </a:prstGeom>
                    <a:noFill/>
                    <a:ln>
                      <a:noFill/>
                    </a:ln>
                    <a:extLst>
                      <a:ext uri="{53640926-AAD7-44D8-BBD7-CCE9431645EC}">
                        <a14:shadowObscured xmlns:a14="http://schemas.microsoft.com/office/drawing/2010/main"/>
                      </a:ext>
                    </a:extLst>
                  </pic:spPr>
                </pic:pic>
              </a:graphicData>
            </a:graphic>
          </wp:inline>
        </w:drawing>
      </w:r>
    </w:p>
    <w:p w:rsidR="00456012" w:rsidRDefault="004E016E" w:rsidP="004E016E">
      <w:pPr>
        <w:pStyle w:val="Caption"/>
        <w:spacing w:after="0"/>
        <w:ind w:left="1440"/>
      </w:pPr>
      <w:r>
        <w:t xml:space="preserve">          </w:t>
      </w:r>
      <w:r w:rsidR="00AD49AF">
        <w:t xml:space="preserve">Figure </w:t>
      </w:r>
      <w:fldSimple w:instr=" SEQ Figure \* ARABIC ">
        <w:r w:rsidR="00E42F26">
          <w:rPr>
            <w:noProof/>
          </w:rPr>
          <w:t>7</w:t>
        </w:r>
      </w:fldSimple>
      <w:r w:rsidR="00456012">
        <w:t xml:space="preserve"> Durham Cathedral Exterior</w:t>
      </w:r>
    </w:p>
    <w:p w:rsidR="002533A0" w:rsidRDefault="004E016E" w:rsidP="004E016E">
      <w:pPr>
        <w:pStyle w:val="Caption"/>
        <w:spacing w:after="0"/>
        <w:ind w:firstLine="720"/>
      </w:pPr>
      <w:r>
        <w:t xml:space="preserve">   </w:t>
      </w:r>
      <w:r>
        <w:tab/>
        <w:t xml:space="preserve">         </w:t>
      </w:r>
      <w:r w:rsidR="00AD49AF">
        <w:t>"Durham Cathedral"</w:t>
      </w:r>
    </w:p>
    <w:p w:rsidR="00456012" w:rsidRPr="00456012" w:rsidRDefault="00456012" w:rsidP="00456012"/>
    <w:p w:rsidR="00731160" w:rsidRPr="00731160" w:rsidRDefault="00D55431" w:rsidP="009647D6">
      <w:pPr>
        <w:spacing w:line="480" w:lineRule="auto"/>
        <w:ind w:firstLine="720"/>
        <w:rPr>
          <w:rFonts w:ascii="Calibri" w:hAnsi="Calibri"/>
          <w:sz w:val="24"/>
          <w:szCs w:val="24"/>
        </w:rPr>
      </w:pPr>
      <w:r>
        <w:rPr>
          <w:rFonts w:ascii="Calibri" w:hAnsi="Calibri"/>
          <w:sz w:val="24"/>
          <w:szCs w:val="24"/>
        </w:rPr>
        <w:t>The English style of church architecture was different than that of the Palatine Chapel.</w:t>
      </w:r>
      <w:r w:rsidR="003366EA">
        <w:rPr>
          <w:rFonts w:ascii="Calibri" w:hAnsi="Calibri"/>
          <w:sz w:val="24"/>
          <w:szCs w:val="24"/>
        </w:rPr>
        <w:t xml:space="preserve">  </w:t>
      </w:r>
      <w:r w:rsidR="00D14A92">
        <w:rPr>
          <w:rFonts w:ascii="Calibri" w:hAnsi="Calibri"/>
          <w:sz w:val="24"/>
          <w:szCs w:val="24"/>
        </w:rPr>
        <w:t xml:space="preserve">Although the Palatine Chapel and other Carolingian buildings influenced the Romanesque style, the Romanesque had its own characteristics and innovations.  </w:t>
      </w:r>
      <w:r w:rsidR="00731160" w:rsidRPr="00731160">
        <w:rPr>
          <w:rFonts w:ascii="Calibri" w:hAnsi="Calibri"/>
          <w:sz w:val="24"/>
          <w:szCs w:val="24"/>
        </w:rPr>
        <w:t>Art historians in the early 1800s tried to categorize their profession and came up with the term “Romanesque.”</w:t>
      </w:r>
      <w:r w:rsidR="00731160" w:rsidRPr="00731160">
        <w:rPr>
          <w:rStyle w:val="FootnoteReference"/>
          <w:rFonts w:ascii="Calibri" w:hAnsi="Calibri"/>
          <w:sz w:val="24"/>
          <w:szCs w:val="24"/>
        </w:rPr>
        <w:footnoteReference w:id="55"/>
      </w:r>
      <w:r w:rsidR="009647D6">
        <w:rPr>
          <w:rFonts w:ascii="Calibri" w:hAnsi="Calibri"/>
          <w:sz w:val="24"/>
          <w:szCs w:val="24"/>
        </w:rPr>
        <w:t xml:space="preserve">  The term encompassed ancient Roman architectural elements and aspects, as the name suggests.  </w:t>
      </w:r>
      <w:r w:rsidR="00D14A92" w:rsidRPr="00731160">
        <w:rPr>
          <w:rFonts w:ascii="Calibri" w:hAnsi="Calibri"/>
          <w:sz w:val="24"/>
          <w:szCs w:val="24"/>
        </w:rPr>
        <w:t xml:space="preserve">The word “Romanesque” itself means Roman-like or in the Roman manner.  </w:t>
      </w:r>
      <w:r w:rsidR="009647D6">
        <w:rPr>
          <w:rFonts w:ascii="Calibri" w:hAnsi="Calibri"/>
          <w:sz w:val="24"/>
          <w:szCs w:val="24"/>
        </w:rPr>
        <w:t>However, t</w:t>
      </w:r>
      <w:r w:rsidR="00731160" w:rsidRPr="00731160">
        <w:rPr>
          <w:rFonts w:ascii="Calibri" w:hAnsi="Calibri"/>
          <w:sz w:val="24"/>
          <w:szCs w:val="24"/>
        </w:rPr>
        <w:t>he term was meant to include western European art and architecture in the 1000s and 1100s CE.</w:t>
      </w:r>
      <w:r w:rsidR="00731160" w:rsidRPr="00731160">
        <w:rPr>
          <w:rStyle w:val="FootnoteReference"/>
          <w:rFonts w:ascii="Calibri" w:hAnsi="Calibri"/>
          <w:sz w:val="24"/>
          <w:szCs w:val="24"/>
        </w:rPr>
        <w:footnoteReference w:id="56"/>
      </w:r>
      <w:r w:rsidR="00731160" w:rsidRPr="00731160">
        <w:rPr>
          <w:rFonts w:ascii="Calibri" w:hAnsi="Calibri"/>
          <w:sz w:val="24"/>
          <w:szCs w:val="24"/>
        </w:rPr>
        <w:t xml:space="preserve"> The driving force behind the Romanesque style was the expansion of monasticism.  Monasticism is a religious way of life in which the participants renounce worldly endeavors in order to pursue a religious calling or devote themselves to spiritual work.  As such, many monasteries, churches and cathedrals sprang up in the eleventh and twelfth centuries throughout Europe.</w:t>
      </w:r>
      <w:r w:rsidR="00731160" w:rsidRPr="00731160">
        <w:rPr>
          <w:rStyle w:val="FootnoteReference"/>
          <w:rFonts w:ascii="Calibri" w:hAnsi="Calibri"/>
          <w:sz w:val="24"/>
          <w:szCs w:val="24"/>
        </w:rPr>
        <w:footnoteReference w:id="57"/>
      </w:r>
      <w:r w:rsidR="00731160" w:rsidRPr="00731160">
        <w:rPr>
          <w:rFonts w:ascii="Calibri" w:hAnsi="Calibri"/>
          <w:sz w:val="24"/>
          <w:szCs w:val="24"/>
        </w:rPr>
        <w:t xml:space="preserve">  As a part of this process, new monastic orders came into being such as the Carthusian, Cluniac, and Cistercian.</w:t>
      </w:r>
      <w:r w:rsidR="00731160" w:rsidRPr="00731160">
        <w:rPr>
          <w:rStyle w:val="FootnoteReference"/>
          <w:rFonts w:ascii="Calibri" w:hAnsi="Calibri"/>
          <w:sz w:val="24"/>
          <w:szCs w:val="24"/>
        </w:rPr>
        <w:footnoteReference w:id="58"/>
      </w:r>
      <w:r w:rsidR="00731160" w:rsidRPr="00731160">
        <w:rPr>
          <w:rFonts w:ascii="Calibri" w:hAnsi="Calibri"/>
          <w:sz w:val="24"/>
          <w:szCs w:val="24"/>
        </w:rPr>
        <w:t xml:space="preserve">  </w:t>
      </w:r>
      <w:r w:rsidR="00731160" w:rsidRPr="00731160">
        <w:rPr>
          <w:rFonts w:ascii="Calibri" w:hAnsi="Calibri" w:cs="Times New Roman"/>
          <w:sz w:val="24"/>
          <w:szCs w:val="24"/>
        </w:rPr>
        <w:t xml:space="preserve">The Romanesque style was also influenced by pilgrimages; that is, people who would travel or make a pilgrimage to a church or other sacred building to visit a saint’s relics or remains.  The pilgrims would then pray to these remains or relics.  </w:t>
      </w:r>
    </w:p>
    <w:p w:rsidR="00731160" w:rsidRPr="00731160" w:rsidRDefault="00731160" w:rsidP="00731160">
      <w:pPr>
        <w:spacing w:line="480" w:lineRule="auto"/>
        <w:ind w:firstLine="720"/>
        <w:rPr>
          <w:rFonts w:ascii="Calibri" w:hAnsi="Calibri"/>
          <w:sz w:val="24"/>
          <w:szCs w:val="24"/>
        </w:rPr>
      </w:pPr>
      <w:r w:rsidRPr="00731160">
        <w:rPr>
          <w:rFonts w:ascii="Calibri" w:hAnsi="Calibri"/>
          <w:sz w:val="24"/>
          <w:szCs w:val="24"/>
        </w:rPr>
        <w:t>Romanesque churches now reached proportions that until this time had been unheard of in order to make room for larger numbers of monks and priests as well as bigger crowds of pilgrims coming to see and venerate saintly relics.</w:t>
      </w:r>
      <w:r w:rsidRPr="00731160">
        <w:rPr>
          <w:rStyle w:val="FootnoteReference"/>
          <w:rFonts w:ascii="Calibri" w:hAnsi="Calibri"/>
          <w:sz w:val="24"/>
          <w:szCs w:val="24"/>
        </w:rPr>
        <w:footnoteReference w:id="59"/>
      </w:r>
      <w:r w:rsidRPr="00731160">
        <w:rPr>
          <w:rFonts w:ascii="Calibri" w:hAnsi="Calibri"/>
          <w:sz w:val="24"/>
          <w:szCs w:val="24"/>
        </w:rPr>
        <w:t xml:space="preserve">  This building </w:t>
      </w:r>
      <w:r w:rsidR="002545A1">
        <w:rPr>
          <w:rFonts w:ascii="Calibri" w:hAnsi="Calibri"/>
          <w:sz w:val="24"/>
          <w:szCs w:val="24"/>
        </w:rPr>
        <w:t>zenith</w:t>
      </w:r>
      <w:r w:rsidRPr="00731160">
        <w:rPr>
          <w:rFonts w:ascii="Calibri" w:hAnsi="Calibri"/>
          <w:sz w:val="24"/>
          <w:szCs w:val="24"/>
        </w:rPr>
        <w:t xml:space="preserve"> was also due to a somewhat stable political climate, economic abundance, and an increased population.  The rise of architectural innovations and accomplishments for new buildings of the Romanesque style continued for the next two-hundred years.</w:t>
      </w:r>
      <w:r w:rsidRPr="00731160">
        <w:rPr>
          <w:rStyle w:val="FootnoteReference"/>
          <w:rFonts w:ascii="Calibri" w:hAnsi="Calibri"/>
          <w:sz w:val="24"/>
          <w:szCs w:val="24"/>
        </w:rPr>
        <w:footnoteReference w:id="60"/>
      </w:r>
      <w:r w:rsidRPr="00731160">
        <w:rPr>
          <w:rFonts w:ascii="Calibri" w:hAnsi="Calibri"/>
          <w:sz w:val="24"/>
          <w:szCs w:val="24"/>
        </w:rPr>
        <w:t xml:space="preserve"> Romanesque architecture often adapted the plan of the Roman basilica w</w:t>
      </w:r>
      <w:r w:rsidR="00D14A92">
        <w:rPr>
          <w:rFonts w:ascii="Calibri" w:hAnsi="Calibri"/>
          <w:sz w:val="24"/>
          <w:szCs w:val="24"/>
        </w:rPr>
        <w:t xml:space="preserve">ith a nave, side </w:t>
      </w:r>
      <w:r w:rsidRPr="00731160">
        <w:rPr>
          <w:rFonts w:ascii="Calibri" w:hAnsi="Calibri"/>
          <w:sz w:val="24"/>
          <w:szCs w:val="24"/>
        </w:rPr>
        <w:t>aisles and apse.</w:t>
      </w:r>
      <w:r w:rsidR="00CF2000">
        <w:rPr>
          <w:rStyle w:val="FootnoteReference"/>
          <w:rFonts w:ascii="Calibri" w:hAnsi="Calibri"/>
          <w:sz w:val="24"/>
          <w:szCs w:val="24"/>
        </w:rPr>
        <w:footnoteReference w:id="61"/>
      </w:r>
      <w:r w:rsidRPr="00731160">
        <w:rPr>
          <w:rFonts w:ascii="Calibri" w:hAnsi="Calibri"/>
          <w:sz w:val="24"/>
          <w:szCs w:val="24"/>
        </w:rPr>
        <w:t xml:space="preserve">  The Romanesque adaptation, though, was to include a transept that crossed the nave, ambulatories for faithful pilgrims and radiating chapels in which numerous priests could say mass concurrently. Large sculptures decorated church facades, doors, doorways and </w:t>
      </w:r>
      <w:r w:rsidR="00A86BB2">
        <w:rPr>
          <w:rFonts w:ascii="Calibri" w:hAnsi="Calibri"/>
          <w:sz w:val="24"/>
          <w:szCs w:val="24"/>
        </w:rPr>
        <w:t xml:space="preserve">column </w:t>
      </w:r>
      <w:r w:rsidRPr="00731160">
        <w:rPr>
          <w:rFonts w:ascii="Calibri" w:hAnsi="Calibri"/>
          <w:sz w:val="24"/>
          <w:szCs w:val="24"/>
        </w:rPr>
        <w:t>capitals for the first time since the fall of the Roman Empire and frescoes were utilized on the vaulted ceilings and walls of churches.</w:t>
      </w:r>
      <w:r w:rsidR="00A86BB2">
        <w:rPr>
          <w:rStyle w:val="FootnoteReference"/>
          <w:rFonts w:ascii="Calibri" w:hAnsi="Calibri"/>
          <w:sz w:val="24"/>
          <w:szCs w:val="24"/>
        </w:rPr>
        <w:footnoteReference w:id="62"/>
      </w:r>
      <w:r w:rsidRPr="00731160">
        <w:rPr>
          <w:rFonts w:ascii="Calibri" w:hAnsi="Calibri"/>
          <w:sz w:val="24"/>
          <w:szCs w:val="24"/>
        </w:rPr>
        <w:t xml:space="preserve">  </w:t>
      </w:r>
      <w:r w:rsidR="00F01035">
        <w:rPr>
          <w:rFonts w:ascii="Calibri" w:hAnsi="Calibri"/>
          <w:sz w:val="24"/>
          <w:szCs w:val="24"/>
        </w:rPr>
        <w:t xml:space="preserve">     </w:t>
      </w:r>
      <w:r w:rsidR="00C56E56">
        <w:rPr>
          <w:noProof/>
        </w:rPr>
        <mc:AlternateContent>
          <mc:Choice Requires="wps">
            <w:drawing>
              <wp:anchor distT="0" distB="0" distL="114300" distR="114300" simplePos="0" relativeHeight="251697152" behindDoc="1" locked="0" layoutInCell="1" allowOverlap="1" wp14:anchorId="46E0AE28" wp14:editId="3486059B">
                <wp:simplePos x="0" y="0"/>
                <wp:positionH relativeFrom="column">
                  <wp:posOffset>-361950</wp:posOffset>
                </wp:positionH>
                <wp:positionV relativeFrom="paragraph">
                  <wp:posOffset>2743200</wp:posOffset>
                </wp:positionV>
                <wp:extent cx="4029075" cy="635"/>
                <wp:effectExtent l="0" t="0" r="0" b="0"/>
                <wp:wrapTight wrapText="bothSides">
                  <wp:wrapPolygon edited="0">
                    <wp:start x="0" y="0"/>
                    <wp:lineTo x="0" y="21600"/>
                    <wp:lineTo x="21600" y="21600"/>
                    <wp:lineTo x="21600" y="0"/>
                  </wp:wrapPolygon>
                </wp:wrapTight>
                <wp:docPr id="33" name="Text Box 33"/>
                <wp:cNvGraphicFramePr/>
                <a:graphic xmlns:a="http://schemas.openxmlformats.org/drawingml/2006/main">
                  <a:graphicData uri="http://schemas.microsoft.com/office/word/2010/wordprocessingShape">
                    <wps:wsp>
                      <wps:cNvSpPr txBox="1"/>
                      <wps:spPr>
                        <a:xfrm>
                          <a:off x="0" y="0"/>
                          <a:ext cx="4029075" cy="635"/>
                        </a:xfrm>
                        <a:prstGeom prst="rect">
                          <a:avLst/>
                        </a:prstGeom>
                        <a:solidFill>
                          <a:prstClr val="white"/>
                        </a:solidFill>
                        <a:ln>
                          <a:noFill/>
                        </a:ln>
                        <a:effectLst/>
                      </wps:spPr>
                      <wps:txbx>
                        <w:txbxContent>
                          <w:p w:rsidR="00BC19BF" w:rsidRDefault="00BC19BF" w:rsidP="00C56E56">
                            <w:pPr>
                              <w:pStyle w:val="Caption"/>
                              <w:spacing w:after="0"/>
                            </w:pPr>
                            <w:r>
                              <w:t xml:space="preserve">Figure </w:t>
                            </w:r>
                            <w:fldSimple w:instr=" SEQ Figure \* ARABIC ">
                              <w:r w:rsidR="00E42F26">
                                <w:rPr>
                                  <w:noProof/>
                                </w:rPr>
                                <w:t>8</w:t>
                              </w:r>
                            </w:fldSimple>
                            <w:r>
                              <w:t xml:space="preserve"> Durham Cathedral's Vaulted Nave Ceiling </w:t>
                            </w:r>
                          </w:p>
                          <w:p w:rsidR="00BC19BF" w:rsidRPr="00F27256" w:rsidRDefault="00BC19BF" w:rsidP="00C56E56">
                            <w:pPr>
                              <w:pStyle w:val="Caption"/>
                              <w:spacing w:after="0"/>
                              <w:rPr>
                                <w:rFonts w:ascii="Calibri" w:hAnsi="Calibri"/>
                                <w:sz w:val="24"/>
                                <w:szCs w:val="24"/>
                              </w:rPr>
                            </w:pPr>
                            <w:r>
                              <w:t>"Architectural Innovation: The Cathedral's Vaulted Ceiling"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E0AE28" id="Text Box 33" o:spid="_x0000_s1031" type="#_x0000_t202" style="position:absolute;left:0;text-align:left;margin-left:-28.5pt;margin-top:3in;width:317.25pt;height:.05pt;z-index:-251619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" stroked="f">
                <v:textbox style="mso-fit-shape-to-text:t" inset="0,0,0,0">
                  <w:txbxContent>
                    <w:p w:rsidR="00BC19BF" w:rsidRDefault="00BC19BF" w:rsidP="00C56E56">
                      <w:pPr>
                        <w:pStyle w:val="Caption"/>
                        <w:spacing w:after="0"/>
                      </w:pPr>
                      <w:r>
                        <w:t xml:space="preserve">Figure </w:t>
                      </w:r>
                      <w:fldSimple w:instr=" SEQ Figure \* ARABIC ">
                        <w:r w:rsidR="00E42F26">
                          <w:rPr>
                            <w:noProof/>
                          </w:rPr>
                          <w:t>8</w:t>
                        </w:r>
                      </w:fldSimple>
                      <w:r>
                        <w:t xml:space="preserve"> Durham Cathedral's Vaulted Nave Ceiling </w:t>
                      </w:r>
                    </w:p>
                    <w:p w:rsidR="00BC19BF" w:rsidRPr="00F27256" w:rsidRDefault="00BC19BF" w:rsidP="00C56E56">
                      <w:pPr>
                        <w:pStyle w:val="Caption"/>
                        <w:spacing w:after="0"/>
                        <w:rPr>
                          <w:rFonts w:ascii="Calibri" w:hAnsi="Calibri"/>
                          <w:sz w:val="24"/>
                          <w:szCs w:val="24"/>
                        </w:rPr>
                      </w:pPr>
                      <w:r>
                        <w:t>"Architectural Innovation: The Cathedral's Vaulted Ceiling"</w:t>
                      </w:r>
                    </w:p>
                  </w:txbxContent>
                </v:textbox>
                <w10:wrap type="tight"/>
              </v:shape>
            </w:pict>
          </mc:Fallback>
        </mc:AlternateContent>
      </w:r>
      <w:r w:rsidR="00EB371C">
        <w:rPr>
          <w:b/>
          <w:bCs/>
          <w:noProof/>
          <w:color w:val="666666"/>
          <w:sz w:val="16"/>
          <w:szCs w:val="16"/>
        </w:rPr>
        <w:drawing>
          <wp:anchor distT="0" distB="0" distL="114300" distR="114300" simplePos="0" relativeHeight="251674624" behindDoc="1" locked="0" layoutInCell="1" allowOverlap="1" wp14:anchorId="3D66DFDD" wp14:editId="2EA6EAA4">
            <wp:simplePos x="0" y="0"/>
            <wp:positionH relativeFrom="column">
              <wp:posOffset>-361950</wp:posOffset>
            </wp:positionH>
            <wp:positionV relativeFrom="paragraph">
              <wp:posOffset>0</wp:posOffset>
            </wp:positionV>
            <wp:extent cx="4029075" cy="2686050"/>
            <wp:effectExtent l="0" t="0" r="9525" b="0"/>
            <wp:wrapTight wrapText="bothSides">
              <wp:wrapPolygon edited="0">
                <wp:start x="0" y="0"/>
                <wp:lineTo x="0" y="21447"/>
                <wp:lineTo x="21549" y="21447"/>
                <wp:lineTo x="21549" y="0"/>
                <wp:lineTo x="0" y="0"/>
              </wp:wrapPolygon>
            </wp:wrapTight>
            <wp:docPr id="11" name="Picture 11" descr="Durham's greatest claim to fame in terms of architectural innovation is the stone vaulted ceiling of the Cathedral Nave, the first in the world of its type at such a large scale. It was to have a major impact on centuries of cathedral architect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rham's greatest claim to fame in terms of architectural innovation is the stone vaulted ceiling of the Cathedral Nave, the first in the world of its type at such a large scale. It was to have a major impact on centuries of cathedral architecture.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29075"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1160">
        <w:rPr>
          <w:rFonts w:ascii="Calibri" w:hAnsi="Calibri"/>
          <w:sz w:val="24"/>
          <w:szCs w:val="24"/>
        </w:rPr>
        <w:t>Romanesque art and architecture used many Roman elements and qualities, such as rounded arches.  But, the Romanesque st</w:t>
      </w:r>
      <w:r w:rsidR="00D14A92">
        <w:rPr>
          <w:rFonts w:ascii="Calibri" w:hAnsi="Calibri"/>
          <w:sz w:val="24"/>
          <w:szCs w:val="24"/>
        </w:rPr>
        <w:t>yle also drew from Byzantine architecture</w:t>
      </w:r>
      <w:r w:rsidRPr="00731160">
        <w:rPr>
          <w:rFonts w:ascii="Calibri" w:hAnsi="Calibri"/>
          <w:sz w:val="24"/>
          <w:szCs w:val="24"/>
        </w:rPr>
        <w:t xml:space="preserve"> as well as the northern European Insular style.</w:t>
      </w:r>
      <w:r w:rsidRPr="00731160">
        <w:rPr>
          <w:rStyle w:val="FootnoteReference"/>
          <w:rFonts w:ascii="Calibri" w:hAnsi="Calibri"/>
          <w:sz w:val="24"/>
          <w:szCs w:val="24"/>
        </w:rPr>
        <w:footnoteReference w:id="63"/>
      </w:r>
      <w:r w:rsidRPr="00731160">
        <w:rPr>
          <w:rFonts w:ascii="Calibri" w:hAnsi="Calibri"/>
          <w:sz w:val="24"/>
          <w:szCs w:val="24"/>
        </w:rPr>
        <w:t xml:space="preserve">  The Insular style is also known as the </w:t>
      </w:r>
      <w:proofErr w:type="spellStart"/>
      <w:r w:rsidRPr="00731160">
        <w:rPr>
          <w:rFonts w:ascii="Calibri" w:hAnsi="Calibri"/>
          <w:sz w:val="24"/>
          <w:szCs w:val="24"/>
        </w:rPr>
        <w:t>Hiberno</w:t>
      </w:r>
      <w:proofErr w:type="spellEnd"/>
      <w:r w:rsidRPr="00731160">
        <w:rPr>
          <w:rFonts w:ascii="Calibri" w:hAnsi="Calibri"/>
          <w:sz w:val="24"/>
          <w:szCs w:val="24"/>
        </w:rPr>
        <w:t>-Saxon style, or the style of art from post-Roman Britain, Scotland and Ireland.  The Romanesque style also produced its own inventions, such as placing relief sculptures on tympanums.</w:t>
      </w:r>
      <w:r w:rsidR="00BC6B80">
        <w:rPr>
          <w:rStyle w:val="FootnoteReference"/>
          <w:rFonts w:ascii="Calibri" w:hAnsi="Calibri"/>
          <w:sz w:val="24"/>
          <w:szCs w:val="24"/>
        </w:rPr>
        <w:footnoteReference w:id="64"/>
      </w:r>
      <w:r w:rsidR="00BC6B80">
        <w:rPr>
          <w:rFonts w:ascii="Calibri" w:hAnsi="Calibri"/>
          <w:sz w:val="24"/>
          <w:szCs w:val="24"/>
        </w:rPr>
        <w:t xml:space="preserve"> </w:t>
      </w:r>
      <w:r w:rsidRPr="00731160">
        <w:rPr>
          <w:rFonts w:ascii="Calibri" w:hAnsi="Calibri"/>
          <w:sz w:val="24"/>
          <w:szCs w:val="24"/>
        </w:rPr>
        <w:t xml:space="preserve"> Early Medieval buildings and churches typically had wooden timber ceilings whereas Romanesque churches and buildings had barrel vaults or groin vaults made of stone.  Romanesque buildings’ walls were thick out of necessity to work against the weight of the outward thrust of the vaulted ceilings. As such, only small windows were typically used in Romanesque structures.  This will be in contrast to the later Gothic period, which will be discussed later.</w:t>
      </w:r>
    </w:p>
    <w:p w:rsidR="00EB371C" w:rsidRDefault="00731160" w:rsidP="00EB371C">
      <w:pPr>
        <w:spacing w:line="480" w:lineRule="auto"/>
        <w:ind w:firstLine="720"/>
        <w:rPr>
          <w:rFonts w:ascii="Calibri" w:hAnsi="Calibri" w:cs="Times New Roman"/>
          <w:sz w:val="24"/>
          <w:szCs w:val="24"/>
        </w:rPr>
      </w:pPr>
      <w:r w:rsidRPr="00731160">
        <w:rPr>
          <w:rFonts w:ascii="Calibri" w:hAnsi="Calibri" w:cs="Times New Roman"/>
          <w:sz w:val="24"/>
          <w:szCs w:val="24"/>
        </w:rPr>
        <w:t>The Romanesque period can be broken into four categories: French, which lasted from 1000 CE to 1160 CE; English or Norman, which ranged from 1066 CE to 1174 CE; Italian, lasting from 1013 CE to 1250 CE and German or Ottonian, which started in 962 CE and ended in 1250 CE.  The Norman category is closely associated with William the Conqueror, as he is the individual who</w:t>
      </w:r>
      <w:r w:rsidR="00F31350">
        <w:rPr>
          <w:rFonts w:ascii="Calibri" w:hAnsi="Calibri" w:cs="Times New Roman"/>
          <w:sz w:val="24"/>
          <w:szCs w:val="24"/>
        </w:rPr>
        <w:t xml:space="preserve"> essentially</w:t>
      </w:r>
      <w:r w:rsidRPr="00731160">
        <w:rPr>
          <w:rFonts w:ascii="Calibri" w:hAnsi="Calibri" w:cs="Times New Roman"/>
          <w:sz w:val="24"/>
          <w:szCs w:val="24"/>
        </w:rPr>
        <w:t xml:space="preserve"> </w:t>
      </w:r>
      <w:r w:rsidR="0083345B">
        <w:rPr>
          <w:rFonts w:ascii="Calibri" w:hAnsi="Calibri" w:cs="Times New Roman"/>
          <w:sz w:val="24"/>
          <w:szCs w:val="24"/>
        </w:rPr>
        <w:t>brought</w:t>
      </w:r>
      <w:r w:rsidRPr="00731160">
        <w:rPr>
          <w:rFonts w:ascii="Calibri" w:hAnsi="Calibri" w:cs="Times New Roman"/>
          <w:sz w:val="24"/>
          <w:szCs w:val="24"/>
        </w:rPr>
        <w:t xml:space="preserve"> the style to England. </w:t>
      </w:r>
      <w:r w:rsidR="0083345B">
        <w:rPr>
          <w:rFonts w:ascii="Calibri" w:hAnsi="Calibri" w:cs="Times New Roman"/>
          <w:sz w:val="24"/>
          <w:szCs w:val="24"/>
        </w:rPr>
        <w:t xml:space="preserve">The style is known as Norman due to </w:t>
      </w:r>
      <w:r w:rsidR="00C56E56">
        <w:rPr>
          <w:noProof/>
        </w:rPr>
        <mc:AlternateContent>
          <mc:Choice Requires="wps">
            <w:drawing>
              <wp:anchor distT="0" distB="0" distL="114300" distR="114300" simplePos="0" relativeHeight="251699200" behindDoc="1" locked="0" layoutInCell="1" allowOverlap="1" wp14:anchorId="7AD0FE9C" wp14:editId="3EC4AC6B">
                <wp:simplePos x="0" y="0"/>
                <wp:positionH relativeFrom="column">
                  <wp:posOffset>-133350</wp:posOffset>
                </wp:positionH>
                <wp:positionV relativeFrom="paragraph">
                  <wp:posOffset>3075940</wp:posOffset>
                </wp:positionV>
                <wp:extent cx="2200275" cy="635"/>
                <wp:effectExtent l="0" t="0" r="0" b="0"/>
                <wp:wrapTight wrapText="bothSides">
                  <wp:wrapPolygon edited="0">
                    <wp:start x="0" y="0"/>
                    <wp:lineTo x="0" y="21600"/>
                    <wp:lineTo x="21600" y="21600"/>
                    <wp:lineTo x="21600" y="0"/>
                  </wp:wrapPolygon>
                </wp:wrapTight>
                <wp:docPr id="34" name="Text Box 34"/>
                <wp:cNvGraphicFramePr/>
                <a:graphic xmlns:a="http://schemas.openxmlformats.org/drawingml/2006/main">
                  <a:graphicData uri="http://schemas.microsoft.com/office/word/2010/wordprocessingShape">
                    <wps:wsp>
                      <wps:cNvSpPr txBox="1"/>
                      <wps:spPr>
                        <a:xfrm>
                          <a:off x="0" y="0"/>
                          <a:ext cx="2200275" cy="635"/>
                        </a:xfrm>
                        <a:prstGeom prst="rect">
                          <a:avLst/>
                        </a:prstGeom>
                        <a:solidFill>
                          <a:prstClr val="white"/>
                        </a:solidFill>
                        <a:ln>
                          <a:noFill/>
                        </a:ln>
                        <a:effectLst/>
                      </wps:spPr>
                      <wps:txbx>
                        <w:txbxContent>
                          <w:p w:rsidR="00BC19BF" w:rsidRDefault="00BC19BF" w:rsidP="00C56E56">
                            <w:pPr>
                              <w:pStyle w:val="Caption"/>
                              <w:spacing w:after="0"/>
                            </w:pPr>
                            <w:r>
                              <w:t xml:space="preserve">Figure </w:t>
                            </w:r>
                            <w:fldSimple w:instr=" SEQ Figure \* ARABIC ">
                              <w:r w:rsidR="00E42F26">
                                <w:rPr>
                                  <w:noProof/>
                                </w:rPr>
                                <w:t>9</w:t>
                              </w:r>
                            </w:fldSimple>
                            <w:r>
                              <w:t xml:space="preserve"> William the Conqueror</w:t>
                            </w:r>
                          </w:p>
                          <w:p w:rsidR="00BC19BF" w:rsidRPr="00FB6507" w:rsidRDefault="00BC19BF" w:rsidP="00C56E56">
                            <w:pPr>
                              <w:pStyle w:val="Caption"/>
                              <w:spacing w:after="0"/>
                              <w:rPr>
                                <w:rFonts w:ascii="Calibri" w:hAnsi="Calibri" w:cs="Times New Roman"/>
                                <w:sz w:val="24"/>
                                <w:szCs w:val="24"/>
                              </w:rPr>
                            </w:pPr>
                            <w:r>
                              <w:t xml:space="preserve"> "William the Conqueror"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D0FE9C" id="Text Box 34" o:spid="_x0000_s1032" type="#_x0000_t202" style="position:absolute;left:0;text-align:left;margin-left:-10.5pt;margin-top:242.2pt;width:173.25pt;height:.05pt;z-index:-251617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" stroked="f">
                <v:textbox style="mso-fit-shape-to-text:t" inset="0,0,0,0">
                  <w:txbxContent>
                    <w:p w:rsidR="00BC19BF" w:rsidRDefault="00BC19BF" w:rsidP="00C56E56">
                      <w:pPr>
                        <w:pStyle w:val="Caption"/>
                        <w:spacing w:after="0"/>
                      </w:pPr>
                      <w:r>
                        <w:t xml:space="preserve">Figure </w:t>
                      </w:r>
                      <w:fldSimple w:instr=" SEQ Figure \* ARABIC ">
                        <w:r w:rsidR="00E42F26">
                          <w:rPr>
                            <w:noProof/>
                          </w:rPr>
                          <w:t>9</w:t>
                        </w:r>
                      </w:fldSimple>
                      <w:r>
                        <w:t xml:space="preserve"> William the Conqueror</w:t>
                      </w:r>
                    </w:p>
                    <w:p w:rsidR="00BC19BF" w:rsidRPr="00FB6507" w:rsidRDefault="00BC19BF" w:rsidP="00C56E56">
                      <w:pPr>
                        <w:pStyle w:val="Caption"/>
                        <w:spacing w:after="0"/>
                        <w:rPr>
                          <w:rFonts w:ascii="Calibri" w:hAnsi="Calibri" w:cs="Times New Roman"/>
                          <w:sz w:val="24"/>
                          <w:szCs w:val="24"/>
                        </w:rPr>
                      </w:pPr>
                      <w:r>
                        <w:t xml:space="preserve"> "William the Conqueror"</w:t>
                      </w:r>
                    </w:p>
                  </w:txbxContent>
                </v:textbox>
                <w10:wrap type="tight"/>
              </v:shape>
            </w:pict>
          </mc:Fallback>
        </mc:AlternateContent>
      </w:r>
      <w:r w:rsidR="00EB371C">
        <w:rPr>
          <w:noProof/>
          <w:color w:val="0000FF"/>
        </w:rPr>
        <w:drawing>
          <wp:anchor distT="0" distB="0" distL="114300" distR="114300" simplePos="0" relativeHeight="251675648" behindDoc="1" locked="0" layoutInCell="1" allowOverlap="1" wp14:anchorId="70DF62F1" wp14:editId="44E3A1B9">
            <wp:simplePos x="0" y="0"/>
            <wp:positionH relativeFrom="column">
              <wp:posOffset>-133350</wp:posOffset>
            </wp:positionH>
            <wp:positionV relativeFrom="paragraph">
              <wp:posOffset>0</wp:posOffset>
            </wp:positionV>
            <wp:extent cx="2200275" cy="3018790"/>
            <wp:effectExtent l="0" t="0" r="9525" b="0"/>
            <wp:wrapTight wrapText="bothSides">
              <wp:wrapPolygon edited="0">
                <wp:start x="0" y="0"/>
                <wp:lineTo x="0" y="21400"/>
                <wp:lineTo x="21506" y="21400"/>
                <wp:lineTo x="21506" y="0"/>
                <wp:lineTo x="0" y="0"/>
              </wp:wrapPolygon>
            </wp:wrapTight>
            <wp:docPr id="17" name="Picture 17" descr="http://totallyhistory.com/wp-content/uploads/2013/04/William-the-Conquerer.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otallyhistory.com/wp-content/uploads/2013/04/William-the-Conquerer.jpg">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00275" cy="3018790"/>
                    </a:xfrm>
                    <a:prstGeom prst="rect">
                      <a:avLst/>
                    </a:prstGeom>
                    <a:noFill/>
                    <a:ln>
                      <a:noFill/>
                    </a:ln>
                  </pic:spPr>
                </pic:pic>
              </a:graphicData>
            </a:graphic>
            <wp14:sizeRelH relativeFrom="page">
              <wp14:pctWidth>0</wp14:pctWidth>
            </wp14:sizeRelH>
            <wp14:sizeRelV relativeFrom="page">
              <wp14:pctHeight>0</wp14:pctHeight>
            </wp14:sizeRelV>
          </wp:anchor>
        </w:drawing>
      </w:r>
      <w:r w:rsidR="0083345B">
        <w:rPr>
          <w:rFonts w:ascii="Calibri" w:hAnsi="Calibri" w:cs="Times New Roman"/>
          <w:sz w:val="24"/>
          <w:szCs w:val="24"/>
        </w:rPr>
        <w:t>the fact that it was the Normans who came to England from Normandy in western France.  Their leader was William</w:t>
      </w:r>
      <w:r w:rsidR="00133568">
        <w:rPr>
          <w:rFonts w:ascii="Calibri" w:hAnsi="Calibri" w:cs="Times New Roman"/>
          <w:sz w:val="24"/>
          <w:szCs w:val="24"/>
        </w:rPr>
        <w:t xml:space="preserve"> II,</w:t>
      </w:r>
      <w:r w:rsidR="00F31350">
        <w:rPr>
          <w:rFonts w:ascii="Calibri" w:hAnsi="Calibri" w:cs="Times New Roman"/>
          <w:sz w:val="24"/>
          <w:szCs w:val="24"/>
        </w:rPr>
        <w:t xml:space="preserve"> Duke of Normandy</w:t>
      </w:r>
      <w:r w:rsidR="00133568">
        <w:rPr>
          <w:rFonts w:ascii="Calibri" w:hAnsi="Calibri" w:cs="Times New Roman"/>
          <w:sz w:val="24"/>
          <w:szCs w:val="24"/>
        </w:rPr>
        <w:t>,</w:t>
      </w:r>
      <w:r w:rsidR="00F31350">
        <w:rPr>
          <w:rFonts w:ascii="Calibri" w:hAnsi="Calibri" w:cs="Times New Roman"/>
          <w:sz w:val="24"/>
          <w:szCs w:val="24"/>
        </w:rPr>
        <w:t xml:space="preserve"> who became the king of England after the Battle of Hastings in 1066.  He later became known as William the Conqueror.</w:t>
      </w:r>
      <w:r w:rsidR="00EB371C" w:rsidRPr="00EB371C">
        <w:rPr>
          <w:noProof/>
          <w:color w:val="0000FF"/>
        </w:rPr>
        <w:t xml:space="preserve"> </w:t>
      </w:r>
    </w:p>
    <w:p w:rsidR="00731160" w:rsidRPr="00731160" w:rsidRDefault="00731160" w:rsidP="00EB371C">
      <w:pPr>
        <w:spacing w:line="480" w:lineRule="auto"/>
        <w:ind w:firstLine="720"/>
        <w:rPr>
          <w:rFonts w:ascii="Calibri" w:hAnsi="Calibri" w:cs="Times New Roman"/>
          <w:sz w:val="24"/>
          <w:szCs w:val="24"/>
        </w:rPr>
      </w:pPr>
      <w:r w:rsidRPr="00731160">
        <w:rPr>
          <w:rFonts w:ascii="Calibri" w:hAnsi="Calibri" w:cs="Times New Roman"/>
          <w:sz w:val="24"/>
          <w:szCs w:val="24"/>
        </w:rPr>
        <w:t>Romanesque architecture is typically discernible due to its round arches and barrel or groin vaulting constituting the ceiling.  Architecture from the Romanesque style also contains massive piers, thick interior and exterior walls, as well as buttresses on the exterior walls.</w:t>
      </w:r>
      <w:r w:rsidR="00B02332">
        <w:rPr>
          <w:rStyle w:val="FootnoteReference"/>
          <w:rFonts w:ascii="Calibri" w:hAnsi="Calibri" w:cs="Times New Roman"/>
          <w:sz w:val="24"/>
          <w:szCs w:val="24"/>
        </w:rPr>
        <w:footnoteReference w:id="65"/>
      </w:r>
      <w:r w:rsidRPr="00731160">
        <w:rPr>
          <w:rFonts w:ascii="Calibri" w:hAnsi="Calibri" w:cs="Times New Roman"/>
          <w:sz w:val="24"/>
          <w:szCs w:val="24"/>
        </w:rPr>
        <w:t xml:space="preserve">  This combination leads to a structure that has a sturdy and solid appearance.</w:t>
      </w:r>
      <w:r w:rsidR="00F31350">
        <w:rPr>
          <w:rFonts w:ascii="Calibri" w:hAnsi="Calibri" w:cs="Times New Roman"/>
          <w:sz w:val="24"/>
          <w:szCs w:val="24"/>
        </w:rPr>
        <w:t xml:space="preserve"> This style is also characterized by the transition from wooden churches to stone.</w:t>
      </w:r>
    </w:p>
    <w:p w:rsidR="007C1BBD" w:rsidRDefault="00E516DF" w:rsidP="007C1BBD">
      <w:pPr>
        <w:keepNext/>
        <w:spacing w:after="0" w:line="480" w:lineRule="auto"/>
        <w:ind w:firstLine="720"/>
      </w:pPr>
      <w:r>
        <w:rPr>
          <w:rFonts w:ascii="Calibri" w:hAnsi="Calibri" w:cs="Times New Roman"/>
          <w:sz w:val="24"/>
          <w:szCs w:val="24"/>
        </w:rPr>
        <w:t>The construction of Durham Cathedral was ongoing from</w:t>
      </w:r>
      <w:r w:rsidR="0027218F">
        <w:rPr>
          <w:rFonts w:ascii="Calibri" w:hAnsi="Calibri" w:cs="Times New Roman"/>
          <w:sz w:val="24"/>
          <w:szCs w:val="24"/>
        </w:rPr>
        <w:t xml:space="preserve"> </w:t>
      </w:r>
      <w:r w:rsidR="00731160" w:rsidRPr="00731160">
        <w:rPr>
          <w:rFonts w:ascii="Calibri" w:hAnsi="Calibri" w:cs="Times New Roman"/>
          <w:sz w:val="24"/>
          <w:szCs w:val="24"/>
        </w:rPr>
        <w:t>1093 CE to 1133 CE.</w:t>
      </w:r>
      <w:r w:rsidR="00731160" w:rsidRPr="00731160">
        <w:rPr>
          <w:rStyle w:val="FootnoteReference"/>
          <w:rFonts w:ascii="Calibri" w:hAnsi="Calibri" w:cs="Times New Roman"/>
          <w:sz w:val="24"/>
          <w:szCs w:val="24"/>
        </w:rPr>
        <w:footnoteReference w:id="66"/>
      </w:r>
      <w:r w:rsidR="00731160" w:rsidRPr="00731160">
        <w:rPr>
          <w:rFonts w:ascii="Calibri" w:hAnsi="Calibri" w:cs="Times New Roman"/>
          <w:sz w:val="24"/>
          <w:szCs w:val="24"/>
        </w:rPr>
        <w:t xml:space="preserve">  The project was begun under the direction</w:t>
      </w:r>
      <w:r w:rsidR="0083345B">
        <w:rPr>
          <w:rFonts w:ascii="Calibri" w:hAnsi="Calibri" w:cs="Times New Roman"/>
          <w:sz w:val="24"/>
          <w:szCs w:val="24"/>
        </w:rPr>
        <w:t xml:space="preserve"> the b</w:t>
      </w:r>
      <w:r w:rsidR="00731160" w:rsidRPr="00731160">
        <w:rPr>
          <w:rFonts w:ascii="Calibri" w:hAnsi="Calibri" w:cs="Times New Roman"/>
          <w:sz w:val="24"/>
          <w:szCs w:val="24"/>
        </w:rPr>
        <w:t xml:space="preserve">ishop William </w:t>
      </w:r>
      <w:r w:rsidR="0083345B">
        <w:rPr>
          <w:rFonts w:ascii="Calibri" w:hAnsi="Calibri" w:cs="Times New Roman"/>
          <w:sz w:val="24"/>
          <w:szCs w:val="24"/>
        </w:rPr>
        <w:t xml:space="preserve">de </w:t>
      </w:r>
      <w:proofErr w:type="spellStart"/>
      <w:r w:rsidR="0083345B">
        <w:rPr>
          <w:rFonts w:ascii="Calibri" w:hAnsi="Calibri" w:cs="Times New Roman"/>
          <w:sz w:val="24"/>
          <w:szCs w:val="24"/>
        </w:rPr>
        <w:t>Carilef</w:t>
      </w:r>
      <w:proofErr w:type="spellEnd"/>
      <w:r w:rsidR="0083345B">
        <w:rPr>
          <w:rFonts w:ascii="Calibri" w:hAnsi="Calibri" w:cs="Times New Roman"/>
          <w:sz w:val="24"/>
          <w:szCs w:val="24"/>
        </w:rPr>
        <w:t>, or William of Calais</w:t>
      </w:r>
      <w:r w:rsidR="00BC6B80">
        <w:rPr>
          <w:rFonts w:ascii="Calibri" w:hAnsi="Calibri" w:cs="Times New Roman"/>
          <w:sz w:val="24"/>
          <w:szCs w:val="24"/>
        </w:rPr>
        <w:t>,</w:t>
      </w:r>
      <w:r w:rsidR="00731160" w:rsidRPr="00731160">
        <w:rPr>
          <w:rFonts w:ascii="Calibri" w:hAnsi="Calibri" w:cs="Times New Roman"/>
          <w:sz w:val="24"/>
          <w:szCs w:val="24"/>
        </w:rPr>
        <w:t xml:space="preserve"> to replace an earlier Saxon church.</w:t>
      </w:r>
      <w:r w:rsidR="00731160" w:rsidRPr="00731160">
        <w:rPr>
          <w:rStyle w:val="FootnoteReference"/>
          <w:rFonts w:ascii="Calibri" w:hAnsi="Calibri" w:cs="Times New Roman"/>
          <w:sz w:val="24"/>
          <w:szCs w:val="24"/>
        </w:rPr>
        <w:footnoteReference w:id="67"/>
      </w:r>
      <w:r w:rsidR="00731160" w:rsidRPr="00731160">
        <w:rPr>
          <w:rFonts w:ascii="Calibri" w:hAnsi="Calibri" w:cs="Times New Roman"/>
          <w:sz w:val="24"/>
          <w:szCs w:val="24"/>
        </w:rPr>
        <w:t xml:space="preserve">  </w:t>
      </w:r>
      <w:r w:rsidR="0083345B">
        <w:rPr>
          <w:rFonts w:ascii="Calibri" w:hAnsi="Calibri" w:cs="Times New Roman"/>
          <w:sz w:val="24"/>
          <w:szCs w:val="24"/>
        </w:rPr>
        <w:t xml:space="preserve">He was appointed by William the Conqueror in 1080 to design and build the cathedral. </w:t>
      </w:r>
      <w:r w:rsidR="00731160" w:rsidRPr="00731160">
        <w:rPr>
          <w:rFonts w:ascii="Calibri" w:hAnsi="Calibri" w:cs="Times New Roman"/>
          <w:sz w:val="24"/>
          <w:szCs w:val="24"/>
        </w:rPr>
        <w:t>The Benedictine monks saw the new structure not only as a monastery and cathedral church, but also as a</w:t>
      </w:r>
      <w:r w:rsidR="00521F07">
        <w:rPr>
          <w:rFonts w:ascii="Calibri" w:hAnsi="Calibri" w:cs="Times New Roman"/>
          <w:sz w:val="24"/>
          <w:szCs w:val="24"/>
        </w:rPr>
        <w:t xml:space="preserve"> host for the shrine for their patron saint, St. Cuthbert.  </w:t>
      </w:r>
      <w:r w:rsidR="004B1857">
        <w:rPr>
          <w:rFonts w:ascii="Calibri" w:hAnsi="Calibri" w:cs="Times New Roman"/>
          <w:sz w:val="24"/>
          <w:szCs w:val="24"/>
        </w:rPr>
        <w:t>St. Cuthbert was bishop of the Diocese of Lindisfarne from 685 to 687 CE.</w:t>
      </w:r>
      <w:r w:rsidR="00F1772E">
        <w:rPr>
          <w:rStyle w:val="FootnoteReference"/>
          <w:rFonts w:ascii="Calibri" w:hAnsi="Calibri" w:cs="Times New Roman"/>
          <w:sz w:val="24"/>
          <w:szCs w:val="24"/>
        </w:rPr>
        <w:footnoteReference w:id="68"/>
      </w:r>
      <w:r w:rsidR="004B1857">
        <w:rPr>
          <w:rFonts w:ascii="Calibri" w:hAnsi="Calibri" w:cs="Times New Roman"/>
          <w:sz w:val="24"/>
          <w:szCs w:val="24"/>
        </w:rPr>
        <w:t xml:space="preserve">  </w:t>
      </w:r>
      <w:r w:rsidR="00F1772E">
        <w:rPr>
          <w:rFonts w:ascii="Calibri" w:hAnsi="Calibri" w:cs="Times New Roman"/>
          <w:sz w:val="24"/>
          <w:szCs w:val="24"/>
        </w:rPr>
        <w:t xml:space="preserve">He </w:t>
      </w:r>
      <w:r w:rsidR="00521F07">
        <w:rPr>
          <w:rFonts w:ascii="Calibri" w:hAnsi="Calibri" w:cs="Times New Roman"/>
          <w:sz w:val="24"/>
          <w:szCs w:val="24"/>
        </w:rPr>
        <w:t>was famous for his healing abilities and even after his death, visitors would supposedly visit his shrine and be cured of various illnesses.</w:t>
      </w:r>
      <w:r w:rsidR="00F1772E">
        <w:rPr>
          <w:rStyle w:val="FootnoteReference"/>
          <w:rFonts w:ascii="Calibri" w:hAnsi="Calibri" w:cs="Times New Roman"/>
          <w:sz w:val="24"/>
          <w:szCs w:val="24"/>
        </w:rPr>
        <w:footnoteReference w:id="69"/>
      </w:r>
      <w:r w:rsidR="00521F07">
        <w:rPr>
          <w:rFonts w:ascii="Calibri" w:hAnsi="Calibri" w:cs="Times New Roman"/>
          <w:sz w:val="24"/>
          <w:szCs w:val="24"/>
        </w:rPr>
        <w:t xml:space="preserve">  </w:t>
      </w:r>
      <w:r w:rsidR="004B1857">
        <w:rPr>
          <w:rFonts w:ascii="Calibri" w:hAnsi="Calibri" w:cs="Times New Roman"/>
          <w:sz w:val="24"/>
          <w:szCs w:val="24"/>
        </w:rPr>
        <w:t xml:space="preserve">Due to ninth century Viking raids, the monks of Lindisfarne fled further inland with the bones of St. </w:t>
      </w:r>
      <w:proofErr w:type="spellStart"/>
      <w:r w:rsidR="004B1857">
        <w:rPr>
          <w:rFonts w:ascii="Calibri" w:hAnsi="Calibri" w:cs="Times New Roman"/>
          <w:sz w:val="24"/>
          <w:szCs w:val="24"/>
        </w:rPr>
        <w:t>Cuthert</w:t>
      </w:r>
      <w:proofErr w:type="spellEnd"/>
      <w:r w:rsidR="004B1857">
        <w:rPr>
          <w:rFonts w:ascii="Calibri" w:hAnsi="Calibri" w:cs="Times New Roman"/>
          <w:sz w:val="24"/>
          <w:szCs w:val="24"/>
        </w:rPr>
        <w:t>.</w:t>
      </w:r>
      <w:r w:rsidR="00F1772E">
        <w:rPr>
          <w:rStyle w:val="FootnoteReference"/>
          <w:rFonts w:ascii="Calibri" w:hAnsi="Calibri" w:cs="Times New Roman"/>
          <w:sz w:val="24"/>
          <w:szCs w:val="24"/>
        </w:rPr>
        <w:footnoteReference w:id="70"/>
      </w:r>
      <w:r w:rsidR="004B1857">
        <w:rPr>
          <w:rFonts w:ascii="Calibri" w:hAnsi="Calibri" w:cs="Times New Roman"/>
          <w:sz w:val="24"/>
          <w:szCs w:val="24"/>
        </w:rPr>
        <w:t xml:space="preserve"> </w:t>
      </w:r>
      <w:r w:rsidR="00F1772E">
        <w:rPr>
          <w:rFonts w:ascii="Calibri" w:hAnsi="Calibri" w:cs="Times New Roman"/>
          <w:sz w:val="24"/>
          <w:szCs w:val="24"/>
        </w:rPr>
        <w:t xml:space="preserve"> </w:t>
      </w:r>
      <w:r w:rsidR="004B1857">
        <w:rPr>
          <w:rFonts w:ascii="Calibri" w:hAnsi="Calibri" w:cs="Times New Roman"/>
          <w:sz w:val="24"/>
          <w:szCs w:val="24"/>
        </w:rPr>
        <w:t>In 995 CE, Lindisfarne monks found a peninsula on the River Wear that was defensible.  They decided to stay there and build</w:t>
      </w:r>
      <w:r w:rsidR="0083345B">
        <w:rPr>
          <w:rFonts w:ascii="Calibri" w:hAnsi="Calibri" w:cs="Times New Roman"/>
          <w:sz w:val="24"/>
          <w:szCs w:val="24"/>
        </w:rPr>
        <w:t xml:space="preserve"> the first Saxon church</w:t>
      </w:r>
      <w:r w:rsidR="00F1772E">
        <w:rPr>
          <w:rFonts w:ascii="Calibri" w:hAnsi="Calibri" w:cs="Times New Roman"/>
          <w:sz w:val="24"/>
          <w:szCs w:val="24"/>
        </w:rPr>
        <w:t xml:space="preserve"> of Durham</w:t>
      </w:r>
      <w:r w:rsidR="0083345B">
        <w:rPr>
          <w:rFonts w:ascii="Calibri" w:hAnsi="Calibri" w:cs="Times New Roman"/>
          <w:sz w:val="24"/>
          <w:szCs w:val="24"/>
        </w:rPr>
        <w:t xml:space="preserve">.  This church was likely made of wood.  In 1018, this building </w:t>
      </w:r>
      <w:r w:rsidR="00EB371C">
        <w:rPr>
          <w:noProof/>
        </w:rPr>
        <w:drawing>
          <wp:inline distT="0" distB="0" distL="0" distR="0" wp14:anchorId="26336FCE" wp14:editId="1E550B27">
            <wp:extent cx="4790515" cy="2171700"/>
            <wp:effectExtent l="0" t="0" r="0" b="0"/>
            <wp:docPr id="16" name="Picture 16" descr="http://www.medart.pitt.edu/image/England/Durham/Cathedral/Plans/df082du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edart.pitt.edu/image/England/Durham/Cathedral/Plans/df082dur-s.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93643" cy="2173118"/>
                    </a:xfrm>
                    <a:prstGeom prst="rect">
                      <a:avLst/>
                    </a:prstGeom>
                    <a:noFill/>
                    <a:ln>
                      <a:noFill/>
                    </a:ln>
                  </pic:spPr>
                </pic:pic>
              </a:graphicData>
            </a:graphic>
          </wp:inline>
        </w:drawing>
      </w:r>
    </w:p>
    <w:p w:rsidR="007C1BBD" w:rsidRDefault="007C1BBD" w:rsidP="007C1BBD">
      <w:pPr>
        <w:pStyle w:val="Caption"/>
        <w:spacing w:after="0"/>
      </w:pPr>
      <w:r>
        <w:t xml:space="preserve">Figure </w:t>
      </w:r>
      <w:fldSimple w:instr=" SEQ Figure \* ARABIC ">
        <w:r w:rsidR="00E42F26">
          <w:rPr>
            <w:noProof/>
          </w:rPr>
          <w:t>10</w:t>
        </w:r>
      </w:fldSimple>
      <w:r>
        <w:t xml:space="preserve"> Plan of Durham Cathedral</w:t>
      </w:r>
    </w:p>
    <w:p w:rsidR="007C1BBD" w:rsidRDefault="007C1BBD" w:rsidP="007C1BBD">
      <w:pPr>
        <w:pStyle w:val="Caption"/>
        <w:spacing w:after="0"/>
      </w:pPr>
      <w:r>
        <w:t xml:space="preserve"> "Images of Medieval Art and Architecture"</w:t>
      </w:r>
    </w:p>
    <w:p w:rsidR="007C1BBD" w:rsidRDefault="007C1BBD" w:rsidP="00E516DF">
      <w:pPr>
        <w:spacing w:line="480" w:lineRule="auto"/>
        <w:ind w:firstLine="720"/>
        <w:rPr>
          <w:rFonts w:ascii="Calibri" w:hAnsi="Calibri" w:cs="Times New Roman"/>
          <w:sz w:val="24"/>
          <w:szCs w:val="24"/>
        </w:rPr>
      </w:pPr>
    </w:p>
    <w:p w:rsidR="0083345B" w:rsidRDefault="0083345B" w:rsidP="005958D1">
      <w:pPr>
        <w:spacing w:line="480" w:lineRule="auto"/>
        <w:rPr>
          <w:rFonts w:ascii="Calibri" w:hAnsi="Calibri" w:cs="Times New Roman"/>
          <w:sz w:val="24"/>
          <w:szCs w:val="24"/>
        </w:rPr>
      </w:pPr>
      <w:proofErr w:type="gramStart"/>
      <w:r>
        <w:rPr>
          <w:rFonts w:ascii="Calibri" w:hAnsi="Calibri" w:cs="Times New Roman"/>
          <w:sz w:val="24"/>
          <w:szCs w:val="24"/>
        </w:rPr>
        <w:t>was</w:t>
      </w:r>
      <w:proofErr w:type="gramEnd"/>
      <w:r>
        <w:rPr>
          <w:rFonts w:ascii="Calibri" w:hAnsi="Calibri" w:cs="Times New Roman"/>
          <w:sz w:val="24"/>
          <w:szCs w:val="24"/>
        </w:rPr>
        <w:t xml:space="preserve"> replaced by a stone church.</w:t>
      </w:r>
      <w:r w:rsidR="00F1772E">
        <w:rPr>
          <w:rStyle w:val="FootnoteReference"/>
          <w:rFonts w:ascii="Calibri" w:hAnsi="Calibri" w:cs="Times New Roman"/>
          <w:sz w:val="24"/>
          <w:szCs w:val="24"/>
        </w:rPr>
        <w:footnoteReference w:id="71"/>
      </w:r>
      <w:r w:rsidR="00E516DF">
        <w:rPr>
          <w:rFonts w:ascii="Calibri" w:hAnsi="Calibri" w:cs="Times New Roman"/>
          <w:sz w:val="24"/>
          <w:szCs w:val="24"/>
        </w:rPr>
        <w:t xml:space="preserve">  </w:t>
      </w:r>
      <w:r w:rsidR="00521F07">
        <w:rPr>
          <w:rFonts w:ascii="Calibri" w:hAnsi="Calibri" w:cs="Times New Roman"/>
          <w:sz w:val="24"/>
          <w:szCs w:val="24"/>
        </w:rPr>
        <w:t xml:space="preserve">In 1104 CE, the remains </w:t>
      </w:r>
      <w:r w:rsidR="00731160" w:rsidRPr="00731160">
        <w:rPr>
          <w:rFonts w:ascii="Calibri" w:hAnsi="Calibri" w:cs="Times New Roman"/>
          <w:sz w:val="24"/>
          <w:szCs w:val="24"/>
        </w:rPr>
        <w:t>of St. Cuthbert were moved into the recently completed choir.</w:t>
      </w:r>
      <w:r w:rsidR="00731160" w:rsidRPr="00731160">
        <w:rPr>
          <w:rStyle w:val="FootnoteReference"/>
          <w:rFonts w:ascii="Calibri" w:hAnsi="Calibri" w:cs="Times New Roman"/>
          <w:sz w:val="24"/>
          <w:szCs w:val="24"/>
        </w:rPr>
        <w:footnoteReference w:id="72"/>
      </w:r>
      <w:r w:rsidR="0027218F">
        <w:rPr>
          <w:rFonts w:ascii="Calibri" w:hAnsi="Calibri" w:cs="Times New Roman"/>
          <w:sz w:val="24"/>
          <w:szCs w:val="24"/>
        </w:rPr>
        <w:t xml:space="preserve">  His shrine was the most important in England until the martyrdom of St. Thomas Becket.</w:t>
      </w:r>
      <w:r w:rsidR="00F1772E">
        <w:rPr>
          <w:rStyle w:val="FootnoteReference"/>
          <w:rFonts w:ascii="Calibri" w:hAnsi="Calibri" w:cs="Times New Roman"/>
          <w:sz w:val="24"/>
          <w:szCs w:val="24"/>
        </w:rPr>
        <w:footnoteReference w:id="73"/>
      </w:r>
      <w:r w:rsidR="0027218F">
        <w:rPr>
          <w:rFonts w:ascii="Calibri" w:hAnsi="Calibri" w:cs="Times New Roman"/>
          <w:sz w:val="24"/>
          <w:szCs w:val="24"/>
        </w:rPr>
        <w:t xml:space="preserve">  Today St. Cuthbert’s rem</w:t>
      </w:r>
      <w:r>
        <w:rPr>
          <w:rFonts w:ascii="Calibri" w:hAnsi="Calibri" w:cs="Times New Roman"/>
          <w:sz w:val="24"/>
          <w:szCs w:val="24"/>
        </w:rPr>
        <w:t xml:space="preserve">ains are behind the High Altar. </w:t>
      </w:r>
      <w:r w:rsidR="00731160" w:rsidRPr="00731160">
        <w:rPr>
          <w:rFonts w:ascii="Calibri" w:hAnsi="Calibri" w:cs="Times New Roman"/>
          <w:sz w:val="24"/>
          <w:szCs w:val="24"/>
        </w:rPr>
        <w:t xml:space="preserve"> The remains of St. Bede </w:t>
      </w:r>
      <w:r w:rsidR="0027218F">
        <w:rPr>
          <w:rFonts w:ascii="Calibri" w:hAnsi="Calibri" w:cs="Times New Roman"/>
          <w:sz w:val="24"/>
          <w:szCs w:val="24"/>
        </w:rPr>
        <w:t xml:space="preserve">the Venerable </w:t>
      </w:r>
      <w:r w:rsidR="00731160" w:rsidRPr="00731160">
        <w:rPr>
          <w:rFonts w:ascii="Calibri" w:hAnsi="Calibri" w:cs="Times New Roman"/>
          <w:sz w:val="24"/>
          <w:szCs w:val="24"/>
        </w:rPr>
        <w:t>are al</w:t>
      </w:r>
      <w:r>
        <w:rPr>
          <w:rFonts w:ascii="Calibri" w:hAnsi="Calibri" w:cs="Times New Roman"/>
          <w:sz w:val="24"/>
          <w:szCs w:val="24"/>
        </w:rPr>
        <w:t xml:space="preserve">so housed at Durham Cathedral. </w:t>
      </w:r>
      <w:r w:rsidR="00C85B4D">
        <w:rPr>
          <w:rFonts w:ascii="Calibri" w:hAnsi="Calibri" w:cs="Times New Roman"/>
          <w:sz w:val="24"/>
          <w:szCs w:val="24"/>
        </w:rPr>
        <w:t>St. Bede is a saint who lived in the seventh century and is known as the father of English history.  However, he is most well-known for his literature about the history of the English church.</w:t>
      </w:r>
    </w:p>
    <w:p w:rsidR="00731160" w:rsidRPr="00731160" w:rsidRDefault="00731160" w:rsidP="0083345B">
      <w:pPr>
        <w:spacing w:line="480" w:lineRule="auto"/>
        <w:ind w:firstLine="720"/>
        <w:rPr>
          <w:rFonts w:ascii="Calibri" w:hAnsi="Calibri" w:cs="Times New Roman"/>
          <w:sz w:val="24"/>
          <w:szCs w:val="24"/>
        </w:rPr>
      </w:pPr>
      <w:r w:rsidRPr="00731160">
        <w:rPr>
          <w:rFonts w:ascii="Calibri" w:hAnsi="Calibri" w:cs="Times New Roman"/>
          <w:sz w:val="24"/>
          <w:szCs w:val="24"/>
        </w:rPr>
        <w:t>Durham Cathedral served as both a military headquarters and a seat of ecclesiastical authority.  The two-towered façade has a Romanesque foundation, Gothic towers and eighteenth century battlements. On Durham’s interior, the nave consists of double bays with large columns alternating with piers.</w:t>
      </w:r>
      <w:r w:rsidR="00B02332">
        <w:rPr>
          <w:rStyle w:val="FootnoteReference"/>
          <w:rFonts w:ascii="Calibri" w:hAnsi="Calibri" w:cs="Times New Roman"/>
          <w:sz w:val="24"/>
          <w:szCs w:val="24"/>
        </w:rPr>
        <w:footnoteReference w:id="74"/>
      </w:r>
      <w:r w:rsidRPr="00731160">
        <w:rPr>
          <w:rFonts w:ascii="Calibri" w:hAnsi="Calibri" w:cs="Times New Roman"/>
          <w:sz w:val="24"/>
          <w:szCs w:val="24"/>
        </w:rPr>
        <w:t xml:space="preserve">  Huge transverse arches span the nave between the piers, dividing the nave space into three units.</w:t>
      </w:r>
      <w:r w:rsidR="009121A0">
        <w:rPr>
          <w:rStyle w:val="FootnoteReference"/>
          <w:rFonts w:ascii="Calibri" w:hAnsi="Calibri" w:cs="Times New Roman"/>
          <w:sz w:val="24"/>
          <w:szCs w:val="24"/>
        </w:rPr>
        <w:footnoteReference w:id="75"/>
      </w:r>
      <w:r w:rsidRPr="00731160">
        <w:rPr>
          <w:rFonts w:ascii="Calibri" w:hAnsi="Calibri" w:cs="Times New Roman"/>
          <w:sz w:val="24"/>
          <w:szCs w:val="24"/>
        </w:rPr>
        <w:t xml:space="preserve">  Ribs go diagonally from the piers and </w:t>
      </w:r>
      <w:proofErr w:type="spellStart"/>
      <w:r w:rsidRPr="00731160">
        <w:rPr>
          <w:rFonts w:ascii="Calibri" w:hAnsi="Calibri" w:cs="Times New Roman"/>
          <w:sz w:val="24"/>
          <w:szCs w:val="24"/>
        </w:rPr>
        <w:t>criss-cross</w:t>
      </w:r>
      <w:proofErr w:type="spellEnd"/>
      <w:r w:rsidRPr="00731160">
        <w:rPr>
          <w:rFonts w:ascii="Calibri" w:hAnsi="Calibri" w:cs="Times New Roman"/>
          <w:sz w:val="24"/>
          <w:szCs w:val="24"/>
        </w:rPr>
        <w:t xml:space="preserve"> the ceiling so that, with the transverse arches, the vaults display a strange, seven-part division in each unit.</w:t>
      </w:r>
      <w:r w:rsidR="00B8410A">
        <w:rPr>
          <w:rStyle w:val="FootnoteReference"/>
          <w:rFonts w:ascii="Calibri" w:hAnsi="Calibri" w:cs="Times New Roman"/>
          <w:sz w:val="24"/>
          <w:szCs w:val="24"/>
        </w:rPr>
        <w:footnoteReference w:id="76"/>
      </w:r>
      <w:r w:rsidRPr="00731160">
        <w:rPr>
          <w:rFonts w:ascii="Calibri" w:hAnsi="Calibri" w:cs="Times New Roman"/>
          <w:sz w:val="24"/>
          <w:szCs w:val="24"/>
        </w:rPr>
        <w:t xml:space="preserve">  There are interlaced blind arcades on the lower walls of the side aisles that add decoration.</w:t>
      </w:r>
      <w:r w:rsidR="009121A0">
        <w:rPr>
          <w:rStyle w:val="FootnoteReference"/>
          <w:rFonts w:ascii="Calibri" w:hAnsi="Calibri" w:cs="Times New Roman"/>
          <w:sz w:val="24"/>
          <w:szCs w:val="24"/>
        </w:rPr>
        <w:footnoteReference w:id="77"/>
      </w:r>
      <w:r w:rsidR="0027218F">
        <w:rPr>
          <w:rFonts w:ascii="Calibri" w:hAnsi="Calibri" w:cs="Times New Roman"/>
          <w:sz w:val="24"/>
          <w:szCs w:val="24"/>
        </w:rPr>
        <w:t xml:space="preserve">  </w:t>
      </w:r>
    </w:p>
    <w:p w:rsidR="005958D1" w:rsidRDefault="00731160" w:rsidP="005958D1">
      <w:pPr>
        <w:spacing w:line="480" w:lineRule="auto"/>
        <w:ind w:firstLine="720"/>
        <w:rPr>
          <w:rFonts w:ascii="Calibri" w:hAnsi="Calibri" w:cs="Times New Roman"/>
          <w:sz w:val="24"/>
          <w:szCs w:val="24"/>
        </w:rPr>
      </w:pPr>
      <w:r w:rsidRPr="00731160">
        <w:rPr>
          <w:rFonts w:ascii="Calibri" w:hAnsi="Calibri" w:cs="Times New Roman"/>
          <w:sz w:val="24"/>
          <w:szCs w:val="24"/>
        </w:rPr>
        <w:t>The decorated cylindrical piers of Durham Cathedral included incised lines, lozenges and zigzags.</w:t>
      </w:r>
      <w:r w:rsidR="00B02332">
        <w:rPr>
          <w:rStyle w:val="FootnoteReference"/>
          <w:rFonts w:ascii="Calibri" w:hAnsi="Calibri" w:cs="Times New Roman"/>
          <w:sz w:val="24"/>
          <w:szCs w:val="24"/>
        </w:rPr>
        <w:footnoteReference w:id="78"/>
      </w:r>
      <w:r w:rsidRPr="00731160">
        <w:rPr>
          <w:rFonts w:ascii="Calibri" w:hAnsi="Calibri" w:cs="Times New Roman"/>
          <w:sz w:val="24"/>
          <w:szCs w:val="24"/>
        </w:rPr>
        <w:t xml:space="preserve">  These features were carved in advanced so that when the blocks arrived at the </w:t>
      </w:r>
      <w:r w:rsidR="008F7460">
        <w:rPr>
          <w:noProof/>
        </w:rPr>
        <mc:AlternateContent>
          <mc:Choice Requires="wps">
            <w:drawing>
              <wp:anchor distT="0" distB="0" distL="114300" distR="114300" simplePos="0" relativeHeight="251701248" behindDoc="1" locked="0" layoutInCell="1" allowOverlap="1" wp14:anchorId="7FEBE69E" wp14:editId="17FB2CFE">
                <wp:simplePos x="0" y="0"/>
                <wp:positionH relativeFrom="column">
                  <wp:posOffset>0</wp:posOffset>
                </wp:positionH>
                <wp:positionV relativeFrom="paragraph">
                  <wp:posOffset>2754630</wp:posOffset>
                </wp:positionV>
                <wp:extent cx="3486150" cy="635"/>
                <wp:effectExtent l="0" t="0" r="0" b="0"/>
                <wp:wrapTight wrapText="bothSides">
                  <wp:wrapPolygon edited="0">
                    <wp:start x="0" y="0"/>
                    <wp:lineTo x="0" y="21600"/>
                    <wp:lineTo x="21600" y="21600"/>
                    <wp:lineTo x="21600" y="0"/>
                  </wp:wrapPolygon>
                </wp:wrapTight>
                <wp:docPr id="35" name="Text Box 35"/>
                <wp:cNvGraphicFramePr/>
                <a:graphic xmlns:a="http://schemas.openxmlformats.org/drawingml/2006/main">
                  <a:graphicData uri="http://schemas.microsoft.com/office/word/2010/wordprocessingShape">
                    <wps:wsp>
                      <wps:cNvSpPr txBox="1"/>
                      <wps:spPr>
                        <a:xfrm>
                          <a:off x="0" y="0"/>
                          <a:ext cx="3486150" cy="635"/>
                        </a:xfrm>
                        <a:prstGeom prst="rect">
                          <a:avLst/>
                        </a:prstGeom>
                        <a:solidFill>
                          <a:prstClr val="white"/>
                        </a:solidFill>
                        <a:ln>
                          <a:noFill/>
                        </a:ln>
                        <a:effectLst/>
                      </wps:spPr>
                      <wps:txbx>
                        <w:txbxContent>
                          <w:p w:rsidR="00BC19BF" w:rsidRPr="0085608E" w:rsidRDefault="00BC19BF" w:rsidP="008F7460">
                            <w:pPr>
                              <w:pStyle w:val="Caption"/>
                              <w:rPr>
                                <w:rFonts w:ascii="Calibri" w:hAnsi="Calibri" w:cs="Times New Roman"/>
                                <w:sz w:val="24"/>
                                <w:szCs w:val="24"/>
                              </w:rPr>
                            </w:pPr>
                            <w:r>
                              <w:t xml:space="preserve">Figure </w:t>
                            </w:r>
                            <w:fldSimple w:instr=" SEQ Figure \* ARABIC ">
                              <w:r w:rsidR="00E42F26">
                                <w:rPr>
                                  <w:noProof/>
                                </w:rPr>
                                <w:t>11</w:t>
                              </w:r>
                            </w:fldSimple>
                            <w:r>
                              <w:t xml:space="preserve"> Nave of Durham Cathedral showing incised piers and columns "Durham Triumphs in English Tourism Week"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EBE69E" id="Text Box 35" o:spid="_x0000_s1033" type="#_x0000_t202" style="position:absolute;left:0;text-align:left;margin-left:0;margin-top:216.9pt;width:274.5pt;height:.05pt;z-index:-251615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" stroked="f">
                <v:textbox style="mso-fit-shape-to-text:t" inset="0,0,0,0">
                  <w:txbxContent>
                    <w:p w:rsidR="00BC19BF" w:rsidRPr="0085608E" w:rsidRDefault="00BC19BF" w:rsidP="008F7460">
                      <w:pPr>
                        <w:pStyle w:val="Caption"/>
                        <w:rPr>
                          <w:rFonts w:ascii="Calibri" w:hAnsi="Calibri" w:cs="Times New Roman"/>
                          <w:sz w:val="24"/>
                          <w:szCs w:val="24"/>
                        </w:rPr>
                      </w:pPr>
                      <w:r>
                        <w:t xml:space="preserve">Figure </w:t>
                      </w:r>
                      <w:fldSimple w:instr=" SEQ Figure \* ARABIC ">
                        <w:r w:rsidR="00E42F26">
                          <w:rPr>
                            <w:noProof/>
                          </w:rPr>
                          <w:t>11</w:t>
                        </w:r>
                      </w:fldSimple>
                      <w:r>
                        <w:t xml:space="preserve"> Nave of Durham Cathedral showing incised piers and columns "Durham Triumphs in English Tourism Week"</w:t>
                      </w:r>
                    </w:p>
                  </w:txbxContent>
                </v:textbox>
                <w10:wrap type="tight"/>
              </v:shape>
            </w:pict>
          </mc:Fallback>
        </mc:AlternateContent>
      </w:r>
      <w:r w:rsidR="00F01035">
        <w:rPr>
          <w:rFonts w:ascii="PT Sans" w:hAnsi="PT Sans"/>
          <w:noProof/>
          <w:color w:val="256F5B"/>
          <w:sz w:val="21"/>
          <w:szCs w:val="21"/>
        </w:rPr>
        <w:drawing>
          <wp:anchor distT="0" distB="0" distL="114300" distR="114300" simplePos="0" relativeHeight="251672576" behindDoc="1" locked="0" layoutInCell="1" allowOverlap="1" wp14:anchorId="19F9CDD7" wp14:editId="1F5A621C">
            <wp:simplePos x="0" y="0"/>
            <wp:positionH relativeFrom="column">
              <wp:posOffset>0</wp:posOffset>
            </wp:positionH>
            <wp:positionV relativeFrom="paragraph">
              <wp:posOffset>371475</wp:posOffset>
            </wp:positionV>
            <wp:extent cx="3486518" cy="2326005"/>
            <wp:effectExtent l="0" t="0" r="0" b="0"/>
            <wp:wrapTight wrapText="bothSides">
              <wp:wrapPolygon edited="0">
                <wp:start x="0" y="0"/>
                <wp:lineTo x="0" y="21405"/>
                <wp:lineTo x="21482" y="21405"/>
                <wp:lineTo x="21482" y="0"/>
                <wp:lineTo x="0" y="0"/>
              </wp:wrapPolygon>
            </wp:wrapTight>
            <wp:docPr id="14" name="Picture 14" descr="The Norman nave of Durham Cathedral, a World Heritage Site, Durham, County Durham, England, UK.">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Norman nave of Durham Cathedral, a World Heritage Site, Durham, County Durham, England, UK.">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86518" cy="2326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1160">
        <w:rPr>
          <w:rFonts w:ascii="Calibri" w:hAnsi="Calibri" w:cs="Times New Roman"/>
          <w:sz w:val="24"/>
          <w:szCs w:val="24"/>
        </w:rPr>
        <w:t>cathedral, they could be assembled into different patterns.</w:t>
      </w:r>
      <w:r w:rsidRPr="00731160">
        <w:rPr>
          <w:rStyle w:val="FootnoteReference"/>
          <w:rFonts w:ascii="Calibri" w:hAnsi="Calibri" w:cs="Times New Roman"/>
          <w:sz w:val="24"/>
          <w:szCs w:val="24"/>
        </w:rPr>
        <w:footnoteReference w:id="79"/>
      </w:r>
      <w:r w:rsidRPr="00731160">
        <w:rPr>
          <w:rFonts w:ascii="Calibri" w:hAnsi="Calibri" w:cs="Times New Roman"/>
          <w:sz w:val="24"/>
          <w:szCs w:val="24"/>
        </w:rPr>
        <w:t xml:space="preserve"> These are known as articulated piers.  Durham had spectacular achievements in stone vaulting and as such, Durham Cathedral is considered an innovative building that helped establish new modes of design.</w:t>
      </w:r>
      <w:r w:rsidRPr="00731160">
        <w:rPr>
          <w:rStyle w:val="FootnoteReference"/>
          <w:rFonts w:ascii="Calibri" w:hAnsi="Calibri" w:cs="Times New Roman"/>
          <w:sz w:val="24"/>
          <w:szCs w:val="24"/>
        </w:rPr>
        <w:footnoteReference w:id="80"/>
      </w:r>
      <w:r w:rsidRPr="00731160">
        <w:rPr>
          <w:rFonts w:ascii="Calibri" w:hAnsi="Calibri" w:cs="Times New Roman"/>
          <w:sz w:val="24"/>
          <w:szCs w:val="24"/>
        </w:rPr>
        <w:t xml:space="preserve"> This statement is also true of Durham’s cylindrical and incised piers.</w:t>
      </w:r>
      <w:r w:rsidR="0027218F">
        <w:rPr>
          <w:rFonts w:ascii="Calibri" w:hAnsi="Calibri" w:cs="Times New Roman"/>
          <w:sz w:val="24"/>
          <w:szCs w:val="24"/>
        </w:rPr>
        <w:t xml:space="preserve"> Durham’s importance in terms of architecture can be seen in the vaulted stone ceiling of the nave.  It was th</w:t>
      </w:r>
      <w:r w:rsidR="00E516DF">
        <w:rPr>
          <w:rFonts w:ascii="Calibri" w:hAnsi="Calibri" w:cs="Times New Roman"/>
          <w:sz w:val="24"/>
          <w:szCs w:val="24"/>
        </w:rPr>
        <w:t>e first in the world</w:t>
      </w:r>
      <w:r w:rsidR="0027218F">
        <w:rPr>
          <w:rFonts w:ascii="Calibri" w:hAnsi="Calibri" w:cs="Times New Roman"/>
          <w:sz w:val="24"/>
          <w:szCs w:val="24"/>
        </w:rPr>
        <w:t xml:space="preserve"> to be on such a large scale and it had a major influence on centuries of church buildings.</w:t>
      </w:r>
    </w:p>
    <w:p w:rsidR="00731160" w:rsidRPr="005958D1" w:rsidRDefault="008F7460" w:rsidP="005958D1">
      <w:pPr>
        <w:spacing w:line="480" w:lineRule="auto"/>
        <w:ind w:firstLine="720"/>
        <w:jc w:val="center"/>
        <w:rPr>
          <w:rFonts w:ascii="Calibri" w:hAnsi="Calibri" w:cs="Times New Roman"/>
          <w:sz w:val="24"/>
          <w:szCs w:val="24"/>
        </w:rPr>
      </w:pPr>
      <w:r>
        <w:rPr>
          <w:rFonts w:ascii="Arial" w:hAnsi="Arial" w:cs="Arial"/>
          <w:noProof/>
          <w:color w:val="334366"/>
          <w:sz w:val="20"/>
          <w:szCs w:val="20"/>
        </w:rPr>
        <w:drawing>
          <wp:anchor distT="0" distB="0" distL="114300" distR="114300" simplePos="0" relativeHeight="251702272" behindDoc="1" locked="0" layoutInCell="1" allowOverlap="1" wp14:anchorId="69729E11" wp14:editId="6D26E078">
            <wp:simplePos x="0" y="0"/>
            <wp:positionH relativeFrom="margin">
              <wp:posOffset>1800225</wp:posOffset>
            </wp:positionH>
            <wp:positionV relativeFrom="paragraph">
              <wp:posOffset>384175</wp:posOffset>
            </wp:positionV>
            <wp:extent cx="2335530" cy="2847975"/>
            <wp:effectExtent l="0" t="0" r="7620" b="9525"/>
            <wp:wrapTight wrapText="bothSides">
              <wp:wrapPolygon edited="0">
                <wp:start x="0" y="0"/>
                <wp:lineTo x="0" y="21528"/>
                <wp:lineTo x="21494" y="21528"/>
                <wp:lineTo x="21494" y="0"/>
                <wp:lineTo x="0" y="0"/>
              </wp:wrapPolygon>
            </wp:wrapTight>
            <wp:docPr id="18" name="blogsy-1366195584598.8206" descr="West Facade of Basilica Saint Denis, Paris">
              <a:hlinkClick xmlns:a="http://schemas.openxmlformats.org/drawingml/2006/main" r:id="rId2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sy-1366195584598.8206" descr="West Facade of Basilica Saint Denis, Paris">
                      <a:hlinkClick r:id="rId23" tgtFrame="&quot;_blank&quot;"/>
                    </pic:cNvPr>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6136" t="-1" r="23409" b="657"/>
                    <a:stretch/>
                  </pic:blipFill>
                  <pic:spPr bwMode="auto">
                    <a:xfrm>
                      <a:off x="0" y="0"/>
                      <a:ext cx="2335530" cy="2847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04320" behindDoc="1" locked="0" layoutInCell="1" allowOverlap="1" wp14:anchorId="077E43D3" wp14:editId="11FC9C3E">
                <wp:simplePos x="0" y="0"/>
                <wp:positionH relativeFrom="column">
                  <wp:posOffset>1800225</wp:posOffset>
                </wp:positionH>
                <wp:positionV relativeFrom="paragraph">
                  <wp:posOffset>2974975</wp:posOffset>
                </wp:positionV>
                <wp:extent cx="2335530" cy="635"/>
                <wp:effectExtent l="0" t="0" r="0" b="0"/>
                <wp:wrapTight wrapText="bothSides">
                  <wp:wrapPolygon edited="0">
                    <wp:start x="0" y="0"/>
                    <wp:lineTo x="0" y="21600"/>
                    <wp:lineTo x="21600" y="21600"/>
                    <wp:lineTo x="21600" y="0"/>
                  </wp:wrapPolygon>
                </wp:wrapTight>
                <wp:docPr id="37" name="Text Box 37"/>
                <wp:cNvGraphicFramePr/>
                <a:graphic xmlns:a="http://schemas.openxmlformats.org/drawingml/2006/main">
                  <a:graphicData uri="http://schemas.microsoft.com/office/word/2010/wordprocessingShape">
                    <wps:wsp>
                      <wps:cNvSpPr txBox="1"/>
                      <wps:spPr>
                        <a:xfrm>
                          <a:off x="0" y="0"/>
                          <a:ext cx="2335530" cy="635"/>
                        </a:xfrm>
                        <a:prstGeom prst="rect">
                          <a:avLst/>
                        </a:prstGeom>
                        <a:solidFill>
                          <a:prstClr val="white"/>
                        </a:solidFill>
                        <a:ln>
                          <a:noFill/>
                        </a:ln>
                        <a:effectLst/>
                      </wps:spPr>
                      <wps:txbx>
                        <w:txbxContent>
                          <w:p w:rsidR="00BC19BF" w:rsidRDefault="00BC19BF" w:rsidP="004E016E">
                            <w:pPr>
                              <w:pStyle w:val="Caption"/>
                              <w:spacing w:after="0"/>
                            </w:pPr>
                            <w:r>
                              <w:t xml:space="preserve">Figure </w:t>
                            </w:r>
                            <w:fldSimple w:instr=" SEQ Figure \* ARABIC ">
                              <w:r w:rsidR="00E42F26">
                                <w:rPr>
                                  <w:noProof/>
                                </w:rPr>
                                <w:t>12</w:t>
                              </w:r>
                            </w:fldSimple>
                            <w:r>
                              <w:t xml:space="preserve"> Exterior of St. Denis </w:t>
                            </w:r>
                          </w:p>
                          <w:p w:rsidR="00BC19BF" w:rsidRPr="00635A2F" w:rsidRDefault="00BC19BF" w:rsidP="004E016E">
                            <w:pPr>
                              <w:pStyle w:val="Caption"/>
                              <w:spacing w:after="0"/>
                              <w:rPr>
                                <w:rFonts w:ascii="Arial" w:hAnsi="Arial" w:cs="Arial"/>
                                <w:noProof/>
                                <w:color w:val="334366"/>
                                <w:sz w:val="20"/>
                                <w:szCs w:val="20"/>
                              </w:rPr>
                            </w:pPr>
                            <w:r>
                              <w:t>"Travel to Eat"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7E43D3" id="Text Box 37" o:spid="_x0000_s1034" type="#_x0000_t202" style="position:absolute;left:0;text-align:left;margin-left:141.75pt;margin-top:234.25pt;width:183.9pt;height:.05pt;z-index:-251612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" stroked="f">
                <v:textbox style="mso-fit-shape-to-text:t" inset="0,0,0,0">
                  <w:txbxContent>
                    <w:p w:rsidR="00BC19BF" w:rsidRDefault="00BC19BF" w:rsidP="004E016E">
                      <w:pPr>
                        <w:pStyle w:val="Caption"/>
                        <w:spacing w:after="0"/>
                      </w:pPr>
                      <w:r>
                        <w:t xml:space="preserve">Figure </w:t>
                      </w:r>
                      <w:fldSimple w:instr=" SEQ Figure \* ARABIC ">
                        <w:r w:rsidR="00E42F26">
                          <w:rPr>
                            <w:noProof/>
                          </w:rPr>
                          <w:t>12</w:t>
                        </w:r>
                      </w:fldSimple>
                      <w:r>
                        <w:t xml:space="preserve"> Exterior of St. Denis </w:t>
                      </w:r>
                    </w:p>
                    <w:p w:rsidR="00BC19BF" w:rsidRPr="00635A2F" w:rsidRDefault="00BC19BF" w:rsidP="004E016E">
                      <w:pPr>
                        <w:pStyle w:val="Caption"/>
                        <w:spacing w:after="0"/>
                        <w:rPr>
                          <w:rFonts w:ascii="Arial" w:hAnsi="Arial" w:cs="Arial"/>
                          <w:noProof/>
                          <w:color w:val="334366"/>
                          <w:sz w:val="20"/>
                          <w:szCs w:val="20"/>
                        </w:rPr>
                      </w:pPr>
                      <w:r>
                        <w:t>"Travel to Eat"</w:t>
                      </w:r>
                    </w:p>
                  </w:txbxContent>
                </v:textbox>
                <w10:wrap type="tight"/>
              </v:shape>
            </w:pict>
          </mc:Fallback>
        </mc:AlternateContent>
      </w:r>
      <w:r w:rsidR="00731160" w:rsidRPr="00731160">
        <w:rPr>
          <w:rFonts w:ascii="Calibri" w:hAnsi="Calibri" w:cs="Times New Roman"/>
          <w:b/>
          <w:sz w:val="24"/>
          <w:szCs w:val="24"/>
          <w:u w:val="single"/>
        </w:rPr>
        <w:t>The Abbey Church of St. Denis and the Gothic Style</w:t>
      </w:r>
    </w:p>
    <w:p w:rsidR="00AF514F" w:rsidRPr="00731160" w:rsidRDefault="00AF514F" w:rsidP="00731160">
      <w:pPr>
        <w:spacing w:line="480" w:lineRule="auto"/>
        <w:jc w:val="center"/>
        <w:rPr>
          <w:rFonts w:ascii="Calibri" w:hAnsi="Calibri" w:cs="Times New Roman"/>
          <w:b/>
          <w:sz w:val="24"/>
          <w:szCs w:val="24"/>
          <w:u w:val="single"/>
        </w:rPr>
      </w:pPr>
    </w:p>
    <w:p w:rsidR="008F7460" w:rsidRDefault="008F7460" w:rsidP="00FE324C">
      <w:pPr>
        <w:spacing w:line="480" w:lineRule="auto"/>
        <w:ind w:firstLine="720"/>
        <w:rPr>
          <w:rFonts w:ascii="Calibri" w:hAnsi="Calibri" w:cs="Times New Roman"/>
          <w:sz w:val="24"/>
          <w:szCs w:val="24"/>
        </w:rPr>
      </w:pPr>
    </w:p>
    <w:p w:rsidR="008F7460" w:rsidRDefault="008F7460" w:rsidP="00FE324C">
      <w:pPr>
        <w:spacing w:line="480" w:lineRule="auto"/>
        <w:ind w:firstLine="720"/>
        <w:rPr>
          <w:rFonts w:ascii="Calibri" w:hAnsi="Calibri" w:cs="Times New Roman"/>
          <w:sz w:val="24"/>
          <w:szCs w:val="24"/>
        </w:rPr>
      </w:pPr>
    </w:p>
    <w:p w:rsidR="008F7460" w:rsidRDefault="008F7460" w:rsidP="00FE324C">
      <w:pPr>
        <w:spacing w:line="480" w:lineRule="auto"/>
        <w:ind w:firstLine="720"/>
        <w:rPr>
          <w:rFonts w:ascii="Calibri" w:hAnsi="Calibri" w:cs="Times New Roman"/>
          <w:sz w:val="24"/>
          <w:szCs w:val="24"/>
        </w:rPr>
      </w:pPr>
    </w:p>
    <w:p w:rsidR="008F7460" w:rsidRDefault="008F7460" w:rsidP="00FE324C">
      <w:pPr>
        <w:spacing w:line="480" w:lineRule="auto"/>
        <w:ind w:firstLine="720"/>
        <w:rPr>
          <w:rFonts w:ascii="Calibri" w:hAnsi="Calibri" w:cs="Times New Roman"/>
          <w:sz w:val="24"/>
          <w:szCs w:val="24"/>
        </w:rPr>
      </w:pPr>
    </w:p>
    <w:p w:rsidR="005958D1" w:rsidRDefault="005958D1" w:rsidP="00FE324C">
      <w:pPr>
        <w:spacing w:line="480" w:lineRule="auto"/>
        <w:ind w:firstLine="720"/>
        <w:rPr>
          <w:rFonts w:ascii="Calibri" w:hAnsi="Calibri" w:cs="Times New Roman"/>
          <w:sz w:val="24"/>
          <w:szCs w:val="24"/>
        </w:rPr>
      </w:pPr>
    </w:p>
    <w:p w:rsidR="00731160" w:rsidRPr="00FE324C" w:rsidRDefault="00FE324C" w:rsidP="00FE324C">
      <w:pPr>
        <w:spacing w:line="480" w:lineRule="auto"/>
        <w:ind w:firstLine="720"/>
        <w:rPr>
          <w:rFonts w:ascii="Calibri" w:hAnsi="Calibri" w:cs="Times New Roman"/>
          <w:sz w:val="24"/>
          <w:szCs w:val="24"/>
        </w:rPr>
      </w:pPr>
      <w:r>
        <w:rPr>
          <w:rFonts w:ascii="Calibri" w:hAnsi="Calibri" w:cs="Times New Roman"/>
          <w:sz w:val="24"/>
          <w:szCs w:val="24"/>
        </w:rPr>
        <w:t>After t</w:t>
      </w:r>
      <w:r w:rsidR="00B8410A">
        <w:rPr>
          <w:rFonts w:ascii="Calibri" w:hAnsi="Calibri" w:cs="Times New Roman"/>
          <w:sz w:val="24"/>
          <w:szCs w:val="24"/>
        </w:rPr>
        <w:t xml:space="preserve">he Romanesque period came </w:t>
      </w:r>
      <w:r>
        <w:rPr>
          <w:rFonts w:ascii="Calibri" w:hAnsi="Calibri" w:cs="Times New Roman"/>
          <w:sz w:val="24"/>
          <w:szCs w:val="24"/>
        </w:rPr>
        <w:t>the Gothic period.  T</w:t>
      </w:r>
      <w:r w:rsidR="00C427D9">
        <w:rPr>
          <w:rFonts w:ascii="Calibri" w:hAnsi="Calibri" w:cs="Times New Roman"/>
          <w:sz w:val="24"/>
          <w:szCs w:val="24"/>
        </w:rPr>
        <w:t>he originator of the Gothic style</w:t>
      </w:r>
      <w:r>
        <w:rPr>
          <w:rFonts w:ascii="Calibri" w:hAnsi="Calibri" w:cs="Times New Roman"/>
          <w:sz w:val="24"/>
          <w:szCs w:val="24"/>
        </w:rPr>
        <w:t xml:space="preserve"> is the Abbey Church of St. Denis in France</w:t>
      </w:r>
      <w:r w:rsidR="00C427D9">
        <w:rPr>
          <w:rFonts w:ascii="Calibri" w:hAnsi="Calibri" w:cs="Times New Roman"/>
          <w:sz w:val="24"/>
          <w:szCs w:val="24"/>
        </w:rPr>
        <w:t xml:space="preserve">.  </w:t>
      </w:r>
      <w:r w:rsidR="00731160" w:rsidRPr="00731160">
        <w:rPr>
          <w:rFonts w:ascii="Calibri" w:hAnsi="Calibri" w:cs="Times New Roman"/>
          <w:sz w:val="24"/>
          <w:szCs w:val="24"/>
        </w:rPr>
        <w:t>The Gothic style lasted from circa 1140 CE until approximately 1400 CE.  Architecture from the Gothic period style is the outcome of the engineering dilemma of how to use stone to span wider surfaces from taller heights.</w:t>
      </w:r>
      <w:r w:rsidR="00731160" w:rsidRPr="00731160">
        <w:rPr>
          <w:rStyle w:val="FootnoteReference"/>
          <w:rFonts w:ascii="Calibri" w:hAnsi="Calibri" w:cs="Times New Roman"/>
          <w:sz w:val="24"/>
          <w:szCs w:val="24"/>
        </w:rPr>
        <w:footnoteReference w:id="81"/>
      </w:r>
      <w:r>
        <w:rPr>
          <w:rFonts w:ascii="Calibri" w:hAnsi="Calibri" w:cs="Times New Roman"/>
          <w:sz w:val="24"/>
          <w:szCs w:val="24"/>
        </w:rPr>
        <w:t xml:space="preserve"> </w:t>
      </w:r>
      <w:r>
        <w:rPr>
          <w:rFonts w:ascii="Calibri" w:hAnsi="Calibri"/>
          <w:sz w:val="24"/>
          <w:szCs w:val="24"/>
        </w:rPr>
        <w:t xml:space="preserve">The Gothic style can be viewed as a reaction against the Romanesque style. </w:t>
      </w:r>
      <w:r w:rsidR="00731160" w:rsidRPr="00731160">
        <w:rPr>
          <w:rFonts w:ascii="Calibri" w:hAnsi="Calibri"/>
          <w:sz w:val="24"/>
          <w:szCs w:val="24"/>
        </w:rPr>
        <w:t>From 1100 onwards, architects experimented with innovative new methods that allowed for walls to become disillusioned and spatial arrangement to be more fluid.</w:t>
      </w:r>
      <w:r w:rsidR="00731160" w:rsidRPr="00731160">
        <w:rPr>
          <w:rStyle w:val="FootnoteReference"/>
          <w:rFonts w:ascii="Calibri" w:hAnsi="Calibri"/>
          <w:sz w:val="24"/>
          <w:szCs w:val="24"/>
        </w:rPr>
        <w:footnoteReference w:id="82"/>
      </w:r>
      <w:r w:rsidR="00731160" w:rsidRPr="00731160">
        <w:rPr>
          <w:rFonts w:ascii="Calibri" w:hAnsi="Calibri"/>
          <w:sz w:val="24"/>
          <w:szCs w:val="24"/>
        </w:rPr>
        <w:t xml:space="preserve">  Instead of round arches, the pointed </w:t>
      </w:r>
      <w:r w:rsidR="00142FA7">
        <w:rPr>
          <w:noProof/>
        </w:rPr>
        <mc:AlternateContent>
          <mc:Choice Requires="wps">
            <w:drawing>
              <wp:anchor distT="0" distB="0" distL="114300" distR="114300" simplePos="0" relativeHeight="251706368" behindDoc="1" locked="0" layoutInCell="1" allowOverlap="1" wp14:anchorId="4C22CF38" wp14:editId="6E7476F3">
                <wp:simplePos x="0" y="0"/>
                <wp:positionH relativeFrom="column">
                  <wp:posOffset>0</wp:posOffset>
                </wp:positionH>
                <wp:positionV relativeFrom="paragraph">
                  <wp:posOffset>3676650</wp:posOffset>
                </wp:positionV>
                <wp:extent cx="3502660" cy="635"/>
                <wp:effectExtent l="0" t="0" r="0" b="0"/>
                <wp:wrapTight wrapText="bothSides">
                  <wp:wrapPolygon edited="0">
                    <wp:start x="0" y="0"/>
                    <wp:lineTo x="0" y="21600"/>
                    <wp:lineTo x="21600" y="21600"/>
                    <wp:lineTo x="21600" y="0"/>
                  </wp:wrapPolygon>
                </wp:wrapTight>
                <wp:docPr id="38" name="Text Box 38"/>
                <wp:cNvGraphicFramePr/>
                <a:graphic xmlns:a="http://schemas.openxmlformats.org/drawingml/2006/main">
                  <a:graphicData uri="http://schemas.microsoft.com/office/word/2010/wordprocessingShape">
                    <wps:wsp>
                      <wps:cNvSpPr txBox="1"/>
                      <wps:spPr>
                        <a:xfrm>
                          <a:off x="0" y="0"/>
                          <a:ext cx="3502660" cy="635"/>
                        </a:xfrm>
                        <a:prstGeom prst="rect">
                          <a:avLst/>
                        </a:prstGeom>
                        <a:solidFill>
                          <a:prstClr val="white"/>
                        </a:solidFill>
                        <a:ln>
                          <a:noFill/>
                        </a:ln>
                        <a:effectLst/>
                      </wps:spPr>
                      <wps:txbx>
                        <w:txbxContent>
                          <w:p w:rsidR="00BC19BF" w:rsidRDefault="00BC19BF" w:rsidP="004E016E">
                            <w:pPr>
                              <w:pStyle w:val="Caption"/>
                              <w:spacing w:after="0"/>
                            </w:pPr>
                            <w:r>
                              <w:t xml:space="preserve">Figure </w:t>
                            </w:r>
                            <w:fldSimple w:instr=" SEQ Figure \* ARABIC ">
                              <w:r w:rsidR="00E42F26">
                                <w:rPr>
                                  <w:noProof/>
                                </w:rPr>
                                <w:t>13</w:t>
                              </w:r>
                            </w:fldSimple>
                            <w:r>
                              <w:t xml:space="preserve"> Rib-vaulted Nave of St. Denis looking toward the apse </w:t>
                            </w:r>
                          </w:p>
                          <w:p w:rsidR="00BC19BF" w:rsidRPr="004A4F4E" w:rsidRDefault="00BC19BF" w:rsidP="004E016E">
                            <w:pPr>
                              <w:pStyle w:val="Caption"/>
                              <w:spacing w:after="0"/>
                              <w:rPr>
                                <w:rFonts w:ascii="Calibri" w:hAnsi="Calibri" w:cs="Times New Roman"/>
                                <w:sz w:val="24"/>
                                <w:szCs w:val="24"/>
                              </w:rPr>
                            </w:pPr>
                            <w:r>
                              <w:t>"Travel to Eat"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22CF38" id="Text Box 38" o:spid="_x0000_s1035" type="#_x0000_t202" style="position:absolute;left:0;text-align:left;margin-left:0;margin-top:289.5pt;width:275.8pt;height:.05pt;z-index:-251610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" stroked="f">
                <v:textbox style="mso-fit-shape-to-text:t" inset="0,0,0,0">
                  <w:txbxContent>
                    <w:p w:rsidR="00BC19BF" w:rsidRDefault="00BC19BF" w:rsidP="004E016E">
                      <w:pPr>
                        <w:pStyle w:val="Caption"/>
                        <w:spacing w:after="0"/>
                      </w:pPr>
                      <w:r>
                        <w:t xml:space="preserve">Figure </w:t>
                      </w:r>
                      <w:fldSimple w:instr=" SEQ Figure \* ARABIC ">
                        <w:r w:rsidR="00E42F26">
                          <w:rPr>
                            <w:noProof/>
                          </w:rPr>
                          <w:t>13</w:t>
                        </w:r>
                      </w:fldSimple>
                      <w:r>
                        <w:t xml:space="preserve"> Rib-vaulted Nave of St. Denis looking toward the apse </w:t>
                      </w:r>
                    </w:p>
                    <w:p w:rsidR="00BC19BF" w:rsidRPr="004A4F4E" w:rsidRDefault="00BC19BF" w:rsidP="004E016E">
                      <w:pPr>
                        <w:pStyle w:val="Caption"/>
                        <w:spacing w:after="0"/>
                        <w:rPr>
                          <w:rFonts w:ascii="Calibri" w:hAnsi="Calibri" w:cs="Times New Roman"/>
                          <w:sz w:val="24"/>
                          <w:szCs w:val="24"/>
                        </w:rPr>
                      </w:pPr>
                      <w:r>
                        <w:t>"Travel to Eat"</w:t>
                      </w:r>
                    </w:p>
                  </w:txbxContent>
                </v:textbox>
                <w10:wrap type="tight"/>
              </v:shape>
            </w:pict>
          </mc:Fallback>
        </mc:AlternateContent>
      </w:r>
      <w:r w:rsidR="00AC4A1C">
        <w:rPr>
          <w:rFonts w:ascii="Arial" w:hAnsi="Arial" w:cs="Arial"/>
          <w:noProof/>
          <w:color w:val="334366"/>
          <w:sz w:val="20"/>
          <w:szCs w:val="20"/>
        </w:rPr>
        <w:drawing>
          <wp:anchor distT="0" distB="0" distL="114300" distR="114300" simplePos="0" relativeHeight="251682816" behindDoc="1" locked="0" layoutInCell="1" allowOverlap="1">
            <wp:simplePos x="0" y="0"/>
            <wp:positionH relativeFrom="column">
              <wp:posOffset>0</wp:posOffset>
            </wp:positionH>
            <wp:positionV relativeFrom="paragraph">
              <wp:posOffset>742950</wp:posOffset>
            </wp:positionV>
            <wp:extent cx="3502660" cy="2876550"/>
            <wp:effectExtent l="0" t="0" r="2540" b="0"/>
            <wp:wrapTight wrapText="bothSides">
              <wp:wrapPolygon edited="0">
                <wp:start x="0" y="0"/>
                <wp:lineTo x="0" y="21457"/>
                <wp:lineTo x="21498" y="21457"/>
                <wp:lineTo x="21498" y="0"/>
                <wp:lineTo x="0" y="0"/>
              </wp:wrapPolygon>
            </wp:wrapTight>
            <wp:docPr id="22" name="blogsy-1366195584649.387" descr="Rayonnant Gothic Nave. Basilica Saint Denis, Paris">
              <a:hlinkClick xmlns:a="http://schemas.openxmlformats.org/drawingml/2006/main" r:id="rId2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sy-1366195584649.387" descr="Rayonnant Gothic Nave. Basilica Saint Denis, Paris">
                      <a:hlinkClick r:id="rId25" tgtFrame="&quot;_blank&quot;"/>
                    </pic:cNvPr>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4727"/>
                    <a:stretch/>
                  </pic:blipFill>
                  <pic:spPr bwMode="auto">
                    <a:xfrm>
                      <a:off x="0" y="0"/>
                      <a:ext cx="3502660" cy="2876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31160" w:rsidRPr="00731160">
        <w:rPr>
          <w:rFonts w:ascii="Calibri" w:hAnsi="Calibri"/>
          <w:sz w:val="24"/>
          <w:szCs w:val="24"/>
        </w:rPr>
        <w:t>arch in Gothic architecture was adopted due to it having a lesser lateral thrust than the round arch and was easily adaptable to openings of various lengths and widths.  Also during the Gothic period, a new vaulting system was implemented that involved stone ribs combining into columns or piers all the way to the ground, thus distributing the weight of the vault.  This new vaulting method was known as rib vaulting.</w:t>
      </w:r>
      <w:r w:rsidR="0044473B">
        <w:rPr>
          <w:rStyle w:val="FootnoteReference"/>
          <w:rFonts w:ascii="Calibri" w:hAnsi="Calibri"/>
          <w:sz w:val="24"/>
          <w:szCs w:val="24"/>
        </w:rPr>
        <w:footnoteReference w:id="83"/>
      </w:r>
      <w:r w:rsidR="00731160" w:rsidRPr="00731160">
        <w:rPr>
          <w:rFonts w:ascii="Calibri" w:hAnsi="Calibri"/>
          <w:sz w:val="24"/>
          <w:szCs w:val="24"/>
        </w:rPr>
        <w:t xml:space="preserve">  As such, the vault could now be made of thinner and lighter stone and the walls could open up to accommodate larger windows.  Flying buttresses began appearing in the 1170s and served to absorb the outward thrust of the vault at set intervals just under the roof, making it possible to reduce the building’s exterior masonry shell to a slight skeletal framework.</w:t>
      </w:r>
      <w:r w:rsidR="00731160" w:rsidRPr="00731160">
        <w:rPr>
          <w:rStyle w:val="FootnoteReference"/>
          <w:rFonts w:ascii="Calibri" w:hAnsi="Calibri"/>
          <w:sz w:val="24"/>
          <w:szCs w:val="24"/>
        </w:rPr>
        <w:footnoteReference w:id="84"/>
      </w:r>
      <w:r w:rsidR="00731160" w:rsidRPr="00731160">
        <w:rPr>
          <w:rFonts w:ascii="Calibri" w:hAnsi="Calibri"/>
          <w:sz w:val="24"/>
          <w:szCs w:val="24"/>
        </w:rPr>
        <w:t xml:space="preserve">  Architects in northern France, and soon all over Europe, were competing in a race to conquer height.  The vault height of each new cathedral tried to surpass its predecessors by a few meters.  This elevation of a Gothic cathedral interior was meant to draw the viewer’s gaze to the highest point of the vault in an irresistible upward pull.  This pull </w:t>
      </w:r>
      <w:r w:rsidR="002545A1">
        <w:rPr>
          <w:rFonts w:ascii="Calibri" w:hAnsi="Calibri"/>
          <w:sz w:val="24"/>
          <w:szCs w:val="24"/>
        </w:rPr>
        <w:t>symbolized to the designers</w:t>
      </w:r>
      <w:r w:rsidR="00731160" w:rsidRPr="00731160">
        <w:rPr>
          <w:rFonts w:ascii="Calibri" w:hAnsi="Calibri"/>
          <w:sz w:val="24"/>
          <w:szCs w:val="24"/>
        </w:rPr>
        <w:t xml:space="preserve"> the Christian hope of leaving earth and entering Heaven.  The transcendent experience of this architecture was reinforced by stained glass windows, sometimes spanning the entire height of the wall.  Throughout the thirteenth century, an obligatory feature in most cathedrals was a monumental rose window.</w:t>
      </w:r>
      <w:r w:rsidR="00731160" w:rsidRPr="00731160">
        <w:rPr>
          <w:rStyle w:val="FootnoteReference"/>
          <w:rFonts w:ascii="Calibri" w:hAnsi="Calibri"/>
          <w:sz w:val="24"/>
          <w:szCs w:val="24"/>
        </w:rPr>
        <w:footnoteReference w:id="85"/>
      </w:r>
    </w:p>
    <w:p w:rsidR="00731160" w:rsidRDefault="00731160" w:rsidP="00731160">
      <w:pPr>
        <w:spacing w:line="480" w:lineRule="auto"/>
        <w:ind w:firstLine="720"/>
        <w:rPr>
          <w:rFonts w:ascii="Calibri" w:hAnsi="Calibri" w:cs="Times New Roman"/>
          <w:sz w:val="24"/>
          <w:szCs w:val="24"/>
        </w:rPr>
      </w:pPr>
      <w:r w:rsidRPr="00731160">
        <w:rPr>
          <w:rFonts w:ascii="Calibri" w:hAnsi="Calibri" w:cs="Times New Roman"/>
          <w:sz w:val="24"/>
          <w:szCs w:val="24"/>
        </w:rPr>
        <w:t xml:space="preserve">The Gothic style stands in contrast to the Romanesque style in that it strove for more space, height and light in its architecture.  The Gothic period tried to incorporate </w:t>
      </w:r>
      <w:r w:rsidRPr="00731160">
        <w:rPr>
          <w:rFonts w:ascii="Calibri" w:hAnsi="Calibri" w:cs="Times New Roman"/>
          <w:i/>
          <w:sz w:val="24"/>
          <w:szCs w:val="24"/>
        </w:rPr>
        <w:t>lux nova</w:t>
      </w:r>
      <w:r w:rsidRPr="00731160">
        <w:rPr>
          <w:rFonts w:ascii="Calibri" w:hAnsi="Calibri" w:cs="Times New Roman"/>
          <w:sz w:val="24"/>
          <w:szCs w:val="24"/>
        </w:rPr>
        <w:t>, or new light</w:t>
      </w:r>
      <w:r w:rsidRPr="00731160">
        <w:rPr>
          <w:rFonts w:ascii="Calibri" w:hAnsi="Calibri" w:cs="Times New Roman"/>
          <w:i/>
          <w:sz w:val="24"/>
          <w:szCs w:val="24"/>
        </w:rPr>
        <w:t xml:space="preserve"> </w:t>
      </w:r>
      <w:r w:rsidRPr="00731160">
        <w:rPr>
          <w:rFonts w:ascii="Calibri" w:hAnsi="Calibri" w:cs="Times New Roman"/>
          <w:sz w:val="24"/>
          <w:szCs w:val="24"/>
        </w:rPr>
        <w:t xml:space="preserve">and </w:t>
      </w:r>
      <w:proofErr w:type="spellStart"/>
      <w:r w:rsidRPr="00731160">
        <w:rPr>
          <w:rFonts w:ascii="Calibri" w:hAnsi="Calibri" w:cs="Times New Roman"/>
          <w:i/>
          <w:sz w:val="24"/>
          <w:szCs w:val="24"/>
        </w:rPr>
        <w:t>spatium</w:t>
      </w:r>
      <w:proofErr w:type="spellEnd"/>
      <w:r w:rsidRPr="00731160">
        <w:rPr>
          <w:rFonts w:ascii="Calibri" w:hAnsi="Calibri" w:cs="Times New Roman"/>
          <w:i/>
          <w:sz w:val="24"/>
          <w:szCs w:val="24"/>
        </w:rPr>
        <w:t xml:space="preserve"> nova</w:t>
      </w:r>
      <w:r w:rsidRPr="00731160">
        <w:rPr>
          <w:rFonts w:ascii="Calibri" w:hAnsi="Calibri" w:cs="Times New Roman"/>
          <w:sz w:val="24"/>
          <w:szCs w:val="24"/>
        </w:rPr>
        <w:t xml:space="preserve">, or new space.  </w:t>
      </w:r>
      <w:r w:rsidR="004E1FDD">
        <w:rPr>
          <w:rFonts w:ascii="Calibri" w:hAnsi="Calibri" w:cs="Times New Roman"/>
          <w:sz w:val="24"/>
          <w:szCs w:val="24"/>
        </w:rPr>
        <w:t xml:space="preserve">The purpose for the “new light” and “new space” was to allow more light inside the space and thus provide for a more spiritual experience within the cathedral or church. This spiritual experience was meant to encompass the notion of </w:t>
      </w:r>
      <w:r w:rsidR="00112768">
        <w:rPr>
          <w:rFonts w:ascii="Calibri" w:hAnsi="Calibri" w:cs="Times New Roman"/>
          <w:sz w:val="24"/>
          <w:szCs w:val="24"/>
        </w:rPr>
        <w:t>Heaven and the spiritual</w:t>
      </w:r>
      <w:r w:rsidR="00762A09">
        <w:rPr>
          <w:rFonts w:ascii="Calibri" w:hAnsi="Calibri" w:cs="Times New Roman"/>
          <w:sz w:val="24"/>
          <w:szCs w:val="24"/>
        </w:rPr>
        <w:t xml:space="preserve"> or religious</w:t>
      </w:r>
      <w:r w:rsidR="00112768">
        <w:rPr>
          <w:rFonts w:ascii="Calibri" w:hAnsi="Calibri" w:cs="Times New Roman"/>
          <w:sz w:val="24"/>
          <w:szCs w:val="24"/>
        </w:rPr>
        <w:t xml:space="preserve"> awakening and enlightenm</w:t>
      </w:r>
      <w:r w:rsidR="004A1BFD">
        <w:rPr>
          <w:rFonts w:ascii="Calibri" w:hAnsi="Calibri" w:cs="Times New Roman"/>
          <w:sz w:val="24"/>
          <w:szCs w:val="24"/>
        </w:rPr>
        <w:t>ent that came with entering Heaven</w:t>
      </w:r>
      <w:r w:rsidR="004E1FDD">
        <w:rPr>
          <w:rFonts w:ascii="Calibri" w:hAnsi="Calibri" w:cs="Times New Roman"/>
          <w:sz w:val="24"/>
          <w:szCs w:val="24"/>
        </w:rPr>
        <w:t xml:space="preserve">.  </w:t>
      </w:r>
      <w:r w:rsidRPr="00731160">
        <w:rPr>
          <w:rFonts w:ascii="Calibri" w:hAnsi="Calibri" w:cs="Times New Roman"/>
          <w:sz w:val="24"/>
          <w:szCs w:val="24"/>
        </w:rPr>
        <w:t xml:space="preserve">These elements were first executed in the </w:t>
      </w:r>
      <w:proofErr w:type="spellStart"/>
      <w:r w:rsidRPr="00731160">
        <w:rPr>
          <w:rFonts w:ascii="Calibri" w:hAnsi="Calibri" w:cs="Times New Roman"/>
          <w:sz w:val="24"/>
          <w:szCs w:val="24"/>
        </w:rPr>
        <w:t>chevet</w:t>
      </w:r>
      <w:proofErr w:type="spellEnd"/>
      <w:r w:rsidRPr="00731160">
        <w:rPr>
          <w:rFonts w:ascii="Calibri" w:hAnsi="Calibri" w:cs="Times New Roman"/>
          <w:sz w:val="24"/>
          <w:szCs w:val="24"/>
        </w:rPr>
        <w:t xml:space="preserve"> of the Abbey Church of St. Denis under the direction of Abbot </w:t>
      </w:r>
      <w:proofErr w:type="spellStart"/>
      <w:r w:rsidRPr="00731160">
        <w:rPr>
          <w:rFonts w:ascii="Calibri" w:hAnsi="Calibri" w:cs="Times New Roman"/>
          <w:sz w:val="24"/>
          <w:szCs w:val="24"/>
        </w:rPr>
        <w:t>Suger</w:t>
      </w:r>
      <w:proofErr w:type="spellEnd"/>
      <w:r w:rsidRPr="00731160">
        <w:rPr>
          <w:rFonts w:ascii="Calibri" w:hAnsi="Calibri" w:cs="Times New Roman"/>
          <w:sz w:val="24"/>
          <w:szCs w:val="24"/>
        </w:rPr>
        <w:t>, which will be discussed later.  Like the Romanesque, there are four periods that the Gothic style can be broken into.  The first is the French, lasting from 1137 CE until 1500 CE.  Then there is the English period that lasted from 1174 CE until 1485 CE.  The Italian period lasted from 1200 CE to 1450 CE and the German period began in 1248 CE and ended in 1500 CE.</w:t>
      </w:r>
    </w:p>
    <w:p w:rsidR="00ED6E26" w:rsidRDefault="00067248" w:rsidP="00ED6E26">
      <w:pPr>
        <w:spacing w:line="480" w:lineRule="auto"/>
        <w:ind w:firstLine="720"/>
        <w:rPr>
          <w:rFonts w:ascii="Calibri" w:hAnsi="Calibri" w:cs="Times New Roman"/>
          <w:sz w:val="24"/>
          <w:szCs w:val="24"/>
        </w:rPr>
      </w:pPr>
      <w:r w:rsidRPr="00731160">
        <w:rPr>
          <w:rFonts w:ascii="Calibri" w:hAnsi="Calibri" w:cs="Times New Roman"/>
          <w:sz w:val="24"/>
          <w:szCs w:val="24"/>
        </w:rPr>
        <w:t>Whereas builders used to be craftsmen who used the learning and styles of the past and adapted them for contemporary use, builders by 1100 CE turned themselves into innovative members of the architect profession. The 1130s saw a rise in the level of intellectual sophistication that was needed of builders and architects, or master masons, in order to solve aesthetic problems with architecture.</w:t>
      </w:r>
      <w:r w:rsidRPr="00731160">
        <w:rPr>
          <w:rStyle w:val="FootnoteReference"/>
          <w:rFonts w:ascii="Calibri" w:hAnsi="Calibri" w:cs="Times New Roman"/>
          <w:sz w:val="24"/>
          <w:szCs w:val="24"/>
        </w:rPr>
        <w:footnoteReference w:id="86"/>
      </w:r>
      <w:r w:rsidRPr="00731160">
        <w:rPr>
          <w:rFonts w:ascii="Calibri" w:hAnsi="Calibri" w:cs="Times New Roman"/>
          <w:sz w:val="24"/>
          <w:szCs w:val="24"/>
        </w:rPr>
        <w:t xml:space="preserve">  Masons and builders had to design small details while keeping in mind the effect that each decision would have on the whole structure.  This method resulted in architectural works that contrasted and departed from prior standards while at the same time setting challenges that would grab and hold the attention of the next generations of </w:t>
      </w:r>
      <w:r w:rsidR="0041778C">
        <w:rPr>
          <w:noProof/>
        </w:rPr>
        <mc:AlternateContent>
          <mc:Choice Requires="wps">
            <w:drawing>
              <wp:anchor distT="0" distB="0" distL="114300" distR="114300" simplePos="0" relativeHeight="251708416" behindDoc="1" locked="0" layoutInCell="1" allowOverlap="1" wp14:anchorId="75D0F487" wp14:editId="6C41D474">
                <wp:simplePos x="0" y="0"/>
                <wp:positionH relativeFrom="column">
                  <wp:posOffset>-9525</wp:posOffset>
                </wp:positionH>
                <wp:positionV relativeFrom="paragraph">
                  <wp:posOffset>4371975</wp:posOffset>
                </wp:positionV>
                <wp:extent cx="3866515" cy="635"/>
                <wp:effectExtent l="0" t="0" r="0" b="0"/>
                <wp:wrapTight wrapText="bothSides">
                  <wp:wrapPolygon edited="0">
                    <wp:start x="0" y="0"/>
                    <wp:lineTo x="0" y="21600"/>
                    <wp:lineTo x="21600" y="21600"/>
                    <wp:lineTo x="21600" y="0"/>
                  </wp:wrapPolygon>
                </wp:wrapTight>
                <wp:docPr id="39" name="Text Box 39"/>
                <wp:cNvGraphicFramePr/>
                <a:graphic xmlns:a="http://schemas.openxmlformats.org/drawingml/2006/main">
                  <a:graphicData uri="http://schemas.microsoft.com/office/word/2010/wordprocessingShape">
                    <wps:wsp>
                      <wps:cNvSpPr txBox="1"/>
                      <wps:spPr>
                        <a:xfrm>
                          <a:off x="0" y="0"/>
                          <a:ext cx="3866515" cy="635"/>
                        </a:xfrm>
                        <a:prstGeom prst="rect">
                          <a:avLst/>
                        </a:prstGeom>
                        <a:solidFill>
                          <a:prstClr val="white"/>
                        </a:solidFill>
                        <a:ln>
                          <a:noFill/>
                        </a:ln>
                        <a:effectLst/>
                      </wps:spPr>
                      <wps:txbx>
                        <w:txbxContent>
                          <w:p w:rsidR="00BC19BF" w:rsidRDefault="00BC19BF" w:rsidP="0041778C">
                            <w:pPr>
                              <w:pStyle w:val="Caption"/>
                              <w:spacing w:after="0"/>
                            </w:pPr>
                            <w:r>
                              <w:t xml:space="preserve">Figure </w:t>
                            </w:r>
                            <w:fldSimple w:instr=" SEQ Figure \* ARABIC ">
                              <w:r w:rsidR="00E42F26">
                                <w:rPr>
                                  <w:noProof/>
                                </w:rPr>
                                <w:t>14</w:t>
                              </w:r>
                            </w:fldSimple>
                            <w:r>
                              <w:t xml:space="preserve"> Gothic Pointed Arches in Nave of St. Denis</w:t>
                            </w:r>
                          </w:p>
                          <w:p w:rsidR="00BC19BF" w:rsidRPr="0030486B" w:rsidRDefault="00BC19BF" w:rsidP="0041778C">
                            <w:pPr>
                              <w:pStyle w:val="Caption"/>
                              <w:spacing w:after="0"/>
                              <w:rPr>
                                <w:rFonts w:ascii="Calibri" w:hAnsi="Calibri" w:cs="Times New Roman"/>
                                <w:sz w:val="24"/>
                                <w:szCs w:val="24"/>
                              </w:rPr>
                            </w:pPr>
                            <w:r>
                              <w:t xml:space="preserve"> "Travel to Eat"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D0F487" id="Text Box 39" o:spid="_x0000_s1036" type="#_x0000_t202" style="position:absolute;left:0;text-align:left;margin-left:-.75pt;margin-top:344.25pt;width:304.45pt;height:.05pt;z-index:-251608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" stroked="f">
                <v:textbox style="mso-fit-shape-to-text:t" inset="0,0,0,0">
                  <w:txbxContent>
                    <w:p w:rsidR="00BC19BF" w:rsidRDefault="00BC19BF" w:rsidP="0041778C">
                      <w:pPr>
                        <w:pStyle w:val="Caption"/>
                        <w:spacing w:after="0"/>
                      </w:pPr>
                      <w:r>
                        <w:t xml:space="preserve">Figure </w:t>
                      </w:r>
                      <w:fldSimple w:instr=" SEQ Figure \* ARABIC ">
                        <w:r w:rsidR="00E42F26">
                          <w:rPr>
                            <w:noProof/>
                          </w:rPr>
                          <w:t>14</w:t>
                        </w:r>
                      </w:fldSimple>
                      <w:r>
                        <w:t xml:space="preserve"> Gothic Pointed Arches in Nave of St. Denis</w:t>
                      </w:r>
                    </w:p>
                    <w:p w:rsidR="00BC19BF" w:rsidRPr="0030486B" w:rsidRDefault="00BC19BF" w:rsidP="0041778C">
                      <w:pPr>
                        <w:pStyle w:val="Caption"/>
                        <w:spacing w:after="0"/>
                        <w:rPr>
                          <w:rFonts w:ascii="Calibri" w:hAnsi="Calibri" w:cs="Times New Roman"/>
                          <w:sz w:val="24"/>
                          <w:szCs w:val="24"/>
                        </w:rPr>
                      </w:pPr>
                      <w:r>
                        <w:t xml:space="preserve"> "Travel to Eat"</w:t>
                      </w:r>
                    </w:p>
                  </w:txbxContent>
                </v:textbox>
                <w10:wrap type="tight"/>
              </v:shape>
            </w:pict>
          </mc:Fallback>
        </mc:AlternateContent>
      </w:r>
      <w:r w:rsidR="00ED6E26">
        <w:rPr>
          <w:rFonts w:ascii="Arial" w:hAnsi="Arial" w:cs="Arial"/>
          <w:noProof/>
          <w:color w:val="334366"/>
          <w:sz w:val="20"/>
          <w:szCs w:val="20"/>
        </w:rPr>
        <w:drawing>
          <wp:anchor distT="0" distB="0" distL="114300" distR="114300" simplePos="0" relativeHeight="251683840" behindDoc="1" locked="0" layoutInCell="1" allowOverlap="1" wp14:anchorId="4500A884" wp14:editId="454DBA34">
            <wp:simplePos x="0" y="0"/>
            <wp:positionH relativeFrom="column">
              <wp:posOffset>-9525</wp:posOffset>
            </wp:positionH>
            <wp:positionV relativeFrom="paragraph">
              <wp:posOffset>1743075</wp:posOffset>
            </wp:positionV>
            <wp:extent cx="3866567" cy="2571750"/>
            <wp:effectExtent l="0" t="0" r="635" b="0"/>
            <wp:wrapTight wrapText="bothSides">
              <wp:wrapPolygon edited="0">
                <wp:start x="0" y="0"/>
                <wp:lineTo x="0" y="21440"/>
                <wp:lineTo x="21497" y="21440"/>
                <wp:lineTo x="21497" y="0"/>
                <wp:lineTo x="0" y="0"/>
              </wp:wrapPolygon>
            </wp:wrapTight>
            <wp:docPr id="23" name="blogsy-1366195584654.3157" descr="Bottom Tier of Gothic Windows in Nave. Saint Denis, Paris">
              <a:hlinkClick xmlns:a="http://schemas.openxmlformats.org/drawingml/2006/main" r:id="rId2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sy-1366195584654.3157" descr="Bottom Tier of Gothic Windows in Nave. Saint Denis, Paris">
                      <a:hlinkClick r:id="rId27" tgtFrame="&quot;_blank&quot;"/>
                    </pic:cNvPr>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4436"/>
                    <a:stretch/>
                  </pic:blipFill>
                  <pic:spPr bwMode="auto">
                    <a:xfrm>
                      <a:off x="0" y="0"/>
                      <a:ext cx="3866567" cy="2571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31160">
        <w:rPr>
          <w:rFonts w:ascii="Calibri" w:hAnsi="Calibri" w:cs="Times New Roman"/>
          <w:sz w:val="24"/>
          <w:szCs w:val="24"/>
        </w:rPr>
        <w:t>builders until the end of the twelfth century.</w:t>
      </w:r>
      <w:r w:rsidRPr="00731160">
        <w:rPr>
          <w:rStyle w:val="FootnoteReference"/>
          <w:rFonts w:ascii="Calibri" w:hAnsi="Calibri" w:cs="Times New Roman"/>
          <w:sz w:val="24"/>
          <w:szCs w:val="24"/>
        </w:rPr>
        <w:footnoteReference w:id="87"/>
      </w:r>
      <w:r w:rsidRPr="00731160">
        <w:rPr>
          <w:rFonts w:ascii="Calibri" w:hAnsi="Calibri" w:cs="Times New Roman"/>
          <w:sz w:val="24"/>
          <w:szCs w:val="24"/>
        </w:rPr>
        <w:t xml:space="preserve"> </w:t>
      </w:r>
    </w:p>
    <w:p w:rsidR="00FE6919" w:rsidRPr="00ED6E26" w:rsidRDefault="00731160" w:rsidP="00ED6E26">
      <w:pPr>
        <w:spacing w:line="480" w:lineRule="auto"/>
        <w:ind w:firstLine="720"/>
        <w:rPr>
          <w:rFonts w:ascii="Calibri" w:hAnsi="Calibri" w:cs="Times New Roman"/>
          <w:sz w:val="24"/>
          <w:szCs w:val="24"/>
        </w:rPr>
      </w:pPr>
      <w:r w:rsidRPr="00731160">
        <w:rPr>
          <w:rFonts w:ascii="Calibri" w:hAnsi="Calibri" w:cs="Times New Roman"/>
          <w:sz w:val="24"/>
          <w:szCs w:val="24"/>
        </w:rPr>
        <w:t>The Gothic style involved the use of pointed arches and rib vaults, as well as flying buttresses on the exteriors walls.  The exterior walls were typically perforated with windows.  During the Gothic period, there was a new emphasis put on verticality and height, especially on the interior of the building. There was also greater effort put into constructing thinner exterior and interior walls.  Instead of the solidity and sturdiness of Romanesque, the Gothic was meant to have a sense of spaciousness created by a thin structure and visual coordination.</w:t>
      </w:r>
      <w:r w:rsidRPr="00731160">
        <w:rPr>
          <w:rStyle w:val="FootnoteReference"/>
          <w:rFonts w:ascii="Calibri" w:hAnsi="Calibri" w:cs="Times New Roman"/>
          <w:sz w:val="24"/>
          <w:szCs w:val="24"/>
        </w:rPr>
        <w:footnoteReference w:id="88"/>
      </w:r>
      <w:r w:rsidRPr="00731160">
        <w:rPr>
          <w:rFonts w:ascii="Calibri" w:hAnsi="Calibri" w:cs="Times New Roman"/>
          <w:sz w:val="24"/>
          <w:szCs w:val="24"/>
        </w:rPr>
        <w:t xml:space="preserve">  The earliest attempts to place stone vaults safely over high and thin walls were made in Paris and the surrounding area in the 1130s.  There would be even greater achievements of the </w:t>
      </w:r>
      <w:proofErr w:type="gramStart"/>
      <w:r w:rsidRPr="00731160">
        <w:rPr>
          <w:rFonts w:ascii="Calibri" w:hAnsi="Calibri" w:cs="Times New Roman"/>
          <w:sz w:val="24"/>
          <w:szCs w:val="24"/>
        </w:rPr>
        <w:t>Medieval</w:t>
      </w:r>
      <w:proofErr w:type="gramEnd"/>
      <w:r w:rsidRPr="00731160">
        <w:rPr>
          <w:rFonts w:ascii="Calibri" w:hAnsi="Calibri" w:cs="Times New Roman"/>
          <w:sz w:val="24"/>
          <w:szCs w:val="24"/>
        </w:rPr>
        <w:t xml:space="preserve"> </w:t>
      </w:r>
      <w:r w:rsidR="0041778C">
        <w:rPr>
          <w:noProof/>
        </w:rPr>
        <mc:AlternateContent>
          <mc:Choice Requires="wps">
            <w:drawing>
              <wp:anchor distT="0" distB="0" distL="114300" distR="114300" simplePos="0" relativeHeight="251710464" behindDoc="1" locked="0" layoutInCell="1" allowOverlap="1" wp14:anchorId="1C5157D9" wp14:editId="77A3D03C">
                <wp:simplePos x="0" y="0"/>
                <wp:positionH relativeFrom="column">
                  <wp:posOffset>2305050</wp:posOffset>
                </wp:positionH>
                <wp:positionV relativeFrom="paragraph">
                  <wp:posOffset>2495550</wp:posOffset>
                </wp:positionV>
                <wp:extent cx="3434080" cy="635"/>
                <wp:effectExtent l="0" t="0" r="0" b="0"/>
                <wp:wrapTight wrapText="bothSides">
                  <wp:wrapPolygon edited="0">
                    <wp:start x="0" y="0"/>
                    <wp:lineTo x="0" y="21600"/>
                    <wp:lineTo x="21600" y="21600"/>
                    <wp:lineTo x="21600" y="0"/>
                  </wp:wrapPolygon>
                </wp:wrapTight>
                <wp:docPr id="40" name="Text Box 40"/>
                <wp:cNvGraphicFramePr/>
                <a:graphic xmlns:a="http://schemas.openxmlformats.org/drawingml/2006/main">
                  <a:graphicData uri="http://schemas.microsoft.com/office/word/2010/wordprocessingShape">
                    <wps:wsp>
                      <wps:cNvSpPr txBox="1"/>
                      <wps:spPr>
                        <a:xfrm>
                          <a:off x="0" y="0"/>
                          <a:ext cx="3434080" cy="635"/>
                        </a:xfrm>
                        <a:prstGeom prst="rect">
                          <a:avLst/>
                        </a:prstGeom>
                        <a:solidFill>
                          <a:prstClr val="white"/>
                        </a:solidFill>
                        <a:ln>
                          <a:noFill/>
                        </a:ln>
                        <a:effectLst/>
                      </wps:spPr>
                      <wps:txbx>
                        <w:txbxContent>
                          <w:p w:rsidR="00BC19BF" w:rsidRDefault="00BC19BF" w:rsidP="0041778C">
                            <w:pPr>
                              <w:pStyle w:val="Caption"/>
                              <w:spacing w:after="0"/>
                            </w:pPr>
                            <w:r>
                              <w:t xml:space="preserve">Figure </w:t>
                            </w:r>
                            <w:fldSimple w:instr=" SEQ Figure \* ARABIC ">
                              <w:r w:rsidR="00E42F26">
                                <w:rPr>
                                  <w:noProof/>
                                </w:rPr>
                                <w:t>15</w:t>
                              </w:r>
                            </w:fldSimple>
                            <w:r>
                              <w:t xml:space="preserve"> Chancel (choir, ambulatory, </w:t>
                            </w:r>
                            <w:proofErr w:type="spellStart"/>
                            <w:r>
                              <w:t>chevet</w:t>
                            </w:r>
                            <w:proofErr w:type="spellEnd"/>
                            <w:r>
                              <w:t xml:space="preserve">) of St. Denis </w:t>
                            </w:r>
                          </w:p>
                          <w:p w:rsidR="00BC19BF" w:rsidRPr="00041D9D" w:rsidRDefault="00BC19BF" w:rsidP="0041778C">
                            <w:pPr>
                              <w:pStyle w:val="Caption"/>
                              <w:spacing w:after="0"/>
                              <w:rPr>
                                <w:rFonts w:ascii="Calibri" w:hAnsi="Calibri" w:cs="Times New Roman"/>
                                <w:sz w:val="24"/>
                                <w:szCs w:val="24"/>
                              </w:rPr>
                            </w:pPr>
                            <w:r>
                              <w:t>"Travel to Eat"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5157D9" id="Text Box 40" o:spid="_x0000_s1037" type="#_x0000_t202" style="position:absolute;left:0;text-align:left;margin-left:181.5pt;margin-top:196.5pt;width:270.4pt;height:.05pt;z-index:-251606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" stroked="f">
                <v:textbox style="mso-fit-shape-to-text:t" inset="0,0,0,0">
                  <w:txbxContent>
                    <w:p w:rsidR="00BC19BF" w:rsidRDefault="00BC19BF" w:rsidP="0041778C">
                      <w:pPr>
                        <w:pStyle w:val="Caption"/>
                        <w:spacing w:after="0"/>
                      </w:pPr>
                      <w:r>
                        <w:t xml:space="preserve">Figure </w:t>
                      </w:r>
                      <w:fldSimple w:instr=" SEQ Figure \* ARABIC ">
                        <w:r w:rsidR="00E42F26">
                          <w:rPr>
                            <w:noProof/>
                          </w:rPr>
                          <w:t>15</w:t>
                        </w:r>
                      </w:fldSimple>
                      <w:r>
                        <w:t xml:space="preserve"> Chancel (choir, ambulatory, </w:t>
                      </w:r>
                      <w:proofErr w:type="spellStart"/>
                      <w:r>
                        <w:t>chevet</w:t>
                      </w:r>
                      <w:proofErr w:type="spellEnd"/>
                      <w:r>
                        <w:t xml:space="preserve">) of St. Denis </w:t>
                      </w:r>
                    </w:p>
                    <w:p w:rsidR="00BC19BF" w:rsidRPr="00041D9D" w:rsidRDefault="00BC19BF" w:rsidP="0041778C">
                      <w:pPr>
                        <w:pStyle w:val="Caption"/>
                        <w:spacing w:after="0"/>
                        <w:rPr>
                          <w:rFonts w:ascii="Calibri" w:hAnsi="Calibri" w:cs="Times New Roman"/>
                          <w:sz w:val="24"/>
                          <w:szCs w:val="24"/>
                        </w:rPr>
                      </w:pPr>
                      <w:r>
                        <w:t>"Travel to Eat"</w:t>
                      </w:r>
                    </w:p>
                  </w:txbxContent>
                </v:textbox>
                <w10:wrap type="tight"/>
              </v:shape>
            </w:pict>
          </mc:Fallback>
        </mc:AlternateContent>
      </w:r>
      <w:r w:rsidR="00ED6E26">
        <w:rPr>
          <w:rFonts w:ascii="Arial" w:hAnsi="Arial" w:cs="Arial"/>
          <w:noProof/>
          <w:color w:val="334366"/>
          <w:sz w:val="20"/>
          <w:szCs w:val="20"/>
        </w:rPr>
        <w:drawing>
          <wp:anchor distT="0" distB="0" distL="114300" distR="114300" simplePos="0" relativeHeight="251687936" behindDoc="1" locked="0" layoutInCell="1" allowOverlap="1" wp14:anchorId="4D462CB8" wp14:editId="182E6730">
            <wp:simplePos x="0" y="0"/>
            <wp:positionH relativeFrom="column">
              <wp:posOffset>2305050</wp:posOffset>
            </wp:positionH>
            <wp:positionV relativeFrom="paragraph">
              <wp:posOffset>0</wp:posOffset>
            </wp:positionV>
            <wp:extent cx="3434080" cy="2438400"/>
            <wp:effectExtent l="0" t="0" r="0" b="0"/>
            <wp:wrapTight wrapText="bothSides">
              <wp:wrapPolygon edited="0">
                <wp:start x="0" y="0"/>
                <wp:lineTo x="0" y="21431"/>
                <wp:lineTo x="21448" y="21431"/>
                <wp:lineTo x="21448" y="0"/>
                <wp:lineTo x="0" y="0"/>
              </wp:wrapPolygon>
            </wp:wrapTight>
            <wp:docPr id="27" name="blogsy-1366195584652.3186" descr="Chancel. Saint Denis, Paris">
              <a:hlinkClick xmlns:a="http://schemas.openxmlformats.org/drawingml/2006/main" r:id="rId2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sy-1366195584652.3186" descr="Chancel. Saint Denis, Paris">
                      <a:hlinkClick r:id="rId29" tgtFrame="&quot;_blank&quot;"/>
                    </pic:cNvPr>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5334"/>
                    <a:stretch/>
                  </pic:blipFill>
                  <pic:spPr bwMode="auto">
                    <a:xfrm>
                      <a:off x="0" y="0"/>
                      <a:ext cx="3434080" cy="2438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31160">
        <w:rPr>
          <w:rFonts w:ascii="Calibri" w:hAnsi="Calibri" w:cs="Times New Roman"/>
          <w:sz w:val="24"/>
          <w:szCs w:val="24"/>
        </w:rPr>
        <w:t xml:space="preserve">period, but the decisive break with the past had been made in the </w:t>
      </w:r>
      <w:r w:rsidR="008639F8">
        <w:rPr>
          <w:rFonts w:ascii="Calibri" w:hAnsi="Calibri" w:cs="Times New Roman"/>
          <w:sz w:val="24"/>
          <w:szCs w:val="24"/>
        </w:rPr>
        <w:t xml:space="preserve">aforementioned </w:t>
      </w:r>
      <w:proofErr w:type="spellStart"/>
      <w:r w:rsidRPr="00731160">
        <w:rPr>
          <w:rFonts w:ascii="Calibri" w:hAnsi="Calibri" w:cs="Times New Roman"/>
          <w:sz w:val="24"/>
          <w:szCs w:val="24"/>
        </w:rPr>
        <w:t>chevet</w:t>
      </w:r>
      <w:proofErr w:type="spellEnd"/>
      <w:r w:rsidRPr="00731160">
        <w:rPr>
          <w:rFonts w:ascii="Calibri" w:hAnsi="Calibri" w:cs="Times New Roman"/>
          <w:sz w:val="24"/>
          <w:szCs w:val="24"/>
        </w:rPr>
        <w:t xml:space="preserve"> at St. Denis.</w:t>
      </w:r>
      <w:r w:rsidRPr="00731160">
        <w:rPr>
          <w:rStyle w:val="FootnoteReference"/>
          <w:rFonts w:ascii="Calibri" w:hAnsi="Calibri" w:cs="Times New Roman"/>
          <w:sz w:val="24"/>
          <w:szCs w:val="24"/>
        </w:rPr>
        <w:footnoteReference w:id="89"/>
      </w:r>
      <w:r w:rsidRPr="00731160">
        <w:rPr>
          <w:rFonts w:ascii="Calibri" w:hAnsi="Calibri" w:cs="Times New Roman"/>
          <w:sz w:val="24"/>
          <w:szCs w:val="24"/>
        </w:rPr>
        <w:t xml:space="preserve">  </w:t>
      </w:r>
      <w:r w:rsidRPr="00731160">
        <w:rPr>
          <w:rFonts w:ascii="Calibri" w:hAnsi="Calibri"/>
          <w:sz w:val="24"/>
          <w:szCs w:val="24"/>
        </w:rPr>
        <w:t xml:space="preserve">Gothic architecture was first articulated in the choir and ambulatory, or </w:t>
      </w:r>
      <w:proofErr w:type="spellStart"/>
      <w:r w:rsidRPr="00731160">
        <w:rPr>
          <w:rFonts w:ascii="Calibri" w:hAnsi="Calibri"/>
          <w:sz w:val="24"/>
          <w:szCs w:val="24"/>
        </w:rPr>
        <w:t>chevet</w:t>
      </w:r>
      <w:proofErr w:type="spellEnd"/>
      <w:r w:rsidRPr="00731160">
        <w:rPr>
          <w:rFonts w:ascii="Calibri" w:hAnsi="Calibri"/>
          <w:sz w:val="24"/>
          <w:szCs w:val="24"/>
        </w:rPr>
        <w:t xml:space="preserve">, of the Abbey Church of St. Denis.  </w:t>
      </w:r>
    </w:p>
    <w:p w:rsidR="00731160" w:rsidRPr="00731160" w:rsidRDefault="005958D1" w:rsidP="00731160">
      <w:pPr>
        <w:spacing w:line="480" w:lineRule="auto"/>
        <w:ind w:firstLine="720"/>
        <w:rPr>
          <w:rFonts w:ascii="Calibri" w:hAnsi="Calibri"/>
          <w:sz w:val="24"/>
          <w:szCs w:val="24"/>
        </w:rPr>
      </w:pPr>
      <w:r>
        <w:rPr>
          <w:noProof/>
        </w:rPr>
        <mc:AlternateContent>
          <mc:Choice Requires="wps">
            <w:drawing>
              <wp:anchor distT="0" distB="0" distL="114300" distR="114300" simplePos="0" relativeHeight="251712512" behindDoc="1" locked="0" layoutInCell="1" allowOverlap="1" wp14:anchorId="0E68CC13" wp14:editId="6569ADD9">
                <wp:simplePos x="0" y="0"/>
                <wp:positionH relativeFrom="column">
                  <wp:posOffset>285750</wp:posOffset>
                </wp:positionH>
                <wp:positionV relativeFrom="paragraph">
                  <wp:posOffset>2839720</wp:posOffset>
                </wp:positionV>
                <wp:extent cx="5286375" cy="635"/>
                <wp:effectExtent l="0" t="0" r="9525" b="6985"/>
                <wp:wrapTight wrapText="bothSides">
                  <wp:wrapPolygon edited="0">
                    <wp:start x="0" y="0"/>
                    <wp:lineTo x="0" y="20665"/>
                    <wp:lineTo x="21561" y="20665"/>
                    <wp:lineTo x="21561" y="0"/>
                    <wp:lineTo x="0" y="0"/>
                  </wp:wrapPolygon>
                </wp:wrapTight>
                <wp:docPr id="41" name="Text Box 41"/>
                <wp:cNvGraphicFramePr/>
                <a:graphic xmlns:a="http://schemas.openxmlformats.org/drawingml/2006/main">
                  <a:graphicData uri="http://schemas.microsoft.com/office/word/2010/wordprocessingShape">
                    <wps:wsp>
                      <wps:cNvSpPr txBox="1"/>
                      <wps:spPr>
                        <a:xfrm>
                          <a:off x="0" y="0"/>
                          <a:ext cx="5286375" cy="635"/>
                        </a:xfrm>
                        <a:prstGeom prst="rect">
                          <a:avLst/>
                        </a:prstGeom>
                        <a:solidFill>
                          <a:prstClr val="white"/>
                        </a:solidFill>
                        <a:ln>
                          <a:noFill/>
                        </a:ln>
                        <a:effectLst/>
                      </wps:spPr>
                      <wps:txbx>
                        <w:txbxContent>
                          <w:p w:rsidR="00BC19BF" w:rsidRDefault="00BC19BF" w:rsidP="0041778C">
                            <w:pPr>
                              <w:pStyle w:val="Caption"/>
                              <w:spacing w:after="0"/>
                            </w:pPr>
                            <w:r>
                              <w:t xml:space="preserve"> Figure </w:t>
                            </w:r>
                            <w:fldSimple w:instr=" SEQ Figure \* ARABIC ">
                              <w:r w:rsidR="00E42F26">
                                <w:rPr>
                                  <w:noProof/>
                                </w:rPr>
                                <w:t>16</w:t>
                              </w:r>
                            </w:fldSimple>
                            <w:r>
                              <w:t xml:space="preserve"> Growth of St. Denis (St. Genevieve's Chapel, King </w:t>
                            </w:r>
                            <w:proofErr w:type="spellStart"/>
                            <w:r>
                              <w:t>Dagobert's</w:t>
                            </w:r>
                            <w:proofErr w:type="spellEnd"/>
                            <w:r>
                              <w:t xml:space="preserve"> Addition, </w:t>
                            </w:r>
                            <w:proofErr w:type="gramStart"/>
                            <w:r>
                              <w:t>Carolingian</w:t>
                            </w:r>
                            <w:proofErr w:type="gramEnd"/>
                            <w:r>
                              <w:t xml:space="preserve"> Basilica)</w:t>
                            </w:r>
                          </w:p>
                          <w:p w:rsidR="00BC19BF" w:rsidRPr="00B47F08" w:rsidRDefault="00BC19BF" w:rsidP="0041778C">
                            <w:pPr>
                              <w:pStyle w:val="Caption"/>
                              <w:spacing w:after="0"/>
                              <w:rPr>
                                <w:rFonts w:ascii="Calibri" w:hAnsi="Calibri" w:cs="Times New Roman"/>
                                <w:sz w:val="24"/>
                                <w:szCs w:val="24"/>
                              </w:rPr>
                            </w:pPr>
                            <w:r>
                              <w:t xml:space="preserve"> "Travel to Eat"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E68CC13" id="Text Box 41" o:spid="_x0000_s1038" type="#_x0000_t202" style="position:absolute;left:0;text-align:left;margin-left:22.5pt;margin-top:223.6pt;width:416.25pt;height:.05pt;z-index:-251603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" stroked="f">
                <v:textbox style="mso-fit-shape-to-text:t" inset="0,0,0,0">
                  <w:txbxContent>
                    <w:p w:rsidR="00BC19BF" w:rsidRDefault="00BC19BF" w:rsidP="0041778C">
                      <w:pPr>
                        <w:pStyle w:val="Caption"/>
                        <w:spacing w:after="0"/>
                      </w:pPr>
                      <w:r>
                        <w:t xml:space="preserve"> Figure </w:t>
                      </w:r>
                      <w:fldSimple w:instr=" SEQ Figure \* ARABIC ">
                        <w:r w:rsidR="00E42F26">
                          <w:rPr>
                            <w:noProof/>
                          </w:rPr>
                          <w:t>16</w:t>
                        </w:r>
                      </w:fldSimple>
                      <w:r>
                        <w:t xml:space="preserve"> Growth of St. Denis (St. Genevieve's Chapel, King </w:t>
                      </w:r>
                      <w:proofErr w:type="spellStart"/>
                      <w:r>
                        <w:t>Dagobert's</w:t>
                      </w:r>
                      <w:proofErr w:type="spellEnd"/>
                      <w:r>
                        <w:t xml:space="preserve"> Addition, </w:t>
                      </w:r>
                      <w:proofErr w:type="gramStart"/>
                      <w:r>
                        <w:t>Carolingian</w:t>
                      </w:r>
                      <w:proofErr w:type="gramEnd"/>
                      <w:r>
                        <w:t xml:space="preserve"> Basilica)</w:t>
                      </w:r>
                    </w:p>
                    <w:p w:rsidR="00BC19BF" w:rsidRPr="00B47F08" w:rsidRDefault="00BC19BF" w:rsidP="0041778C">
                      <w:pPr>
                        <w:pStyle w:val="Caption"/>
                        <w:spacing w:after="0"/>
                        <w:rPr>
                          <w:rFonts w:ascii="Calibri" w:hAnsi="Calibri" w:cs="Times New Roman"/>
                          <w:sz w:val="24"/>
                          <w:szCs w:val="24"/>
                        </w:rPr>
                      </w:pPr>
                      <w:r>
                        <w:t xml:space="preserve"> "Travel to Eat"</w:t>
                      </w:r>
                    </w:p>
                  </w:txbxContent>
                </v:textbox>
                <w10:wrap type="tight"/>
              </v:shape>
            </w:pict>
          </mc:Fallback>
        </mc:AlternateContent>
      </w:r>
      <w:r>
        <w:rPr>
          <w:rFonts w:ascii="Arial" w:hAnsi="Arial" w:cs="Arial"/>
          <w:noProof/>
          <w:color w:val="334366"/>
          <w:sz w:val="20"/>
          <w:szCs w:val="20"/>
        </w:rPr>
        <w:drawing>
          <wp:anchor distT="0" distB="0" distL="114300" distR="114300" simplePos="0" relativeHeight="251677696" behindDoc="1" locked="0" layoutInCell="1" allowOverlap="1" wp14:anchorId="7A677C64" wp14:editId="6F1C0694">
            <wp:simplePos x="0" y="0"/>
            <wp:positionH relativeFrom="margin">
              <wp:align>center</wp:align>
            </wp:positionH>
            <wp:positionV relativeFrom="paragraph">
              <wp:posOffset>1771650</wp:posOffset>
            </wp:positionV>
            <wp:extent cx="5229225" cy="1104900"/>
            <wp:effectExtent l="0" t="0" r="9525" b="0"/>
            <wp:wrapTight wrapText="bothSides">
              <wp:wrapPolygon edited="0">
                <wp:start x="0" y="0"/>
                <wp:lineTo x="0" y="21228"/>
                <wp:lineTo x="21561" y="21228"/>
                <wp:lineTo x="21561" y="0"/>
                <wp:lineTo x="0" y="0"/>
              </wp:wrapPolygon>
            </wp:wrapTight>
            <wp:docPr id="19" name="blogsy-1366195584661.8728" descr="Original Church, Saint Geneviève 475 (left): Enlargement by Dagobert I 638 (center): Enlargement by Abbot Fulrad 775 (right)">
              <a:hlinkClick xmlns:a="http://schemas.openxmlformats.org/drawingml/2006/main" r:id="rId3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sy-1366195584661.8728" descr="Original Church, Saint Geneviève 475 (left): Enlargement by Dagobert I 638 (center): Enlargement by Abbot Fulrad 775 (right)">
                      <a:hlinkClick r:id="rId31" tgtFrame="&quot;_blank&quot;"/>
                    </pic:cNvPr>
                    <pic:cNvPicPr>
                      <a:picLocks noChangeAspect="1" noChangeArrowheads="1"/>
                    </pic:cNvPicPr>
                  </pic:nvPicPr>
                  <pic:blipFill rotWithShape="1">
                    <a:blip r:embed="rId32">
                      <a:extLst>
                        <a:ext uri="{28A0092B-C50C-407E-A947-70E740481C1C}">
                          <a14:useLocalDpi xmlns:a14="http://schemas.microsoft.com/office/drawing/2010/main" val="0"/>
                        </a:ext>
                      </a:extLst>
                    </a:blip>
                    <a:srcRect l="2577" t="8725" r="2062" b="8725"/>
                    <a:stretch/>
                  </pic:blipFill>
                  <pic:spPr bwMode="auto">
                    <a:xfrm>
                      <a:off x="0" y="0"/>
                      <a:ext cx="5229225" cy="1104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31160" w:rsidRPr="00731160">
        <w:rPr>
          <w:rFonts w:ascii="Calibri" w:hAnsi="Calibri" w:cs="Times New Roman"/>
          <w:sz w:val="24"/>
          <w:szCs w:val="24"/>
        </w:rPr>
        <w:t>The core of St. Denis was the tomb of Dionysius, or St. Denis, a missionary that was supposedly martyred in 258 CE.  St. Denis was thought to be the founder of Christianity in France and as such, the Abbey Church of St. Denis is considered the first Christian church in France.  The church also held relics of St. Denis that transformed the church into a pilgrimage site.  St. Denis began as a small funerary chapel in the fifth century.  It was initially built by St. Genevieve</w:t>
      </w:r>
      <w:r w:rsidR="0041778C">
        <w:rPr>
          <w:rFonts w:ascii="Calibri" w:hAnsi="Calibri" w:cs="Times New Roman"/>
          <w:sz w:val="24"/>
          <w:szCs w:val="24"/>
        </w:rPr>
        <w:t xml:space="preserve"> in 475 CE</w:t>
      </w:r>
      <w:r w:rsidR="00731160" w:rsidRPr="00731160">
        <w:rPr>
          <w:rFonts w:ascii="Calibri" w:hAnsi="Calibri" w:cs="Times New Roman"/>
          <w:sz w:val="24"/>
          <w:szCs w:val="24"/>
        </w:rPr>
        <w:t xml:space="preserve"> to mark the burial</w:t>
      </w:r>
      <w:r w:rsidR="0041778C">
        <w:rPr>
          <w:rFonts w:ascii="Calibri" w:hAnsi="Calibri" w:cs="Times New Roman"/>
          <w:sz w:val="24"/>
          <w:szCs w:val="24"/>
        </w:rPr>
        <w:t xml:space="preserve"> place of St. Denis.  The chapel was enlarged by </w:t>
      </w:r>
      <w:r w:rsidR="00731160" w:rsidRPr="00731160">
        <w:rPr>
          <w:rFonts w:ascii="Calibri" w:hAnsi="Calibri" w:cs="Times New Roman"/>
          <w:sz w:val="24"/>
          <w:szCs w:val="24"/>
        </w:rPr>
        <w:t xml:space="preserve">the Merovingian king </w:t>
      </w:r>
      <w:proofErr w:type="spellStart"/>
      <w:r w:rsidR="00731160" w:rsidRPr="00731160">
        <w:rPr>
          <w:rFonts w:ascii="Calibri" w:hAnsi="Calibri" w:cs="Times New Roman"/>
          <w:sz w:val="24"/>
          <w:szCs w:val="24"/>
        </w:rPr>
        <w:t>Dagobert</w:t>
      </w:r>
      <w:proofErr w:type="spellEnd"/>
      <w:r w:rsidR="0041778C">
        <w:rPr>
          <w:rFonts w:ascii="Calibri" w:hAnsi="Calibri" w:cs="Times New Roman"/>
          <w:sz w:val="24"/>
          <w:szCs w:val="24"/>
        </w:rPr>
        <w:t xml:space="preserve"> in 638</w:t>
      </w:r>
      <w:r w:rsidR="00731160" w:rsidRPr="00731160">
        <w:rPr>
          <w:rFonts w:ascii="Calibri" w:hAnsi="Calibri" w:cs="Times New Roman"/>
          <w:sz w:val="24"/>
          <w:szCs w:val="24"/>
        </w:rPr>
        <w:t xml:space="preserve">. </w:t>
      </w:r>
      <w:r w:rsidR="00731160" w:rsidRPr="00731160">
        <w:rPr>
          <w:rStyle w:val="FootnoteReference"/>
          <w:rFonts w:ascii="Calibri" w:hAnsi="Calibri" w:cs="Times New Roman"/>
          <w:sz w:val="24"/>
          <w:szCs w:val="24"/>
        </w:rPr>
        <w:footnoteReference w:id="90"/>
      </w:r>
      <w:r w:rsidR="00001282">
        <w:rPr>
          <w:rFonts w:ascii="Calibri" w:hAnsi="Calibri" w:cs="Times New Roman"/>
          <w:sz w:val="24"/>
          <w:szCs w:val="24"/>
        </w:rPr>
        <w:t xml:space="preserve">  Additions transformed it into a</w:t>
      </w:r>
      <w:r w:rsidR="00731160" w:rsidRPr="00731160">
        <w:rPr>
          <w:rFonts w:ascii="Calibri" w:hAnsi="Calibri" w:cs="Times New Roman"/>
          <w:sz w:val="24"/>
          <w:szCs w:val="24"/>
        </w:rPr>
        <w:t xml:space="preserve"> Carolingian basilica between 750 and 775</w:t>
      </w:r>
      <w:r w:rsidR="0041778C">
        <w:rPr>
          <w:rFonts w:ascii="Calibri" w:hAnsi="Calibri" w:cs="Times New Roman"/>
          <w:sz w:val="24"/>
          <w:szCs w:val="24"/>
        </w:rPr>
        <w:t>.</w:t>
      </w:r>
      <w:r w:rsidR="00731160" w:rsidRPr="00731160">
        <w:rPr>
          <w:rFonts w:ascii="Calibri" w:hAnsi="Calibri" w:cs="Times New Roman"/>
          <w:sz w:val="24"/>
          <w:szCs w:val="24"/>
        </w:rPr>
        <w:t xml:space="preserve"> </w:t>
      </w:r>
      <w:r w:rsidR="0041778C">
        <w:rPr>
          <w:rFonts w:ascii="Calibri" w:hAnsi="Calibri" w:cs="Times New Roman"/>
          <w:sz w:val="24"/>
          <w:szCs w:val="24"/>
        </w:rPr>
        <w:t xml:space="preserve">This </w:t>
      </w:r>
      <w:r w:rsidR="00731160" w:rsidRPr="00731160">
        <w:rPr>
          <w:rFonts w:ascii="Calibri" w:hAnsi="Calibri" w:cs="Times New Roman"/>
          <w:sz w:val="24"/>
          <w:szCs w:val="24"/>
        </w:rPr>
        <w:t xml:space="preserve">basilica was extended on various occasions.  St. Denis established itself as the royal abbey in France.  Many princes received their education there and over the centuries, the church became a preferred burial place of many French kings, queens and nobles </w:t>
      </w:r>
      <w:r>
        <w:rPr>
          <w:rFonts w:ascii="Open Sans" w:hAnsi="Open Sans"/>
          <w:noProof/>
          <w:color w:val="555555"/>
          <w:sz w:val="21"/>
          <w:szCs w:val="21"/>
        </w:rPr>
        <w:drawing>
          <wp:anchor distT="0" distB="0" distL="114300" distR="114300" simplePos="0" relativeHeight="251685888" behindDoc="1" locked="0" layoutInCell="1" allowOverlap="1" wp14:anchorId="2D207E82" wp14:editId="52A207F5">
            <wp:simplePos x="0" y="0"/>
            <wp:positionH relativeFrom="margin">
              <wp:posOffset>-57150</wp:posOffset>
            </wp:positionH>
            <wp:positionV relativeFrom="paragraph">
              <wp:posOffset>956310</wp:posOffset>
            </wp:positionV>
            <wp:extent cx="2333625" cy="2857500"/>
            <wp:effectExtent l="0" t="0" r="9525" b="0"/>
            <wp:wrapTight wrapText="bothSides">
              <wp:wrapPolygon edited="0">
                <wp:start x="0" y="0"/>
                <wp:lineTo x="0" y="21456"/>
                <wp:lineTo x="21512" y="21456"/>
                <wp:lineTo x="21512" y="0"/>
                <wp:lineTo x="0" y="0"/>
              </wp:wrapPolygon>
            </wp:wrapTight>
            <wp:docPr id="25" name="Picture 25" descr="Abbot Su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bbot Suge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33625" cy="2857500"/>
                    </a:xfrm>
                    <a:prstGeom prst="rect">
                      <a:avLst/>
                    </a:prstGeom>
                    <a:noFill/>
                    <a:ln>
                      <a:noFill/>
                    </a:ln>
                  </pic:spPr>
                </pic:pic>
              </a:graphicData>
            </a:graphic>
            <wp14:sizeRelH relativeFrom="page">
              <wp14:pctWidth>0</wp14:pctWidth>
            </wp14:sizeRelH>
            <wp14:sizeRelV relativeFrom="page">
              <wp14:pctHeight>0</wp14:pctHeight>
            </wp14:sizeRelV>
          </wp:anchor>
        </w:drawing>
      </w:r>
      <w:r w:rsidR="00731160" w:rsidRPr="00731160">
        <w:rPr>
          <w:rFonts w:ascii="Calibri" w:hAnsi="Calibri" w:cs="Times New Roman"/>
          <w:sz w:val="24"/>
          <w:szCs w:val="24"/>
        </w:rPr>
        <w:t>and has become known as the “</w:t>
      </w:r>
      <w:r w:rsidR="00AC15A6">
        <w:rPr>
          <w:rFonts w:ascii="Calibri" w:hAnsi="Calibri" w:cs="Times New Roman"/>
          <w:sz w:val="24"/>
          <w:szCs w:val="24"/>
        </w:rPr>
        <w:t xml:space="preserve">royal </w:t>
      </w:r>
      <w:r w:rsidR="00731160" w:rsidRPr="00731160">
        <w:rPr>
          <w:rFonts w:ascii="Calibri" w:hAnsi="Calibri" w:cs="Times New Roman"/>
          <w:sz w:val="24"/>
          <w:szCs w:val="24"/>
        </w:rPr>
        <w:t>necropolis of France.”</w:t>
      </w:r>
    </w:p>
    <w:p w:rsidR="002D5510" w:rsidRDefault="00E74745" w:rsidP="002D5510">
      <w:pPr>
        <w:spacing w:line="480" w:lineRule="auto"/>
        <w:ind w:firstLine="720"/>
        <w:rPr>
          <w:rFonts w:ascii="Calibri" w:hAnsi="Calibri" w:cs="Times New Roman"/>
          <w:sz w:val="24"/>
          <w:szCs w:val="24"/>
        </w:rPr>
      </w:pPr>
      <w:r>
        <w:rPr>
          <w:noProof/>
        </w:rPr>
        <mc:AlternateContent>
          <mc:Choice Requires="wps">
            <w:drawing>
              <wp:anchor distT="0" distB="0" distL="114300" distR="114300" simplePos="0" relativeHeight="251720704" behindDoc="1" locked="0" layoutInCell="1" allowOverlap="1" wp14:anchorId="6B44BADE" wp14:editId="46C1C0E6">
                <wp:simplePos x="0" y="0"/>
                <wp:positionH relativeFrom="column">
                  <wp:posOffset>1866900</wp:posOffset>
                </wp:positionH>
                <wp:positionV relativeFrom="paragraph">
                  <wp:posOffset>6116955</wp:posOffset>
                </wp:positionV>
                <wp:extent cx="4385945" cy="635"/>
                <wp:effectExtent l="0" t="0" r="0" b="0"/>
                <wp:wrapTight wrapText="bothSides">
                  <wp:wrapPolygon edited="0">
                    <wp:start x="0" y="0"/>
                    <wp:lineTo x="0" y="21600"/>
                    <wp:lineTo x="21600" y="21600"/>
                    <wp:lineTo x="21600" y="0"/>
                  </wp:wrapPolygon>
                </wp:wrapTight>
                <wp:docPr id="46" name="Text Box 46"/>
                <wp:cNvGraphicFramePr/>
                <a:graphic xmlns:a="http://schemas.openxmlformats.org/drawingml/2006/main">
                  <a:graphicData uri="http://schemas.microsoft.com/office/word/2010/wordprocessingShape">
                    <wps:wsp>
                      <wps:cNvSpPr txBox="1"/>
                      <wps:spPr>
                        <a:xfrm>
                          <a:off x="0" y="0"/>
                          <a:ext cx="4385945" cy="635"/>
                        </a:xfrm>
                        <a:prstGeom prst="rect">
                          <a:avLst/>
                        </a:prstGeom>
                        <a:solidFill>
                          <a:prstClr val="white"/>
                        </a:solidFill>
                        <a:ln>
                          <a:noFill/>
                        </a:ln>
                        <a:effectLst/>
                      </wps:spPr>
                      <wps:txbx>
                        <w:txbxContent>
                          <w:p w:rsidR="00BC19BF" w:rsidRDefault="00BC19BF" w:rsidP="00E74745">
                            <w:pPr>
                              <w:pStyle w:val="Caption"/>
                              <w:spacing w:after="0"/>
                            </w:pPr>
                            <w:r>
                              <w:t>Figure 18 Plan of St. Denis</w:t>
                            </w:r>
                          </w:p>
                          <w:p w:rsidR="00BC19BF" w:rsidRPr="00094BA7" w:rsidRDefault="00BC19BF" w:rsidP="00E74745">
                            <w:pPr>
                              <w:pStyle w:val="Caption"/>
                              <w:spacing w:after="0"/>
                              <w:rPr>
                                <w:noProof/>
                                <w:color w:val="0000FF"/>
                              </w:rPr>
                            </w:pPr>
                            <w:r>
                              <w:t>"Images of Medieval Art and Architecture"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44BADE" id="Text Box 46" o:spid="_x0000_s1039" type="#_x0000_t202" style="position:absolute;left:0;text-align:left;margin-left:147pt;margin-top:481.65pt;width:345.35pt;height:.05pt;z-index:-251595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" stroked="f">
                <v:textbox style="mso-fit-shape-to-text:t" inset="0,0,0,0">
                  <w:txbxContent>
                    <w:p w:rsidR="00BC19BF" w:rsidRDefault="00BC19BF" w:rsidP="00E74745">
                      <w:pPr>
                        <w:pStyle w:val="Caption"/>
                        <w:spacing w:after="0"/>
                      </w:pPr>
                      <w:r>
                        <w:t>Figure 18 Plan of St. Denis</w:t>
                      </w:r>
                    </w:p>
                    <w:p w:rsidR="00BC19BF" w:rsidRPr="00094BA7" w:rsidRDefault="00BC19BF" w:rsidP="00E74745">
                      <w:pPr>
                        <w:pStyle w:val="Caption"/>
                        <w:spacing w:after="0"/>
                        <w:rPr>
                          <w:noProof/>
                          <w:color w:val="0000FF"/>
                        </w:rPr>
                      </w:pPr>
                      <w:r>
                        <w:t>"Images of Medieval Art and Architecture"</w:t>
                      </w:r>
                    </w:p>
                  </w:txbxContent>
                </v:textbox>
                <w10:wrap type="tight"/>
              </v:shape>
            </w:pict>
          </mc:Fallback>
        </mc:AlternateContent>
      </w:r>
      <w:r w:rsidR="005958D1">
        <w:rPr>
          <w:noProof/>
          <w:color w:val="0000FF"/>
        </w:rPr>
        <w:drawing>
          <wp:anchor distT="0" distB="0" distL="114300" distR="114300" simplePos="0" relativeHeight="251688960" behindDoc="1" locked="0" layoutInCell="1" allowOverlap="1" wp14:anchorId="36D019F4" wp14:editId="68806E2B">
            <wp:simplePos x="0" y="0"/>
            <wp:positionH relativeFrom="margin">
              <wp:posOffset>1866900</wp:posOffset>
            </wp:positionH>
            <wp:positionV relativeFrom="paragraph">
              <wp:posOffset>4059555</wp:posOffset>
            </wp:positionV>
            <wp:extent cx="4385945" cy="2000250"/>
            <wp:effectExtent l="0" t="0" r="0" b="0"/>
            <wp:wrapTight wrapText="bothSides">
              <wp:wrapPolygon edited="0">
                <wp:start x="0" y="0"/>
                <wp:lineTo x="0" y="21394"/>
                <wp:lineTo x="21484" y="21394"/>
                <wp:lineTo x="21484" y="0"/>
                <wp:lineTo x="0" y="0"/>
              </wp:wrapPolygon>
            </wp:wrapTight>
            <wp:docPr id="28" name="irc_mi" descr="http://www.medart.pitt.edu/image/France/sdenis/plans/ccrosbysmall.jp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edart.pitt.edu/image/France/sdenis/plans/ccrosbysmall.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85945" cy="2000250"/>
                    </a:xfrm>
                    <a:prstGeom prst="rect">
                      <a:avLst/>
                    </a:prstGeom>
                    <a:noFill/>
                    <a:ln>
                      <a:noFill/>
                    </a:ln>
                  </pic:spPr>
                </pic:pic>
              </a:graphicData>
            </a:graphic>
            <wp14:sizeRelH relativeFrom="page">
              <wp14:pctWidth>0</wp14:pctWidth>
            </wp14:sizeRelH>
            <wp14:sizeRelV relativeFrom="page">
              <wp14:pctHeight>0</wp14:pctHeight>
            </wp14:sizeRelV>
          </wp:anchor>
        </w:drawing>
      </w:r>
      <w:r w:rsidR="00D046B2">
        <w:rPr>
          <w:noProof/>
        </w:rPr>
        <mc:AlternateContent>
          <mc:Choice Requires="wps">
            <w:drawing>
              <wp:anchor distT="0" distB="0" distL="114300" distR="114300" simplePos="0" relativeHeight="251714560" behindDoc="1" locked="0" layoutInCell="1" allowOverlap="1" wp14:anchorId="22316CE2" wp14:editId="5D2AEE65">
                <wp:simplePos x="0" y="0"/>
                <wp:positionH relativeFrom="column">
                  <wp:posOffset>0</wp:posOffset>
                </wp:positionH>
                <wp:positionV relativeFrom="paragraph">
                  <wp:posOffset>2618740</wp:posOffset>
                </wp:positionV>
                <wp:extent cx="2333625" cy="635"/>
                <wp:effectExtent l="0" t="0" r="0" b="0"/>
                <wp:wrapTight wrapText="bothSides">
                  <wp:wrapPolygon edited="0">
                    <wp:start x="0" y="0"/>
                    <wp:lineTo x="0" y="21600"/>
                    <wp:lineTo x="21600" y="21600"/>
                    <wp:lineTo x="21600" y="0"/>
                  </wp:wrapPolygon>
                </wp:wrapTight>
                <wp:docPr id="42" name="Text Box 42"/>
                <wp:cNvGraphicFramePr/>
                <a:graphic xmlns:a="http://schemas.openxmlformats.org/drawingml/2006/main">
                  <a:graphicData uri="http://schemas.microsoft.com/office/word/2010/wordprocessingShape">
                    <wps:wsp>
                      <wps:cNvSpPr txBox="1"/>
                      <wps:spPr>
                        <a:xfrm>
                          <a:off x="0" y="0"/>
                          <a:ext cx="2333625" cy="635"/>
                        </a:xfrm>
                        <a:prstGeom prst="rect">
                          <a:avLst/>
                        </a:prstGeom>
                        <a:solidFill>
                          <a:prstClr val="white"/>
                        </a:solidFill>
                        <a:ln>
                          <a:noFill/>
                        </a:ln>
                        <a:effectLst/>
                      </wps:spPr>
                      <wps:txbx>
                        <w:txbxContent>
                          <w:p w:rsidR="00BC19BF" w:rsidRDefault="00BC19BF" w:rsidP="00D046B2">
                            <w:pPr>
                              <w:pStyle w:val="Caption"/>
                              <w:spacing w:after="0"/>
                            </w:pPr>
                            <w:r>
                              <w:t xml:space="preserve">Figure 17 Abbot </w:t>
                            </w:r>
                            <w:proofErr w:type="spellStart"/>
                            <w:r>
                              <w:t>Suger</w:t>
                            </w:r>
                            <w:proofErr w:type="spellEnd"/>
                          </w:p>
                          <w:p w:rsidR="00BC19BF" w:rsidRPr="00C331E3" w:rsidRDefault="00BC19BF" w:rsidP="00D046B2">
                            <w:pPr>
                              <w:pStyle w:val="Caption"/>
                              <w:spacing w:after="0"/>
                              <w:rPr>
                                <w:rFonts w:ascii="Open Sans" w:hAnsi="Open Sans"/>
                                <w:noProof/>
                                <w:color w:val="555555"/>
                                <w:sz w:val="21"/>
                                <w:szCs w:val="21"/>
                              </w:rPr>
                            </w:pPr>
                            <w:r>
                              <w:t xml:space="preserve"> "Abbot </w:t>
                            </w:r>
                            <w:proofErr w:type="spellStart"/>
                            <w:r>
                              <w:t>Suger</w:t>
                            </w:r>
                            <w:proofErr w:type="spellEnd"/>
                            <w:r>
                              <w:t>: Gothic Architecture &amp; Stained Glass"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316CE2" id="Text Box 42" o:spid="_x0000_s1040" type="#_x0000_t202" style="position:absolute;left:0;text-align:left;margin-left:0;margin-top:206.2pt;width:183.75pt;height:.05pt;z-index:-251601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" stroked="f">
                <v:textbox style="mso-fit-shape-to-text:t" inset="0,0,0,0">
                  <w:txbxContent>
                    <w:p w:rsidR="00BC19BF" w:rsidRDefault="00BC19BF" w:rsidP="00D046B2">
                      <w:pPr>
                        <w:pStyle w:val="Caption"/>
                        <w:spacing w:after="0"/>
                      </w:pPr>
                      <w:r>
                        <w:t xml:space="preserve">Figure 17 Abbot </w:t>
                      </w:r>
                      <w:proofErr w:type="spellStart"/>
                      <w:r>
                        <w:t>Suger</w:t>
                      </w:r>
                      <w:proofErr w:type="spellEnd"/>
                    </w:p>
                    <w:p w:rsidR="00BC19BF" w:rsidRPr="00C331E3" w:rsidRDefault="00BC19BF" w:rsidP="00D046B2">
                      <w:pPr>
                        <w:pStyle w:val="Caption"/>
                        <w:spacing w:after="0"/>
                        <w:rPr>
                          <w:rFonts w:ascii="Open Sans" w:hAnsi="Open Sans"/>
                          <w:noProof/>
                          <w:color w:val="555555"/>
                          <w:sz w:val="21"/>
                          <w:szCs w:val="21"/>
                        </w:rPr>
                      </w:pPr>
                      <w:r>
                        <w:t xml:space="preserve"> "Abbot </w:t>
                      </w:r>
                      <w:proofErr w:type="spellStart"/>
                      <w:r>
                        <w:t>Suger</w:t>
                      </w:r>
                      <w:proofErr w:type="spellEnd"/>
                      <w:r>
                        <w:t>: Gothic Architecture &amp; Stained Glass"</w:t>
                      </w:r>
                    </w:p>
                  </w:txbxContent>
                </v:textbox>
                <w10:wrap type="tight"/>
              </v:shape>
            </w:pict>
          </mc:Fallback>
        </mc:AlternateContent>
      </w:r>
      <w:r w:rsidR="00731160" w:rsidRPr="00731160">
        <w:rPr>
          <w:rFonts w:ascii="Calibri" w:hAnsi="Calibri" w:cs="Times New Roman"/>
          <w:sz w:val="24"/>
          <w:szCs w:val="24"/>
        </w:rPr>
        <w:t xml:space="preserve">St. Denis reached the peak of its influence under the abbacy of </w:t>
      </w:r>
      <w:proofErr w:type="spellStart"/>
      <w:r w:rsidR="00731160" w:rsidRPr="00731160">
        <w:rPr>
          <w:rFonts w:ascii="Calibri" w:hAnsi="Calibri" w:cs="Times New Roman"/>
          <w:sz w:val="24"/>
          <w:szCs w:val="24"/>
        </w:rPr>
        <w:t>Suger</w:t>
      </w:r>
      <w:proofErr w:type="spellEnd"/>
      <w:r w:rsidR="00731160" w:rsidRPr="00731160">
        <w:rPr>
          <w:rFonts w:ascii="Calibri" w:hAnsi="Calibri" w:cs="Times New Roman"/>
          <w:sz w:val="24"/>
          <w:szCs w:val="24"/>
        </w:rPr>
        <w:t xml:space="preserve">.  Abbot </w:t>
      </w:r>
      <w:proofErr w:type="spellStart"/>
      <w:r w:rsidR="00731160" w:rsidRPr="00731160">
        <w:rPr>
          <w:rFonts w:ascii="Calibri" w:hAnsi="Calibri" w:cs="Times New Roman"/>
          <w:sz w:val="24"/>
          <w:szCs w:val="24"/>
        </w:rPr>
        <w:t>Suger</w:t>
      </w:r>
      <w:proofErr w:type="spellEnd"/>
      <w:r w:rsidR="00731160" w:rsidRPr="00731160">
        <w:rPr>
          <w:rFonts w:ascii="Calibri" w:hAnsi="Calibri" w:cs="Times New Roman"/>
          <w:sz w:val="24"/>
          <w:szCs w:val="24"/>
        </w:rPr>
        <w:t xml:space="preserve"> was born in 1081 CE and died in 1151 CE.</w:t>
      </w:r>
      <w:r w:rsidR="00731160" w:rsidRPr="00731160">
        <w:rPr>
          <w:rStyle w:val="FootnoteReference"/>
          <w:rFonts w:ascii="Calibri" w:hAnsi="Calibri" w:cs="Times New Roman"/>
          <w:sz w:val="24"/>
          <w:szCs w:val="24"/>
        </w:rPr>
        <w:footnoteReference w:id="91"/>
      </w:r>
      <w:r w:rsidR="00731160" w:rsidRPr="00731160">
        <w:rPr>
          <w:rFonts w:ascii="Calibri" w:hAnsi="Calibri" w:cs="Times New Roman"/>
          <w:sz w:val="24"/>
          <w:szCs w:val="24"/>
        </w:rPr>
        <w:t xml:space="preserve">  He was the abbot of St. Denis from 1122 CE until his death.  He replaced the Carolingian church of St. Denis starting in 1137 CE and finishing in 1144 CE.  The original plan for expansion was to provide for two additions: a new west façade joined to the eighth-century nave and a new east end.  The new east end would contain a larger crypt that would support a feretory, or raised relic platform, over the crypt with stairs on each side going up to the upper choir.  This space was surrounded by a double ambulatory and seven chapels radiating from the apse. Both of these additions were completed under </w:t>
      </w:r>
      <w:proofErr w:type="spellStart"/>
      <w:r w:rsidR="00731160" w:rsidRPr="00731160">
        <w:rPr>
          <w:rFonts w:ascii="Calibri" w:hAnsi="Calibri" w:cs="Times New Roman"/>
          <w:sz w:val="24"/>
          <w:szCs w:val="24"/>
        </w:rPr>
        <w:t>Suger’s</w:t>
      </w:r>
      <w:proofErr w:type="spellEnd"/>
      <w:r w:rsidR="00731160" w:rsidRPr="00731160">
        <w:rPr>
          <w:rFonts w:ascii="Calibri" w:hAnsi="Calibri" w:cs="Times New Roman"/>
          <w:sz w:val="24"/>
          <w:szCs w:val="24"/>
        </w:rPr>
        <w:t xml:space="preserve"> abbacy and mostly still stand today. Initially, the original Carolingian transept, nave, and side-aisles between the two additions were going to be retained. However, when the success of the additions became apparent, </w:t>
      </w:r>
      <w:proofErr w:type="spellStart"/>
      <w:r w:rsidR="00731160" w:rsidRPr="00731160">
        <w:rPr>
          <w:rFonts w:ascii="Calibri" w:hAnsi="Calibri" w:cs="Times New Roman"/>
          <w:sz w:val="24"/>
          <w:szCs w:val="24"/>
        </w:rPr>
        <w:t>Suger</w:t>
      </w:r>
      <w:proofErr w:type="spellEnd"/>
      <w:r w:rsidR="00731160" w:rsidRPr="00731160">
        <w:rPr>
          <w:rFonts w:ascii="Calibri" w:hAnsi="Calibri" w:cs="Times New Roman"/>
          <w:sz w:val="24"/>
          <w:szCs w:val="24"/>
        </w:rPr>
        <w:t xml:space="preserve"> decided to replace the rest of the eighth century church as well.  The narthex was begun in 1137 and was completed in 1140 and the </w:t>
      </w:r>
      <w:proofErr w:type="spellStart"/>
      <w:r w:rsidR="00731160" w:rsidRPr="00731160">
        <w:rPr>
          <w:rFonts w:ascii="Calibri" w:hAnsi="Calibri" w:cs="Times New Roman"/>
          <w:sz w:val="24"/>
          <w:szCs w:val="24"/>
        </w:rPr>
        <w:t>chevet</w:t>
      </w:r>
      <w:proofErr w:type="spellEnd"/>
      <w:r w:rsidR="00731160" w:rsidRPr="00731160">
        <w:rPr>
          <w:rFonts w:ascii="Calibri" w:hAnsi="Calibri" w:cs="Times New Roman"/>
          <w:sz w:val="24"/>
          <w:szCs w:val="24"/>
        </w:rPr>
        <w:t xml:space="preserve"> was started in 1140 and finished in 1144.   Abbot </w:t>
      </w:r>
      <w:proofErr w:type="spellStart"/>
      <w:r w:rsidR="00731160" w:rsidRPr="00731160">
        <w:rPr>
          <w:rFonts w:ascii="Calibri" w:hAnsi="Calibri" w:cs="Times New Roman"/>
          <w:sz w:val="24"/>
          <w:szCs w:val="24"/>
        </w:rPr>
        <w:t>Suger</w:t>
      </w:r>
      <w:proofErr w:type="spellEnd"/>
      <w:r w:rsidR="00731160" w:rsidRPr="00731160">
        <w:rPr>
          <w:rFonts w:ascii="Calibri" w:hAnsi="Calibri" w:cs="Times New Roman"/>
          <w:sz w:val="24"/>
          <w:szCs w:val="24"/>
        </w:rPr>
        <w:t xml:space="preserve"> made it clear that he wanted light to be emphasized and maximized in the new church.  He based this request on the theology attributed to him that stressed light as the link between the material and spiritual worlds. </w:t>
      </w:r>
      <w:r w:rsidR="00114FB1">
        <w:rPr>
          <w:rFonts w:ascii="Calibri" w:hAnsi="Calibri" w:cs="Times New Roman"/>
          <w:sz w:val="24"/>
          <w:szCs w:val="24"/>
        </w:rPr>
        <w:t xml:space="preserve">According to </w:t>
      </w:r>
      <w:proofErr w:type="spellStart"/>
      <w:r w:rsidR="00114FB1">
        <w:rPr>
          <w:rFonts w:ascii="Calibri" w:hAnsi="Calibri" w:cs="Times New Roman"/>
          <w:sz w:val="24"/>
          <w:szCs w:val="24"/>
        </w:rPr>
        <w:t>Suger</w:t>
      </w:r>
      <w:proofErr w:type="spellEnd"/>
      <w:r w:rsidR="00114FB1">
        <w:rPr>
          <w:rFonts w:ascii="Calibri" w:hAnsi="Calibri" w:cs="Times New Roman"/>
          <w:sz w:val="24"/>
          <w:szCs w:val="24"/>
        </w:rPr>
        <w:t>, in reference</w:t>
      </w:r>
      <w:r w:rsidR="00731160" w:rsidRPr="00731160">
        <w:rPr>
          <w:rFonts w:ascii="Calibri" w:hAnsi="Calibri" w:cs="Times New Roman"/>
          <w:sz w:val="24"/>
          <w:szCs w:val="24"/>
        </w:rPr>
        <w:t xml:space="preserve"> </w:t>
      </w:r>
      <w:r w:rsidR="00114FB1">
        <w:rPr>
          <w:rFonts w:ascii="Calibri" w:hAnsi="Calibri" w:cs="Times New Roman"/>
          <w:sz w:val="24"/>
          <w:szCs w:val="24"/>
        </w:rPr>
        <w:t xml:space="preserve">to </w:t>
      </w:r>
      <w:r w:rsidR="00731160" w:rsidRPr="00731160">
        <w:rPr>
          <w:rFonts w:ascii="Calibri" w:hAnsi="Calibri" w:cs="Times New Roman"/>
          <w:sz w:val="24"/>
          <w:szCs w:val="24"/>
        </w:rPr>
        <w:t>the light in St. Denis:</w:t>
      </w:r>
    </w:p>
    <w:p w:rsidR="00114FB1" w:rsidRPr="00731160" w:rsidRDefault="00731160" w:rsidP="002D5510">
      <w:pPr>
        <w:spacing w:line="240" w:lineRule="auto"/>
        <w:ind w:left="720"/>
        <w:jc w:val="both"/>
        <w:rPr>
          <w:rFonts w:ascii="Calibri" w:hAnsi="Calibri" w:cs="Times New Roman"/>
          <w:sz w:val="24"/>
          <w:szCs w:val="24"/>
        </w:rPr>
      </w:pPr>
      <w:r w:rsidRPr="00731160">
        <w:rPr>
          <w:rFonts w:ascii="Calibri" w:hAnsi="Calibri" w:cs="Times New Roman"/>
          <w:sz w:val="24"/>
          <w:szCs w:val="24"/>
        </w:rPr>
        <w:t>Thus, when—out of my delight in the beauty of the house of God—the loveliness of the many-colored gems has called me away from external cares, and worthy meditation has induced me to reflect, transferring that which is material to that which is immaterial, on the diversity of the sacred virtues: then it seems to me that I see myself dwelling, as it were, in some strange region of the universe which neither exists entirely in the slime of the earth nor entirely in the purity of Heaven; and that, by the grace of God, I can be transported from this inferior to that higher</w:t>
      </w:r>
      <w:r w:rsidR="00114FB1">
        <w:rPr>
          <w:rFonts w:ascii="Calibri" w:hAnsi="Calibri" w:cs="Times New Roman"/>
          <w:sz w:val="24"/>
          <w:szCs w:val="24"/>
        </w:rPr>
        <w:t xml:space="preserve"> world in an anagogical manner.</w:t>
      </w:r>
      <w:r w:rsidRPr="00731160">
        <w:rPr>
          <w:rStyle w:val="FootnoteReference"/>
          <w:rFonts w:ascii="Calibri" w:hAnsi="Calibri" w:cs="Times New Roman"/>
          <w:sz w:val="24"/>
          <w:szCs w:val="24"/>
        </w:rPr>
        <w:footnoteReference w:id="92"/>
      </w:r>
    </w:p>
    <w:p w:rsidR="00C85037" w:rsidRDefault="00C85037" w:rsidP="00C85037">
      <w:pPr>
        <w:spacing w:line="480" w:lineRule="auto"/>
        <w:rPr>
          <w:rFonts w:ascii="Calibri" w:hAnsi="Calibri" w:cs="Times New Roman"/>
          <w:sz w:val="24"/>
          <w:szCs w:val="24"/>
        </w:rPr>
      </w:pPr>
    </w:p>
    <w:p w:rsidR="00731160" w:rsidRPr="00731160" w:rsidRDefault="002D5510" w:rsidP="00C85037">
      <w:pPr>
        <w:spacing w:line="480" w:lineRule="auto"/>
        <w:rPr>
          <w:rFonts w:ascii="Calibri" w:hAnsi="Calibri" w:cs="Times New Roman"/>
          <w:sz w:val="24"/>
          <w:szCs w:val="24"/>
        </w:rPr>
      </w:pPr>
      <w:r>
        <w:rPr>
          <w:noProof/>
        </w:rPr>
        <mc:AlternateContent>
          <mc:Choice Requires="wps">
            <w:drawing>
              <wp:anchor distT="0" distB="0" distL="114300" distR="114300" simplePos="0" relativeHeight="251718656" behindDoc="1" locked="0" layoutInCell="1" allowOverlap="1" wp14:anchorId="3A83911A" wp14:editId="64627127">
                <wp:simplePos x="0" y="0"/>
                <wp:positionH relativeFrom="column">
                  <wp:posOffset>0</wp:posOffset>
                </wp:positionH>
                <wp:positionV relativeFrom="paragraph">
                  <wp:posOffset>2628900</wp:posOffset>
                </wp:positionV>
                <wp:extent cx="3333750" cy="635"/>
                <wp:effectExtent l="0" t="0" r="0" b="0"/>
                <wp:wrapTight wrapText="bothSides">
                  <wp:wrapPolygon edited="0">
                    <wp:start x="0" y="0"/>
                    <wp:lineTo x="0" y="21600"/>
                    <wp:lineTo x="21600" y="21600"/>
                    <wp:lineTo x="21600" y="0"/>
                  </wp:wrapPolygon>
                </wp:wrapTight>
                <wp:docPr id="45" name="Text Box 45"/>
                <wp:cNvGraphicFramePr/>
                <a:graphic xmlns:a="http://schemas.openxmlformats.org/drawingml/2006/main">
                  <a:graphicData uri="http://schemas.microsoft.com/office/word/2010/wordprocessingShape">
                    <wps:wsp>
                      <wps:cNvSpPr txBox="1"/>
                      <wps:spPr>
                        <a:xfrm>
                          <a:off x="0" y="0"/>
                          <a:ext cx="3333750" cy="635"/>
                        </a:xfrm>
                        <a:prstGeom prst="rect">
                          <a:avLst/>
                        </a:prstGeom>
                        <a:solidFill>
                          <a:prstClr val="white"/>
                        </a:solidFill>
                        <a:ln>
                          <a:noFill/>
                        </a:ln>
                        <a:effectLst/>
                      </wps:spPr>
                      <wps:txbx>
                        <w:txbxContent>
                          <w:p w:rsidR="00BC19BF" w:rsidRDefault="00BC19BF" w:rsidP="002D5510">
                            <w:pPr>
                              <w:pStyle w:val="Caption"/>
                              <w:spacing w:after="0"/>
                            </w:pPr>
                            <w:r>
                              <w:t xml:space="preserve">Figure </w:t>
                            </w:r>
                            <w:r w:rsidR="00E42F26">
                              <w:t xml:space="preserve">19 </w:t>
                            </w:r>
                            <w:r>
                              <w:t xml:space="preserve">St. Denis' Apse Windows </w:t>
                            </w:r>
                          </w:p>
                          <w:p w:rsidR="00BC19BF" w:rsidRPr="00F73EA7" w:rsidRDefault="00BC19BF" w:rsidP="002D5510">
                            <w:pPr>
                              <w:pStyle w:val="Caption"/>
                              <w:spacing w:after="0"/>
                              <w:rPr>
                                <w:noProof/>
                                <w:color w:val="000000"/>
                                <w:sz w:val="21"/>
                                <w:szCs w:val="21"/>
                              </w:rPr>
                            </w:pPr>
                            <w:r>
                              <w:t xml:space="preserve">"Gothic's Genius: Abbot </w:t>
                            </w:r>
                            <w:proofErr w:type="spellStart"/>
                            <w:r>
                              <w:t>Suger</w:t>
                            </w:r>
                            <w:proofErr w:type="spellEnd"/>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83911A" id="Text Box 45" o:spid="_x0000_s1041" type="#_x0000_t202" style="position:absolute;margin-left:0;margin-top:207pt;width:262.5pt;height:.05pt;z-index:-251597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" stroked="f">
                <v:textbox style="mso-fit-shape-to-text:t" inset="0,0,0,0">
                  <w:txbxContent>
                    <w:p w:rsidR="00BC19BF" w:rsidRDefault="00BC19BF" w:rsidP="002D5510">
                      <w:pPr>
                        <w:pStyle w:val="Caption"/>
                        <w:spacing w:after="0"/>
                      </w:pPr>
                      <w:r>
                        <w:t xml:space="preserve">Figure </w:t>
                      </w:r>
                      <w:r w:rsidR="00E42F26">
                        <w:t xml:space="preserve">19 </w:t>
                      </w:r>
                      <w:r>
                        <w:t xml:space="preserve">St. Denis' Apse Windows </w:t>
                      </w:r>
                    </w:p>
                    <w:p w:rsidR="00BC19BF" w:rsidRPr="00F73EA7" w:rsidRDefault="00BC19BF" w:rsidP="002D5510">
                      <w:pPr>
                        <w:pStyle w:val="Caption"/>
                        <w:spacing w:after="0"/>
                        <w:rPr>
                          <w:noProof/>
                          <w:color w:val="000000"/>
                          <w:sz w:val="21"/>
                          <w:szCs w:val="21"/>
                        </w:rPr>
                      </w:pPr>
                      <w:r>
                        <w:t xml:space="preserve">"Gothic's Genius: Abbot </w:t>
                      </w:r>
                      <w:proofErr w:type="spellStart"/>
                      <w:r>
                        <w:t>Suger</w:t>
                      </w:r>
                      <w:proofErr w:type="spellEnd"/>
                      <w:r>
                        <w:t>"</w:t>
                      </w:r>
                    </w:p>
                  </w:txbxContent>
                </v:textbox>
                <w10:wrap type="tight"/>
              </v:shape>
            </w:pict>
          </mc:Fallback>
        </mc:AlternateContent>
      </w:r>
      <w:r w:rsidR="00ED6E26">
        <w:rPr>
          <w:noProof/>
          <w:color w:val="000000"/>
          <w:sz w:val="21"/>
          <w:szCs w:val="21"/>
        </w:rPr>
        <w:drawing>
          <wp:anchor distT="0" distB="0" distL="114300" distR="114300" simplePos="0" relativeHeight="251676672" behindDoc="1" locked="0" layoutInCell="1" allowOverlap="1" wp14:anchorId="2F9BD5C9" wp14:editId="08655A16">
            <wp:simplePos x="0" y="0"/>
            <wp:positionH relativeFrom="margin">
              <wp:align>left</wp:align>
            </wp:positionH>
            <wp:positionV relativeFrom="paragraph">
              <wp:posOffset>9525</wp:posOffset>
            </wp:positionV>
            <wp:extent cx="3333750" cy="2562225"/>
            <wp:effectExtent l="0" t="0" r="0" b="9525"/>
            <wp:wrapTight wrapText="bothSides">
              <wp:wrapPolygon edited="0">
                <wp:start x="0" y="0"/>
                <wp:lineTo x="0" y="21520"/>
                <wp:lineTo x="21477" y="21520"/>
                <wp:lineTo x="21477" y="0"/>
                <wp:lineTo x="0" y="0"/>
              </wp:wrapPolygon>
            </wp:wrapTight>
            <wp:docPr id="8" name="Picture 8" descr="Deni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nis2.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3375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00731160" w:rsidRPr="00731160">
        <w:rPr>
          <w:rFonts w:ascii="Calibri" w:hAnsi="Calibri" w:cs="Times New Roman"/>
          <w:sz w:val="24"/>
          <w:szCs w:val="24"/>
        </w:rPr>
        <w:t>He also outlined what he wanted for the new choir of St. Denis.  He wanted a spectacular setting for the shrine of the patron saint, enough space for pilgrims to circulate and the entire interior to be encircled by light reflected through large stained glass windows. Whereas Romanesque buildings had intervals between the chapels, St. Denis’ chapels were pulled in to form a constant rippling line.  The walls were reduced down to buttresses and strips of dividing masonry. True to the Gothic style, the walls also contained many perforations.  Each chapel had two windows and they seemed to give an appearance of a nearly unbroken circuit of glass.  The chapels also enhanced the spaciousness that was achieved by the use of rib vaulting over the chapels and ambulatory as well as light, monolithic columns.</w:t>
      </w:r>
      <w:r w:rsidR="00731160" w:rsidRPr="00731160">
        <w:rPr>
          <w:rStyle w:val="FootnoteReference"/>
          <w:rFonts w:ascii="Calibri" w:hAnsi="Calibri" w:cs="Times New Roman"/>
          <w:sz w:val="24"/>
          <w:szCs w:val="24"/>
        </w:rPr>
        <w:footnoteReference w:id="93"/>
      </w:r>
      <w:r w:rsidR="00731160" w:rsidRPr="00731160">
        <w:rPr>
          <w:rFonts w:ascii="Calibri" w:hAnsi="Calibri" w:cs="Times New Roman"/>
          <w:sz w:val="24"/>
          <w:szCs w:val="24"/>
        </w:rPr>
        <w:t xml:space="preserve">  Additionally, the rib vaulting created a sense of surfaces that were folded around complex spaces.  Abbot </w:t>
      </w:r>
      <w:proofErr w:type="spellStart"/>
      <w:r w:rsidR="00731160" w:rsidRPr="00731160">
        <w:rPr>
          <w:rFonts w:ascii="Calibri" w:hAnsi="Calibri" w:cs="Times New Roman"/>
          <w:sz w:val="24"/>
          <w:szCs w:val="24"/>
        </w:rPr>
        <w:t>Suger</w:t>
      </w:r>
      <w:proofErr w:type="spellEnd"/>
      <w:r w:rsidR="00731160" w:rsidRPr="00731160">
        <w:rPr>
          <w:rFonts w:ascii="Calibri" w:hAnsi="Calibri" w:cs="Times New Roman"/>
          <w:sz w:val="24"/>
          <w:szCs w:val="24"/>
        </w:rPr>
        <w:t xml:space="preserve"> brought the shrine of St. Denis, as well as the remains of St. Denis’ and his martyred companions Saints </w:t>
      </w:r>
      <w:proofErr w:type="spellStart"/>
      <w:r w:rsidR="00731160" w:rsidRPr="00731160">
        <w:rPr>
          <w:rFonts w:ascii="Calibri" w:hAnsi="Calibri" w:cs="Times New Roman"/>
          <w:sz w:val="24"/>
          <w:szCs w:val="24"/>
        </w:rPr>
        <w:t>Rusticus</w:t>
      </w:r>
      <w:proofErr w:type="spellEnd"/>
      <w:r w:rsidR="00731160" w:rsidRPr="00731160">
        <w:rPr>
          <w:rFonts w:ascii="Calibri" w:hAnsi="Calibri" w:cs="Times New Roman"/>
          <w:sz w:val="24"/>
          <w:szCs w:val="24"/>
        </w:rPr>
        <w:t xml:space="preserve"> and </w:t>
      </w:r>
      <w:proofErr w:type="spellStart"/>
      <w:r w:rsidR="00731160" w:rsidRPr="00731160">
        <w:rPr>
          <w:rFonts w:ascii="Calibri" w:hAnsi="Calibri" w:cs="Times New Roman"/>
          <w:sz w:val="24"/>
          <w:szCs w:val="24"/>
        </w:rPr>
        <w:t>Eleutherius</w:t>
      </w:r>
      <w:proofErr w:type="spellEnd"/>
      <w:r w:rsidR="00731160" w:rsidRPr="00731160">
        <w:rPr>
          <w:rFonts w:ascii="Calibri" w:hAnsi="Calibri" w:cs="Times New Roman"/>
          <w:sz w:val="24"/>
          <w:szCs w:val="24"/>
        </w:rPr>
        <w:t>, from the crypt to a site behind the high altar.</w:t>
      </w:r>
      <w:r w:rsidR="00731160" w:rsidRPr="00731160">
        <w:rPr>
          <w:rStyle w:val="FootnoteReference"/>
          <w:rFonts w:ascii="Calibri" w:hAnsi="Calibri" w:cs="Times New Roman"/>
          <w:sz w:val="24"/>
          <w:szCs w:val="24"/>
        </w:rPr>
        <w:footnoteReference w:id="94"/>
      </w:r>
      <w:r w:rsidR="00731160" w:rsidRPr="00731160">
        <w:rPr>
          <w:rFonts w:ascii="Calibri" w:hAnsi="Calibri" w:cs="Times New Roman"/>
          <w:sz w:val="24"/>
          <w:szCs w:val="24"/>
        </w:rPr>
        <w:t xml:space="preserve"> The final remodeled church that is seen today was begun in 1231 CE and respected </w:t>
      </w:r>
      <w:proofErr w:type="spellStart"/>
      <w:r w:rsidR="00731160" w:rsidRPr="00731160">
        <w:rPr>
          <w:rFonts w:ascii="Calibri" w:hAnsi="Calibri" w:cs="Times New Roman"/>
          <w:sz w:val="24"/>
          <w:szCs w:val="24"/>
        </w:rPr>
        <w:t>Suger’s</w:t>
      </w:r>
      <w:proofErr w:type="spellEnd"/>
      <w:r w:rsidR="00731160" w:rsidRPr="00731160">
        <w:rPr>
          <w:rFonts w:ascii="Calibri" w:hAnsi="Calibri" w:cs="Times New Roman"/>
          <w:sz w:val="24"/>
          <w:szCs w:val="24"/>
        </w:rPr>
        <w:t xml:space="preserve"> additions, especially around the sanctuary.</w:t>
      </w:r>
      <w:r w:rsidR="00731160" w:rsidRPr="00731160">
        <w:rPr>
          <w:rStyle w:val="FootnoteReference"/>
          <w:rFonts w:ascii="Calibri" w:hAnsi="Calibri" w:cs="Times New Roman"/>
          <w:sz w:val="24"/>
          <w:szCs w:val="24"/>
        </w:rPr>
        <w:footnoteReference w:id="95"/>
      </w:r>
      <w:r w:rsidR="00731160" w:rsidRPr="00731160">
        <w:rPr>
          <w:rFonts w:ascii="Calibri" w:hAnsi="Calibri" w:cs="Times New Roman"/>
          <w:sz w:val="24"/>
          <w:szCs w:val="24"/>
        </w:rPr>
        <w:t xml:space="preserve">  </w:t>
      </w:r>
    </w:p>
    <w:p w:rsidR="00731160" w:rsidRPr="00731160" w:rsidRDefault="00731160" w:rsidP="00731160">
      <w:pPr>
        <w:spacing w:line="480" w:lineRule="auto"/>
        <w:ind w:firstLine="720"/>
        <w:rPr>
          <w:rFonts w:ascii="Calibri" w:hAnsi="Calibri" w:cs="Times New Roman"/>
          <w:sz w:val="24"/>
          <w:szCs w:val="24"/>
        </w:rPr>
      </w:pPr>
      <w:r w:rsidRPr="00731160">
        <w:rPr>
          <w:rFonts w:ascii="Calibri" w:hAnsi="Calibri" w:cs="Times New Roman"/>
          <w:sz w:val="24"/>
          <w:szCs w:val="24"/>
        </w:rPr>
        <w:t xml:space="preserve">According to the book </w:t>
      </w:r>
      <w:r w:rsidRPr="00731160">
        <w:rPr>
          <w:rFonts w:ascii="Calibri" w:hAnsi="Calibri" w:cs="Times New Roman"/>
          <w:i/>
          <w:sz w:val="24"/>
          <w:szCs w:val="24"/>
        </w:rPr>
        <w:t xml:space="preserve">Medieval Architecture, Medieval Learning: Builders and Masters in the Age of Romanesque and Gothic </w:t>
      </w:r>
      <w:r w:rsidRPr="00731160">
        <w:rPr>
          <w:rFonts w:ascii="Calibri" w:hAnsi="Calibri" w:cs="Times New Roman"/>
          <w:sz w:val="24"/>
          <w:szCs w:val="24"/>
        </w:rPr>
        <w:t xml:space="preserve">by Charles M. </w:t>
      </w:r>
      <w:proofErr w:type="spellStart"/>
      <w:r w:rsidRPr="00731160">
        <w:rPr>
          <w:rFonts w:ascii="Calibri" w:hAnsi="Calibri" w:cs="Times New Roman"/>
          <w:sz w:val="24"/>
          <w:szCs w:val="24"/>
        </w:rPr>
        <w:t>Radding</w:t>
      </w:r>
      <w:proofErr w:type="spellEnd"/>
      <w:r w:rsidRPr="00731160">
        <w:rPr>
          <w:rFonts w:ascii="Calibri" w:hAnsi="Calibri" w:cs="Times New Roman"/>
          <w:sz w:val="24"/>
          <w:szCs w:val="24"/>
        </w:rPr>
        <w:t xml:space="preserve"> and William W. Clark, instead of designing architectural elements such as windows, moldings, capitals and columns in order as they were needed, the builder of St. Denis designed all of these elements in advance of the actual building process. The builder decided to use this approach in order to see how the elements would interact to produce the effect he desired. In this way, St. Denis represented a departure not only in the effects it produced, but more importantly, the level of cognitive ability of the builders to keep in mind aesthetic objectives while planning each detail of the structure. Objectives such as this were meant to be a means of integrating the chapel, aisle and central nave of St. Denis into a space whose unity an observer could immediately see.  One example is in the use of </w:t>
      </w:r>
      <w:proofErr w:type="spellStart"/>
      <w:r w:rsidRPr="00731160">
        <w:rPr>
          <w:rFonts w:ascii="Calibri" w:hAnsi="Calibri" w:cs="Times New Roman"/>
          <w:sz w:val="24"/>
          <w:szCs w:val="24"/>
        </w:rPr>
        <w:t>colonettes</w:t>
      </w:r>
      <w:proofErr w:type="spellEnd"/>
      <w:r w:rsidR="00255745">
        <w:rPr>
          <w:rFonts w:ascii="Calibri" w:hAnsi="Calibri" w:cs="Times New Roman"/>
          <w:sz w:val="24"/>
          <w:szCs w:val="24"/>
        </w:rPr>
        <w:t>, or slim, vertical elements</w:t>
      </w:r>
      <w:r w:rsidRPr="00731160">
        <w:rPr>
          <w:rFonts w:ascii="Calibri" w:hAnsi="Calibri" w:cs="Times New Roman"/>
          <w:sz w:val="24"/>
          <w:szCs w:val="24"/>
        </w:rPr>
        <w:t xml:space="preserve"> in the walls to correspond to and complement the lines of ribs and moldings.  Another example is the use of arches flanking and framing the windows to reflect the multiple lines of the vaults. This spatial unity was a direct depart from the Romanesque style that incorporated space into distinct and separate modules.</w:t>
      </w:r>
      <w:r w:rsidRPr="00731160">
        <w:rPr>
          <w:rStyle w:val="FootnoteReference"/>
          <w:rFonts w:ascii="Calibri" w:hAnsi="Calibri" w:cs="Times New Roman"/>
          <w:sz w:val="24"/>
          <w:szCs w:val="24"/>
        </w:rPr>
        <w:t xml:space="preserve"> </w:t>
      </w:r>
      <w:r w:rsidRPr="00731160">
        <w:rPr>
          <w:rStyle w:val="FootnoteReference"/>
          <w:rFonts w:ascii="Calibri" w:hAnsi="Calibri" w:cs="Times New Roman"/>
          <w:sz w:val="24"/>
          <w:szCs w:val="24"/>
        </w:rPr>
        <w:footnoteReference w:id="96"/>
      </w:r>
      <w:r w:rsidRPr="00731160">
        <w:rPr>
          <w:rFonts w:ascii="Calibri" w:hAnsi="Calibri" w:cs="Times New Roman"/>
          <w:sz w:val="24"/>
          <w:szCs w:val="24"/>
        </w:rPr>
        <w:t xml:space="preserve">  In essence, the Abbey Church of St. Denis is considered to be the most elegant building constructed for the display of relics in the twelfth century.</w:t>
      </w:r>
      <w:r w:rsidRPr="00731160">
        <w:rPr>
          <w:rStyle w:val="FootnoteReference"/>
          <w:rFonts w:ascii="Calibri" w:hAnsi="Calibri" w:cs="Times New Roman"/>
          <w:sz w:val="24"/>
          <w:szCs w:val="24"/>
        </w:rPr>
        <w:footnoteReference w:id="97"/>
      </w:r>
      <w:r w:rsidRPr="00731160">
        <w:rPr>
          <w:rFonts w:ascii="Calibri" w:hAnsi="Calibri" w:cs="Times New Roman"/>
          <w:sz w:val="24"/>
          <w:szCs w:val="24"/>
        </w:rPr>
        <w:t xml:space="preserve">  In looking at St. Denis, it becomes obvious again that master masons, or architects, and builders expressed Medieval accomplishments in architecture and displayed artistic and intellectual abilities that set them apart from the rest of society, as well as each other.</w:t>
      </w:r>
    </w:p>
    <w:p w:rsidR="00731160" w:rsidRPr="00731160" w:rsidRDefault="00731160" w:rsidP="00731160">
      <w:pPr>
        <w:spacing w:line="480" w:lineRule="auto"/>
        <w:ind w:firstLine="720"/>
        <w:jc w:val="center"/>
        <w:rPr>
          <w:rFonts w:ascii="Calibri" w:hAnsi="Calibri" w:cs="Times New Roman"/>
          <w:b/>
          <w:sz w:val="24"/>
          <w:szCs w:val="24"/>
          <w:u w:val="single"/>
        </w:rPr>
      </w:pPr>
      <w:r w:rsidRPr="00731160">
        <w:rPr>
          <w:rFonts w:ascii="Calibri" w:hAnsi="Calibri" w:cs="Times New Roman"/>
          <w:b/>
          <w:sz w:val="24"/>
          <w:szCs w:val="24"/>
          <w:u w:val="single"/>
        </w:rPr>
        <w:t>Conclusion</w:t>
      </w:r>
    </w:p>
    <w:p w:rsidR="00731160" w:rsidRPr="00523F9D" w:rsidRDefault="00731160" w:rsidP="00523F9D">
      <w:pPr>
        <w:spacing w:line="480" w:lineRule="auto"/>
        <w:ind w:firstLine="720"/>
        <w:rPr>
          <w:rFonts w:ascii="Calibri" w:hAnsi="Calibri" w:cs="Times New Roman"/>
          <w:sz w:val="24"/>
          <w:szCs w:val="24"/>
        </w:rPr>
      </w:pPr>
      <w:r w:rsidRPr="00731160">
        <w:rPr>
          <w:rFonts w:ascii="Calibri" w:hAnsi="Calibri" w:cs="Times New Roman"/>
          <w:sz w:val="24"/>
          <w:szCs w:val="24"/>
        </w:rPr>
        <w:t xml:space="preserve">While it seems obvious today to art historians, art critics and everyday tourists that these Medieval architectural examples are beautiful, majestic and awe-inspiring, these reactions and opinions weren’t always the case.  Even as early as the Renaissance following the Gothic style of the Medieval period, art critics found no reason to accept the buildings and accomplishments of their predecessors.  </w:t>
      </w:r>
      <w:r w:rsidR="00E516DF">
        <w:rPr>
          <w:rFonts w:ascii="Calibri" w:hAnsi="Calibri" w:cs="Times New Roman"/>
          <w:sz w:val="24"/>
          <w:szCs w:val="24"/>
        </w:rPr>
        <w:t xml:space="preserve">These new technological feats were revolutionary because the methods hadn’t been used before in architecture.  This includes classical architecture that the Renaissance tried so hard to mimic and that art critics </w:t>
      </w:r>
      <w:r w:rsidR="00523F9D">
        <w:rPr>
          <w:rFonts w:ascii="Calibri" w:hAnsi="Calibri" w:cs="Times New Roman"/>
          <w:sz w:val="24"/>
          <w:szCs w:val="24"/>
        </w:rPr>
        <w:t>from</w:t>
      </w:r>
      <w:r w:rsidR="00E516DF">
        <w:rPr>
          <w:rFonts w:ascii="Calibri" w:hAnsi="Calibri" w:cs="Times New Roman"/>
          <w:sz w:val="24"/>
          <w:szCs w:val="24"/>
        </w:rPr>
        <w:t xml:space="preserve"> the Renaissance saw as superior.  These feats and innovations were important because they allowed different architectural styles to come into being and</w:t>
      </w:r>
      <w:r w:rsidR="00523F9D">
        <w:rPr>
          <w:rFonts w:ascii="Calibri" w:hAnsi="Calibri" w:cs="Times New Roman"/>
          <w:sz w:val="24"/>
          <w:szCs w:val="24"/>
        </w:rPr>
        <w:t xml:space="preserve"> provided better architectural methods to reach the goals that buildings needed to achieve as times changed.  These styles and inventions are also significant because the buildings that they were realized in continued to impact and influence architecture in later centuries.  Not only are many of these buildings wonders of architectural achievement in and of themselves, a lot of them also contain important relics and remains of the individuals who helped give rise to the situations that made the building of these structures possible.  They are also significant in their involvement and affiliation with historical events.  </w:t>
      </w:r>
      <w:r w:rsidRPr="00731160">
        <w:rPr>
          <w:rFonts w:ascii="Calibri" w:hAnsi="Calibri" w:cs="Times New Roman"/>
          <w:sz w:val="24"/>
          <w:szCs w:val="24"/>
        </w:rPr>
        <w:t>Even though this paper has displayed the historical importance behind the Palatine Chapel, Durham Cathedral and St. Denis, as well as the arch</w:t>
      </w:r>
      <w:r w:rsidR="00362125">
        <w:rPr>
          <w:rFonts w:ascii="Calibri" w:hAnsi="Calibri" w:cs="Times New Roman"/>
          <w:sz w:val="24"/>
          <w:szCs w:val="24"/>
        </w:rPr>
        <w:t>itectural achievements and innova</w:t>
      </w:r>
      <w:r w:rsidRPr="00731160">
        <w:rPr>
          <w:rFonts w:ascii="Calibri" w:hAnsi="Calibri" w:cs="Times New Roman"/>
          <w:sz w:val="24"/>
          <w:szCs w:val="24"/>
        </w:rPr>
        <w:t xml:space="preserve">tions that took place in building them, </w:t>
      </w:r>
      <w:r w:rsidR="00E516DF">
        <w:rPr>
          <w:rFonts w:ascii="Calibri" w:hAnsi="Calibri" w:cs="Times New Roman"/>
          <w:sz w:val="24"/>
          <w:szCs w:val="24"/>
        </w:rPr>
        <w:t>it seems</w:t>
      </w:r>
      <w:r w:rsidR="00362125">
        <w:rPr>
          <w:rFonts w:ascii="Calibri" w:hAnsi="Calibri" w:cs="Times New Roman"/>
          <w:sz w:val="24"/>
          <w:szCs w:val="24"/>
        </w:rPr>
        <w:t xml:space="preserve"> as though </w:t>
      </w:r>
      <w:r w:rsidRPr="00731160">
        <w:rPr>
          <w:rFonts w:ascii="Calibri" w:hAnsi="Calibri" w:cs="Times New Roman"/>
          <w:sz w:val="24"/>
          <w:szCs w:val="24"/>
        </w:rPr>
        <w:t>significant individuals such as Petrarch and Vasari refused to see wh</w:t>
      </w:r>
      <w:r w:rsidR="00E516DF">
        <w:rPr>
          <w:rFonts w:ascii="Calibri" w:hAnsi="Calibri" w:cs="Times New Roman"/>
          <w:sz w:val="24"/>
          <w:szCs w:val="24"/>
        </w:rPr>
        <w:t xml:space="preserve">at was readily visible to them. </w:t>
      </w:r>
    </w:p>
    <w:p w:rsidR="00731160" w:rsidRPr="005925D0" w:rsidRDefault="00731160" w:rsidP="00731160">
      <w:pPr>
        <w:spacing w:line="480" w:lineRule="auto"/>
        <w:ind w:firstLine="720"/>
        <w:rPr>
          <w:rFonts w:asciiTheme="majorHAnsi" w:hAnsiTheme="majorHAnsi" w:cs="Times New Roman"/>
          <w:vanish/>
          <w:sz w:val="24"/>
          <w:szCs w:val="24"/>
        </w:rPr>
      </w:pPr>
      <w:r>
        <w:rPr>
          <w:rFonts w:asciiTheme="majorHAnsi" w:hAnsiTheme="majorHAnsi" w:cs="Times New Roman"/>
          <w:vanish/>
          <w:sz w:val="24"/>
          <w:szCs w:val="24"/>
        </w:rPr>
        <w:t>ERHH</w:t>
      </w:r>
    </w:p>
    <w:p w:rsidR="00731160" w:rsidRDefault="00731160" w:rsidP="00731160">
      <w:pPr>
        <w:rPr>
          <w:rFonts w:asciiTheme="majorHAnsi" w:hAnsiTheme="majorHAnsi" w:cs="Times New Roman"/>
          <w:sz w:val="24"/>
          <w:szCs w:val="24"/>
        </w:rPr>
      </w:pPr>
    </w:p>
    <w:p w:rsidR="00360821" w:rsidRDefault="00360821"/>
    <w:p w:rsidR="001A1267" w:rsidRDefault="001A1267"/>
    <w:p w:rsidR="001A1267" w:rsidRDefault="001A1267"/>
    <w:p w:rsidR="001A1267" w:rsidRDefault="001A1267"/>
    <w:p w:rsidR="001A1267" w:rsidRDefault="001A1267"/>
    <w:p w:rsidR="001A1267" w:rsidRDefault="001A1267"/>
    <w:p w:rsidR="001A1267" w:rsidRDefault="001A1267"/>
    <w:p w:rsidR="001A1267" w:rsidRDefault="001A1267"/>
    <w:p w:rsidR="001A1267" w:rsidRDefault="001A1267"/>
    <w:p w:rsidR="001A1267" w:rsidRDefault="001A1267"/>
    <w:p w:rsidR="001A1267" w:rsidRPr="00367C2E" w:rsidRDefault="001A1267" w:rsidP="001A1267">
      <w:pPr>
        <w:jc w:val="center"/>
        <w:rPr>
          <w:b/>
          <w:sz w:val="24"/>
          <w:szCs w:val="24"/>
        </w:rPr>
      </w:pPr>
      <w:r>
        <w:rPr>
          <w:b/>
          <w:sz w:val="24"/>
          <w:szCs w:val="24"/>
        </w:rPr>
        <w:t>Bibliograp</w:t>
      </w:r>
      <w:bookmarkStart w:id="0" w:name="_GoBack"/>
      <w:bookmarkEnd w:id="0"/>
      <w:r>
        <w:rPr>
          <w:b/>
          <w:sz w:val="24"/>
          <w:szCs w:val="24"/>
        </w:rPr>
        <w:t>hy:</w:t>
      </w:r>
    </w:p>
    <w:p w:rsidR="001A1267" w:rsidRPr="00367C2E" w:rsidRDefault="001A1267" w:rsidP="001A1267">
      <w:pPr>
        <w:rPr>
          <w:sz w:val="24"/>
          <w:szCs w:val="24"/>
          <w:u w:val="single"/>
        </w:rPr>
      </w:pPr>
    </w:p>
    <w:p w:rsidR="001A1267" w:rsidRPr="00367C2E" w:rsidRDefault="001A1267" w:rsidP="001A1267">
      <w:pPr>
        <w:rPr>
          <w:sz w:val="24"/>
          <w:szCs w:val="24"/>
        </w:rPr>
      </w:pPr>
      <w:r w:rsidRPr="00367C2E">
        <w:rPr>
          <w:sz w:val="24"/>
          <w:szCs w:val="24"/>
        </w:rPr>
        <w:t>Primary Sources</w:t>
      </w:r>
      <w:r>
        <w:rPr>
          <w:sz w:val="24"/>
          <w:szCs w:val="24"/>
        </w:rPr>
        <w:t>:</w:t>
      </w:r>
    </w:p>
    <w:p w:rsidR="001A1267" w:rsidRPr="00367C2E" w:rsidRDefault="001A1267" w:rsidP="001A1267">
      <w:pPr>
        <w:pStyle w:val="ListParagraph"/>
        <w:ind w:left="1080"/>
        <w:rPr>
          <w:sz w:val="24"/>
          <w:szCs w:val="24"/>
          <w:u w:val="single"/>
        </w:rPr>
      </w:pPr>
    </w:p>
    <w:p w:rsidR="001A1267" w:rsidRPr="00367C2E" w:rsidRDefault="001A1267" w:rsidP="001A1267">
      <w:pPr>
        <w:pStyle w:val="ListParagraph"/>
        <w:spacing w:after="200" w:line="276" w:lineRule="auto"/>
        <w:rPr>
          <w:sz w:val="24"/>
          <w:szCs w:val="24"/>
        </w:rPr>
      </w:pPr>
      <w:r w:rsidRPr="00367C2E">
        <w:rPr>
          <w:iCs/>
          <w:sz w:val="24"/>
          <w:szCs w:val="24"/>
        </w:rPr>
        <w:t xml:space="preserve">Abbot </w:t>
      </w:r>
      <w:proofErr w:type="spellStart"/>
      <w:r w:rsidRPr="00367C2E">
        <w:rPr>
          <w:iCs/>
          <w:sz w:val="24"/>
          <w:szCs w:val="24"/>
        </w:rPr>
        <w:t>Suger</w:t>
      </w:r>
      <w:proofErr w:type="spellEnd"/>
      <w:r w:rsidRPr="00367C2E">
        <w:rPr>
          <w:iCs/>
          <w:sz w:val="24"/>
          <w:szCs w:val="24"/>
        </w:rPr>
        <w:t xml:space="preserve">. </w:t>
      </w:r>
      <w:r w:rsidRPr="00367C2E">
        <w:rPr>
          <w:i/>
          <w:iCs/>
          <w:sz w:val="24"/>
          <w:szCs w:val="24"/>
        </w:rPr>
        <w:t xml:space="preserve">Abbot </w:t>
      </w:r>
      <w:proofErr w:type="spellStart"/>
      <w:r w:rsidRPr="00367C2E">
        <w:rPr>
          <w:i/>
          <w:iCs/>
          <w:sz w:val="24"/>
          <w:szCs w:val="24"/>
        </w:rPr>
        <w:t>Suger</w:t>
      </w:r>
      <w:proofErr w:type="spellEnd"/>
      <w:r w:rsidRPr="00367C2E">
        <w:rPr>
          <w:i/>
          <w:iCs/>
          <w:sz w:val="24"/>
          <w:szCs w:val="24"/>
        </w:rPr>
        <w:t xml:space="preserve"> on the Abbey Church of St.-Denis and Its Art Treasures</w:t>
      </w:r>
      <w:r w:rsidRPr="00367C2E">
        <w:rPr>
          <w:sz w:val="24"/>
          <w:szCs w:val="24"/>
        </w:rPr>
        <w:t xml:space="preserve">. </w:t>
      </w:r>
    </w:p>
    <w:p w:rsidR="001A1267" w:rsidRDefault="001A1267" w:rsidP="001A1267">
      <w:pPr>
        <w:pStyle w:val="ListParagraph"/>
        <w:spacing w:after="200" w:line="276" w:lineRule="auto"/>
        <w:ind w:firstLine="720"/>
        <w:rPr>
          <w:sz w:val="24"/>
          <w:szCs w:val="24"/>
        </w:rPr>
      </w:pPr>
      <w:r w:rsidRPr="00367C2E">
        <w:rPr>
          <w:sz w:val="24"/>
          <w:szCs w:val="24"/>
        </w:rPr>
        <w:t>2nd ed. Princeton, N.J.: Princeton University Press, 1979.</w:t>
      </w:r>
    </w:p>
    <w:p w:rsidR="001A1267" w:rsidRPr="00BD3BE6" w:rsidRDefault="001A1267" w:rsidP="001A1267">
      <w:pPr>
        <w:pStyle w:val="ListParagraph"/>
        <w:spacing w:after="200" w:line="276" w:lineRule="auto"/>
        <w:ind w:firstLine="720"/>
        <w:rPr>
          <w:sz w:val="24"/>
          <w:szCs w:val="24"/>
        </w:rPr>
      </w:pPr>
    </w:p>
    <w:p w:rsidR="001A1267" w:rsidRDefault="001A1267" w:rsidP="001A1267">
      <w:pPr>
        <w:pStyle w:val="ListParagraph"/>
        <w:spacing w:after="200" w:line="276" w:lineRule="auto"/>
        <w:ind w:left="2160"/>
        <w:rPr>
          <w:rFonts w:cs="Helvetica"/>
          <w:sz w:val="24"/>
          <w:szCs w:val="24"/>
        </w:rPr>
      </w:pPr>
      <w:r>
        <w:rPr>
          <w:rFonts w:cs="Helvetica"/>
          <w:sz w:val="24"/>
          <w:szCs w:val="24"/>
        </w:rPr>
        <w:t xml:space="preserve">This source informed me of Abbot </w:t>
      </w:r>
      <w:proofErr w:type="spellStart"/>
      <w:r>
        <w:rPr>
          <w:rFonts w:cs="Helvetica"/>
          <w:sz w:val="24"/>
          <w:szCs w:val="24"/>
        </w:rPr>
        <w:t>Suger’s</w:t>
      </w:r>
      <w:proofErr w:type="spellEnd"/>
      <w:r>
        <w:rPr>
          <w:rFonts w:cs="Helvetica"/>
          <w:sz w:val="24"/>
          <w:szCs w:val="24"/>
        </w:rPr>
        <w:t xml:space="preserve"> intentions in his own words.  I was able to better understand why St. Denis was built the way it was.</w:t>
      </w:r>
    </w:p>
    <w:p w:rsidR="001A1267" w:rsidRPr="00367C2E" w:rsidRDefault="001A1267" w:rsidP="001A1267">
      <w:pPr>
        <w:pStyle w:val="ListParagraph"/>
        <w:spacing w:after="200" w:line="276" w:lineRule="auto"/>
        <w:rPr>
          <w:rFonts w:cs="Helvetica"/>
          <w:sz w:val="24"/>
          <w:szCs w:val="24"/>
        </w:rPr>
      </w:pPr>
    </w:p>
    <w:p w:rsidR="001A1267" w:rsidRPr="00367C2E" w:rsidRDefault="001A1267" w:rsidP="001A1267">
      <w:pPr>
        <w:pStyle w:val="ListParagraph"/>
        <w:spacing w:after="200" w:line="276" w:lineRule="auto"/>
        <w:rPr>
          <w:rFonts w:cs="Helvetica"/>
          <w:sz w:val="24"/>
          <w:szCs w:val="24"/>
        </w:rPr>
      </w:pPr>
      <w:proofErr w:type="spellStart"/>
      <w:r w:rsidRPr="00367C2E">
        <w:rPr>
          <w:rFonts w:cs="Helvetica"/>
          <w:sz w:val="24"/>
          <w:szCs w:val="24"/>
        </w:rPr>
        <w:t>Freart</w:t>
      </w:r>
      <w:proofErr w:type="spellEnd"/>
      <w:r w:rsidRPr="00367C2E">
        <w:rPr>
          <w:rFonts w:cs="Helvetica"/>
          <w:sz w:val="24"/>
          <w:szCs w:val="24"/>
        </w:rPr>
        <w:t xml:space="preserve"> </w:t>
      </w:r>
      <w:proofErr w:type="spellStart"/>
      <w:r w:rsidRPr="00367C2E">
        <w:rPr>
          <w:rFonts w:cs="Helvetica"/>
          <w:sz w:val="24"/>
          <w:szCs w:val="24"/>
        </w:rPr>
        <w:t>Sieur</w:t>
      </w:r>
      <w:proofErr w:type="spellEnd"/>
      <w:r w:rsidRPr="00367C2E">
        <w:rPr>
          <w:rFonts w:cs="Helvetica"/>
          <w:sz w:val="24"/>
          <w:szCs w:val="24"/>
        </w:rPr>
        <w:t xml:space="preserve"> De Chambray, Roland, John Evelyn, and Leon Battista </w:t>
      </w:r>
    </w:p>
    <w:p w:rsidR="001A1267" w:rsidRDefault="001A1267" w:rsidP="001A1267">
      <w:pPr>
        <w:pStyle w:val="ListParagraph"/>
        <w:ind w:left="1440"/>
        <w:rPr>
          <w:rFonts w:cs="Helvetica"/>
          <w:sz w:val="24"/>
          <w:szCs w:val="24"/>
        </w:rPr>
      </w:pPr>
      <w:proofErr w:type="spellStart"/>
      <w:r w:rsidRPr="00367C2E">
        <w:rPr>
          <w:rFonts w:cs="Helvetica"/>
          <w:sz w:val="24"/>
          <w:szCs w:val="24"/>
        </w:rPr>
        <w:t>Alberti</w:t>
      </w:r>
      <w:proofErr w:type="spellEnd"/>
      <w:r w:rsidRPr="00367C2E">
        <w:rPr>
          <w:rFonts w:cs="Helvetica"/>
          <w:sz w:val="24"/>
          <w:szCs w:val="24"/>
        </w:rPr>
        <w:t xml:space="preserve">. </w:t>
      </w:r>
      <w:r w:rsidRPr="00367C2E">
        <w:rPr>
          <w:rFonts w:cs="Helvetica"/>
          <w:i/>
          <w:iCs/>
          <w:sz w:val="24"/>
          <w:szCs w:val="24"/>
        </w:rPr>
        <w:t>A Parallel of the Ancient Architecture with the Modern</w:t>
      </w:r>
      <w:r>
        <w:rPr>
          <w:rFonts w:cs="Helvetica"/>
          <w:sz w:val="24"/>
          <w:szCs w:val="24"/>
        </w:rPr>
        <w:t xml:space="preserve">. London: </w:t>
      </w:r>
      <w:proofErr w:type="spellStart"/>
      <w:r>
        <w:rPr>
          <w:rFonts w:cs="Helvetica"/>
          <w:sz w:val="24"/>
          <w:szCs w:val="24"/>
        </w:rPr>
        <w:t>Walthoe</w:t>
      </w:r>
      <w:proofErr w:type="spellEnd"/>
      <w:r>
        <w:rPr>
          <w:rFonts w:cs="Helvetica"/>
          <w:sz w:val="24"/>
          <w:szCs w:val="24"/>
        </w:rPr>
        <w:t>, 1733.</w:t>
      </w:r>
    </w:p>
    <w:p w:rsidR="001A1267" w:rsidRPr="00BD3BE6" w:rsidRDefault="001A1267" w:rsidP="001A1267">
      <w:pPr>
        <w:pStyle w:val="ListParagraph"/>
        <w:ind w:left="1440"/>
        <w:rPr>
          <w:rFonts w:cs="Helvetica"/>
          <w:sz w:val="24"/>
          <w:szCs w:val="24"/>
        </w:rPr>
      </w:pPr>
    </w:p>
    <w:p w:rsidR="001A1267" w:rsidRPr="00367C2E" w:rsidRDefault="001A1267" w:rsidP="001A1267">
      <w:pPr>
        <w:pStyle w:val="ListParagraph"/>
        <w:ind w:left="2160"/>
        <w:rPr>
          <w:rFonts w:cs="Helvetica"/>
          <w:sz w:val="24"/>
          <w:szCs w:val="24"/>
        </w:rPr>
      </w:pPr>
      <w:r>
        <w:rPr>
          <w:rFonts w:cs="Helvetica"/>
          <w:sz w:val="24"/>
          <w:szCs w:val="24"/>
        </w:rPr>
        <w:t xml:space="preserve">I obtained a quote from this source that shed light on why people in the past did not like </w:t>
      </w:r>
      <w:proofErr w:type="gramStart"/>
      <w:r>
        <w:rPr>
          <w:rFonts w:cs="Helvetica"/>
          <w:sz w:val="24"/>
          <w:szCs w:val="24"/>
        </w:rPr>
        <w:t>Medieval</w:t>
      </w:r>
      <w:proofErr w:type="gramEnd"/>
      <w:r>
        <w:rPr>
          <w:rFonts w:cs="Helvetica"/>
          <w:sz w:val="24"/>
          <w:szCs w:val="24"/>
        </w:rPr>
        <w:t xml:space="preserve"> architecture.  I better understood the distinctions in their eyes between Classical and Renaissance architecture and </w:t>
      </w:r>
      <w:proofErr w:type="gramStart"/>
      <w:r>
        <w:rPr>
          <w:rFonts w:cs="Helvetica"/>
          <w:sz w:val="24"/>
          <w:szCs w:val="24"/>
        </w:rPr>
        <w:t>Medieval</w:t>
      </w:r>
      <w:proofErr w:type="gramEnd"/>
      <w:r>
        <w:rPr>
          <w:rFonts w:cs="Helvetica"/>
          <w:sz w:val="24"/>
          <w:szCs w:val="24"/>
        </w:rPr>
        <w:t xml:space="preserve"> architecture.</w:t>
      </w:r>
    </w:p>
    <w:p w:rsidR="001A1267" w:rsidRPr="00367C2E" w:rsidRDefault="001A1267" w:rsidP="001A1267">
      <w:pPr>
        <w:pStyle w:val="ListParagraph"/>
        <w:rPr>
          <w:sz w:val="24"/>
          <w:szCs w:val="24"/>
          <w:u w:val="single"/>
        </w:rPr>
      </w:pPr>
    </w:p>
    <w:p w:rsidR="001A1267" w:rsidRPr="00367C2E" w:rsidRDefault="001A1267" w:rsidP="001A1267">
      <w:pPr>
        <w:pStyle w:val="ListParagraph"/>
        <w:spacing w:after="200" w:line="276" w:lineRule="auto"/>
        <w:rPr>
          <w:sz w:val="24"/>
          <w:szCs w:val="24"/>
          <w:u w:val="single"/>
        </w:rPr>
      </w:pPr>
      <w:r w:rsidRPr="00367C2E">
        <w:rPr>
          <w:rFonts w:cs="Helvetica"/>
          <w:sz w:val="24"/>
          <w:szCs w:val="24"/>
        </w:rPr>
        <w:t xml:space="preserve">Vasari, Giorgio. </w:t>
      </w:r>
      <w:r w:rsidRPr="00367C2E">
        <w:rPr>
          <w:rFonts w:cs="Helvetica"/>
          <w:i/>
          <w:iCs/>
          <w:sz w:val="24"/>
          <w:szCs w:val="24"/>
        </w:rPr>
        <w:t xml:space="preserve">Lives of the Most Eminent Painters, Sculptors and </w:t>
      </w:r>
    </w:p>
    <w:p w:rsidR="001A1267" w:rsidRDefault="001A1267" w:rsidP="001A1267">
      <w:pPr>
        <w:pStyle w:val="ListParagraph"/>
        <w:ind w:left="1440"/>
        <w:rPr>
          <w:rFonts w:cs="Helvetica"/>
          <w:sz w:val="24"/>
          <w:szCs w:val="24"/>
        </w:rPr>
      </w:pPr>
      <w:r w:rsidRPr="00367C2E">
        <w:rPr>
          <w:rFonts w:cs="Helvetica"/>
          <w:i/>
          <w:iCs/>
          <w:sz w:val="24"/>
          <w:szCs w:val="24"/>
        </w:rPr>
        <w:t>Architects: Tr. from the Italian of Giorgio Vasari.</w:t>
      </w:r>
      <w:r w:rsidRPr="00367C2E">
        <w:rPr>
          <w:rFonts w:cs="Helvetica"/>
          <w:sz w:val="24"/>
          <w:szCs w:val="24"/>
        </w:rPr>
        <w:t xml:space="preserve"> Translated by Mrs. Jonathan Foster. Vol. 1. London: H.G. Bohn, 1850.</w:t>
      </w:r>
    </w:p>
    <w:p w:rsidR="001A1267" w:rsidRPr="00BD3BE6" w:rsidRDefault="001A1267" w:rsidP="001A1267">
      <w:pPr>
        <w:pStyle w:val="ListParagraph"/>
        <w:ind w:left="1440"/>
        <w:rPr>
          <w:rFonts w:cs="Helvetica"/>
          <w:sz w:val="24"/>
          <w:szCs w:val="24"/>
        </w:rPr>
      </w:pPr>
    </w:p>
    <w:p w:rsidR="001A1267" w:rsidRPr="00BD3BE6" w:rsidRDefault="001A1267" w:rsidP="001A1267">
      <w:pPr>
        <w:pStyle w:val="ListParagraph"/>
        <w:ind w:left="2160"/>
        <w:rPr>
          <w:rFonts w:cs="Helvetica"/>
          <w:sz w:val="24"/>
          <w:szCs w:val="24"/>
        </w:rPr>
      </w:pPr>
      <w:r>
        <w:rPr>
          <w:rFonts w:cs="Helvetica"/>
          <w:iCs/>
          <w:sz w:val="24"/>
          <w:szCs w:val="24"/>
        </w:rPr>
        <w:t xml:space="preserve">This book allowed me to better understand the bias of Vasari and his contemporaries towards </w:t>
      </w:r>
      <w:proofErr w:type="gramStart"/>
      <w:r>
        <w:rPr>
          <w:rFonts w:cs="Helvetica"/>
          <w:iCs/>
          <w:sz w:val="24"/>
          <w:szCs w:val="24"/>
        </w:rPr>
        <w:t>Medieval</w:t>
      </w:r>
      <w:proofErr w:type="gramEnd"/>
      <w:r>
        <w:rPr>
          <w:rFonts w:cs="Helvetica"/>
          <w:iCs/>
          <w:sz w:val="24"/>
          <w:szCs w:val="24"/>
        </w:rPr>
        <w:t xml:space="preserve"> art and architecture.  The quote I obtained from this source helped illustrate the negative connotations I was discussing in my paper.</w:t>
      </w:r>
    </w:p>
    <w:p w:rsidR="001A1267" w:rsidRDefault="001A1267" w:rsidP="001A1267">
      <w:pPr>
        <w:rPr>
          <w:sz w:val="24"/>
          <w:szCs w:val="24"/>
        </w:rPr>
      </w:pPr>
    </w:p>
    <w:p w:rsidR="001A1267" w:rsidRDefault="001A1267" w:rsidP="001A1267">
      <w:pPr>
        <w:rPr>
          <w:sz w:val="24"/>
          <w:szCs w:val="24"/>
        </w:rPr>
      </w:pPr>
    </w:p>
    <w:p w:rsidR="001A1267" w:rsidRDefault="001A1267" w:rsidP="001A1267">
      <w:pPr>
        <w:rPr>
          <w:sz w:val="24"/>
          <w:szCs w:val="24"/>
        </w:rPr>
      </w:pPr>
    </w:p>
    <w:p w:rsidR="001A1267" w:rsidRDefault="001A1267" w:rsidP="001A1267">
      <w:pPr>
        <w:rPr>
          <w:sz w:val="24"/>
          <w:szCs w:val="24"/>
        </w:rPr>
      </w:pPr>
    </w:p>
    <w:p w:rsidR="001A1267" w:rsidRDefault="001A1267" w:rsidP="001A1267">
      <w:pPr>
        <w:rPr>
          <w:sz w:val="24"/>
          <w:szCs w:val="24"/>
        </w:rPr>
      </w:pPr>
    </w:p>
    <w:p w:rsidR="001A1267" w:rsidRDefault="001A1267" w:rsidP="001A1267">
      <w:pPr>
        <w:rPr>
          <w:sz w:val="24"/>
          <w:szCs w:val="24"/>
        </w:rPr>
      </w:pPr>
    </w:p>
    <w:p w:rsidR="001A1267" w:rsidRDefault="001A1267" w:rsidP="001A1267">
      <w:pPr>
        <w:rPr>
          <w:sz w:val="24"/>
          <w:szCs w:val="24"/>
        </w:rPr>
      </w:pPr>
    </w:p>
    <w:p w:rsidR="001A1267" w:rsidRPr="00367C2E" w:rsidRDefault="001A1267" w:rsidP="001A1267">
      <w:pPr>
        <w:rPr>
          <w:sz w:val="24"/>
          <w:szCs w:val="24"/>
        </w:rPr>
      </w:pPr>
      <w:r w:rsidRPr="00367C2E">
        <w:rPr>
          <w:sz w:val="24"/>
          <w:szCs w:val="24"/>
        </w:rPr>
        <w:t>Secondary Sources</w:t>
      </w:r>
      <w:r>
        <w:rPr>
          <w:sz w:val="24"/>
          <w:szCs w:val="24"/>
        </w:rPr>
        <w:t>:</w:t>
      </w:r>
    </w:p>
    <w:p w:rsidR="001A1267" w:rsidRPr="00925876" w:rsidRDefault="001A1267" w:rsidP="001A1267">
      <w:pPr>
        <w:rPr>
          <w:rFonts w:cs="Arial"/>
          <w:sz w:val="24"/>
          <w:szCs w:val="24"/>
        </w:rPr>
      </w:pPr>
    </w:p>
    <w:p w:rsidR="001A1267" w:rsidRPr="00367C2E" w:rsidRDefault="001A1267" w:rsidP="001A1267">
      <w:pPr>
        <w:pStyle w:val="ListParagraph"/>
        <w:spacing w:after="200" w:line="276" w:lineRule="auto"/>
        <w:rPr>
          <w:rFonts w:cs="Arial"/>
          <w:sz w:val="24"/>
          <w:szCs w:val="24"/>
        </w:rPr>
      </w:pPr>
      <w:proofErr w:type="spellStart"/>
      <w:r w:rsidRPr="00367C2E">
        <w:rPr>
          <w:rFonts w:cs="Helvetica"/>
          <w:sz w:val="24"/>
          <w:szCs w:val="24"/>
        </w:rPr>
        <w:t>Chapuis</w:t>
      </w:r>
      <w:proofErr w:type="spellEnd"/>
      <w:r w:rsidRPr="00367C2E">
        <w:rPr>
          <w:rFonts w:cs="Helvetica"/>
          <w:sz w:val="24"/>
          <w:szCs w:val="24"/>
        </w:rPr>
        <w:t xml:space="preserve">, Julien. "Gothic Art." </w:t>
      </w:r>
      <w:proofErr w:type="spellStart"/>
      <w:r w:rsidRPr="00367C2E">
        <w:rPr>
          <w:rFonts w:cs="Helvetica"/>
          <w:sz w:val="24"/>
          <w:szCs w:val="24"/>
        </w:rPr>
        <w:t>Heilbrunn</w:t>
      </w:r>
      <w:proofErr w:type="spellEnd"/>
      <w:r w:rsidRPr="00367C2E">
        <w:rPr>
          <w:rFonts w:cs="Helvetica"/>
          <w:sz w:val="24"/>
          <w:szCs w:val="24"/>
        </w:rPr>
        <w:t xml:space="preserve"> Timeline of Art History. </w:t>
      </w:r>
    </w:p>
    <w:p w:rsidR="001A1267" w:rsidRDefault="001A1267" w:rsidP="001A1267">
      <w:pPr>
        <w:pStyle w:val="ListParagraph"/>
        <w:ind w:left="1440"/>
        <w:rPr>
          <w:rFonts w:cs="Helvetica"/>
          <w:sz w:val="24"/>
          <w:szCs w:val="24"/>
        </w:rPr>
      </w:pPr>
      <w:r w:rsidRPr="00367C2E">
        <w:rPr>
          <w:rFonts w:cs="Helvetica"/>
          <w:sz w:val="24"/>
          <w:szCs w:val="24"/>
        </w:rPr>
        <w:t xml:space="preserve">October 1, 2002. Accessed November 9, 2015. </w:t>
      </w:r>
      <w:hyperlink r:id="rId37" w:history="1">
        <w:r w:rsidRPr="00367C2E">
          <w:rPr>
            <w:rStyle w:val="Hyperlink"/>
            <w:rFonts w:cs="Helvetica"/>
            <w:sz w:val="24"/>
            <w:szCs w:val="24"/>
          </w:rPr>
          <w:t>http://www.metmuseum.org/toah/hd/mgot/hd_mgot.htm</w:t>
        </w:r>
      </w:hyperlink>
      <w:r w:rsidRPr="00367C2E">
        <w:rPr>
          <w:rFonts w:cs="Helvetica"/>
          <w:sz w:val="24"/>
          <w:szCs w:val="24"/>
        </w:rPr>
        <w:t>.</w:t>
      </w:r>
    </w:p>
    <w:p w:rsidR="001A1267" w:rsidRDefault="001A1267" w:rsidP="001A1267">
      <w:pPr>
        <w:pStyle w:val="ListParagraph"/>
        <w:ind w:left="1440"/>
        <w:rPr>
          <w:rFonts w:cs="Helvetica"/>
          <w:sz w:val="24"/>
          <w:szCs w:val="24"/>
        </w:rPr>
      </w:pPr>
      <w:r w:rsidRPr="00367C2E">
        <w:rPr>
          <w:rFonts w:cs="Helvetica"/>
          <w:sz w:val="24"/>
          <w:szCs w:val="24"/>
        </w:rPr>
        <w:tab/>
      </w:r>
    </w:p>
    <w:p w:rsidR="001A1267" w:rsidRDefault="001A1267" w:rsidP="001A1267">
      <w:pPr>
        <w:pStyle w:val="ListParagraph"/>
        <w:ind w:left="2160"/>
        <w:rPr>
          <w:rFonts w:cs="Helvetica"/>
          <w:sz w:val="24"/>
          <w:szCs w:val="24"/>
        </w:rPr>
      </w:pPr>
      <w:r>
        <w:rPr>
          <w:rFonts w:cs="Helvetica"/>
          <w:sz w:val="24"/>
          <w:szCs w:val="24"/>
        </w:rPr>
        <w:t>This site was invaluable to me because it nicely summarized and outlined facts about the history behind each style. I trust this site because it is affiliated with the Metropolitan Museum of Art.</w:t>
      </w:r>
    </w:p>
    <w:p w:rsidR="001A1267" w:rsidRPr="00367C2E" w:rsidRDefault="001A1267" w:rsidP="001A1267">
      <w:pPr>
        <w:pStyle w:val="ListParagraph"/>
        <w:ind w:left="1440"/>
        <w:rPr>
          <w:rFonts w:cs="Arial"/>
          <w:sz w:val="24"/>
          <w:szCs w:val="24"/>
        </w:rPr>
      </w:pPr>
    </w:p>
    <w:p w:rsidR="001A1267" w:rsidRPr="00367C2E" w:rsidRDefault="001A1267" w:rsidP="001A1267">
      <w:pPr>
        <w:pStyle w:val="ListParagraph"/>
        <w:spacing w:after="200" w:line="276" w:lineRule="auto"/>
        <w:rPr>
          <w:rFonts w:cs="Arial"/>
          <w:sz w:val="24"/>
          <w:szCs w:val="24"/>
        </w:rPr>
      </w:pPr>
      <w:r w:rsidRPr="00367C2E">
        <w:rPr>
          <w:rFonts w:cs="Helvetica"/>
          <w:sz w:val="24"/>
          <w:szCs w:val="24"/>
        </w:rPr>
        <w:t xml:space="preserve">___________. "Romanesque Art." </w:t>
      </w:r>
      <w:proofErr w:type="spellStart"/>
      <w:r w:rsidRPr="00367C2E">
        <w:rPr>
          <w:rFonts w:cs="Helvetica"/>
          <w:sz w:val="24"/>
          <w:szCs w:val="24"/>
        </w:rPr>
        <w:t>Heilbrunn</w:t>
      </w:r>
      <w:proofErr w:type="spellEnd"/>
      <w:r w:rsidRPr="00367C2E">
        <w:rPr>
          <w:rFonts w:cs="Helvetica"/>
          <w:sz w:val="24"/>
          <w:szCs w:val="24"/>
        </w:rPr>
        <w:t xml:space="preserve"> Timeline of Art History. </w:t>
      </w:r>
    </w:p>
    <w:p w:rsidR="001A1267" w:rsidRDefault="001A1267" w:rsidP="001A1267">
      <w:pPr>
        <w:pStyle w:val="ListParagraph"/>
        <w:ind w:left="1440"/>
        <w:rPr>
          <w:rFonts w:cs="Helvetica"/>
          <w:sz w:val="24"/>
          <w:szCs w:val="24"/>
        </w:rPr>
      </w:pPr>
      <w:r w:rsidRPr="00367C2E">
        <w:rPr>
          <w:rFonts w:cs="Helvetica"/>
          <w:sz w:val="24"/>
          <w:szCs w:val="24"/>
        </w:rPr>
        <w:t xml:space="preserve">October 1, 2002. Accessed November 9, 2015. </w:t>
      </w:r>
      <w:hyperlink r:id="rId38" w:history="1">
        <w:r w:rsidRPr="00367C2E">
          <w:rPr>
            <w:rStyle w:val="Hyperlink"/>
            <w:rFonts w:cs="Helvetica"/>
            <w:sz w:val="24"/>
            <w:szCs w:val="24"/>
          </w:rPr>
          <w:t>http://www.metmuseum.org/toah/hd/rmsq/hd_rmsq.htm</w:t>
        </w:r>
      </w:hyperlink>
      <w:r w:rsidRPr="00367C2E">
        <w:rPr>
          <w:rFonts w:cs="Helvetica"/>
          <w:sz w:val="24"/>
          <w:szCs w:val="24"/>
        </w:rPr>
        <w:t>.</w:t>
      </w:r>
    </w:p>
    <w:p w:rsidR="001A1267" w:rsidRPr="00367C2E" w:rsidRDefault="001A1267" w:rsidP="001A1267">
      <w:pPr>
        <w:pStyle w:val="ListParagraph"/>
        <w:ind w:left="1440"/>
        <w:rPr>
          <w:rFonts w:cs="Helvetica"/>
          <w:sz w:val="24"/>
          <w:szCs w:val="24"/>
        </w:rPr>
      </w:pPr>
    </w:p>
    <w:p w:rsidR="001A1267" w:rsidRDefault="001A1267" w:rsidP="001A1267">
      <w:pPr>
        <w:pStyle w:val="ListParagraph"/>
        <w:ind w:left="2160"/>
        <w:rPr>
          <w:rFonts w:cs="Helvetica"/>
          <w:sz w:val="24"/>
          <w:szCs w:val="24"/>
        </w:rPr>
      </w:pPr>
      <w:r>
        <w:rPr>
          <w:rFonts w:cs="Helvetica"/>
          <w:sz w:val="24"/>
          <w:szCs w:val="24"/>
        </w:rPr>
        <w:t>This site is also affiliated with the Metropolitan Museum of Art.  It was immeasurably helpful in understanding the Romanesque period and the historical occurrences behind it.</w:t>
      </w:r>
      <w:r>
        <w:rPr>
          <w:rFonts w:cs="Helvetica"/>
          <w:sz w:val="24"/>
          <w:szCs w:val="24"/>
        </w:rPr>
        <w:tab/>
      </w:r>
    </w:p>
    <w:p w:rsidR="001A1267" w:rsidRPr="00367C2E" w:rsidRDefault="001A1267" w:rsidP="001A1267">
      <w:pPr>
        <w:pStyle w:val="ListParagraph"/>
        <w:ind w:left="1440"/>
        <w:rPr>
          <w:rFonts w:cs="Helvetica"/>
          <w:sz w:val="24"/>
          <w:szCs w:val="24"/>
        </w:rPr>
      </w:pPr>
    </w:p>
    <w:p w:rsidR="001A1267" w:rsidRPr="00367C2E" w:rsidRDefault="001A1267" w:rsidP="001A1267">
      <w:pPr>
        <w:pStyle w:val="ListParagraph"/>
        <w:spacing w:after="200" w:line="276" w:lineRule="auto"/>
        <w:rPr>
          <w:rFonts w:cs="Arial"/>
          <w:sz w:val="24"/>
          <w:szCs w:val="24"/>
        </w:rPr>
      </w:pPr>
      <w:r w:rsidRPr="00367C2E">
        <w:rPr>
          <w:rFonts w:cs="Helvetica"/>
          <w:sz w:val="24"/>
          <w:szCs w:val="24"/>
        </w:rPr>
        <w:t xml:space="preserve">Coldstream, Nicola. </w:t>
      </w:r>
      <w:r w:rsidRPr="00367C2E">
        <w:rPr>
          <w:rFonts w:cs="Helvetica"/>
          <w:i/>
          <w:iCs/>
          <w:sz w:val="24"/>
          <w:szCs w:val="24"/>
        </w:rPr>
        <w:t>Medieval Architecture</w:t>
      </w:r>
      <w:r w:rsidRPr="00367C2E">
        <w:rPr>
          <w:rFonts w:cs="Helvetica"/>
          <w:sz w:val="24"/>
          <w:szCs w:val="24"/>
        </w:rPr>
        <w:t xml:space="preserve">. Oxford: Oxford University </w:t>
      </w:r>
    </w:p>
    <w:p w:rsidR="001A1267" w:rsidRDefault="001A1267" w:rsidP="001A1267">
      <w:pPr>
        <w:pStyle w:val="ListParagraph"/>
        <w:ind w:firstLine="720"/>
        <w:rPr>
          <w:rFonts w:cs="Helvetica"/>
          <w:sz w:val="24"/>
          <w:szCs w:val="24"/>
        </w:rPr>
      </w:pPr>
      <w:r w:rsidRPr="00367C2E">
        <w:rPr>
          <w:rFonts w:cs="Helvetica"/>
          <w:sz w:val="24"/>
          <w:szCs w:val="24"/>
        </w:rPr>
        <w:t>Press, 2002.</w:t>
      </w:r>
    </w:p>
    <w:p w:rsidR="001A1267" w:rsidRDefault="001A1267" w:rsidP="001A1267">
      <w:pPr>
        <w:pStyle w:val="ListParagraph"/>
        <w:ind w:firstLine="720"/>
        <w:rPr>
          <w:rFonts w:cs="Helvetica"/>
          <w:sz w:val="24"/>
          <w:szCs w:val="24"/>
        </w:rPr>
      </w:pPr>
      <w:r>
        <w:rPr>
          <w:rFonts w:cs="Helvetica"/>
          <w:sz w:val="24"/>
          <w:szCs w:val="24"/>
        </w:rPr>
        <w:tab/>
      </w:r>
    </w:p>
    <w:p w:rsidR="001A1267" w:rsidRDefault="001A1267" w:rsidP="001A1267">
      <w:pPr>
        <w:pStyle w:val="ListParagraph"/>
        <w:ind w:left="2160"/>
        <w:rPr>
          <w:rFonts w:cs="Helvetica"/>
          <w:sz w:val="24"/>
          <w:szCs w:val="24"/>
        </w:rPr>
      </w:pPr>
      <w:r>
        <w:rPr>
          <w:rFonts w:cs="Helvetica"/>
          <w:sz w:val="24"/>
          <w:szCs w:val="24"/>
        </w:rPr>
        <w:t xml:space="preserve">This book taught me more about </w:t>
      </w:r>
      <w:proofErr w:type="gramStart"/>
      <w:r>
        <w:rPr>
          <w:rFonts w:cs="Helvetica"/>
          <w:sz w:val="24"/>
          <w:szCs w:val="24"/>
        </w:rPr>
        <w:t>Medieval</w:t>
      </w:r>
      <w:proofErr w:type="gramEnd"/>
      <w:r>
        <w:rPr>
          <w:rFonts w:cs="Helvetica"/>
          <w:sz w:val="24"/>
          <w:szCs w:val="24"/>
        </w:rPr>
        <w:t xml:space="preserve"> construction technique.  It also informed me as to the implications and influences that the </w:t>
      </w:r>
      <w:proofErr w:type="gramStart"/>
      <w:r>
        <w:rPr>
          <w:rFonts w:cs="Helvetica"/>
          <w:sz w:val="24"/>
          <w:szCs w:val="24"/>
        </w:rPr>
        <w:t>Medieval</w:t>
      </w:r>
      <w:proofErr w:type="gramEnd"/>
      <w:r>
        <w:rPr>
          <w:rFonts w:cs="Helvetica"/>
          <w:sz w:val="24"/>
          <w:szCs w:val="24"/>
        </w:rPr>
        <w:t xml:space="preserve"> era left on architecture.</w:t>
      </w:r>
    </w:p>
    <w:p w:rsidR="001A1267" w:rsidRPr="00925876" w:rsidRDefault="001A1267" w:rsidP="001A1267">
      <w:pPr>
        <w:pStyle w:val="ListParagraph"/>
        <w:ind w:firstLine="720"/>
        <w:rPr>
          <w:rFonts w:cs="Helvetica"/>
          <w:sz w:val="24"/>
          <w:szCs w:val="24"/>
        </w:rPr>
      </w:pPr>
    </w:p>
    <w:p w:rsidR="001A1267" w:rsidRPr="00367C2E" w:rsidRDefault="001A1267" w:rsidP="001A1267">
      <w:pPr>
        <w:pStyle w:val="ListParagraph"/>
        <w:spacing w:after="0" w:line="276" w:lineRule="auto"/>
        <w:rPr>
          <w:rFonts w:cs="Arial"/>
          <w:sz w:val="24"/>
          <w:szCs w:val="24"/>
        </w:rPr>
      </w:pPr>
      <w:r w:rsidRPr="00367C2E">
        <w:rPr>
          <w:rFonts w:cs="Arial"/>
          <w:sz w:val="24"/>
          <w:szCs w:val="24"/>
        </w:rPr>
        <w:t xml:space="preserve">Fazio, Michael W., Marian Moffett, and Lawrence Wodehouse. </w:t>
      </w:r>
      <w:r w:rsidRPr="00367C2E">
        <w:rPr>
          <w:rFonts w:cs="Arial"/>
          <w:i/>
          <w:iCs/>
          <w:sz w:val="24"/>
          <w:szCs w:val="24"/>
        </w:rPr>
        <w:t xml:space="preserve">Buildings </w:t>
      </w:r>
    </w:p>
    <w:p w:rsidR="001A1267" w:rsidRPr="00367C2E" w:rsidRDefault="001A1267" w:rsidP="001A1267">
      <w:pPr>
        <w:pStyle w:val="ListParagraph"/>
        <w:spacing w:after="0"/>
        <w:ind w:left="1440"/>
        <w:rPr>
          <w:rFonts w:cs="Arial"/>
          <w:sz w:val="24"/>
          <w:szCs w:val="24"/>
        </w:rPr>
      </w:pPr>
      <w:r w:rsidRPr="00367C2E">
        <w:rPr>
          <w:rFonts w:cs="Arial"/>
          <w:i/>
          <w:iCs/>
          <w:sz w:val="24"/>
          <w:szCs w:val="24"/>
        </w:rPr>
        <w:t>Across Time: An Introduction to World Architecture</w:t>
      </w:r>
      <w:r w:rsidRPr="00367C2E">
        <w:rPr>
          <w:rFonts w:cs="Arial"/>
          <w:sz w:val="24"/>
          <w:szCs w:val="24"/>
        </w:rPr>
        <w:t>. 3rd ed. Boston, Mass.: McGraw-Hill Higher Education, 2009.</w:t>
      </w:r>
    </w:p>
    <w:p w:rsidR="001A1267" w:rsidRDefault="001A1267" w:rsidP="001A1267">
      <w:pPr>
        <w:pStyle w:val="ListParagraph"/>
        <w:spacing w:after="0"/>
        <w:ind w:left="1440"/>
        <w:rPr>
          <w:rFonts w:cs="Arial"/>
          <w:sz w:val="24"/>
          <w:szCs w:val="24"/>
        </w:rPr>
      </w:pPr>
      <w:r>
        <w:rPr>
          <w:rFonts w:cs="Arial"/>
          <w:sz w:val="24"/>
          <w:szCs w:val="24"/>
        </w:rPr>
        <w:tab/>
      </w:r>
    </w:p>
    <w:p w:rsidR="001A1267" w:rsidRDefault="001A1267" w:rsidP="001A1267">
      <w:pPr>
        <w:pStyle w:val="ListParagraph"/>
        <w:spacing w:after="0"/>
        <w:ind w:left="2160"/>
        <w:rPr>
          <w:rFonts w:cs="Arial"/>
          <w:sz w:val="24"/>
          <w:szCs w:val="24"/>
        </w:rPr>
      </w:pPr>
      <w:r>
        <w:rPr>
          <w:rFonts w:cs="Arial"/>
          <w:sz w:val="24"/>
          <w:szCs w:val="24"/>
        </w:rPr>
        <w:t xml:space="preserve">This book was a textbook I used in a history of architecture class.  It contained a lot of the background knowledge I needed to understand the terminology attached to </w:t>
      </w:r>
      <w:proofErr w:type="gramStart"/>
      <w:r>
        <w:rPr>
          <w:rFonts w:cs="Arial"/>
          <w:sz w:val="24"/>
          <w:szCs w:val="24"/>
        </w:rPr>
        <w:t>Medieval</w:t>
      </w:r>
      <w:proofErr w:type="gramEnd"/>
      <w:r>
        <w:rPr>
          <w:rFonts w:cs="Arial"/>
          <w:sz w:val="24"/>
          <w:szCs w:val="24"/>
        </w:rPr>
        <w:t xml:space="preserve"> architecture.</w:t>
      </w:r>
    </w:p>
    <w:p w:rsidR="001A1267" w:rsidRPr="009826CD" w:rsidRDefault="001A1267" w:rsidP="001A1267">
      <w:pPr>
        <w:pStyle w:val="ListParagraph"/>
        <w:spacing w:after="0"/>
        <w:ind w:left="2160"/>
        <w:rPr>
          <w:rFonts w:cs="Arial"/>
          <w:sz w:val="24"/>
          <w:szCs w:val="24"/>
        </w:rPr>
      </w:pPr>
    </w:p>
    <w:p w:rsidR="001A1267" w:rsidRDefault="001A1267" w:rsidP="001A1267">
      <w:pPr>
        <w:spacing w:after="0"/>
        <w:ind w:firstLine="720"/>
        <w:rPr>
          <w:rFonts w:cs="Arial"/>
          <w:sz w:val="24"/>
          <w:szCs w:val="24"/>
        </w:rPr>
      </w:pPr>
    </w:p>
    <w:p w:rsidR="001A1267" w:rsidRDefault="001A1267" w:rsidP="001A1267">
      <w:pPr>
        <w:spacing w:after="0"/>
        <w:ind w:firstLine="720"/>
        <w:rPr>
          <w:rFonts w:cs="Arial"/>
          <w:sz w:val="24"/>
          <w:szCs w:val="24"/>
        </w:rPr>
      </w:pPr>
    </w:p>
    <w:p w:rsidR="001A1267" w:rsidRDefault="001A1267" w:rsidP="001A1267">
      <w:pPr>
        <w:spacing w:after="0"/>
        <w:ind w:firstLine="720"/>
        <w:rPr>
          <w:rFonts w:cs="Arial"/>
          <w:sz w:val="24"/>
          <w:szCs w:val="24"/>
        </w:rPr>
      </w:pPr>
    </w:p>
    <w:p w:rsidR="001A1267" w:rsidRDefault="001A1267" w:rsidP="001A1267">
      <w:pPr>
        <w:spacing w:after="0"/>
        <w:ind w:firstLine="720"/>
        <w:rPr>
          <w:rFonts w:cs="Arial"/>
          <w:sz w:val="24"/>
          <w:szCs w:val="24"/>
        </w:rPr>
      </w:pPr>
    </w:p>
    <w:p w:rsidR="001A1267" w:rsidRDefault="001A1267" w:rsidP="001A1267">
      <w:pPr>
        <w:spacing w:after="0"/>
        <w:ind w:firstLine="720"/>
        <w:rPr>
          <w:rFonts w:cs="Arial"/>
          <w:sz w:val="24"/>
          <w:szCs w:val="24"/>
        </w:rPr>
      </w:pPr>
    </w:p>
    <w:p w:rsidR="001A1267" w:rsidRDefault="001A1267" w:rsidP="001A1267">
      <w:pPr>
        <w:spacing w:after="0"/>
        <w:ind w:firstLine="720"/>
        <w:rPr>
          <w:rFonts w:cs="Arial"/>
          <w:sz w:val="24"/>
          <w:szCs w:val="24"/>
        </w:rPr>
      </w:pPr>
    </w:p>
    <w:p w:rsidR="001A1267" w:rsidRPr="00367C2E" w:rsidRDefault="001A1267" w:rsidP="001A1267">
      <w:pPr>
        <w:spacing w:after="0"/>
        <w:ind w:firstLine="720"/>
        <w:rPr>
          <w:rFonts w:cs="Arial"/>
          <w:sz w:val="24"/>
          <w:szCs w:val="24"/>
        </w:rPr>
      </w:pPr>
      <w:r w:rsidRPr="00367C2E">
        <w:rPr>
          <w:rFonts w:cs="Arial"/>
          <w:sz w:val="24"/>
          <w:szCs w:val="24"/>
        </w:rPr>
        <w:t xml:space="preserve">Hayes, Holly. "Sacred Destinations." Aachen Cathedral. May 12, 2014. Accessed April 16, </w:t>
      </w:r>
    </w:p>
    <w:p w:rsidR="001A1267" w:rsidRDefault="001A1267" w:rsidP="001A1267">
      <w:pPr>
        <w:spacing w:after="0"/>
        <w:ind w:left="720" w:firstLine="720"/>
        <w:rPr>
          <w:rFonts w:cs="Arial"/>
          <w:sz w:val="24"/>
          <w:szCs w:val="24"/>
        </w:rPr>
      </w:pPr>
      <w:r w:rsidRPr="00367C2E">
        <w:rPr>
          <w:rFonts w:cs="Arial"/>
          <w:sz w:val="24"/>
          <w:szCs w:val="24"/>
        </w:rPr>
        <w:t xml:space="preserve">2016. </w:t>
      </w:r>
      <w:hyperlink r:id="rId39" w:history="1">
        <w:r w:rsidRPr="008434FD">
          <w:rPr>
            <w:rStyle w:val="Hyperlink"/>
            <w:rFonts w:cs="Arial"/>
            <w:sz w:val="24"/>
            <w:szCs w:val="24"/>
          </w:rPr>
          <w:t>http://www.sacred-destinations.com/germany/aachen-cathedral</w:t>
        </w:r>
      </w:hyperlink>
      <w:r w:rsidRPr="00367C2E">
        <w:rPr>
          <w:rFonts w:cs="Arial"/>
          <w:sz w:val="24"/>
          <w:szCs w:val="24"/>
        </w:rPr>
        <w:t>.</w:t>
      </w:r>
    </w:p>
    <w:p w:rsidR="001A1267" w:rsidRPr="00367C2E" w:rsidRDefault="001A1267" w:rsidP="001A1267">
      <w:pPr>
        <w:spacing w:after="0"/>
        <w:ind w:left="720" w:firstLine="720"/>
        <w:rPr>
          <w:rFonts w:cs="Arial"/>
          <w:sz w:val="24"/>
          <w:szCs w:val="24"/>
        </w:rPr>
      </w:pPr>
    </w:p>
    <w:p w:rsidR="001A1267" w:rsidRDefault="001A1267" w:rsidP="001A1267">
      <w:pPr>
        <w:pStyle w:val="ListParagraph"/>
        <w:spacing w:after="0"/>
        <w:ind w:left="2160"/>
        <w:rPr>
          <w:rFonts w:cs="Arial"/>
          <w:sz w:val="24"/>
          <w:szCs w:val="24"/>
        </w:rPr>
      </w:pPr>
      <w:r>
        <w:rPr>
          <w:rFonts w:cs="Arial"/>
          <w:sz w:val="24"/>
          <w:szCs w:val="24"/>
        </w:rPr>
        <w:t>This site was invaluable because I learned more about the history and religious aspects of the Palatine Chapel.  I was able to use this information in my paper to lend credibility to the Palatine Chapel’s significance.</w:t>
      </w:r>
    </w:p>
    <w:p w:rsidR="001A1267" w:rsidRDefault="001A1267" w:rsidP="001A1267">
      <w:pPr>
        <w:pStyle w:val="ListParagraph"/>
        <w:spacing w:after="0"/>
        <w:ind w:left="2160"/>
        <w:rPr>
          <w:rFonts w:cs="Arial"/>
          <w:sz w:val="24"/>
          <w:szCs w:val="24"/>
        </w:rPr>
      </w:pPr>
    </w:p>
    <w:p w:rsidR="001A1267" w:rsidRDefault="001A1267" w:rsidP="001A1267">
      <w:pPr>
        <w:ind w:firstLine="720"/>
        <w:rPr>
          <w:rFonts w:cs="Arial"/>
          <w:sz w:val="24"/>
          <w:szCs w:val="24"/>
        </w:rPr>
      </w:pPr>
      <w:r w:rsidRPr="00367C2E">
        <w:rPr>
          <w:rFonts w:cs="Arial"/>
          <w:sz w:val="24"/>
          <w:szCs w:val="24"/>
        </w:rPr>
        <w:t xml:space="preserve">Mann, Nicholas. </w:t>
      </w:r>
      <w:r w:rsidRPr="00367C2E">
        <w:rPr>
          <w:rFonts w:cs="Arial"/>
          <w:i/>
          <w:iCs/>
          <w:sz w:val="24"/>
          <w:szCs w:val="24"/>
        </w:rPr>
        <w:t>Petrarch</w:t>
      </w:r>
      <w:r w:rsidRPr="00367C2E">
        <w:rPr>
          <w:rFonts w:cs="Arial"/>
          <w:sz w:val="24"/>
          <w:szCs w:val="24"/>
        </w:rPr>
        <w:t>. Oxford: Oxford University Press, 1984.</w:t>
      </w:r>
    </w:p>
    <w:p w:rsidR="001A1267" w:rsidRDefault="001A1267" w:rsidP="001A1267">
      <w:pPr>
        <w:ind w:left="2160"/>
        <w:rPr>
          <w:sz w:val="24"/>
          <w:szCs w:val="24"/>
        </w:rPr>
      </w:pPr>
      <w:r>
        <w:rPr>
          <w:sz w:val="24"/>
          <w:szCs w:val="24"/>
        </w:rPr>
        <w:t xml:space="preserve">With this book I was able to learn a lot about Petrarch.  This information helped shed light on why he was so critical of </w:t>
      </w:r>
      <w:proofErr w:type="gramStart"/>
      <w:r>
        <w:rPr>
          <w:sz w:val="24"/>
          <w:szCs w:val="24"/>
        </w:rPr>
        <w:t>Medieval</w:t>
      </w:r>
      <w:proofErr w:type="gramEnd"/>
      <w:r>
        <w:rPr>
          <w:sz w:val="24"/>
          <w:szCs w:val="24"/>
        </w:rPr>
        <w:t xml:space="preserve"> architecture.</w:t>
      </w:r>
    </w:p>
    <w:p w:rsidR="001A1267" w:rsidRPr="00925876" w:rsidRDefault="001A1267" w:rsidP="001A1267">
      <w:pPr>
        <w:ind w:left="2160"/>
        <w:rPr>
          <w:sz w:val="24"/>
          <w:szCs w:val="24"/>
        </w:rPr>
      </w:pPr>
    </w:p>
    <w:p w:rsidR="001A1267" w:rsidRPr="00367C2E" w:rsidRDefault="001A1267" w:rsidP="001A1267">
      <w:pPr>
        <w:pStyle w:val="ListParagraph"/>
        <w:spacing w:after="200" w:line="276" w:lineRule="auto"/>
        <w:rPr>
          <w:rFonts w:cs="Helvetica"/>
          <w:sz w:val="24"/>
          <w:szCs w:val="24"/>
        </w:rPr>
      </w:pPr>
      <w:proofErr w:type="spellStart"/>
      <w:r w:rsidRPr="00367C2E">
        <w:rPr>
          <w:rFonts w:cs="Helvetica"/>
          <w:sz w:val="24"/>
          <w:szCs w:val="24"/>
        </w:rPr>
        <w:t>Radding</w:t>
      </w:r>
      <w:proofErr w:type="spellEnd"/>
      <w:r w:rsidRPr="00367C2E">
        <w:rPr>
          <w:rFonts w:cs="Helvetica"/>
          <w:sz w:val="24"/>
          <w:szCs w:val="24"/>
        </w:rPr>
        <w:t xml:space="preserve">, Charles M., and William W. Clark. </w:t>
      </w:r>
      <w:r w:rsidRPr="00367C2E">
        <w:rPr>
          <w:rFonts w:cs="Helvetica"/>
          <w:i/>
          <w:iCs/>
          <w:sz w:val="24"/>
          <w:szCs w:val="24"/>
        </w:rPr>
        <w:t xml:space="preserve">Medieval Architecture, </w:t>
      </w:r>
    </w:p>
    <w:p w:rsidR="001A1267" w:rsidRDefault="001A1267" w:rsidP="001A1267">
      <w:pPr>
        <w:pStyle w:val="ListParagraph"/>
        <w:ind w:left="1440"/>
        <w:rPr>
          <w:rFonts w:cs="Helvetica"/>
          <w:sz w:val="24"/>
          <w:szCs w:val="24"/>
        </w:rPr>
      </w:pPr>
      <w:r w:rsidRPr="00367C2E">
        <w:rPr>
          <w:rFonts w:cs="Helvetica"/>
          <w:i/>
          <w:iCs/>
          <w:sz w:val="24"/>
          <w:szCs w:val="24"/>
        </w:rPr>
        <w:t>Medieval Learning: Builders and Masters in the Age of Romanesque and Gothic</w:t>
      </w:r>
      <w:r w:rsidRPr="00367C2E">
        <w:rPr>
          <w:rFonts w:cs="Helvetica"/>
          <w:sz w:val="24"/>
          <w:szCs w:val="24"/>
        </w:rPr>
        <w:t>. New Haven: Yale University Press, 1992.</w:t>
      </w:r>
    </w:p>
    <w:p w:rsidR="001A1267" w:rsidRPr="009826CD" w:rsidRDefault="001A1267" w:rsidP="001A1267">
      <w:pPr>
        <w:pStyle w:val="ListParagraph"/>
        <w:ind w:left="2160"/>
        <w:rPr>
          <w:rFonts w:cs="Helvetica"/>
          <w:sz w:val="24"/>
          <w:szCs w:val="24"/>
        </w:rPr>
      </w:pPr>
      <w:r>
        <w:rPr>
          <w:rFonts w:cs="Helvetica"/>
          <w:iCs/>
          <w:sz w:val="24"/>
          <w:szCs w:val="24"/>
        </w:rPr>
        <w:t>This source was very valuable because it taught me more about the construction techniques in Gothic architecture.  Specifically in the case of St. Denis.</w:t>
      </w:r>
    </w:p>
    <w:p w:rsidR="001A1267" w:rsidRPr="00367C2E" w:rsidRDefault="001A1267" w:rsidP="001A1267">
      <w:pPr>
        <w:pStyle w:val="ListParagraph"/>
        <w:rPr>
          <w:rFonts w:cs="Helvetica"/>
          <w:sz w:val="24"/>
          <w:szCs w:val="24"/>
        </w:rPr>
      </w:pPr>
    </w:p>
    <w:p w:rsidR="001A1267" w:rsidRPr="00367C2E" w:rsidRDefault="001A1267" w:rsidP="001A1267">
      <w:pPr>
        <w:pStyle w:val="ListParagraph"/>
        <w:spacing w:after="0" w:line="276" w:lineRule="auto"/>
        <w:rPr>
          <w:rFonts w:cs="Arial"/>
          <w:sz w:val="24"/>
          <w:szCs w:val="24"/>
        </w:rPr>
      </w:pPr>
      <w:r w:rsidRPr="00367C2E">
        <w:rPr>
          <w:rFonts w:cs="Arial"/>
          <w:sz w:val="24"/>
          <w:szCs w:val="24"/>
        </w:rPr>
        <w:t xml:space="preserve">Snyder, James. </w:t>
      </w:r>
      <w:r w:rsidRPr="00367C2E">
        <w:rPr>
          <w:rFonts w:cs="Arial"/>
          <w:i/>
          <w:iCs/>
          <w:sz w:val="24"/>
          <w:szCs w:val="24"/>
        </w:rPr>
        <w:t>Medieval Art: Painting-Sculpture-Architecture, 4th-</w:t>
      </w:r>
    </w:p>
    <w:p w:rsidR="001A1267" w:rsidRDefault="001A1267" w:rsidP="001A1267">
      <w:pPr>
        <w:pStyle w:val="ListParagraph"/>
        <w:spacing w:after="0"/>
        <w:ind w:firstLine="720"/>
        <w:rPr>
          <w:rFonts w:cs="Arial"/>
          <w:sz w:val="24"/>
          <w:szCs w:val="24"/>
        </w:rPr>
      </w:pPr>
      <w:r w:rsidRPr="00367C2E">
        <w:rPr>
          <w:rFonts w:cs="Arial"/>
          <w:i/>
          <w:iCs/>
          <w:sz w:val="24"/>
          <w:szCs w:val="24"/>
        </w:rPr>
        <w:t>14th Century</w:t>
      </w:r>
      <w:r w:rsidRPr="00367C2E">
        <w:rPr>
          <w:rFonts w:cs="Arial"/>
          <w:sz w:val="24"/>
          <w:szCs w:val="24"/>
        </w:rPr>
        <w:t>. New York: H.N. Abrams, 1989.</w:t>
      </w:r>
    </w:p>
    <w:p w:rsidR="001A1267" w:rsidRPr="00367C2E" w:rsidRDefault="001A1267" w:rsidP="001A1267">
      <w:pPr>
        <w:pStyle w:val="ListParagraph"/>
        <w:spacing w:after="0"/>
        <w:ind w:firstLine="720"/>
        <w:rPr>
          <w:rFonts w:cs="Arial"/>
          <w:sz w:val="24"/>
          <w:szCs w:val="24"/>
        </w:rPr>
      </w:pPr>
    </w:p>
    <w:p w:rsidR="001A1267" w:rsidRDefault="001A1267" w:rsidP="001A1267">
      <w:pPr>
        <w:pStyle w:val="ListParagraph"/>
        <w:ind w:left="2160"/>
        <w:rPr>
          <w:rFonts w:cs="Arial"/>
          <w:sz w:val="24"/>
          <w:szCs w:val="24"/>
        </w:rPr>
      </w:pPr>
      <w:r>
        <w:rPr>
          <w:rFonts w:cs="Arial"/>
          <w:sz w:val="24"/>
          <w:szCs w:val="24"/>
        </w:rPr>
        <w:t xml:space="preserve">This was a textbook I used in a directed studies class about </w:t>
      </w:r>
      <w:proofErr w:type="gramStart"/>
      <w:r>
        <w:rPr>
          <w:rFonts w:cs="Arial"/>
          <w:sz w:val="24"/>
          <w:szCs w:val="24"/>
        </w:rPr>
        <w:t>Medieval</w:t>
      </w:r>
      <w:proofErr w:type="gramEnd"/>
      <w:r>
        <w:rPr>
          <w:rFonts w:cs="Arial"/>
          <w:sz w:val="24"/>
          <w:szCs w:val="24"/>
        </w:rPr>
        <w:t xml:space="preserve"> art and architecture.  It was the basis of my information when I was beginning my paper, as it summarized and evaluated many different </w:t>
      </w:r>
      <w:proofErr w:type="gramStart"/>
      <w:r>
        <w:rPr>
          <w:rFonts w:cs="Arial"/>
          <w:sz w:val="24"/>
          <w:szCs w:val="24"/>
        </w:rPr>
        <w:t>Medieval</w:t>
      </w:r>
      <w:proofErr w:type="gramEnd"/>
      <w:r>
        <w:rPr>
          <w:rFonts w:cs="Arial"/>
          <w:sz w:val="24"/>
          <w:szCs w:val="24"/>
        </w:rPr>
        <w:t xml:space="preserve"> buildings.</w:t>
      </w:r>
    </w:p>
    <w:p w:rsidR="001A1267" w:rsidRPr="00367C2E" w:rsidRDefault="001A1267" w:rsidP="001A1267">
      <w:pPr>
        <w:pStyle w:val="ListParagraph"/>
        <w:ind w:left="2160"/>
        <w:rPr>
          <w:rFonts w:cs="Arial"/>
          <w:sz w:val="24"/>
          <w:szCs w:val="24"/>
        </w:rPr>
      </w:pPr>
    </w:p>
    <w:p w:rsidR="001A1267" w:rsidRPr="00367C2E" w:rsidRDefault="001A1267" w:rsidP="001A1267">
      <w:pPr>
        <w:spacing w:after="0" w:line="276" w:lineRule="auto"/>
        <w:ind w:firstLine="720"/>
        <w:rPr>
          <w:rFonts w:cs="Arial"/>
          <w:sz w:val="24"/>
          <w:szCs w:val="24"/>
        </w:rPr>
      </w:pPr>
      <w:proofErr w:type="spellStart"/>
      <w:r w:rsidRPr="00367C2E">
        <w:rPr>
          <w:rFonts w:cs="Helvetica"/>
          <w:sz w:val="24"/>
          <w:szCs w:val="24"/>
        </w:rPr>
        <w:t>Sorabella</w:t>
      </w:r>
      <w:proofErr w:type="spellEnd"/>
      <w:r w:rsidRPr="00367C2E">
        <w:rPr>
          <w:rFonts w:cs="Helvetica"/>
          <w:sz w:val="24"/>
          <w:szCs w:val="24"/>
        </w:rPr>
        <w:t xml:space="preserve">, Jean. "Carolingian Art." </w:t>
      </w:r>
      <w:proofErr w:type="spellStart"/>
      <w:r w:rsidRPr="00367C2E">
        <w:rPr>
          <w:rFonts w:cs="Helvetica"/>
          <w:sz w:val="24"/>
          <w:szCs w:val="24"/>
        </w:rPr>
        <w:t>Heilbrunn</w:t>
      </w:r>
      <w:proofErr w:type="spellEnd"/>
      <w:r w:rsidRPr="00367C2E">
        <w:rPr>
          <w:rFonts w:cs="Helvetica"/>
          <w:sz w:val="24"/>
          <w:szCs w:val="24"/>
        </w:rPr>
        <w:t xml:space="preserve"> Timeline of Art History. </w:t>
      </w:r>
    </w:p>
    <w:p w:rsidR="001A1267" w:rsidRDefault="001A1267" w:rsidP="001A1267">
      <w:pPr>
        <w:pStyle w:val="ListParagraph"/>
        <w:spacing w:after="0"/>
        <w:ind w:left="1440"/>
        <w:rPr>
          <w:rFonts w:cs="Helvetica"/>
          <w:sz w:val="24"/>
          <w:szCs w:val="24"/>
        </w:rPr>
      </w:pPr>
      <w:r w:rsidRPr="00367C2E">
        <w:rPr>
          <w:rFonts w:cs="Helvetica"/>
          <w:sz w:val="24"/>
          <w:szCs w:val="24"/>
        </w:rPr>
        <w:t xml:space="preserve">October 1, 2002. Accessed November 9, 2015. </w:t>
      </w:r>
      <w:hyperlink r:id="rId40" w:history="1">
        <w:r w:rsidRPr="00367C2E">
          <w:rPr>
            <w:rStyle w:val="Hyperlink"/>
            <w:rFonts w:cs="Helvetica"/>
            <w:sz w:val="24"/>
            <w:szCs w:val="24"/>
          </w:rPr>
          <w:t>http://www.metmuseum.org/toah/hd/caro/hd_caro.htm</w:t>
        </w:r>
      </w:hyperlink>
      <w:r w:rsidRPr="00367C2E">
        <w:rPr>
          <w:rFonts w:cs="Helvetica"/>
          <w:sz w:val="24"/>
          <w:szCs w:val="24"/>
        </w:rPr>
        <w:t xml:space="preserve">. </w:t>
      </w:r>
    </w:p>
    <w:p w:rsidR="001A1267" w:rsidRDefault="001A1267" w:rsidP="001A1267">
      <w:pPr>
        <w:pStyle w:val="ListParagraph"/>
        <w:spacing w:after="0"/>
        <w:ind w:left="1440"/>
        <w:rPr>
          <w:rFonts w:cs="Helvetica"/>
          <w:sz w:val="24"/>
          <w:szCs w:val="24"/>
        </w:rPr>
      </w:pPr>
    </w:p>
    <w:p w:rsidR="001A1267" w:rsidRPr="00367C2E" w:rsidRDefault="001A1267" w:rsidP="001A1267">
      <w:pPr>
        <w:pStyle w:val="ListParagraph"/>
        <w:spacing w:after="0"/>
        <w:ind w:left="2160"/>
        <w:rPr>
          <w:rFonts w:cs="Helvetica"/>
          <w:sz w:val="24"/>
          <w:szCs w:val="24"/>
        </w:rPr>
      </w:pPr>
      <w:r>
        <w:rPr>
          <w:rFonts w:cs="Helvetica"/>
          <w:sz w:val="24"/>
          <w:szCs w:val="24"/>
        </w:rPr>
        <w:t>This site is another that is affiliated with the Metropolitan Museum of Art.  It shed a lot of light on the background and history of the Carolingian era.</w:t>
      </w:r>
    </w:p>
    <w:p w:rsidR="001A1267" w:rsidRPr="00367C2E" w:rsidRDefault="001A1267" w:rsidP="001A1267">
      <w:pPr>
        <w:pStyle w:val="ListParagraph"/>
        <w:spacing w:after="0"/>
        <w:ind w:left="1440"/>
        <w:rPr>
          <w:rFonts w:cs="Helvetica"/>
          <w:sz w:val="24"/>
          <w:szCs w:val="24"/>
        </w:rPr>
      </w:pPr>
    </w:p>
    <w:p w:rsidR="001A1267" w:rsidRDefault="001A1267" w:rsidP="001A1267">
      <w:pPr>
        <w:spacing w:after="0"/>
        <w:rPr>
          <w:sz w:val="24"/>
          <w:szCs w:val="24"/>
        </w:rPr>
      </w:pPr>
      <w:r w:rsidRPr="00367C2E">
        <w:rPr>
          <w:sz w:val="24"/>
          <w:szCs w:val="24"/>
        </w:rPr>
        <w:t xml:space="preserve">           </w:t>
      </w:r>
    </w:p>
    <w:p w:rsidR="001A1267" w:rsidRDefault="001A1267" w:rsidP="001A1267">
      <w:pPr>
        <w:spacing w:after="0"/>
        <w:rPr>
          <w:sz w:val="24"/>
          <w:szCs w:val="24"/>
        </w:rPr>
      </w:pPr>
    </w:p>
    <w:p w:rsidR="001A1267" w:rsidRDefault="001A1267" w:rsidP="001A1267">
      <w:pPr>
        <w:spacing w:after="0"/>
        <w:rPr>
          <w:sz w:val="24"/>
          <w:szCs w:val="24"/>
        </w:rPr>
      </w:pPr>
    </w:p>
    <w:p w:rsidR="001A1267" w:rsidRPr="00367C2E" w:rsidRDefault="001A1267" w:rsidP="001A1267">
      <w:pPr>
        <w:spacing w:after="0"/>
        <w:ind w:firstLine="720"/>
        <w:rPr>
          <w:rFonts w:cs="Helvetica"/>
          <w:sz w:val="24"/>
          <w:szCs w:val="24"/>
        </w:rPr>
      </w:pPr>
      <w:r w:rsidRPr="00367C2E">
        <w:rPr>
          <w:sz w:val="24"/>
          <w:szCs w:val="24"/>
        </w:rPr>
        <w:t xml:space="preserve"> </w:t>
      </w:r>
      <w:proofErr w:type="spellStart"/>
      <w:r w:rsidRPr="00367C2E">
        <w:rPr>
          <w:rFonts w:cs="Helvetica"/>
          <w:sz w:val="24"/>
          <w:szCs w:val="24"/>
        </w:rPr>
        <w:t>Stalley</w:t>
      </w:r>
      <w:proofErr w:type="spellEnd"/>
      <w:r w:rsidRPr="00367C2E">
        <w:rPr>
          <w:rFonts w:cs="Helvetica"/>
          <w:sz w:val="24"/>
          <w:szCs w:val="24"/>
        </w:rPr>
        <w:t xml:space="preserve">, R. A. </w:t>
      </w:r>
      <w:r w:rsidRPr="00367C2E">
        <w:rPr>
          <w:rFonts w:cs="Helvetica"/>
          <w:i/>
          <w:iCs/>
          <w:sz w:val="24"/>
          <w:szCs w:val="24"/>
        </w:rPr>
        <w:t>Early Medieval Architecture</w:t>
      </w:r>
      <w:r w:rsidRPr="00367C2E">
        <w:rPr>
          <w:rFonts w:cs="Helvetica"/>
          <w:sz w:val="24"/>
          <w:szCs w:val="24"/>
        </w:rPr>
        <w:t xml:space="preserve">. Oxford: Oxford University </w:t>
      </w:r>
    </w:p>
    <w:p w:rsidR="001A1267" w:rsidRDefault="001A1267" w:rsidP="001A1267">
      <w:pPr>
        <w:spacing w:after="0"/>
        <w:ind w:left="720" w:firstLine="720"/>
        <w:rPr>
          <w:rFonts w:cs="Helvetica"/>
          <w:sz w:val="24"/>
          <w:szCs w:val="24"/>
        </w:rPr>
      </w:pPr>
      <w:r w:rsidRPr="00367C2E">
        <w:rPr>
          <w:rFonts w:cs="Helvetica"/>
          <w:sz w:val="24"/>
          <w:szCs w:val="24"/>
        </w:rPr>
        <w:t>Press, 1999.</w:t>
      </w:r>
    </w:p>
    <w:p w:rsidR="001A1267" w:rsidRDefault="001A1267" w:rsidP="001A1267">
      <w:pPr>
        <w:spacing w:after="0"/>
        <w:ind w:left="720" w:firstLine="720"/>
        <w:rPr>
          <w:rFonts w:cs="Helvetica"/>
          <w:sz w:val="24"/>
          <w:szCs w:val="24"/>
        </w:rPr>
      </w:pPr>
    </w:p>
    <w:p w:rsidR="001A1267" w:rsidRPr="00367C2E" w:rsidRDefault="001A1267" w:rsidP="001A1267">
      <w:pPr>
        <w:spacing w:after="0"/>
        <w:ind w:left="2160"/>
        <w:rPr>
          <w:rFonts w:cs="Helvetica"/>
          <w:sz w:val="24"/>
          <w:szCs w:val="24"/>
        </w:rPr>
      </w:pPr>
      <w:r>
        <w:rPr>
          <w:rFonts w:cs="Helvetica"/>
          <w:sz w:val="24"/>
          <w:szCs w:val="24"/>
        </w:rPr>
        <w:t xml:space="preserve">This book helped me better understand why Medieval architecture was inventive and innovative, as well as influential.  I was better able to comprehend the difference between </w:t>
      </w:r>
      <w:proofErr w:type="gramStart"/>
      <w:r>
        <w:rPr>
          <w:rFonts w:cs="Helvetica"/>
          <w:sz w:val="24"/>
          <w:szCs w:val="24"/>
        </w:rPr>
        <w:t>Medieval</w:t>
      </w:r>
      <w:proofErr w:type="gramEnd"/>
      <w:r>
        <w:rPr>
          <w:rFonts w:cs="Helvetica"/>
          <w:sz w:val="24"/>
          <w:szCs w:val="24"/>
        </w:rPr>
        <w:t xml:space="preserve"> architecture and what came before and after.</w:t>
      </w:r>
    </w:p>
    <w:p w:rsidR="001A1267" w:rsidRPr="00367C2E" w:rsidRDefault="001A1267" w:rsidP="001A1267">
      <w:pPr>
        <w:spacing w:after="0"/>
        <w:ind w:left="720"/>
        <w:rPr>
          <w:rFonts w:cs="Arial"/>
          <w:color w:val="323232"/>
          <w:sz w:val="24"/>
          <w:szCs w:val="24"/>
        </w:rPr>
      </w:pPr>
    </w:p>
    <w:p w:rsidR="001A1267" w:rsidRPr="00367C2E" w:rsidRDefault="001A1267" w:rsidP="001A1267">
      <w:pPr>
        <w:spacing w:after="0"/>
        <w:ind w:left="720"/>
        <w:rPr>
          <w:rFonts w:cs="Arial"/>
          <w:sz w:val="24"/>
          <w:szCs w:val="24"/>
        </w:rPr>
      </w:pPr>
      <w:r w:rsidRPr="00367C2E">
        <w:rPr>
          <w:rFonts w:cs="Arial"/>
          <w:sz w:val="24"/>
          <w:szCs w:val="24"/>
        </w:rPr>
        <w:t xml:space="preserve">"Romanesque Architecture." - Durham World Heritage Site. </w:t>
      </w:r>
      <w:proofErr w:type="spellStart"/>
      <w:proofErr w:type="gramStart"/>
      <w:r w:rsidRPr="00367C2E">
        <w:rPr>
          <w:rFonts w:cs="Arial"/>
          <w:sz w:val="24"/>
          <w:szCs w:val="24"/>
        </w:rPr>
        <w:t>n.d</w:t>
      </w:r>
      <w:proofErr w:type="gramEnd"/>
      <w:r w:rsidRPr="00367C2E">
        <w:rPr>
          <w:rFonts w:cs="Arial"/>
          <w:sz w:val="24"/>
          <w:szCs w:val="24"/>
        </w:rPr>
        <w:t>.</w:t>
      </w:r>
      <w:proofErr w:type="spellEnd"/>
      <w:r w:rsidRPr="00367C2E">
        <w:rPr>
          <w:rFonts w:cs="Arial"/>
          <w:sz w:val="24"/>
          <w:szCs w:val="24"/>
        </w:rPr>
        <w:t xml:space="preserve"> Accessed May 9, 2016. </w:t>
      </w:r>
    </w:p>
    <w:p w:rsidR="001A1267" w:rsidRPr="00367C2E" w:rsidRDefault="001A1267" w:rsidP="001A1267">
      <w:pPr>
        <w:spacing w:after="0"/>
        <w:ind w:left="720" w:firstLine="720"/>
        <w:rPr>
          <w:rFonts w:cs="Helvetica"/>
          <w:sz w:val="24"/>
          <w:szCs w:val="24"/>
        </w:rPr>
      </w:pPr>
      <w:r w:rsidRPr="00367C2E">
        <w:rPr>
          <w:rFonts w:cs="Arial"/>
          <w:sz w:val="24"/>
          <w:szCs w:val="24"/>
        </w:rPr>
        <w:t>https://www.durhamworldheritagesite.com/architecture/romanesque.</w:t>
      </w:r>
    </w:p>
    <w:p w:rsidR="001A1267" w:rsidRPr="00367C2E" w:rsidRDefault="001A1267" w:rsidP="001A1267">
      <w:pPr>
        <w:spacing w:after="0"/>
        <w:ind w:left="720" w:firstLine="720"/>
        <w:rPr>
          <w:rFonts w:cs="Helvetica"/>
          <w:sz w:val="24"/>
          <w:szCs w:val="24"/>
        </w:rPr>
      </w:pPr>
    </w:p>
    <w:p w:rsidR="001A1267" w:rsidRDefault="001A1267" w:rsidP="001A1267">
      <w:pPr>
        <w:spacing w:line="240" w:lineRule="auto"/>
        <w:ind w:left="2160"/>
        <w:rPr>
          <w:rFonts w:cs="Times New Roman"/>
          <w:sz w:val="24"/>
          <w:szCs w:val="24"/>
        </w:rPr>
      </w:pPr>
      <w:r>
        <w:rPr>
          <w:rFonts w:cs="Times New Roman"/>
          <w:sz w:val="24"/>
          <w:szCs w:val="24"/>
        </w:rPr>
        <w:t>I was unable to find the author of this site, but it is an official site of Durham Cathedral.  It illuminated the Romanesque era for me so that I could understand more of the history behind Durham Cathedral and the key figures in making its construction possible.</w:t>
      </w: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Default="001A1267" w:rsidP="001A1267">
      <w:pPr>
        <w:spacing w:line="240" w:lineRule="auto"/>
        <w:ind w:left="2160"/>
        <w:rPr>
          <w:rFonts w:cs="Times New Roman"/>
          <w:sz w:val="24"/>
          <w:szCs w:val="24"/>
        </w:rPr>
      </w:pPr>
    </w:p>
    <w:p w:rsidR="001A1267" w:rsidRPr="00367C2E" w:rsidRDefault="001A1267" w:rsidP="001A1267">
      <w:pPr>
        <w:spacing w:line="240" w:lineRule="auto"/>
        <w:ind w:left="2160"/>
        <w:rPr>
          <w:rFonts w:cs="Times New Roman"/>
          <w:sz w:val="24"/>
          <w:szCs w:val="24"/>
        </w:rPr>
      </w:pPr>
    </w:p>
    <w:p w:rsidR="001A1267" w:rsidRPr="00367C2E" w:rsidRDefault="001A1267" w:rsidP="001A1267">
      <w:pPr>
        <w:rPr>
          <w:sz w:val="24"/>
          <w:szCs w:val="24"/>
        </w:rPr>
      </w:pPr>
      <w:r w:rsidRPr="00367C2E">
        <w:rPr>
          <w:sz w:val="24"/>
          <w:szCs w:val="24"/>
        </w:rPr>
        <w:t>Image Sources</w:t>
      </w:r>
      <w:r>
        <w:rPr>
          <w:sz w:val="24"/>
          <w:szCs w:val="24"/>
        </w:rPr>
        <w:t>:</w:t>
      </w:r>
    </w:p>
    <w:p w:rsidR="001A1267" w:rsidRPr="00367C2E" w:rsidRDefault="001A1267" w:rsidP="001A1267">
      <w:pPr>
        <w:spacing w:before="240" w:line="240" w:lineRule="auto"/>
        <w:rPr>
          <w:i/>
          <w:sz w:val="24"/>
          <w:szCs w:val="24"/>
        </w:rPr>
      </w:pPr>
      <w:r w:rsidRPr="00367C2E">
        <w:rPr>
          <w:i/>
          <w:sz w:val="24"/>
          <w:szCs w:val="24"/>
        </w:rPr>
        <w:t xml:space="preserve">“Aachen – The Palatine Chapel” </w:t>
      </w:r>
      <w:hyperlink r:id="rId41" w:history="1">
        <w:r w:rsidRPr="00367C2E">
          <w:rPr>
            <w:rStyle w:val="Hyperlink"/>
            <w:sz w:val="24"/>
            <w:szCs w:val="24"/>
          </w:rPr>
          <w:t>http://earlymedieval.archeurope.info/index.php?page=aachen-the-palatine-chapel</w:t>
        </w:r>
      </w:hyperlink>
      <w:r w:rsidRPr="00367C2E">
        <w:rPr>
          <w:sz w:val="24"/>
          <w:szCs w:val="24"/>
        </w:rPr>
        <w:t xml:space="preserve"> </w:t>
      </w:r>
    </w:p>
    <w:p w:rsidR="001A1267" w:rsidRPr="00367C2E" w:rsidRDefault="001A1267" w:rsidP="001A1267">
      <w:pPr>
        <w:spacing w:before="240" w:line="240" w:lineRule="auto"/>
        <w:rPr>
          <w:sz w:val="24"/>
          <w:szCs w:val="24"/>
        </w:rPr>
      </w:pPr>
      <w:r w:rsidRPr="00367C2E">
        <w:rPr>
          <w:rFonts w:cs="Arial"/>
          <w:i/>
          <w:sz w:val="24"/>
          <w:szCs w:val="24"/>
          <w:lang w:val="en"/>
        </w:rPr>
        <w:t xml:space="preserve">“Abbot </w:t>
      </w:r>
      <w:proofErr w:type="spellStart"/>
      <w:r w:rsidRPr="00367C2E">
        <w:rPr>
          <w:rFonts w:cs="Arial"/>
          <w:i/>
          <w:sz w:val="24"/>
          <w:szCs w:val="24"/>
          <w:lang w:val="en"/>
        </w:rPr>
        <w:t>Suger</w:t>
      </w:r>
      <w:proofErr w:type="spellEnd"/>
      <w:r w:rsidRPr="00367C2E">
        <w:rPr>
          <w:rFonts w:cs="Arial"/>
          <w:i/>
          <w:sz w:val="24"/>
          <w:szCs w:val="24"/>
          <w:lang w:val="en"/>
        </w:rPr>
        <w:t>: Gothic Architecture &amp; Stained Glass</w:t>
      </w:r>
      <w:r w:rsidRPr="00367C2E">
        <w:rPr>
          <w:i/>
          <w:sz w:val="24"/>
          <w:szCs w:val="24"/>
        </w:rPr>
        <w:t xml:space="preserve">” </w:t>
      </w:r>
      <w:hyperlink r:id="rId42" w:history="1">
        <w:r w:rsidRPr="00367C2E">
          <w:rPr>
            <w:rStyle w:val="Hyperlink"/>
            <w:sz w:val="24"/>
            <w:szCs w:val="24"/>
          </w:rPr>
          <w:t>http://study.com/academy/lesson/abbot-suger-gothic-architecture-stained-glass.html</w:t>
        </w:r>
      </w:hyperlink>
      <w:r w:rsidRPr="00367C2E">
        <w:rPr>
          <w:sz w:val="24"/>
          <w:szCs w:val="24"/>
        </w:rPr>
        <w:t xml:space="preserve"> </w:t>
      </w:r>
    </w:p>
    <w:p w:rsidR="001A1267" w:rsidRPr="007860E5" w:rsidRDefault="001A1267" w:rsidP="001A1267">
      <w:pPr>
        <w:rPr>
          <w:color w:val="0563C1" w:themeColor="hyperlink"/>
          <w:sz w:val="24"/>
          <w:szCs w:val="24"/>
          <w:u w:val="single"/>
        </w:rPr>
      </w:pPr>
      <w:r w:rsidRPr="00367C2E">
        <w:rPr>
          <w:i/>
          <w:sz w:val="24"/>
          <w:szCs w:val="24"/>
          <w:lang w:val="en"/>
        </w:rPr>
        <w:t>“</w:t>
      </w:r>
      <w:r w:rsidRPr="007860E5">
        <w:rPr>
          <w:i/>
          <w:sz w:val="24"/>
          <w:szCs w:val="24"/>
          <w:lang w:val="en"/>
        </w:rPr>
        <w:t>Architectural Innovation: The Cathedral's Vaulted Ceiling</w:t>
      </w:r>
      <w:r w:rsidRPr="00367C2E">
        <w:rPr>
          <w:i/>
          <w:sz w:val="24"/>
          <w:szCs w:val="24"/>
          <w:lang w:val="en"/>
        </w:rPr>
        <w:t>”</w:t>
      </w:r>
      <w:r w:rsidRPr="00367C2E">
        <w:rPr>
          <w:i/>
          <w:sz w:val="24"/>
          <w:szCs w:val="24"/>
        </w:rPr>
        <w:t xml:space="preserve"> </w:t>
      </w:r>
      <w:hyperlink r:id="rId43" w:history="1">
        <w:r w:rsidRPr="00367C2E">
          <w:rPr>
            <w:color w:val="0563C1" w:themeColor="hyperlink"/>
            <w:sz w:val="24"/>
            <w:szCs w:val="24"/>
            <w:u w:val="single"/>
          </w:rPr>
          <w:t>https://www.durhamworldheritagesite.com/heritage/significance/vaulted-ceiling</w:t>
        </w:r>
      </w:hyperlink>
    </w:p>
    <w:p w:rsidR="001A1267" w:rsidRPr="00367C2E" w:rsidRDefault="001A1267" w:rsidP="001A1267">
      <w:pPr>
        <w:rPr>
          <w:i/>
          <w:sz w:val="24"/>
          <w:szCs w:val="24"/>
        </w:rPr>
      </w:pPr>
      <w:r w:rsidRPr="00367C2E">
        <w:rPr>
          <w:i/>
          <w:sz w:val="24"/>
          <w:szCs w:val="24"/>
        </w:rPr>
        <w:t>“Durham Cathedral”</w:t>
      </w:r>
      <w:hyperlink r:id="rId44" w:history="1">
        <w:r w:rsidRPr="00367C2E">
          <w:rPr>
            <w:color w:val="0563C1" w:themeColor="hyperlink"/>
            <w:sz w:val="24"/>
            <w:szCs w:val="24"/>
            <w:u w:val="single"/>
          </w:rPr>
          <w:t>https://thefreelancehistorywriter.com/2012/08/07/durham-cathedral/</w:t>
        </w:r>
      </w:hyperlink>
    </w:p>
    <w:p w:rsidR="001A1267" w:rsidRPr="00367C2E" w:rsidRDefault="001A1267" w:rsidP="001A1267">
      <w:pPr>
        <w:rPr>
          <w:i/>
          <w:sz w:val="24"/>
          <w:szCs w:val="24"/>
        </w:rPr>
      </w:pPr>
      <w:r w:rsidRPr="00367C2E">
        <w:rPr>
          <w:i/>
          <w:sz w:val="24"/>
          <w:szCs w:val="24"/>
        </w:rPr>
        <w:t>“</w:t>
      </w:r>
      <w:r w:rsidRPr="007860E5">
        <w:rPr>
          <w:i/>
          <w:sz w:val="24"/>
          <w:szCs w:val="24"/>
        </w:rPr>
        <w:t>Durham Triumphs in English Tourism Week</w:t>
      </w:r>
      <w:r w:rsidRPr="00367C2E">
        <w:rPr>
          <w:i/>
          <w:sz w:val="24"/>
          <w:szCs w:val="24"/>
        </w:rPr>
        <w:t xml:space="preserve">” </w:t>
      </w:r>
      <w:hyperlink r:id="rId45" w:history="1">
        <w:r w:rsidRPr="00367C2E">
          <w:rPr>
            <w:color w:val="0563C1" w:themeColor="hyperlink"/>
            <w:sz w:val="24"/>
            <w:szCs w:val="24"/>
            <w:u w:val="single"/>
          </w:rPr>
          <w:t>http://www.discoverbritainmag.com/winners-of-the-visitengland-awards-for-excellence-2016-revealed/</w:t>
        </w:r>
      </w:hyperlink>
    </w:p>
    <w:p w:rsidR="001A1267" w:rsidRPr="00367C2E" w:rsidRDefault="001A1267" w:rsidP="001A1267">
      <w:pPr>
        <w:spacing w:before="240" w:line="240" w:lineRule="auto"/>
        <w:rPr>
          <w:rStyle w:val="Hyperlink"/>
          <w:sz w:val="24"/>
          <w:szCs w:val="24"/>
        </w:rPr>
      </w:pPr>
      <w:r w:rsidRPr="00367C2E">
        <w:rPr>
          <w:i/>
          <w:iCs/>
          <w:sz w:val="24"/>
          <w:szCs w:val="24"/>
        </w:rPr>
        <w:t>“Giorgio Vasari 500 Years Old”</w:t>
      </w:r>
      <w:r w:rsidRPr="00367C2E">
        <w:rPr>
          <w:rStyle w:val="Hyperlink"/>
          <w:i/>
          <w:iCs/>
          <w:sz w:val="24"/>
          <w:szCs w:val="24"/>
        </w:rPr>
        <w:t xml:space="preserve"> </w:t>
      </w:r>
      <w:hyperlink r:id="rId46" w:history="1">
        <w:r w:rsidRPr="00367C2E">
          <w:rPr>
            <w:rStyle w:val="Hyperlink"/>
            <w:sz w:val="24"/>
            <w:szCs w:val="24"/>
          </w:rPr>
          <w:t>http://www.italianinsider.it/?q=node/486</w:t>
        </w:r>
      </w:hyperlink>
    </w:p>
    <w:p w:rsidR="001A1267" w:rsidRPr="00367C2E" w:rsidRDefault="001A1267" w:rsidP="001A1267">
      <w:pPr>
        <w:spacing w:before="240" w:line="240" w:lineRule="auto"/>
        <w:rPr>
          <w:rStyle w:val="Hyperlink"/>
          <w:sz w:val="24"/>
          <w:szCs w:val="24"/>
        </w:rPr>
      </w:pPr>
      <w:r w:rsidRPr="00367C2E">
        <w:rPr>
          <w:i/>
          <w:sz w:val="24"/>
          <w:szCs w:val="24"/>
        </w:rPr>
        <w:t xml:space="preserve">“Glossary of Medieval Art and Architecture” </w:t>
      </w:r>
      <w:hyperlink r:id="rId47" w:history="1">
        <w:r w:rsidRPr="00367C2E">
          <w:rPr>
            <w:rStyle w:val="Hyperlink"/>
            <w:sz w:val="24"/>
            <w:szCs w:val="24"/>
          </w:rPr>
          <w:t>http://www.pitt.edu/~medart/menuglossary/centplan.htm</w:t>
        </w:r>
      </w:hyperlink>
    </w:p>
    <w:p w:rsidR="001A1267" w:rsidRPr="00367C2E" w:rsidRDefault="001A1267" w:rsidP="001A1267">
      <w:pPr>
        <w:rPr>
          <w:rStyle w:val="Hyperlink"/>
          <w:sz w:val="24"/>
          <w:szCs w:val="24"/>
        </w:rPr>
      </w:pPr>
      <w:r w:rsidRPr="00367C2E">
        <w:rPr>
          <w:i/>
          <w:sz w:val="24"/>
          <w:szCs w:val="24"/>
          <w:lang w:val="en-GB"/>
        </w:rPr>
        <w:t xml:space="preserve">“Gothic's Genius: Abbot </w:t>
      </w:r>
      <w:proofErr w:type="spellStart"/>
      <w:r w:rsidRPr="00367C2E">
        <w:rPr>
          <w:i/>
          <w:sz w:val="24"/>
          <w:szCs w:val="24"/>
          <w:lang w:val="en-GB"/>
        </w:rPr>
        <w:t>Suger</w:t>
      </w:r>
      <w:proofErr w:type="spellEnd"/>
      <w:r w:rsidRPr="00367C2E">
        <w:rPr>
          <w:i/>
          <w:sz w:val="24"/>
          <w:szCs w:val="24"/>
          <w:lang w:val="en-GB"/>
        </w:rPr>
        <w:t xml:space="preserve">” </w:t>
      </w:r>
      <w:hyperlink r:id="rId48" w:history="1">
        <w:r w:rsidRPr="00367C2E">
          <w:rPr>
            <w:rStyle w:val="Hyperlink"/>
            <w:sz w:val="24"/>
            <w:szCs w:val="24"/>
          </w:rPr>
          <w:t>http://www.catholiceducation.org/en/culture/art/gothic-s-genius-abbot-suger.html</w:t>
        </w:r>
      </w:hyperlink>
    </w:p>
    <w:p w:rsidR="001A1267" w:rsidRPr="00367C2E" w:rsidRDefault="001A1267" w:rsidP="001A1267">
      <w:pPr>
        <w:rPr>
          <w:rStyle w:val="Hyperlink"/>
          <w:sz w:val="24"/>
          <w:szCs w:val="24"/>
          <w:lang w:val="en-GB"/>
        </w:rPr>
      </w:pPr>
      <w:r w:rsidRPr="00367C2E">
        <w:rPr>
          <w:rStyle w:val="Hyperlink"/>
          <w:i/>
          <w:sz w:val="24"/>
          <w:szCs w:val="24"/>
          <w:lang w:val="en-GB"/>
        </w:rPr>
        <w:t xml:space="preserve"> “Images of Medieval Art and Architecture” </w:t>
      </w:r>
      <w:hyperlink r:id="rId49" w:history="1">
        <w:r w:rsidRPr="00367C2E">
          <w:rPr>
            <w:rStyle w:val="Hyperlink"/>
            <w:sz w:val="24"/>
            <w:szCs w:val="24"/>
            <w:lang w:val="en-GB"/>
          </w:rPr>
          <w:t>http://www.medart.pitt.edu/image/France/sdenis/plans/sdenmap.html</w:t>
        </w:r>
      </w:hyperlink>
      <w:r w:rsidRPr="00367C2E">
        <w:rPr>
          <w:rStyle w:val="Hyperlink"/>
          <w:sz w:val="24"/>
          <w:szCs w:val="24"/>
          <w:lang w:val="en-GB"/>
        </w:rPr>
        <w:t xml:space="preserve"> </w:t>
      </w:r>
    </w:p>
    <w:p w:rsidR="001A1267" w:rsidRPr="00367C2E" w:rsidRDefault="001A1267" w:rsidP="001A1267">
      <w:pPr>
        <w:spacing w:before="240" w:line="240" w:lineRule="auto"/>
        <w:rPr>
          <w:sz w:val="24"/>
          <w:szCs w:val="24"/>
        </w:rPr>
      </w:pPr>
      <w:r w:rsidRPr="00367C2E">
        <w:rPr>
          <w:sz w:val="24"/>
          <w:szCs w:val="24"/>
        </w:rPr>
        <w:t>“</w:t>
      </w:r>
      <w:r w:rsidRPr="00367C2E">
        <w:rPr>
          <w:i/>
          <w:sz w:val="24"/>
          <w:szCs w:val="24"/>
        </w:rPr>
        <w:t xml:space="preserve">Stirrings in Italy” </w:t>
      </w:r>
      <w:hyperlink r:id="rId50" w:history="1">
        <w:r w:rsidRPr="00367C2E">
          <w:rPr>
            <w:rStyle w:val="Hyperlink"/>
            <w:sz w:val="24"/>
            <w:szCs w:val="24"/>
          </w:rPr>
          <w:t>http://www.kingsacademy.com/mhodges/02_The-West-to-1900/07_The-High-Middle-Ages/07e_Stirrings-in-Italy_1200s-1300s.htm</w:t>
        </w:r>
      </w:hyperlink>
      <w:r w:rsidRPr="00367C2E">
        <w:rPr>
          <w:sz w:val="24"/>
          <w:szCs w:val="24"/>
        </w:rPr>
        <w:t xml:space="preserve"> </w:t>
      </w:r>
    </w:p>
    <w:p w:rsidR="001A1267" w:rsidRPr="00367C2E" w:rsidRDefault="001A1267" w:rsidP="001A1267">
      <w:pPr>
        <w:spacing w:before="240" w:line="240" w:lineRule="auto"/>
        <w:rPr>
          <w:i/>
          <w:sz w:val="24"/>
          <w:szCs w:val="24"/>
        </w:rPr>
      </w:pPr>
      <w:r w:rsidRPr="00367C2E">
        <w:rPr>
          <w:i/>
          <w:sz w:val="24"/>
          <w:szCs w:val="24"/>
        </w:rPr>
        <w:t xml:space="preserve">“Travel to </w:t>
      </w:r>
      <w:proofErr w:type="gramStart"/>
      <w:r w:rsidRPr="00367C2E">
        <w:rPr>
          <w:i/>
          <w:sz w:val="24"/>
          <w:szCs w:val="24"/>
        </w:rPr>
        <w:t>Eat</w:t>
      </w:r>
      <w:proofErr w:type="gramEnd"/>
      <w:r w:rsidRPr="00367C2E">
        <w:rPr>
          <w:i/>
          <w:sz w:val="24"/>
          <w:szCs w:val="24"/>
        </w:rPr>
        <w:t xml:space="preserve">” </w:t>
      </w:r>
      <w:hyperlink r:id="rId51" w:history="1">
        <w:r w:rsidRPr="00367C2E">
          <w:rPr>
            <w:rStyle w:val="Hyperlink"/>
            <w:sz w:val="24"/>
            <w:szCs w:val="24"/>
          </w:rPr>
          <w:t>https://traveltoeat.com/saint-denis-basilica-paris/</w:t>
        </w:r>
      </w:hyperlink>
      <w:r w:rsidRPr="00367C2E">
        <w:rPr>
          <w:sz w:val="24"/>
          <w:szCs w:val="24"/>
        </w:rPr>
        <w:t xml:space="preserve"> </w:t>
      </w:r>
    </w:p>
    <w:p w:rsidR="001A1267" w:rsidRPr="00367C2E" w:rsidRDefault="001A1267" w:rsidP="001A1267">
      <w:pPr>
        <w:spacing w:before="240" w:line="240" w:lineRule="auto"/>
        <w:rPr>
          <w:rStyle w:val="Hyperlink"/>
          <w:i/>
          <w:sz w:val="24"/>
          <w:szCs w:val="24"/>
        </w:rPr>
      </w:pPr>
      <w:r w:rsidRPr="00367C2E">
        <w:rPr>
          <w:i/>
          <w:sz w:val="24"/>
          <w:szCs w:val="24"/>
        </w:rPr>
        <w:t xml:space="preserve">"William the Conqueror” </w:t>
      </w:r>
      <w:hyperlink r:id="rId52" w:history="1">
        <w:r w:rsidRPr="00367C2E">
          <w:rPr>
            <w:rStyle w:val="Hyperlink"/>
            <w:sz w:val="24"/>
            <w:szCs w:val="24"/>
          </w:rPr>
          <w:t>http://totallyhistory.com/william-the-conqueror/</w:t>
        </w:r>
      </w:hyperlink>
    </w:p>
    <w:p w:rsidR="001A1267" w:rsidRPr="00367C2E" w:rsidRDefault="001A1267" w:rsidP="001A1267">
      <w:pPr>
        <w:spacing w:before="240" w:line="240" w:lineRule="auto"/>
        <w:rPr>
          <w:i/>
          <w:sz w:val="24"/>
          <w:szCs w:val="24"/>
        </w:rPr>
      </w:pPr>
      <w:r w:rsidRPr="00367C2E">
        <w:rPr>
          <w:i/>
          <w:sz w:val="24"/>
          <w:szCs w:val="24"/>
        </w:rPr>
        <w:t xml:space="preserve">“100 Leaders” </w:t>
      </w:r>
      <w:hyperlink r:id="rId53" w:history="1">
        <w:r w:rsidRPr="00367C2E">
          <w:rPr>
            <w:rStyle w:val="Hyperlink"/>
            <w:sz w:val="24"/>
            <w:szCs w:val="24"/>
          </w:rPr>
          <w:t>http://100leaders.org/charlemagne</w:t>
        </w:r>
      </w:hyperlink>
    </w:p>
    <w:p w:rsidR="001A1267" w:rsidRPr="006907BA" w:rsidRDefault="001A1267" w:rsidP="001A1267">
      <w:pPr>
        <w:rPr>
          <w:sz w:val="24"/>
          <w:szCs w:val="24"/>
        </w:rPr>
      </w:pPr>
    </w:p>
    <w:p w:rsidR="001A1267" w:rsidRDefault="001A1267"/>
    <w:sectPr w:rsidR="001A1267" w:rsidSect="006761E3">
      <w:footerReference w:type="default" r:id="rId5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19BF" w:rsidRDefault="00BC19BF" w:rsidP="00731160">
      <w:pPr>
        <w:spacing w:after="0" w:line="240" w:lineRule="auto"/>
      </w:pPr>
      <w:r>
        <w:separator/>
      </w:r>
    </w:p>
  </w:endnote>
  <w:endnote w:type="continuationSeparator" w:id="0">
    <w:p w:rsidR="00BC19BF" w:rsidRDefault="00BC19BF" w:rsidP="00731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ource Sans Pro">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 w:name="Lato">
    <w:altName w:val="Times New Roman"/>
    <w:charset w:val="00"/>
    <w:family w:val="auto"/>
    <w:pitch w:val="default"/>
  </w:font>
  <w:font w:name="PT Sans">
    <w:altName w:val="Times New Roman"/>
    <w:charset w:val="00"/>
    <w:family w:val="auto"/>
    <w:pitch w:val="default"/>
  </w:font>
  <w:font w:name="Open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5156244"/>
      <w:docPartObj>
        <w:docPartGallery w:val="Page Numbers (Bottom of Page)"/>
        <w:docPartUnique/>
      </w:docPartObj>
    </w:sdtPr>
    <w:sdtEndPr>
      <w:rPr>
        <w:noProof/>
      </w:rPr>
    </w:sdtEndPr>
    <w:sdtContent>
      <w:p w:rsidR="00BC19BF" w:rsidRDefault="00BC19BF">
        <w:pPr>
          <w:pStyle w:val="Footer"/>
          <w:jc w:val="center"/>
        </w:pPr>
        <w:r>
          <w:fldChar w:fldCharType="begin"/>
        </w:r>
        <w:r>
          <w:instrText xml:space="preserve"> PAGE   \* MERGEFORMAT </w:instrText>
        </w:r>
        <w:r>
          <w:fldChar w:fldCharType="separate"/>
        </w:r>
        <w:r w:rsidR="001A1267">
          <w:rPr>
            <w:noProof/>
          </w:rPr>
          <w:t>33</w:t>
        </w:r>
        <w:r>
          <w:rPr>
            <w:noProof/>
          </w:rPr>
          <w:fldChar w:fldCharType="end"/>
        </w:r>
      </w:p>
    </w:sdtContent>
  </w:sdt>
  <w:p w:rsidR="00BC19BF" w:rsidRDefault="00BC19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19BF" w:rsidRDefault="00BC19BF" w:rsidP="00731160">
      <w:pPr>
        <w:spacing w:after="0" w:line="240" w:lineRule="auto"/>
      </w:pPr>
      <w:r>
        <w:separator/>
      </w:r>
    </w:p>
  </w:footnote>
  <w:footnote w:type="continuationSeparator" w:id="0">
    <w:p w:rsidR="00BC19BF" w:rsidRDefault="00BC19BF" w:rsidP="00731160">
      <w:pPr>
        <w:spacing w:after="0" w:line="240" w:lineRule="auto"/>
      </w:pPr>
      <w:r>
        <w:continuationSeparator/>
      </w:r>
    </w:p>
  </w:footnote>
  <w:footnote w:id="1">
    <w:p w:rsidR="00BC19BF" w:rsidRPr="00731160" w:rsidRDefault="00BC19BF" w:rsidP="00731160">
      <w:pPr>
        <w:pStyle w:val="FootnoteText"/>
        <w:rPr>
          <w:rFonts w:ascii="Calibri" w:hAnsi="Calibri"/>
        </w:rPr>
      </w:pP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w:t>
      </w:r>
      <w:r w:rsidRPr="00731160">
        <w:rPr>
          <w:rFonts w:ascii="Calibri" w:hAnsi="Calibri" w:cs="Arial"/>
        </w:rPr>
        <w:t xml:space="preserve">James Snyder, </w:t>
      </w:r>
      <w:r w:rsidRPr="00731160">
        <w:rPr>
          <w:rFonts w:ascii="Calibri" w:hAnsi="Calibri" w:cs="Arial"/>
          <w:i/>
        </w:rPr>
        <w:t>Medieval Art: Painting-Sculpture-Architecture, 4</w:t>
      </w:r>
      <w:r w:rsidRPr="00731160">
        <w:rPr>
          <w:rFonts w:ascii="Calibri" w:hAnsi="Calibri" w:cs="Arial"/>
          <w:i/>
          <w:vertAlign w:val="superscript"/>
        </w:rPr>
        <w:t>th</w:t>
      </w:r>
      <w:r w:rsidRPr="00731160">
        <w:rPr>
          <w:rFonts w:ascii="Calibri" w:hAnsi="Calibri" w:cs="Arial"/>
          <w:i/>
        </w:rPr>
        <w:t>- 14</w:t>
      </w:r>
      <w:r w:rsidRPr="00731160">
        <w:rPr>
          <w:rFonts w:ascii="Calibri" w:hAnsi="Calibri" w:cs="Arial"/>
          <w:i/>
          <w:vertAlign w:val="superscript"/>
        </w:rPr>
        <w:t>th</w:t>
      </w:r>
      <w:r w:rsidRPr="00731160">
        <w:rPr>
          <w:rFonts w:ascii="Calibri" w:hAnsi="Calibri" w:cs="Arial"/>
          <w:i/>
        </w:rPr>
        <w:t xml:space="preserve"> Century</w:t>
      </w:r>
      <w:r w:rsidRPr="00731160">
        <w:rPr>
          <w:rFonts w:ascii="Calibri" w:hAnsi="Calibri" w:cs="Arial"/>
        </w:rPr>
        <w:t xml:space="preserve"> (New York: H.N. Abrams, 1989), 343.</w:t>
      </w:r>
    </w:p>
    <w:p w:rsidR="00BC19BF" w:rsidRPr="00731160" w:rsidRDefault="00BC19BF" w:rsidP="00731160">
      <w:pPr>
        <w:pStyle w:val="FootnoteText"/>
        <w:rPr>
          <w:rFonts w:ascii="Calibri" w:hAnsi="Calibri"/>
        </w:rPr>
      </w:pPr>
    </w:p>
  </w:footnote>
  <w:footnote w:id="2">
    <w:p w:rsidR="00BC19BF" w:rsidRPr="00731160" w:rsidRDefault="00BC19BF" w:rsidP="00731160">
      <w:pPr>
        <w:pStyle w:val="FootnoteText"/>
        <w:rPr>
          <w:rFonts w:ascii="Calibri" w:hAnsi="Calibri" w:cs="Helvetica"/>
          <w:sz w:val="24"/>
          <w:szCs w:val="24"/>
        </w:rPr>
      </w:pPr>
      <w:r w:rsidRPr="00731160">
        <w:rPr>
          <w:rFonts w:ascii="Calibri" w:hAnsi="Calibri" w:cs="Arial"/>
        </w:rPr>
        <w:t xml:space="preserve">        </w:t>
      </w:r>
      <w:r w:rsidRPr="00731160">
        <w:rPr>
          <w:rStyle w:val="FootnoteReference"/>
          <w:rFonts w:ascii="Calibri" w:hAnsi="Calibri" w:cs="Arial"/>
        </w:rPr>
        <w:footnoteRef/>
      </w:r>
      <w:r w:rsidRPr="00731160">
        <w:rPr>
          <w:rFonts w:ascii="Calibri" w:hAnsi="Calibri" w:cs="Arial"/>
        </w:rPr>
        <w:t xml:space="preserve"> “Gothic Art.” </w:t>
      </w:r>
      <w:proofErr w:type="spellStart"/>
      <w:r w:rsidRPr="00731160">
        <w:rPr>
          <w:rFonts w:ascii="Calibri" w:hAnsi="Calibri" w:cs="Arial"/>
        </w:rPr>
        <w:t>Heilbrunn</w:t>
      </w:r>
      <w:proofErr w:type="spellEnd"/>
      <w:r w:rsidRPr="00731160">
        <w:rPr>
          <w:rFonts w:ascii="Calibri" w:hAnsi="Calibri" w:cs="Arial"/>
        </w:rPr>
        <w:t xml:space="preserve"> Timeline of Art History. Last modified 2000. Accessed November 9, 2015. </w:t>
      </w:r>
      <w:hyperlink r:id="rId1" w:history="1">
        <w:r w:rsidRPr="00731160">
          <w:rPr>
            <w:rStyle w:val="Hyperlink"/>
            <w:rFonts w:ascii="Calibri" w:hAnsi="Calibri" w:cs="Helvetica"/>
          </w:rPr>
          <w:t>http://www.metmuseum.org/toah/hd/mgot/hd_mgot.htm</w:t>
        </w:r>
      </w:hyperlink>
      <w:r w:rsidRPr="00731160">
        <w:rPr>
          <w:rFonts w:ascii="Calibri" w:hAnsi="Calibri" w:cs="Helvetica"/>
        </w:rPr>
        <w:t>.</w:t>
      </w:r>
      <w:r w:rsidRPr="00731160">
        <w:rPr>
          <w:rFonts w:ascii="Calibri" w:hAnsi="Calibri" w:cs="Helvetica"/>
          <w:sz w:val="24"/>
          <w:szCs w:val="24"/>
        </w:rPr>
        <w:tab/>
      </w:r>
    </w:p>
    <w:p w:rsidR="00BC19BF" w:rsidRPr="001045DF" w:rsidRDefault="00BC19BF" w:rsidP="00731160">
      <w:pPr>
        <w:pStyle w:val="FootnoteText"/>
        <w:rPr>
          <w:rFonts w:ascii="Verdana" w:hAnsi="Verdana"/>
        </w:rPr>
      </w:pPr>
    </w:p>
  </w:footnote>
  <w:footnote w:id="3">
    <w:p w:rsidR="00BC19BF" w:rsidRDefault="00BC19BF">
      <w:pPr>
        <w:pStyle w:val="FootnoteText"/>
      </w:pPr>
      <w:r>
        <w:t xml:space="preserve">        </w:t>
      </w:r>
      <w:r>
        <w:rPr>
          <w:rStyle w:val="FootnoteReference"/>
        </w:rPr>
        <w:footnoteRef/>
      </w:r>
      <w:r>
        <w:t xml:space="preserve"> </w:t>
      </w:r>
      <w:r w:rsidRPr="0005567D">
        <w:rPr>
          <w:rFonts w:ascii="Calibri" w:hAnsi="Calibri" w:cs="Times New Roman"/>
        </w:rPr>
        <w:t>To historians, the Renaissance is the start of the modern period whereas to art historians, the modern period of art was in the twentieth century.</w:t>
      </w:r>
    </w:p>
    <w:p w:rsidR="00BC19BF" w:rsidRDefault="00BC19BF">
      <w:pPr>
        <w:pStyle w:val="FootnoteText"/>
      </w:pPr>
    </w:p>
  </w:footnote>
  <w:footnote w:id="4">
    <w:p w:rsidR="00BC19BF" w:rsidRPr="00731160" w:rsidRDefault="00BC19BF" w:rsidP="00731160">
      <w:pPr>
        <w:pStyle w:val="FootnoteText"/>
      </w:pPr>
      <w:r w:rsidRPr="00731160">
        <w:t xml:space="preserve">        </w:t>
      </w:r>
      <w:r w:rsidRPr="00731160">
        <w:rPr>
          <w:rStyle w:val="FootnoteReference"/>
        </w:rPr>
        <w:footnoteRef/>
      </w:r>
      <w:r w:rsidRPr="00731160">
        <w:t xml:space="preserve"> Snyder, 449.</w:t>
      </w:r>
    </w:p>
    <w:p w:rsidR="00BC19BF" w:rsidRPr="00731160" w:rsidRDefault="00BC19BF" w:rsidP="00731160">
      <w:pPr>
        <w:pStyle w:val="FootnoteText"/>
      </w:pPr>
    </w:p>
  </w:footnote>
  <w:footnote w:id="5">
    <w:p w:rsidR="00BC19BF" w:rsidRDefault="00BC19BF" w:rsidP="00731160">
      <w:pPr>
        <w:pStyle w:val="FootnoteText"/>
      </w:pPr>
      <w:r w:rsidRPr="00731160">
        <w:t xml:space="preserve">        </w:t>
      </w:r>
      <w:r w:rsidRPr="00731160">
        <w:rPr>
          <w:rStyle w:val="FootnoteReference"/>
        </w:rPr>
        <w:footnoteRef/>
      </w:r>
      <w:r w:rsidRPr="00731160">
        <w:t xml:space="preserve"> Ibid., 460.</w:t>
      </w:r>
    </w:p>
  </w:footnote>
  <w:footnote w:id="6">
    <w:p w:rsidR="00BC19BF" w:rsidRPr="003C0C44" w:rsidRDefault="00BC19BF" w:rsidP="003C0C44">
      <w:pPr>
        <w:spacing w:after="0" w:line="240" w:lineRule="auto"/>
        <w:rPr>
          <w:rFonts w:ascii="Calibri" w:hAnsi="Calibri" w:cs="Arial"/>
          <w:sz w:val="20"/>
          <w:szCs w:val="20"/>
        </w:rPr>
      </w:pPr>
      <w:r w:rsidRPr="00731160">
        <w:rPr>
          <w:rFonts w:ascii="Calibri" w:hAnsi="Calibri" w:cs="Arial"/>
          <w:sz w:val="20"/>
          <w:szCs w:val="20"/>
        </w:rPr>
        <w:t xml:space="preserve">       </w:t>
      </w:r>
      <w:r w:rsidRPr="00731160">
        <w:rPr>
          <w:rStyle w:val="FootnoteReference"/>
          <w:rFonts w:ascii="Calibri" w:hAnsi="Calibri" w:cs="Arial"/>
          <w:sz w:val="20"/>
          <w:szCs w:val="20"/>
        </w:rPr>
        <w:footnoteRef/>
      </w:r>
      <w:r w:rsidRPr="00731160">
        <w:rPr>
          <w:rFonts w:ascii="Calibri" w:hAnsi="Calibri" w:cs="Arial"/>
          <w:sz w:val="20"/>
          <w:szCs w:val="20"/>
        </w:rPr>
        <w:t xml:space="preserve"> Roland </w:t>
      </w:r>
      <w:proofErr w:type="spellStart"/>
      <w:r w:rsidRPr="00731160">
        <w:rPr>
          <w:rFonts w:ascii="Calibri" w:hAnsi="Calibri" w:cs="Arial"/>
          <w:sz w:val="20"/>
          <w:szCs w:val="20"/>
        </w:rPr>
        <w:t>Freart</w:t>
      </w:r>
      <w:proofErr w:type="spellEnd"/>
      <w:r w:rsidRPr="00731160">
        <w:rPr>
          <w:rFonts w:ascii="Calibri" w:hAnsi="Calibri" w:cs="Arial"/>
          <w:sz w:val="20"/>
          <w:szCs w:val="20"/>
        </w:rPr>
        <w:t xml:space="preserve"> </w:t>
      </w:r>
      <w:proofErr w:type="spellStart"/>
      <w:r w:rsidRPr="00731160">
        <w:rPr>
          <w:rFonts w:ascii="Calibri" w:hAnsi="Calibri" w:cs="Arial"/>
          <w:sz w:val="20"/>
          <w:szCs w:val="20"/>
        </w:rPr>
        <w:t>Sieur</w:t>
      </w:r>
      <w:proofErr w:type="spellEnd"/>
      <w:r w:rsidRPr="00731160">
        <w:rPr>
          <w:rFonts w:ascii="Calibri" w:hAnsi="Calibri" w:cs="Arial"/>
          <w:sz w:val="20"/>
          <w:szCs w:val="20"/>
        </w:rPr>
        <w:t xml:space="preserve"> De Chambray, John Evelyn, and Leon Battista </w:t>
      </w:r>
      <w:proofErr w:type="spellStart"/>
      <w:r w:rsidRPr="00731160">
        <w:rPr>
          <w:rFonts w:ascii="Calibri" w:hAnsi="Calibri" w:cs="Arial"/>
          <w:sz w:val="20"/>
          <w:szCs w:val="20"/>
        </w:rPr>
        <w:t>Alberti</w:t>
      </w:r>
      <w:proofErr w:type="spellEnd"/>
      <w:r w:rsidRPr="00731160">
        <w:rPr>
          <w:rFonts w:ascii="Calibri" w:hAnsi="Calibri" w:cs="Arial"/>
          <w:sz w:val="20"/>
          <w:szCs w:val="20"/>
        </w:rPr>
        <w:t xml:space="preserve">, </w:t>
      </w:r>
      <w:r w:rsidRPr="00731160">
        <w:rPr>
          <w:rFonts w:ascii="Calibri" w:hAnsi="Calibri" w:cs="Arial"/>
          <w:i/>
          <w:sz w:val="20"/>
          <w:szCs w:val="20"/>
        </w:rPr>
        <w:t>A Parallel of the Ancient Architecture with the Modern</w:t>
      </w:r>
      <w:r w:rsidRPr="00731160">
        <w:rPr>
          <w:rFonts w:ascii="Calibri" w:hAnsi="Calibri" w:cs="Arial"/>
          <w:sz w:val="20"/>
          <w:szCs w:val="20"/>
        </w:rPr>
        <w:t xml:space="preserve"> (London: </w:t>
      </w:r>
      <w:proofErr w:type="spellStart"/>
      <w:r w:rsidRPr="00731160">
        <w:rPr>
          <w:rFonts w:ascii="Calibri" w:hAnsi="Calibri" w:cs="Arial"/>
          <w:sz w:val="20"/>
          <w:szCs w:val="20"/>
        </w:rPr>
        <w:t>Walthoe</w:t>
      </w:r>
      <w:proofErr w:type="spellEnd"/>
      <w:r>
        <w:rPr>
          <w:rFonts w:ascii="Calibri" w:hAnsi="Calibri" w:cs="Arial"/>
          <w:sz w:val="20"/>
          <w:szCs w:val="20"/>
        </w:rPr>
        <w:t>, 1733), 9</w:t>
      </w:r>
    </w:p>
  </w:footnote>
  <w:footnote w:id="7">
    <w:p w:rsidR="00BC19BF" w:rsidRDefault="00BC19BF">
      <w:pPr>
        <w:pStyle w:val="FootnoteText"/>
      </w:pPr>
      <w:r>
        <w:t xml:space="preserve">        </w:t>
      </w:r>
      <w:r>
        <w:rPr>
          <w:rStyle w:val="FootnoteReference"/>
        </w:rPr>
        <w:footnoteRef/>
      </w:r>
      <w:r>
        <w:t xml:space="preserve"> Friezes are the flat middle level of an entablature and are often decorated with reliefs or sculptures.  An entablature is the area above the capitals of columns and below the roof or upper level.   </w:t>
      </w:r>
    </w:p>
    <w:p w:rsidR="00BC19BF" w:rsidRDefault="00BC19BF">
      <w:pPr>
        <w:pStyle w:val="FootnoteText"/>
      </w:pPr>
    </w:p>
  </w:footnote>
  <w:footnote w:id="8">
    <w:p w:rsidR="00BC19BF" w:rsidRDefault="00BC19BF">
      <w:pPr>
        <w:pStyle w:val="FootnoteText"/>
      </w:pPr>
      <w:r>
        <w:t xml:space="preserve">        </w:t>
      </w:r>
      <w:r>
        <w:rPr>
          <w:rStyle w:val="FootnoteReference"/>
        </w:rPr>
        <w:footnoteRef/>
      </w:r>
      <w:r>
        <w:t xml:space="preserve"> A pediment is a low gable that is typically triangular in shape and is over the entablature, colonnade or end wall of a building.</w:t>
      </w:r>
    </w:p>
    <w:p w:rsidR="00BC19BF" w:rsidRDefault="00BC19BF">
      <w:pPr>
        <w:pStyle w:val="FootnoteText"/>
      </w:pPr>
    </w:p>
  </w:footnote>
  <w:footnote w:id="9">
    <w:p w:rsidR="00BC19BF" w:rsidRDefault="00BC19BF">
      <w:pPr>
        <w:pStyle w:val="FootnoteText"/>
      </w:pPr>
      <w:r>
        <w:t xml:space="preserve">        </w:t>
      </w:r>
      <w:r>
        <w:rPr>
          <w:rStyle w:val="FootnoteReference"/>
        </w:rPr>
        <w:footnoteRef/>
      </w:r>
      <w:r>
        <w:t xml:space="preserve"> The Doric order is most easily distinguished by the simple circular capitals at the tops of columns.  The Ionic order has the thinnest and smallest columns and uses scroll-shaped forms, or volutes, as capitals atop the columns.  The Corinthian order is the most elaborate.  It uses fluting, or vertical grooves along the columns and has acanthus leaves and scrolls as column capitals.  </w:t>
      </w:r>
    </w:p>
    <w:p w:rsidR="00BC19BF" w:rsidRDefault="00BC19BF">
      <w:pPr>
        <w:pStyle w:val="FootnoteText"/>
      </w:pPr>
    </w:p>
  </w:footnote>
  <w:footnote w:id="10">
    <w:p w:rsidR="00BC19BF" w:rsidRPr="00731160" w:rsidRDefault="00BC19BF" w:rsidP="00731160">
      <w:pPr>
        <w:pStyle w:val="FootnoteText"/>
        <w:rPr>
          <w:rFonts w:ascii="Calibri" w:hAnsi="Calibri" w:cs="Arial"/>
        </w:rPr>
      </w:pPr>
      <w:r w:rsidRPr="00731160">
        <w:rPr>
          <w:rFonts w:ascii="Calibri" w:hAnsi="Calibri" w:cs="Arial"/>
        </w:rPr>
        <w:t xml:space="preserve">       </w:t>
      </w:r>
      <w:r w:rsidRPr="00731160">
        <w:rPr>
          <w:rStyle w:val="FootnoteReference"/>
          <w:rFonts w:ascii="Calibri" w:hAnsi="Calibri" w:cs="Arial"/>
        </w:rPr>
        <w:footnoteRef/>
      </w:r>
      <w:r w:rsidRPr="00731160">
        <w:rPr>
          <w:rFonts w:ascii="Calibri" w:hAnsi="Calibri" w:cs="Arial"/>
        </w:rPr>
        <w:t xml:space="preserve"> Nicola Coldstream, </w:t>
      </w:r>
      <w:r w:rsidRPr="00731160">
        <w:rPr>
          <w:rFonts w:ascii="Calibri" w:hAnsi="Calibri" w:cs="Arial"/>
          <w:i/>
        </w:rPr>
        <w:t>Medieval Architecture</w:t>
      </w:r>
      <w:r w:rsidRPr="00731160">
        <w:rPr>
          <w:rFonts w:ascii="Calibri" w:hAnsi="Calibri" w:cs="Arial"/>
        </w:rPr>
        <w:t xml:space="preserve"> (Oxford: Oxford University Press, 2002), 213.</w:t>
      </w:r>
    </w:p>
    <w:p w:rsidR="00BC19BF" w:rsidRPr="00731160" w:rsidRDefault="00BC19BF" w:rsidP="00731160">
      <w:pPr>
        <w:pStyle w:val="FootnoteText"/>
        <w:rPr>
          <w:rFonts w:ascii="Calibri" w:hAnsi="Calibri"/>
        </w:rPr>
      </w:pPr>
    </w:p>
  </w:footnote>
  <w:footnote w:id="11">
    <w:p w:rsidR="00BC19BF" w:rsidRPr="007E094C" w:rsidRDefault="00BC19BF" w:rsidP="00731160">
      <w:pPr>
        <w:pStyle w:val="FootnoteText"/>
        <w:rPr>
          <w:rFonts w:asciiTheme="majorHAnsi" w:hAnsiTheme="majorHAnsi" w:cs="Arial"/>
        </w:rPr>
      </w:pPr>
      <w:r w:rsidRPr="00731160">
        <w:rPr>
          <w:rFonts w:ascii="Calibri" w:hAnsi="Calibri"/>
        </w:rPr>
        <w:t xml:space="preserve">        </w:t>
      </w:r>
      <w:r w:rsidRPr="00731160">
        <w:rPr>
          <w:rStyle w:val="FootnoteReference"/>
          <w:rFonts w:ascii="Calibri" w:hAnsi="Calibri" w:cs="Arial"/>
        </w:rPr>
        <w:footnoteRef/>
      </w:r>
      <w:r>
        <w:rPr>
          <w:rFonts w:ascii="Calibri" w:hAnsi="Calibri"/>
        </w:rPr>
        <w:t xml:space="preserve"> </w:t>
      </w:r>
      <w:r>
        <w:rPr>
          <w:rFonts w:ascii="Calibri" w:hAnsi="Calibri" w:cs="Arial"/>
        </w:rPr>
        <w:t>Coldstream</w:t>
      </w:r>
      <w:r w:rsidRPr="00731160">
        <w:rPr>
          <w:rFonts w:ascii="Calibri" w:hAnsi="Calibri" w:cs="Arial"/>
        </w:rPr>
        <w:t>, 221.</w:t>
      </w:r>
    </w:p>
  </w:footnote>
  <w:footnote w:id="12">
    <w:p w:rsidR="00BC19BF" w:rsidRPr="00731160" w:rsidRDefault="00BC19BF" w:rsidP="00731160">
      <w:pPr>
        <w:spacing w:before="240" w:line="240" w:lineRule="auto"/>
        <w:rPr>
          <w:rFonts w:ascii="Calibri" w:hAnsi="Calibri"/>
          <w:sz w:val="20"/>
          <w:szCs w:val="20"/>
        </w:rPr>
      </w:pPr>
      <w:r>
        <w:rPr>
          <w:rFonts w:ascii="Calibri" w:hAnsi="Calibri"/>
          <w:sz w:val="20"/>
          <w:szCs w:val="20"/>
        </w:rPr>
        <w:t xml:space="preserve">        </w:t>
      </w:r>
      <w:r w:rsidRPr="00731160">
        <w:rPr>
          <w:rStyle w:val="FootnoteReference"/>
          <w:rFonts w:ascii="Calibri" w:hAnsi="Calibri"/>
          <w:sz w:val="20"/>
          <w:szCs w:val="20"/>
        </w:rPr>
        <w:footnoteRef/>
      </w:r>
      <w:r w:rsidRPr="00731160">
        <w:rPr>
          <w:rFonts w:ascii="Calibri" w:hAnsi="Calibri"/>
          <w:sz w:val="20"/>
          <w:szCs w:val="20"/>
        </w:rPr>
        <w:t xml:space="preserve"> </w:t>
      </w:r>
      <w:proofErr w:type="spellStart"/>
      <w:r w:rsidRPr="00731160">
        <w:rPr>
          <w:rFonts w:ascii="Calibri" w:hAnsi="Calibri"/>
          <w:sz w:val="20"/>
          <w:szCs w:val="20"/>
        </w:rPr>
        <w:t>Heilbrunn</w:t>
      </w:r>
      <w:proofErr w:type="spellEnd"/>
      <w:r w:rsidRPr="00731160">
        <w:rPr>
          <w:rFonts w:ascii="Calibri" w:hAnsi="Calibri"/>
          <w:sz w:val="20"/>
          <w:szCs w:val="20"/>
        </w:rPr>
        <w:t xml:space="preserve"> Timeline of Art History, “Gothic Art.”</w:t>
      </w:r>
    </w:p>
  </w:footnote>
  <w:footnote w:id="13">
    <w:p w:rsidR="00BC19BF" w:rsidRPr="00731160" w:rsidRDefault="00BC19BF" w:rsidP="00731160">
      <w:pPr>
        <w:pStyle w:val="FootnoteText"/>
        <w:spacing w:before="240" w:after="160"/>
        <w:rPr>
          <w:rFonts w:ascii="Calibri" w:hAnsi="Calibri"/>
        </w:rPr>
      </w:pPr>
      <w:r>
        <w:rPr>
          <w:rFonts w:ascii="Calibri" w:hAnsi="Calibri"/>
        </w:rPr>
        <w:t xml:space="preserve">        </w:t>
      </w:r>
      <w:r w:rsidRPr="00731160">
        <w:rPr>
          <w:rStyle w:val="FootnoteReference"/>
          <w:rFonts w:ascii="Calibri" w:hAnsi="Calibri"/>
        </w:rPr>
        <w:footnoteRef/>
      </w:r>
      <w:r w:rsidRPr="00731160">
        <w:rPr>
          <w:rFonts w:ascii="Calibri" w:hAnsi="Calibri"/>
        </w:rPr>
        <w:t xml:space="preserve"> Snyder, 27. </w:t>
      </w:r>
    </w:p>
  </w:footnote>
  <w:footnote w:id="14">
    <w:p w:rsidR="00BC19BF" w:rsidRPr="00731160" w:rsidRDefault="00BC19BF" w:rsidP="00731160">
      <w:pPr>
        <w:pStyle w:val="FootnoteText"/>
        <w:rPr>
          <w:rFonts w:ascii="Calibri" w:hAnsi="Calibri"/>
        </w:rPr>
      </w:pP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w:t>
      </w:r>
      <w:r w:rsidRPr="00731160">
        <w:rPr>
          <w:rFonts w:ascii="Calibri" w:hAnsi="Calibri" w:cs="Arial"/>
        </w:rPr>
        <w:t xml:space="preserve">“Romanesque Art.” </w:t>
      </w:r>
      <w:proofErr w:type="spellStart"/>
      <w:r w:rsidRPr="00731160">
        <w:rPr>
          <w:rFonts w:ascii="Calibri" w:hAnsi="Calibri" w:cs="Arial"/>
        </w:rPr>
        <w:t>Heilbrunn</w:t>
      </w:r>
      <w:proofErr w:type="spellEnd"/>
      <w:r w:rsidRPr="00731160">
        <w:rPr>
          <w:rFonts w:ascii="Calibri" w:hAnsi="Calibri" w:cs="Arial"/>
        </w:rPr>
        <w:t xml:space="preserve"> Timeline of Art History. Last modified October, 2002. Accessed November 9, 2015. </w:t>
      </w:r>
      <w:hyperlink r:id="rId2" w:history="1">
        <w:r w:rsidRPr="00731160">
          <w:rPr>
            <w:rStyle w:val="Hyperlink"/>
            <w:rFonts w:ascii="Calibri" w:hAnsi="Calibri" w:cs="Helvetica"/>
          </w:rPr>
          <w:t>http://www.metmuseum.org/toah/hd/rmsq/hd_rmsq.htm</w:t>
        </w:r>
      </w:hyperlink>
      <w:r w:rsidRPr="00731160">
        <w:rPr>
          <w:rFonts w:ascii="Calibri" w:hAnsi="Calibri" w:cs="Helvetica"/>
        </w:rPr>
        <w:t>.</w:t>
      </w:r>
    </w:p>
    <w:p w:rsidR="00BC19BF" w:rsidRPr="00731160" w:rsidRDefault="00BC19BF" w:rsidP="00731160">
      <w:pPr>
        <w:pStyle w:val="FootnoteText"/>
        <w:rPr>
          <w:rFonts w:ascii="Calibri" w:hAnsi="Calibri"/>
        </w:rPr>
      </w:pPr>
    </w:p>
  </w:footnote>
  <w:footnote w:id="15">
    <w:p w:rsidR="00BC19BF" w:rsidRPr="00731160" w:rsidRDefault="00BC19BF" w:rsidP="00731160">
      <w:pPr>
        <w:spacing w:line="240" w:lineRule="auto"/>
        <w:rPr>
          <w:rFonts w:ascii="Calibri" w:hAnsi="Calibri" w:cs="Arial"/>
          <w:sz w:val="20"/>
          <w:szCs w:val="20"/>
        </w:rPr>
      </w:pPr>
      <w:r w:rsidRPr="00731160">
        <w:rPr>
          <w:rFonts w:ascii="Calibri" w:hAnsi="Calibri" w:cs="Arial"/>
          <w:sz w:val="20"/>
          <w:szCs w:val="20"/>
        </w:rPr>
        <w:t xml:space="preserve">        </w:t>
      </w:r>
      <w:r w:rsidRPr="00731160">
        <w:rPr>
          <w:rStyle w:val="FootnoteReference"/>
          <w:rFonts w:ascii="Calibri" w:hAnsi="Calibri" w:cs="Arial"/>
          <w:sz w:val="20"/>
          <w:szCs w:val="20"/>
        </w:rPr>
        <w:footnoteRef/>
      </w:r>
      <w:r w:rsidRPr="00731160">
        <w:rPr>
          <w:rFonts w:ascii="Calibri" w:hAnsi="Calibri" w:cs="Arial"/>
          <w:sz w:val="20"/>
          <w:szCs w:val="20"/>
        </w:rPr>
        <w:t xml:space="preserve"> Coldstream, 26.</w:t>
      </w:r>
    </w:p>
  </w:footnote>
  <w:footnote w:id="16">
    <w:p w:rsidR="00BC19BF" w:rsidRPr="00731160" w:rsidRDefault="00BC19BF" w:rsidP="00731160">
      <w:pPr>
        <w:rPr>
          <w:rFonts w:ascii="Calibri" w:hAnsi="Calibri"/>
          <w:sz w:val="20"/>
          <w:szCs w:val="20"/>
        </w:rPr>
      </w:pPr>
      <w:r w:rsidRPr="00731160">
        <w:rPr>
          <w:rFonts w:ascii="Calibri" w:hAnsi="Calibri" w:cs="Arial"/>
          <w:sz w:val="20"/>
          <w:szCs w:val="20"/>
        </w:rPr>
        <w:t xml:space="preserve">       </w:t>
      </w:r>
      <w:r w:rsidRPr="00731160">
        <w:rPr>
          <w:rStyle w:val="FootnoteReference"/>
          <w:rFonts w:ascii="Calibri" w:hAnsi="Calibri" w:cs="Arial"/>
          <w:sz w:val="20"/>
          <w:szCs w:val="20"/>
        </w:rPr>
        <w:footnoteRef/>
      </w:r>
      <w:r w:rsidRPr="00731160">
        <w:rPr>
          <w:rFonts w:ascii="Calibri" w:hAnsi="Calibri" w:cs="Arial"/>
          <w:sz w:val="20"/>
          <w:szCs w:val="20"/>
        </w:rPr>
        <w:t xml:space="preserve"> </w:t>
      </w:r>
      <w:r w:rsidRPr="00731160">
        <w:rPr>
          <w:rFonts w:ascii="Calibri" w:hAnsi="Calibri"/>
          <w:sz w:val="20"/>
          <w:szCs w:val="20"/>
        </w:rPr>
        <w:t xml:space="preserve">Nicholas Mann, </w:t>
      </w:r>
      <w:r w:rsidRPr="00731160">
        <w:rPr>
          <w:rFonts w:ascii="Calibri" w:hAnsi="Calibri"/>
          <w:i/>
          <w:sz w:val="20"/>
          <w:szCs w:val="20"/>
        </w:rPr>
        <w:t>Petrarch</w:t>
      </w:r>
      <w:r w:rsidRPr="00731160">
        <w:rPr>
          <w:rFonts w:ascii="Calibri" w:hAnsi="Calibri"/>
          <w:sz w:val="20"/>
          <w:szCs w:val="20"/>
        </w:rPr>
        <w:t xml:space="preserve"> (Oxford: Oxford University Press, 1984), 6.</w:t>
      </w:r>
    </w:p>
  </w:footnote>
  <w:footnote w:id="17">
    <w:p w:rsidR="00BC19BF" w:rsidRPr="00731160" w:rsidRDefault="00BC19BF" w:rsidP="00731160">
      <w:pPr>
        <w:pStyle w:val="FootnoteText"/>
        <w:rPr>
          <w:rFonts w:ascii="Calibri" w:hAnsi="Calibri" w:cs="Arial"/>
        </w:rPr>
      </w:pPr>
      <w:r w:rsidRPr="00731160">
        <w:rPr>
          <w:rFonts w:ascii="Calibri" w:hAnsi="Calibri" w:cs="Arial"/>
        </w:rPr>
        <w:t xml:space="preserve">        </w:t>
      </w:r>
      <w:r w:rsidRPr="00731160">
        <w:rPr>
          <w:rStyle w:val="FootnoteReference"/>
          <w:rFonts w:ascii="Calibri" w:hAnsi="Calibri" w:cs="Arial"/>
        </w:rPr>
        <w:footnoteRef/>
      </w:r>
      <w:r>
        <w:rPr>
          <w:rFonts w:ascii="Calibri" w:hAnsi="Calibri" w:cs="Arial"/>
        </w:rPr>
        <w:t xml:space="preserve"> Mann</w:t>
      </w:r>
      <w:r w:rsidRPr="00731160">
        <w:rPr>
          <w:rFonts w:ascii="Calibri" w:hAnsi="Calibri" w:cs="Arial"/>
        </w:rPr>
        <w:t>, 12.</w:t>
      </w:r>
    </w:p>
    <w:p w:rsidR="00BC19BF" w:rsidRPr="00757919" w:rsidRDefault="00BC19BF" w:rsidP="00731160">
      <w:pPr>
        <w:pStyle w:val="FootnoteText"/>
        <w:rPr>
          <w:rFonts w:asciiTheme="majorHAnsi" w:hAnsiTheme="majorHAnsi" w:cs="Arial"/>
        </w:rPr>
      </w:pPr>
    </w:p>
  </w:footnote>
  <w:footnote w:id="18">
    <w:p w:rsidR="00BC19BF" w:rsidRPr="00731160" w:rsidRDefault="00BC19BF" w:rsidP="00731160">
      <w:pPr>
        <w:pStyle w:val="FootnoteText"/>
        <w:rPr>
          <w:rFonts w:cs="Arial"/>
        </w:rPr>
      </w:pPr>
      <w:r w:rsidRPr="00757919">
        <w:rPr>
          <w:rFonts w:asciiTheme="majorHAnsi" w:hAnsiTheme="majorHAnsi" w:cs="Arial"/>
        </w:rPr>
        <w:t xml:space="preserve">        </w:t>
      </w:r>
      <w:r w:rsidRPr="00731160">
        <w:rPr>
          <w:rStyle w:val="FootnoteReference"/>
          <w:rFonts w:cs="Arial"/>
        </w:rPr>
        <w:footnoteRef/>
      </w:r>
      <w:r w:rsidRPr="00731160">
        <w:rPr>
          <w:rFonts w:cs="Arial"/>
        </w:rPr>
        <w:t xml:space="preserve"> Ibid., 35.</w:t>
      </w:r>
    </w:p>
    <w:p w:rsidR="00BC19BF" w:rsidRPr="00731160" w:rsidRDefault="00BC19BF" w:rsidP="00731160">
      <w:pPr>
        <w:pStyle w:val="FootnoteText"/>
        <w:rPr>
          <w:rFonts w:cs="Arial"/>
        </w:rPr>
      </w:pPr>
    </w:p>
  </w:footnote>
  <w:footnote w:id="19">
    <w:p w:rsidR="00BC19BF" w:rsidRPr="00731160" w:rsidRDefault="00BC19BF" w:rsidP="00731160">
      <w:pPr>
        <w:pStyle w:val="FootnoteText"/>
        <w:rPr>
          <w:rFonts w:cs="Arial"/>
        </w:rPr>
      </w:pPr>
      <w:r w:rsidRPr="00731160">
        <w:rPr>
          <w:rFonts w:cs="Arial"/>
        </w:rPr>
        <w:t xml:space="preserve">        </w:t>
      </w:r>
      <w:r w:rsidRPr="00731160">
        <w:rPr>
          <w:rStyle w:val="FootnoteReference"/>
          <w:rFonts w:cs="Arial"/>
        </w:rPr>
        <w:footnoteRef/>
      </w:r>
      <w:r w:rsidRPr="00731160">
        <w:rPr>
          <w:rFonts w:cs="Arial"/>
        </w:rPr>
        <w:t xml:space="preserve"> Ibid., 9.</w:t>
      </w:r>
    </w:p>
    <w:p w:rsidR="00BC19BF" w:rsidRPr="00731160" w:rsidRDefault="00BC19BF" w:rsidP="00731160">
      <w:pPr>
        <w:pStyle w:val="FootnoteText"/>
        <w:rPr>
          <w:rFonts w:cs="Arial"/>
        </w:rPr>
      </w:pPr>
    </w:p>
  </w:footnote>
  <w:footnote w:id="20">
    <w:p w:rsidR="00BC19BF" w:rsidRPr="00731160" w:rsidRDefault="00BC19BF" w:rsidP="00731160">
      <w:pPr>
        <w:pStyle w:val="FootnoteText"/>
        <w:rPr>
          <w:rFonts w:cs="Arial"/>
        </w:rPr>
      </w:pPr>
      <w:r w:rsidRPr="00731160">
        <w:rPr>
          <w:rFonts w:cs="Arial"/>
        </w:rPr>
        <w:t xml:space="preserve">        </w:t>
      </w:r>
      <w:r w:rsidRPr="00731160">
        <w:rPr>
          <w:rStyle w:val="FootnoteReference"/>
          <w:rFonts w:cs="Arial"/>
        </w:rPr>
        <w:footnoteRef/>
      </w:r>
      <w:r w:rsidRPr="00731160">
        <w:rPr>
          <w:rFonts w:cs="Arial"/>
        </w:rPr>
        <w:t xml:space="preserve"> Ibid., 28.</w:t>
      </w:r>
    </w:p>
    <w:p w:rsidR="00BC19BF" w:rsidRPr="00731160" w:rsidRDefault="00BC19BF" w:rsidP="00731160">
      <w:pPr>
        <w:pStyle w:val="FootnoteText"/>
        <w:rPr>
          <w:rFonts w:cs="Arial"/>
        </w:rPr>
      </w:pPr>
    </w:p>
  </w:footnote>
  <w:footnote w:id="21">
    <w:p w:rsidR="00BC19BF" w:rsidRPr="00731160" w:rsidRDefault="00BC19BF" w:rsidP="00731160">
      <w:pPr>
        <w:pStyle w:val="FootnoteText"/>
        <w:rPr>
          <w:rFonts w:cs="Arial"/>
        </w:rPr>
      </w:pPr>
      <w:r w:rsidRPr="00731160">
        <w:rPr>
          <w:rFonts w:cs="Arial"/>
        </w:rPr>
        <w:t xml:space="preserve">        </w:t>
      </w:r>
      <w:r w:rsidRPr="00731160">
        <w:rPr>
          <w:rStyle w:val="FootnoteReference"/>
          <w:rFonts w:cs="Arial"/>
        </w:rPr>
        <w:footnoteRef/>
      </w:r>
      <w:r w:rsidRPr="00731160">
        <w:rPr>
          <w:rFonts w:cs="Arial"/>
        </w:rPr>
        <w:t xml:space="preserve"> Ibid., 27.</w:t>
      </w:r>
    </w:p>
    <w:p w:rsidR="00BC19BF" w:rsidRPr="00731160" w:rsidRDefault="00BC19BF" w:rsidP="00731160">
      <w:pPr>
        <w:pStyle w:val="FootnoteText"/>
        <w:rPr>
          <w:rFonts w:cs="Arial"/>
        </w:rPr>
      </w:pPr>
    </w:p>
  </w:footnote>
  <w:footnote w:id="22">
    <w:p w:rsidR="00BC19BF" w:rsidRPr="00731160" w:rsidRDefault="00BC19BF" w:rsidP="00731160">
      <w:pPr>
        <w:pStyle w:val="FootnoteText"/>
        <w:rPr>
          <w:rFonts w:cs="Arial"/>
        </w:rPr>
      </w:pPr>
      <w:r w:rsidRPr="00731160">
        <w:rPr>
          <w:rFonts w:cs="Arial"/>
        </w:rPr>
        <w:t xml:space="preserve">        </w:t>
      </w:r>
      <w:r w:rsidRPr="00731160">
        <w:rPr>
          <w:rStyle w:val="FootnoteReference"/>
          <w:rFonts w:cs="Arial"/>
        </w:rPr>
        <w:footnoteRef/>
      </w:r>
      <w:r w:rsidRPr="00731160">
        <w:rPr>
          <w:rFonts w:cs="Arial"/>
        </w:rPr>
        <w:t xml:space="preserve"> Ibid., 29.</w:t>
      </w:r>
    </w:p>
    <w:p w:rsidR="00BC19BF" w:rsidRPr="00757919" w:rsidRDefault="00BC19BF" w:rsidP="00731160">
      <w:pPr>
        <w:pStyle w:val="FootnoteText"/>
        <w:rPr>
          <w:rFonts w:asciiTheme="majorHAnsi" w:hAnsiTheme="majorHAnsi"/>
        </w:rPr>
      </w:pPr>
    </w:p>
  </w:footnote>
  <w:footnote w:id="23">
    <w:p w:rsidR="00BC19BF" w:rsidRPr="00731160" w:rsidRDefault="00BC19BF" w:rsidP="00731160">
      <w:pPr>
        <w:pStyle w:val="FootnoteText"/>
        <w:rPr>
          <w:rFonts w:ascii="Calibri" w:hAnsi="Calibri"/>
        </w:rPr>
      </w:pPr>
      <w:r>
        <w:rPr>
          <w:rFonts w:asciiTheme="majorHAnsi" w:hAnsiTheme="majorHAnsi"/>
        </w:rPr>
        <w:t xml:space="preserve">     </w:t>
      </w: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Snyder, 422.</w:t>
      </w:r>
    </w:p>
    <w:p w:rsidR="00BC19BF" w:rsidRPr="00731160" w:rsidRDefault="00BC19BF" w:rsidP="00731160">
      <w:pPr>
        <w:pStyle w:val="FootnoteText"/>
        <w:rPr>
          <w:rFonts w:ascii="Calibri" w:hAnsi="Calibri"/>
        </w:rPr>
      </w:pPr>
    </w:p>
  </w:footnote>
  <w:footnote w:id="24">
    <w:p w:rsidR="00BC19BF" w:rsidRPr="00731160" w:rsidRDefault="00BC19BF" w:rsidP="00731160">
      <w:pPr>
        <w:pStyle w:val="FootnoteText"/>
        <w:rPr>
          <w:rFonts w:ascii="Calibri" w:hAnsi="Calibri" w:cs="Arial"/>
        </w:rPr>
      </w:pP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w:t>
      </w:r>
      <w:r w:rsidRPr="00731160">
        <w:rPr>
          <w:rFonts w:ascii="Calibri" w:hAnsi="Calibri" w:cs="Arial"/>
        </w:rPr>
        <w:t xml:space="preserve">“Carolingian Art.” </w:t>
      </w:r>
      <w:proofErr w:type="spellStart"/>
      <w:r w:rsidRPr="00731160">
        <w:rPr>
          <w:rFonts w:ascii="Calibri" w:hAnsi="Calibri" w:cs="Arial"/>
        </w:rPr>
        <w:t>Heilbrunn</w:t>
      </w:r>
      <w:proofErr w:type="spellEnd"/>
      <w:r w:rsidRPr="00731160">
        <w:rPr>
          <w:rFonts w:ascii="Calibri" w:hAnsi="Calibri" w:cs="Arial"/>
        </w:rPr>
        <w:t xml:space="preserve"> Timeline of Art History. Last modified December, 2008. Accessed November 9, 2015. </w:t>
      </w:r>
      <w:hyperlink r:id="rId3" w:history="1">
        <w:r w:rsidRPr="00731160">
          <w:rPr>
            <w:rStyle w:val="Hyperlink"/>
            <w:rFonts w:ascii="Calibri" w:hAnsi="Calibri" w:cs="Helvetica"/>
          </w:rPr>
          <w:t>http://www.metmuseum.org/toah/hd/caro/hd_caro.htm</w:t>
        </w:r>
      </w:hyperlink>
      <w:r w:rsidRPr="00731160">
        <w:rPr>
          <w:rFonts w:ascii="Calibri" w:hAnsi="Calibri" w:cs="Helvetica"/>
        </w:rPr>
        <w:t>.</w:t>
      </w:r>
    </w:p>
    <w:p w:rsidR="00BC19BF" w:rsidRPr="00731160" w:rsidRDefault="00BC19BF" w:rsidP="00731160">
      <w:pPr>
        <w:pStyle w:val="FootnoteText"/>
        <w:rPr>
          <w:rFonts w:ascii="Calibri" w:hAnsi="Calibri"/>
        </w:rPr>
      </w:pPr>
    </w:p>
  </w:footnote>
  <w:footnote w:id="25">
    <w:p w:rsidR="00BC19BF" w:rsidRPr="00731160" w:rsidRDefault="00BC19BF" w:rsidP="00731160">
      <w:pPr>
        <w:pStyle w:val="FootnoteText"/>
        <w:rPr>
          <w:rFonts w:ascii="Calibri" w:hAnsi="Calibri"/>
        </w:rPr>
      </w:pP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Ibid.</w:t>
      </w:r>
    </w:p>
    <w:p w:rsidR="00BC19BF" w:rsidRPr="006D1AE4" w:rsidRDefault="00BC19BF" w:rsidP="00731160">
      <w:pPr>
        <w:pStyle w:val="FootnoteText"/>
        <w:rPr>
          <w:rFonts w:asciiTheme="majorHAnsi" w:hAnsiTheme="majorHAnsi"/>
        </w:rPr>
      </w:pPr>
    </w:p>
  </w:footnote>
  <w:footnote w:id="26">
    <w:p w:rsidR="00BC19BF" w:rsidRPr="00731160" w:rsidRDefault="00BC19BF" w:rsidP="00731160">
      <w:pPr>
        <w:pStyle w:val="FootnoteText"/>
        <w:rPr>
          <w:rFonts w:ascii="Calibri" w:hAnsi="Calibri"/>
        </w:rPr>
      </w:pPr>
      <w:r>
        <w:rPr>
          <w:rFonts w:ascii="Calibri" w:hAnsi="Calibri"/>
        </w:rPr>
        <w:t xml:space="preserve">        </w:t>
      </w:r>
      <w:r w:rsidRPr="00731160">
        <w:rPr>
          <w:rStyle w:val="FootnoteReference"/>
          <w:rFonts w:ascii="Calibri" w:hAnsi="Calibri"/>
        </w:rPr>
        <w:footnoteRef/>
      </w:r>
      <w:r w:rsidRPr="00731160">
        <w:rPr>
          <w:rFonts w:ascii="Calibri" w:hAnsi="Calibri"/>
        </w:rPr>
        <w:t xml:space="preserve"> Ibid.</w:t>
      </w:r>
    </w:p>
    <w:p w:rsidR="00BC19BF" w:rsidRPr="00731160" w:rsidRDefault="00BC19BF" w:rsidP="00731160">
      <w:pPr>
        <w:pStyle w:val="FootnoteText"/>
        <w:rPr>
          <w:rFonts w:ascii="Calibri" w:hAnsi="Calibri"/>
        </w:rPr>
      </w:pPr>
    </w:p>
  </w:footnote>
  <w:footnote w:id="27">
    <w:p w:rsidR="00BC19BF" w:rsidRPr="00731160" w:rsidRDefault="00BC19BF" w:rsidP="00731160">
      <w:pPr>
        <w:pStyle w:val="FootnoteText"/>
        <w:rPr>
          <w:rFonts w:ascii="Calibri" w:hAnsi="Calibri"/>
        </w:rPr>
      </w:pPr>
      <w:r w:rsidRPr="00731160">
        <w:rPr>
          <w:rFonts w:ascii="Calibri" w:hAnsi="Calibri"/>
        </w:rPr>
        <w:t xml:space="preserve">        </w:t>
      </w:r>
      <w:r w:rsidRPr="00731160">
        <w:rPr>
          <w:rStyle w:val="FootnoteReference"/>
          <w:rFonts w:ascii="Calibri" w:hAnsi="Calibri"/>
        </w:rPr>
        <w:footnoteRef/>
      </w:r>
      <w:r w:rsidRPr="00731160">
        <w:rPr>
          <w:rFonts w:ascii="Calibri" w:hAnsi="Calibri"/>
        </w:rPr>
        <w:t xml:space="preserve"> Ibid.</w:t>
      </w:r>
    </w:p>
    <w:p w:rsidR="00BC19BF" w:rsidRPr="00731160" w:rsidRDefault="00BC19BF" w:rsidP="00731160">
      <w:pPr>
        <w:pStyle w:val="FootnoteText"/>
        <w:rPr>
          <w:rFonts w:ascii="Calibri" w:hAnsi="Calibri"/>
        </w:rPr>
      </w:pPr>
    </w:p>
  </w:footnote>
  <w:footnote w:id="28">
    <w:p w:rsidR="00BC19BF" w:rsidRPr="00731160" w:rsidRDefault="00BC19BF" w:rsidP="00731160">
      <w:pPr>
        <w:pStyle w:val="FootnoteText"/>
        <w:rPr>
          <w:rFonts w:ascii="Calibri" w:hAnsi="Calibri"/>
        </w:rPr>
      </w:pPr>
      <w:r>
        <w:rPr>
          <w:rFonts w:ascii="Calibri" w:hAnsi="Calibri"/>
        </w:rPr>
        <w:t xml:space="preserve">        </w:t>
      </w:r>
      <w:r w:rsidRPr="00731160">
        <w:rPr>
          <w:rStyle w:val="FootnoteReference"/>
          <w:rFonts w:ascii="Calibri" w:hAnsi="Calibri"/>
        </w:rPr>
        <w:footnoteRef/>
      </w:r>
      <w:r w:rsidRPr="00731160">
        <w:rPr>
          <w:rFonts w:ascii="Calibri" w:hAnsi="Calibri"/>
        </w:rPr>
        <w:t xml:space="preserve"> Ibid.</w:t>
      </w:r>
    </w:p>
    <w:p w:rsidR="00BC19BF" w:rsidRPr="00731160" w:rsidRDefault="00BC19BF" w:rsidP="00731160">
      <w:pPr>
        <w:pStyle w:val="FootnoteText"/>
        <w:rPr>
          <w:rFonts w:ascii="Calibri" w:hAnsi="Calibri"/>
        </w:rPr>
      </w:pPr>
    </w:p>
  </w:footnote>
  <w:footnote w:id="29">
    <w:p w:rsidR="00BC19BF" w:rsidRPr="00731160" w:rsidRDefault="00BC19BF" w:rsidP="00731160">
      <w:pPr>
        <w:pStyle w:val="FootnoteText"/>
        <w:rPr>
          <w:rFonts w:ascii="Calibri" w:hAnsi="Calibri"/>
        </w:rPr>
      </w:pPr>
      <w:r w:rsidRPr="00731160">
        <w:rPr>
          <w:rFonts w:ascii="Calibri" w:hAnsi="Calibri"/>
        </w:rPr>
        <w:t xml:space="preserve">       </w:t>
      </w:r>
      <w:r>
        <w:rPr>
          <w:rFonts w:ascii="Calibri" w:hAnsi="Calibri"/>
        </w:rPr>
        <w:t xml:space="preserve"> </w:t>
      </w:r>
      <w:r w:rsidRPr="00731160">
        <w:rPr>
          <w:rStyle w:val="FootnoteReference"/>
          <w:rFonts w:ascii="Calibri" w:hAnsi="Calibri"/>
        </w:rPr>
        <w:footnoteRef/>
      </w:r>
      <w:r w:rsidRPr="00731160">
        <w:rPr>
          <w:rFonts w:ascii="Calibri" w:hAnsi="Calibri"/>
        </w:rPr>
        <w:t xml:space="preserve"> </w:t>
      </w:r>
      <w:r>
        <w:rPr>
          <w:rFonts w:ascii="Calibri" w:hAnsi="Calibri"/>
        </w:rPr>
        <w:t>Ibid.</w:t>
      </w:r>
    </w:p>
    <w:p w:rsidR="00BC19BF" w:rsidRPr="00731160" w:rsidRDefault="00BC19BF" w:rsidP="00731160">
      <w:pPr>
        <w:pStyle w:val="FootnoteText"/>
        <w:rPr>
          <w:rFonts w:ascii="Calibri" w:hAnsi="Calibri"/>
        </w:rPr>
      </w:pPr>
    </w:p>
  </w:footnote>
  <w:footnote w:id="30">
    <w:p w:rsidR="00BC19BF" w:rsidRPr="00731160" w:rsidRDefault="00BC19BF" w:rsidP="00731160">
      <w:pPr>
        <w:pStyle w:val="FootnoteText"/>
        <w:rPr>
          <w:rFonts w:ascii="Calibri" w:hAnsi="Calibri"/>
        </w:rPr>
      </w:pPr>
      <w:r w:rsidRPr="00731160">
        <w:rPr>
          <w:rFonts w:ascii="Calibri" w:hAnsi="Calibri"/>
        </w:rPr>
        <w:t xml:space="preserve">      </w:t>
      </w:r>
      <w:r>
        <w:rPr>
          <w:rFonts w:ascii="Calibri" w:hAnsi="Calibri"/>
        </w:rPr>
        <w:t xml:space="preserve"> </w:t>
      </w:r>
      <w:r w:rsidRPr="00731160">
        <w:rPr>
          <w:rFonts w:ascii="Calibri" w:hAnsi="Calibri"/>
        </w:rPr>
        <w:t xml:space="preserve"> </w:t>
      </w:r>
      <w:r w:rsidRPr="00731160">
        <w:rPr>
          <w:rStyle w:val="FootnoteReference"/>
          <w:rFonts w:ascii="Calibri" w:hAnsi="Calibri"/>
        </w:rPr>
        <w:footnoteRef/>
      </w:r>
      <w:r>
        <w:rPr>
          <w:rFonts w:ascii="Calibri" w:hAnsi="Calibri"/>
        </w:rPr>
        <w:t xml:space="preserve"> </w:t>
      </w:r>
      <w:proofErr w:type="spellStart"/>
      <w:r>
        <w:rPr>
          <w:rFonts w:ascii="Calibri" w:hAnsi="Calibri"/>
        </w:rPr>
        <w:t>Heilbrunn</w:t>
      </w:r>
      <w:proofErr w:type="spellEnd"/>
      <w:r>
        <w:rPr>
          <w:rFonts w:ascii="Calibri" w:hAnsi="Calibri"/>
        </w:rPr>
        <w:t xml:space="preserve"> Timeline of Art History, “Carolingian Art.”</w:t>
      </w:r>
    </w:p>
    <w:p w:rsidR="00BC19BF" w:rsidRPr="00731160" w:rsidRDefault="00BC19BF" w:rsidP="00731160">
      <w:pPr>
        <w:pStyle w:val="FootnoteText"/>
        <w:rPr>
          <w:rFonts w:ascii="Calibri" w:hAnsi="Calibri"/>
        </w:rPr>
      </w:pPr>
    </w:p>
  </w:footnote>
  <w:footnote w:id="31">
    <w:p w:rsidR="00BC19BF" w:rsidRDefault="00BC19BF">
      <w:pPr>
        <w:pStyle w:val="FootnoteText"/>
      </w:pPr>
      <w:r>
        <w:t xml:space="preserve">        </w:t>
      </w:r>
      <w:r>
        <w:rPr>
          <w:rStyle w:val="FootnoteReference"/>
        </w:rPr>
        <w:footnoteRef/>
      </w:r>
      <w:r>
        <w:t xml:space="preserve"> A </w:t>
      </w:r>
      <w:proofErr w:type="spellStart"/>
      <w:r>
        <w:t>westwork’s</w:t>
      </w:r>
      <w:proofErr w:type="spellEnd"/>
      <w:r>
        <w:t xml:space="preserve"> exterior usually consists of multiple stories that are between two towers.  The interior includes an entrance vestibule, a chapel, and galleries that overlook the nave.  It is sometimes synonymous with a narthex. A narthex is the vestibule that stretches across the front of a church.</w:t>
      </w:r>
    </w:p>
    <w:p w:rsidR="00BC19BF" w:rsidRDefault="00BC19BF">
      <w:pPr>
        <w:pStyle w:val="FootnoteText"/>
      </w:pPr>
    </w:p>
  </w:footnote>
  <w:footnote w:id="32">
    <w:p w:rsidR="00BC19BF" w:rsidRDefault="00BC19BF">
      <w:pPr>
        <w:pStyle w:val="FootnoteText"/>
      </w:pPr>
      <w:r>
        <w:t xml:space="preserve">        </w:t>
      </w:r>
      <w:r>
        <w:rPr>
          <w:rStyle w:val="FootnoteReference"/>
        </w:rPr>
        <w:footnoteRef/>
      </w:r>
      <w:r>
        <w:t xml:space="preserve"> Durham World </w:t>
      </w:r>
      <w:proofErr w:type="spellStart"/>
      <w:r>
        <w:t>heriotage</w:t>
      </w:r>
      <w:proofErr w:type="spellEnd"/>
      <w:r>
        <w:t xml:space="preserve"> Site</w:t>
      </w:r>
    </w:p>
    <w:p w:rsidR="00BC19BF" w:rsidRDefault="00BC19BF">
      <w:pPr>
        <w:pStyle w:val="FootnoteText"/>
      </w:pPr>
    </w:p>
  </w:footnote>
  <w:footnote w:id="33">
    <w:p w:rsidR="00BC19BF" w:rsidRPr="007F616C" w:rsidRDefault="00BC19BF" w:rsidP="00731160">
      <w:pPr>
        <w:pStyle w:val="FootnoteText"/>
        <w:rPr>
          <w:rFonts w:cs="Arial"/>
        </w:rPr>
      </w:pPr>
      <w:r w:rsidRPr="002F6F08">
        <w:rPr>
          <w:rFonts w:asciiTheme="majorHAnsi" w:hAnsiTheme="majorHAnsi"/>
        </w:rPr>
        <w:t xml:space="preserve">       </w:t>
      </w:r>
      <w:r w:rsidRPr="002F6F08">
        <w:rPr>
          <w:rFonts w:asciiTheme="majorHAnsi" w:hAnsiTheme="majorHAnsi" w:cs="Arial"/>
        </w:rPr>
        <w:t xml:space="preserve"> </w:t>
      </w:r>
      <w:r w:rsidRPr="007F616C">
        <w:rPr>
          <w:rStyle w:val="FootnoteReference"/>
          <w:rFonts w:cs="Arial"/>
        </w:rPr>
        <w:footnoteRef/>
      </w:r>
      <w:r w:rsidRPr="007F616C">
        <w:rPr>
          <w:rFonts w:cs="Arial"/>
        </w:rPr>
        <w:t xml:space="preserve"> Snyder, 191.</w:t>
      </w:r>
    </w:p>
    <w:p w:rsidR="00BC19BF" w:rsidRPr="007F616C" w:rsidRDefault="00BC19BF" w:rsidP="00731160">
      <w:pPr>
        <w:pStyle w:val="FootnoteText"/>
        <w:rPr>
          <w:rFonts w:cs="Arial"/>
        </w:rPr>
      </w:pPr>
    </w:p>
  </w:footnote>
  <w:footnote w:id="34">
    <w:p w:rsidR="00BC19BF" w:rsidRPr="00556910" w:rsidRDefault="00BC19BF" w:rsidP="00731160">
      <w:pPr>
        <w:pStyle w:val="FootnoteText"/>
        <w:rPr>
          <w:rFonts w:cs="Arial"/>
        </w:rPr>
      </w:pPr>
      <w:r w:rsidRPr="007F616C">
        <w:rPr>
          <w:rFonts w:cs="Arial"/>
        </w:rPr>
        <w:t xml:space="preserve">        </w:t>
      </w:r>
      <w:r w:rsidRPr="007F616C">
        <w:rPr>
          <w:rStyle w:val="FootnoteReference"/>
          <w:rFonts w:cs="Arial"/>
        </w:rPr>
        <w:footnoteRef/>
      </w:r>
      <w:r>
        <w:rPr>
          <w:rFonts w:cs="Arial"/>
        </w:rPr>
        <w:t xml:space="preserve"> </w:t>
      </w:r>
      <w:proofErr w:type="spellStart"/>
      <w:r>
        <w:rPr>
          <w:rFonts w:cs="Arial"/>
        </w:rPr>
        <w:t>Stalley</w:t>
      </w:r>
      <w:proofErr w:type="spellEnd"/>
      <w:r>
        <w:rPr>
          <w:rFonts w:cs="Arial"/>
        </w:rPr>
        <w:t>, 39.</w:t>
      </w:r>
    </w:p>
  </w:footnote>
  <w:footnote w:id="35">
    <w:p w:rsidR="00BC19BF" w:rsidRDefault="00BC19BF">
      <w:pPr>
        <w:pStyle w:val="FootnoteText"/>
        <w:rPr>
          <w:rFonts w:ascii="Calibri" w:hAnsi="Calibri" w:cs="Times New Roman"/>
        </w:rPr>
      </w:pPr>
      <w:r>
        <w:t xml:space="preserve">        </w:t>
      </w:r>
      <w:r>
        <w:rPr>
          <w:rStyle w:val="FootnoteReference"/>
        </w:rPr>
        <w:footnoteRef/>
      </w:r>
      <w:r>
        <w:t xml:space="preserve"> </w:t>
      </w:r>
      <w:r w:rsidRPr="006D2F7D">
        <w:rPr>
          <w:rFonts w:ascii="Calibri" w:hAnsi="Calibri" w:cs="Times New Roman"/>
        </w:rPr>
        <w:t>A reliquary is a container for holy relics and could sometimes be an entire room or building.</w:t>
      </w:r>
    </w:p>
    <w:p w:rsidR="00BC19BF" w:rsidRDefault="00BC19BF">
      <w:pPr>
        <w:pStyle w:val="FootnoteText"/>
      </w:pPr>
    </w:p>
  </w:footnote>
  <w:footnote w:id="36">
    <w:p w:rsidR="00BC19BF" w:rsidRDefault="00BC19BF">
      <w:pPr>
        <w:pStyle w:val="FootnoteText"/>
        <w:rPr>
          <w:rFonts w:ascii="Calibri" w:hAnsi="Calibri" w:cs="Times New Roman"/>
        </w:rPr>
      </w:pPr>
      <w:r>
        <w:t xml:space="preserve">        </w:t>
      </w:r>
      <w:r>
        <w:rPr>
          <w:rStyle w:val="FootnoteReference"/>
        </w:rPr>
        <w:footnoteRef/>
      </w:r>
      <w:r>
        <w:t xml:space="preserve"> An ambulatory is </w:t>
      </w:r>
      <w:r w:rsidRPr="005F48E8">
        <w:rPr>
          <w:rFonts w:ascii="Calibri" w:hAnsi="Calibri" w:cs="Times New Roman"/>
        </w:rPr>
        <w:t>a passage that leads around the apse and choir of a church</w:t>
      </w:r>
      <w:r>
        <w:rPr>
          <w:rFonts w:ascii="Calibri" w:hAnsi="Calibri" w:cs="Times New Roman"/>
        </w:rPr>
        <w:t xml:space="preserve">. A transept is a </w:t>
      </w:r>
      <w:r w:rsidRPr="005F48E8">
        <w:rPr>
          <w:rFonts w:ascii="Calibri" w:hAnsi="Calibri" w:cs="Times New Roman"/>
        </w:rPr>
        <w:t>cross arm that is placed at right angles to the nave of a church.</w:t>
      </w:r>
      <w:r>
        <w:rPr>
          <w:rFonts w:ascii="Calibri" w:hAnsi="Calibri" w:cs="Times New Roman"/>
        </w:rPr>
        <w:t xml:space="preserve"> </w:t>
      </w:r>
      <w:r w:rsidRPr="00576A27">
        <w:rPr>
          <w:rFonts w:ascii="Calibri" w:hAnsi="Calibri" w:cs="Times New Roman"/>
        </w:rPr>
        <w:t xml:space="preserve">A nave is a taller, central, longitudinal space of a church that extends from the entrance to the crossing and is flanked by aisles.  </w:t>
      </w:r>
    </w:p>
    <w:p w:rsidR="00BC19BF" w:rsidRPr="002D45AA" w:rsidRDefault="00BC19BF">
      <w:pPr>
        <w:pStyle w:val="FootnoteText"/>
        <w:rPr>
          <w:rFonts w:ascii="Calibri" w:hAnsi="Calibri" w:cs="Times New Roman"/>
        </w:rPr>
      </w:pPr>
    </w:p>
  </w:footnote>
  <w:footnote w:id="37">
    <w:p w:rsidR="00BC19BF" w:rsidRDefault="00BC19BF">
      <w:pPr>
        <w:pStyle w:val="FootnoteText"/>
        <w:rPr>
          <w:rFonts w:ascii="Calibri" w:hAnsi="Calibri" w:cs="Times New Roman"/>
        </w:rPr>
      </w:pPr>
      <w:r>
        <w:t xml:space="preserve">        </w:t>
      </w:r>
      <w:r>
        <w:rPr>
          <w:rStyle w:val="FootnoteReference"/>
        </w:rPr>
        <w:footnoteRef/>
      </w:r>
      <w:r>
        <w:t xml:space="preserve"> </w:t>
      </w:r>
      <w:r w:rsidRPr="00576A27">
        <w:rPr>
          <w:rFonts w:ascii="Calibri" w:hAnsi="Calibri" w:cs="Times New Roman"/>
        </w:rPr>
        <w:t xml:space="preserve">An apse is a semi-circular or polygonal recess that is typically at the east end of a church.  </w:t>
      </w:r>
    </w:p>
    <w:p w:rsidR="00BC19BF" w:rsidRDefault="00BC19BF">
      <w:pPr>
        <w:pStyle w:val="FootnoteText"/>
      </w:pPr>
    </w:p>
  </w:footnote>
  <w:footnote w:id="38">
    <w:p w:rsidR="00BC19BF" w:rsidRDefault="00BC19BF">
      <w:pPr>
        <w:pStyle w:val="FootnoteText"/>
      </w:pPr>
      <w:r>
        <w:t xml:space="preserve">        </w:t>
      </w:r>
      <w:r>
        <w:rPr>
          <w:rStyle w:val="FootnoteReference"/>
        </w:rPr>
        <w:footnoteRef/>
      </w:r>
      <w:r>
        <w:t xml:space="preserve"> A vault is a ceiling that is constructed using a series of arches.  A groin vault is a vault that is formed by the intersection of two perpendicular barrel vaults.  A barrel vault is formed by placing arches in a row, creating a half-cylinder.</w:t>
      </w:r>
    </w:p>
    <w:p w:rsidR="00BC19BF" w:rsidRDefault="00BC19BF">
      <w:pPr>
        <w:pStyle w:val="FootnoteText"/>
      </w:pPr>
    </w:p>
  </w:footnote>
  <w:footnote w:id="39">
    <w:p w:rsidR="00BC19BF" w:rsidRPr="005E3885" w:rsidRDefault="00BC19BF" w:rsidP="00731160">
      <w:pPr>
        <w:pStyle w:val="FootnoteText"/>
        <w:rPr>
          <w:rFonts w:cs="Arial"/>
        </w:rPr>
      </w:pPr>
      <w:r w:rsidRPr="005E3885">
        <w:rPr>
          <w:rFonts w:cs="Arial"/>
        </w:rPr>
        <w:t xml:space="preserve">     </w:t>
      </w:r>
      <w:r>
        <w:rPr>
          <w:rFonts w:cs="Arial"/>
        </w:rPr>
        <w:t xml:space="preserve"> </w:t>
      </w:r>
      <w:r w:rsidRPr="005E3885">
        <w:rPr>
          <w:rFonts w:cs="Arial"/>
        </w:rPr>
        <w:t xml:space="preserve">  </w:t>
      </w:r>
      <w:r w:rsidRPr="005E3885">
        <w:rPr>
          <w:rStyle w:val="FootnoteReference"/>
          <w:rFonts w:cs="Arial"/>
        </w:rPr>
        <w:footnoteRef/>
      </w:r>
      <w:r w:rsidRPr="005E3885">
        <w:rPr>
          <w:rFonts w:cs="Arial"/>
        </w:rPr>
        <w:t xml:space="preserve"> </w:t>
      </w:r>
      <w:proofErr w:type="spellStart"/>
      <w:r w:rsidRPr="005E3885">
        <w:rPr>
          <w:rFonts w:cs="Arial"/>
        </w:rPr>
        <w:t>Stalley</w:t>
      </w:r>
      <w:proofErr w:type="spellEnd"/>
      <w:r w:rsidRPr="005E3885">
        <w:rPr>
          <w:rFonts w:cs="Arial"/>
        </w:rPr>
        <w:t>, 73.</w:t>
      </w:r>
    </w:p>
    <w:p w:rsidR="00BC19BF" w:rsidRPr="005E3885" w:rsidRDefault="00BC19BF" w:rsidP="00731160">
      <w:pPr>
        <w:pStyle w:val="FootnoteText"/>
      </w:pPr>
    </w:p>
  </w:footnote>
  <w:footnote w:id="40">
    <w:p w:rsidR="00BC19BF" w:rsidRDefault="00BC19BF">
      <w:pPr>
        <w:pStyle w:val="FootnoteText"/>
      </w:pPr>
      <w:r>
        <w:t xml:space="preserve">        </w:t>
      </w:r>
      <w:r>
        <w:rPr>
          <w:rStyle w:val="FootnoteReference"/>
        </w:rPr>
        <w:footnoteRef/>
      </w:r>
      <w:r>
        <w:t xml:space="preserve"> A choir consists of the area of a church that is located between the crossing and the </w:t>
      </w:r>
      <w:proofErr w:type="spellStart"/>
      <w:r>
        <w:t>chevet</w:t>
      </w:r>
      <w:proofErr w:type="spellEnd"/>
      <w:r>
        <w:t xml:space="preserve">.  A </w:t>
      </w:r>
      <w:proofErr w:type="spellStart"/>
      <w:r>
        <w:t>chevet</w:t>
      </w:r>
      <w:proofErr w:type="spellEnd"/>
      <w:r>
        <w:t xml:space="preserve"> consists of the apse, choir and radiating chapels of a church.</w:t>
      </w:r>
    </w:p>
    <w:p w:rsidR="00BC19BF" w:rsidRDefault="00BC19BF">
      <w:pPr>
        <w:pStyle w:val="FootnoteText"/>
      </w:pPr>
    </w:p>
  </w:footnote>
  <w:footnote w:id="41">
    <w:p w:rsidR="00BC19BF" w:rsidRDefault="00BC19BF" w:rsidP="00D02282">
      <w:pPr>
        <w:pStyle w:val="FootnoteText"/>
      </w:pPr>
      <w:r>
        <w:t xml:space="preserve">        </w:t>
      </w:r>
      <w:r>
        <w:rPr>
          <w:rStyle w:val="FootnoteReference"/>
        </w:rPr>
        <w:footnoteRef/>
      </w:r>
      <w:r>
        <w:t xml:space="preserve"> Sacred Destinations, “Aachen Cathedral.”</w:t>
      </w:r>
    </w:p>
    <w:p w:rsidR="00BC19BF" w:rsidRDefault="00BC19BF">
      <w:pPr>
        <w:pStyle w:val="FootnoteText"/>
      </w:pPr>
    </w:p>
  </w:footnote>
  <w:footnote w:id="42">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43">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44">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45">
    <w:p w:rsidR="00BC19BF" w:rsidRDefault="00BC19BF">
      <w:pPr>
        <w:pStyle w:val="FootnoteText"/>
      </w:pPr>
      <w:r>
        <w:t xml:space="preserve">        </w:t>
      </w:r>
      <w:r>
        <w:rPr>
          <w:rStyle w:val="FootnoteReference"/>
        </w:rPr>
        <w:footnoteRef/>
      </w:r>
      <w:r>
        <w:t xml:space="preserve"> A relic is the physical remains of a saint or other venerated individual.  It can also be an item that belonged to the saint or individual. </w:t>
      </w:r>
    </w:p>
    <w:p w:rsidR="00BC19BF" w:rsidRDefault="00BC19BF">
      <w:pPr>
        <w:pStyle w:val="FootnoteText"/>
      </w:pPr>
    </w:p>
  </w:footnote>
  <w:footnote w:id="46">
    <w:p w:rsidR="00BC19BF" w:rsidRDefault="00BC19BF">
      <w:pPr>
        <w:pStyle w:val="FootnoteText"/>
      </w:pPr>
      <w:r>
        <w:t xml:space="preserve">        </w:t>
      </w:r>
      <w:r>
        <w:rPr>
          <w:rStyle w:val="FootnoteReference"/>
        </w:rPr>
        <w:footnoteRef/>
      </w:r>
      <w:r>
        <w:t xml:space="preserve"> Sacred Destinations, “Aachen Cathedral.”</w:t>
      </w:r>
    </w:p>
    <w:p w:rsidR="00BC19BF" w:rsidRDefault="00BC19BF">
      <w:pPr>
        <w:pStyle w:val="FootnoteText"/>
      </w:pPr>
    </w:p>
  </w:footnote>
  <w:footnote w:id="47">
    <w:p w:rsidR="00BC19BF" w:rsidRDefault="00BC19BF">
      <w:pPr>
        <w:pStyle w:val="FootnoteText"/>
      </w:pPr>
      <w:r>
        <w:t xml:space="preserve">        </w:t>
      </w:r>
      <w:r>
        <w:rPr>
          <w:rStyle w:val="FootnoteReference"/>
        </w:rPr>
        <w:footnoteRef/>
      </w:r>
      <w:r>
        <w:t xml:space="preserve"> Ibid.</w:t>
      </w:r>
    </w:p>
  </w:footnote>
  <w:footnote w:id="48">
    <w:p w:rsidR="00BC19BF" w:rsidRDefault="00BC19BF">
      <w:pPr>
        <w:pStyle w:val="FootnoteText"/>
      </w:pPr>
      <w:r>
        <w:t xml:space="preserve">        </w:t>
      </w:r>
      <w:r>
        <w:rPr>
          <w:rStyle w:val="FootnoteReference"/>
        </w:rPr>
        <w:footnoteRef/>
      </w:r>
      <w:r>
        <w:t xml:space="preserve"> Sacred Destinations, “Aachen Cathedral.”</w:t>
      </w:r>
    </w:p>
    <w:p w:rsidR="00BC19BF" w:rsidRDefault="00BC19BF">
      <w:pPr>
        <w:pStyle w:val="FootnoteText"/>
      </w:pPr>
    </w:p>
  </w:footnote>
  <w:footnote w:id="49">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50">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51">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52">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53">
    <w:p w:rsidR="00BC19BF" w:rsidRDefault="00BC19BF">
      <w:pPr>
        <w:pStyle w:val="FootnoteText"/>
      </w:pPr>
      <w:r>
        <w:t xml:space="preserve">        </w:t>
      </w:r>
      <w:r>
        <w:rPr>
          <w:rStyle w:val="FootnoteReference"/>
        </w:rPr>
        <w:footnoteRef/>
      </w:r>
      <w:r>
        <w:t xml:space="preserve"> Ibid.</w:t>
      </w:r>
    </w:p>
  </w:footnote>
  <w:footnote w:id="54">
    <w:p w:rsidR="00BC19BF" w:rsidRDefault="00BC19BF">
      <w:pPr>
        <w:pStyle w:val="FootnoteText"/>
      </w:pPr>
      <w:r>
        <w:t xml:space="preserve">        </w:t>
      </w:r>
      <w:r>
        <w:rPr>
          <w:rStyle w:val="FootnoteReference"/>
        </w:rPr>
        <w:footnoteRef/>
      </w:r>
      <w:r>
        <w:t xml:space="preserve"> Sacred Destinations, “Aachen Cathedral.”</w:t>
      </w:r>
    </w:p>
    <w:p w:rsidR="00BC19BF" w:rsidRDefault="00BC19BF">
      <w:pPr>
        <w:pStyle w:val="FootnoteText"/>
      </w:pPr>
    </w:p>
  </w:footnote>
  <w:footnote w:id="55">
    <w:p w:rsidR="00BC19BF" w:rsidRPr="005E3885" w:rsidRDefault="00BC19BF" w:rsidP="00731160">
      <w:pPr>
        <w:pStyle w:val="FootnoteText"/>
      </w:pPr>
      <w:r w:rsidRPr="005E3885">
        <w:t xml:space="preserve">        </w:t>
      </w:r>
      <w:r w:rsidRPr="005E3885">
        <w:rPr>
          <w:rStyle w:val="FootnoteReference"/>
        </w:rPr>
        <w:footnoteRef/>
      </w:r>
      <w:r w:rsidRPr="005E3885">
        <w:t xml:space="preserve"> </w:t>
      </w:r>
      <w:proofErr w:type="spellStart"/>
      <w:r w:rsidRPr="005E3885">
        <w:t>Heilbrunn</w:t>
      </w:r>
      <w:proofErr w:type="spellEnd"/>
      <w:r w:rsidRPr="005E3885">
        <w:t xml:space="preserve"> Timeline of Art History, “Romanesque Art.”</w:t>
      </w:r>
    </w:p>
    <w:p w:rsidR="00BC19BF" w:rsidRPr="005E3885" w:rsidRDefault="00BC19BF" w:rsidP="00731160">
      <w:pPr>
        <w:pStyle w:val="FootnoteText"/>
      </w:pPr>
    </w:p>
  </w:footnote>
  <w:footnote w:id="56">
    <w:p w:rsidR="00BC19BF" w:rsidRPr="005E3885" w:rsidRDefault="00BC19BF" w:rsidP="00731160">
      <w:pPr>
        <w:pStyle w:val="FootnoteText"/>
      </w:pPr>
      <w:r w:rsidRPr="005E3885">
        <w:t xml:space="preserve">        </w:t>
      </w:r>
      <w:r w:rsidRPr="005E3885">
        <w:rPr>
          <w:rStyle w:val="FootnoteReference"/>
        </w:rPr>
        <w:footnoteRef/>
      </w:r>
      <w:r>
        <w:t xml:space="preserve"> </w:t>
      </w:r>
      <w:proofErr w:type="spellStart"/>
      <w:r w:rsidRPr="005E3885">
        <w:t>Heilbrunn</w:t>
      </w:r>
      <w:proofErr w:type="spellEnd"/>
      <w:r w:rsidRPr="005E3885">
        <w:t xml:space="preserve"> Timeline of Art History, “Romanesque Art.”</w:t>
      </w:r>
    </w:p>
    <w:p w:rsidR="00BC19BF" w:rsidRPr="005E3885" w:rsidRDefault="00BC19BF" w:rsidP="00731160">
      <w:pPr>
        <w:pStyle w:val="FootnoteText"/>
      </w:pPr>
    </w:p>
  </w:footnote>
  <w:footnote w:id="57">
    <w:p w:rsidR="00BC19BF" w:rsidRPr="005E3885" w:rsidRDefault="00BC19BF" w:rsidP="00731160">
      <w:pPr>
        <w:rPr>
          <w:sz w:val="20"/>
          <w:szCs w:val="20"/>
        </w:rPr>
      </w:pPr>
      <w:r w:rsidRPr="005E3885">
        <w:rPr>
          <w:sz w:val="20"/>
          <w:szCs w:val="20"/>
        </w:rPr>
        <w:t xml:space="preserve">        </w:t>
      </w:r>
      <w:r w:rsidRPr="005E3885">
        <w:rPr>
          <w:rStyle w:val="FootnoteReference"/>
          <w:sz w:val="20"/>
          <w:szCs w:val="20"/>
        </w:rPr>
        <w:footnoteRef/>
      </w:r>
      <w:r>
        <w:rPr>
          <w:sz w:val="20"/>
          <w:szCs w:val="20"/>
        </w:rPr>
        <w:t xml:space="preserve"> Ibid.</w:t>
      </w:r>
    </w:p>
  </w:footnote>
  <w:footnote w:id="58">
    <w:p w:rsidR="00BC19BF" w:rsidRPr="005E3885" w:rsidRDefault="00BC19BF" w:rsidP="00731160">
      <w:pPr>
        <w:pStyle w:val="FootnoteText"/>
      </w:pPr>
      <w:r w:rsidRPr="005E3885">
        <w:t xml:space="preserve">        </w:t>
      </w:r>
      <w:r w:rsidRPr="005E3885">
        <w:rPr>
          <w:rStyle w:val="FootnoteReference"/>
        </w:rPr>
        <w:footnoteRef/>
      </w:r>
      <w:r w:rsidRPr="005E3885">
        <w:t xml:space="preserve"> Ibid.</w:t>
      </w:r>
    </w:p>
    <w:p w:rsidR="00BC19BF" w:rsidRPr="006D2D0C" w:rsidRDefault="00BC19BF" w:rsidP="00731160">
      <w:pPr>
        <w:pStyle w:val="FootnoteText"/>
        <w:rPr>
          <w:rFonts w:asciiTheme="majorHAnsi" w:hAnsiTheme="majorHAnsi"/>
        </w:rPr>
      </w:pPr>
    </w:p>
  </w:footnote>
  <w:footnote w:id="59">
    <w:p w:rsidR="00BC19BF" w:rsidRPr="006E24E9" w:rsidRDefault="00BC19BF" w:rsidP="006E24E9">
      <w:pPr>
        <w:pStyle w:val="FootnoteText"/>
        <w:spacing w:after="240"/>
      </w:pPr>
      <w:r w:rsidRPr="006E24E9">
        <w:t xml:space="preserve">        </w:t>
      </w:r>
      <w:r w:rsidRPr="006E24E9">
        <w:rPr>
          <w:rStyle w:val="FootnoteReference"/>
        </w:rPr>
        <w:footnoteRef/>
      </w:r>
      <w:r w:rsidRPr="006E24E9">
        <w:t xml:space="preserve"> Ibid.</w:t>
      </w:r>
    </w:p>
  </w:footnote>
  <w:footnote w:id="60">
    <w:p w:rsidR="00BC19BF" w:rsidRPr="006E24E9" w:rsidRDefault="00BC19BF" w:rsidP="006E24E9">
      <w:pPr>
        <w:spacing w:after="240"/>
        <w:rPr>
          <w:sz w:val="20"/>
          <w:szCs w:val="20"/>
        </w:rPr>
      </w:pPr>
      <w:r w:rsidRPr="006E24E9">
        <w:rPr>
          <w:sz w:val="20"/>
          <w:szCs w:val="20"/>
        </w:rPr>
        <w:t xml:space="preserve">        </w:t>
      </w:r>
      <w:r w:rsidRPr="006E24E9">
        <w:rPr>
          <w:rStyle w:val="FootnoteReference"/>
          <w:sz w:val="20"/>
          <w:szCs w:val="20"/>
        </w:rPr>
        <w:footnoteRef/>
      </w:r>
      <w:r w:rsidRPr="006E24E9">
        <w:rPr>
          <w:sz w:val="20"/>
          <w:szCs w:val="20"/>
        </w:rPr>
        <w:t xml:space="preserve"> Ibid.</w:t>
      </w:r>
    </w:p>
  </w:footnote>
  <w:footnote w:id="61">
    <w:p w:rsidR="00BC19BF" w:rsidRDefault="00BC19BF">
      <w:pPr>
        <w:pStyle w:val="FootnoteText"/>
      </w:pPr>
      <w:r>
        <w:t xml:space="preserve">        </w:t>
      </w:r>
      <w:r>
        <w:rPr>
          <w:rStyle w:val="FootnoteReference"/>
        </w:rPr>
        <w:footnoteRef/>
      </w:r>
      <w:r>
        <w:t xml:space="preserve"> A basilica is a large, oblong public building with an open interior space that usually includes a nave, aisles and an apse and is Roman in origin. </w:t>
      </w:r>
    </w:p>
    <w:p w:rsidR="00BC19BF" w:rsidRDefault="00BC19BF">
      <w:pPr>
        <w:pStyle w:val="FootnoteText"/>
      </w:pPr>
    </w:p>
  </w:footnote>
  <w:footnote w:id="62">
    <w:p w:rsidR="00BC19BF" w:rsidRDefault="00BC19BF">
      <w:pPr>
        <w:pStyle w:val="FootnoteText"/>
      </w:pPr>
      <w:r>
        <w:t xml:space="preserve">        </w:t>
      </w:r>
      <w:r>
        <w:rPr>
          <w:rStyle w:val="FootnoteReference"/>
        </w:rPr>
        <w:footnoteRef/>
      </w:r>
      <w:r>
        <w:t xml:space="preserve"> A façade is the front of a building or structure.  A fresco is a technique of mural painting.</w:t>
      </w:r>
    </w:p>
    <w:p w:rsidR="00BC19BF" w:rsidRDefault="00BC19BF">
      <w:pPr>
        <w:pStyle w:val="FootnoteText"/>
      </w:pPr>
    </w:p>
  </w:footnote>
  <w:footnote w:id="63">
    <w:p w:rsidR="00BC19BF" w:rsidRDefault="00BC19BF" w:rsidP="00BC6B80">
      <w:pPr>
        <w:pStyle w:val="FootnoteText"/>
      </w:pPr>
      <w:r w:rsidRPr="006E24E9">
        <w:t xml:space="preserve">        </w:t>
      </w:r>
      <w:r w:rsidRPr="006E24E9">
        <w:rPr>
          <w:rStyle w:val="FootnoteReference"/>
        </w:rPr>
        <w:footnoteRef/>
      </w:r>
      <w:r>
        <w:t xml:space="preserve"> </w:t>
      </w:r>
      <w:proofErr w:type="spellStart"/>
      <w:r w:rsidRPr="005E3885">
        <w:t>Heilbrunn</w:t>
      </w:r>
      <w:proofErr w:type="spellEnd"/>
      <w:r w:rsidRPr="005E3885">
        <w:t xml:space="preserve"> Timeline of Art History, “Romanesque Art.”</w:t>
      </w:r>
    </w:p>
    <w:p w:rsidR="00BC19BF" w:rsidRPr="00BC6B80" w:rsidRDefault="00BC19BF" w:rsidP="00BC6B80">
      <w:pPr>
        <w:pStyle w:val="FootnoteText"/>
      </w:pPr>
    </w:p>
  </w:footnote>
  <w:footnote w:id="64">
    <w:p w:rsidR="00BC19BF" w:rsidRDefault="00BC19BF">
      <w:pPr>
        <w:pStyle w:val="FootnoteText"/>
      </w:pPr>
      <w:r>
        <w:t xml:space="preserve">        </w:t>
      </w:r>
      <w:r>
        <w:rPr>
          <w:rStyle w:val="FootnoteReference"/>
        </w:rPr>
        <w:footnoteRef/>
      </w:r>
      <w:r>
        <w:t xml:space="preserve"> A tympanum is a semi-circular space over a doorway.</w:t>
      </w:r>
    </w:p>
  </w:footnote>
  <w:footnote w:id="65">
    <w:p w:rsidR="00BC19BF" w:rsidRDefault="00BC19BF">
      <w:pPr>
        <w:pStyle w:val="FootnoteText"/>
      </w:pPr>
      <w:r>
        <w:t xml:space="preserve">        </w:t>
      </w:r>
      <w:r>
        <w:rPr>
          <w:rStyle w:val="FootnoteReference"/>
        </w:rPr>
        <w:footnoteRef/>
      </w:r>
      <w:r>
        <w:t xml:space="preserve"> A pier is a vertical, unattached masonry support that usually carries the heaviest architectural loads.  It can also be the masonry structure between paired openings such as windows, doors and arches.  A buttress is an architectural support that opposes the lateral thrust of a vault or arch within a building.</w:t>
      </w:r>
    </w:p>
    <w:p w:rsidR="00BC19BF" w:rsidRDefault="00BC19BF">
      <w:pPr>
        <w:pStyle w:val="FootnoteText"/>
      </w:pPr>
    </w:p>
  </w:footnote>
  <w:footnote w:id="66">
    <w:p w:rsidR="00BC19BF" w:rsidRPr="00871E52" w:rsidRDefault="00BC19BF" w:rsidP="00731160">
      <w:pPr>
        <w:pStyle w:val="FootnoteText"/>
        <w:rPr>
          <w:rFonts w:cs="Arial"/>
        </w:rPr>
      </w:pPr>
      <w:r w:rsidRPr="00871E52">
        <w:rPr>
          <w:rFonts w:cs="Arial"/>
        </w:rPr>
        <w:t xml:space="preserve">        </w:t>
      </w:r>
      <w:r w:rsidRPr="00871E52">
        <w:rPr>
          <w:rStyle w:val="FootnoteReference"/>
          <w:rFonts w:cs="Arial"/>
        </w:rPr>
        <w:footnoteRef/>
      </w:r>
      <w:r w:rsidRPr="00871E52">
        <w:rPr>
          <w:rFonts w:cs="Arial"/>
        </w:rPr>
        <w:t xml:space="preserve"> </w:t>
      </w:r>
      <w:proofErr w:type="spellStart"/>
      <w:r w:rsidRPr="00871E52">
        <w:rPr>
          <w:rFonts w:cs="Arial"/>
        </w:rPr>
        <w:t>Stalley</w:t>
      </w:r>
      <w:proofErr w:type="spellEnd"/>
      <w:r w:rsidRPr="00871E52">
        <w:rPr>
          <w:rFonts w:cs="Arial"/>
        </w:rPr>
        <w:t>, 111.</w:t>
      </w:r>
    </w:p>
    <w:p w:rsidR="00BC19BF" w:rsidRPr="00871E52" w:rsidRDefault="00BC19BF" w:rsidP="00731160">
      <w:pPr>
        <w:pStyle w:val="FootnoteText"/>
        <w:rPr>
          <w:rFonts w:cs="Arial"/>
        </w:rPr>
      </w:pPr>
    </w:p>
  </w:footnote>
  <w:footnote w:id="67">
    <w:p w:rsidR="00BC19BF" w:rsidRDefault="00BC19BF" w:rsidP="00731160">
      <w:pPr>
        <w:pStyle w:val="FootnoteText"/>
      </w:pPr>
      <w:r w:rsidRPr="00871E52">
        <w:t xml:space="preserve">        </w:t>
      </w:r>
      <w:r w:rsidRPr="00871E52">
        <w:rPr>
          <w:rStyle w:val="FootnoteReference"/>
        </w:rPr>
        <w:footnoteRef/>
      </w:r>
      <w:r w:rsidRPr="00871E52">
        <w:t xml:space="preserve"> Snyder, 294.</w:t>
      </w:r>
    </w:p>
    <w:p w:rsidR="00BC19BF" w:rsidRDefault="00BC19BF" w:rsidP="00731160">
      <w:pPr>
        <w:pStyle w:val="FootnoteText"/>
      </w:pPr>
    </w:p>
  </w:footnote>
  <w:footnote w:id="68">
    <w:p w:rsidR="00BC19BF" w:rsidRDefault="00BC19BF" w:rsidP="00F55D74">
      <w:pPr>
        <w:pStyle w:val="FootnoteText"/>
      </w:pPr>
      <w:r>
        <w:t xml:space="preserve">        </w:t>
      </w:r>
      <w:r>
        <w:rPr>
          <w:rStyle w:val="FootnoteReference"/>
        </w:rPr>
        <w:footnoteRef/>
      </w:r>
      <w:r>
        <w:t xml:space="preserve"> Durham World Heritage Site, “Romanesque Architecture.”</w:t>
      </w:r>
    </w:p>
    <w:p w:rsidR="00BC19BF" w:rsidRDefault="00BC19BF">
      <w:pPr>
        <w:pStyle w:val="FootnoteText"/>
      </w:pPr>
    </w:p>
  </w:footnote>
  <w:footnote w:id="69">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70">
    <w:p w:rsidR="00BC19BF" w:rsidRDefault="00BC19BF">
      <w:pPr>
        <w:pStyle w:val="FootnoteText"/>
      </w:pPr>
      <w:r>
        <w:t xml:space="preserve">        </w:t>
      </w:r>
      <w:r>
        <w:rPr>
          <w:rStyle w:val="FootnoteReference"/>
        </w:rPr>
        <w:footnoteRef/>
      </w:r>
      <w:r>
        <w:t xml:space="preserve"> Ibid.</w:t>
      </w:r>
    </w:p>
    <w:p w:rsidR="00BC19BF" w:rsidRDefault="00BC19BF">
      <w:pPr>
        <w:pStyle w:val="FootnoteText"/>
      </w:pPr>
    </w:p>
  </w:footnote>
  <w:footnote w:id="71">
    <w:p w:rsidR="00BC19BF" w:rsidRDefault="00BC19BF">
      <w:pPr>
        <w:pStyle w:val="FootnoteText"/>
      </w:pPr>
      <w:r>
        <w:t xml:space="preserve">        </w:t>
      </w:r>
      <w:r>
        <w:rPr>
          <w:rStyle w:val="FootnoteReference"/>
        </w:rPr>
        <w:footnoteRef/>
      </w:r>
      <w:r>
        <w:t xml:space="preserve"> Durham World Heritage Site, “Romanesque Architecture.”</w:t>
      </w:r>
    </w:p>
    <w:p w:rsidR="00BC19BF" w:rsidRDefault="00BC19BF">
      <w:pPr>
        <w:pStyle w:val="FootnoteText"/>
      </w:pPr>
    </w:p>
  </w:footnote>
  <w:footnote w:id="72">
    <w:p w:rsidR="00BC19BF" w:rsidRPr="00871E52" w:rsidRDefault="00BC19BF" w:rsidP="00731160">
      <w:pPr>
        <w:pStyle w:val="FootnoteText"/>
        <w:rPr>
          <w:rFonts w:ascii="Calibri" w:hAnsi="Calibri" w:cs="Arial"/>
        </w:rPr>
      </w:pPr>
      <w:r w:rsidRPr="00871E52">
        <w:rPr>
          <w:rFonts w:ascii="Calibri" w:hAnsi="Calibri" w:cs="Arial"/>
        </w:rPr>
        <w:t xml:space="preserve">        </w:t>
      </w:r>
      <w:r w:rsidRPr="00871E52">
        <w:rPr>
          <w:rStyle w:val="FootnoteReference"/>
          <w:rFonts w:ascii="Calibri" w:hAnsi="Calibri" w:cs="Arial"/>
        </w:rPr>
        <w:footnoteRef/>
      </w:r>
      <w:r w:rsidRPr="00871E52">
        <w:rPr>
          <w:rFonts w:ascii="Calibri" w:hAnsi="Calibri" w:cs="Arial"/>
        </w:rPr>
        <w:t xml:space="preserve"> </w:t>
      </w:r>
      <w:proofErr w:type="spellStart"/>
      <w:r w:rsidRPr="00871E52">
        <w:rPr>
          <w:rFonts w:ascii="Calibri" w:hAnsi="Calibri" w:cs="Arial"/>
        </w:rPr>
        <w:t>Stalley</w:t>
      </w:r>
      <w:proofErr w:type="spellEnd"/>
      <w:r w:rsidRPr="00871E52">
        <w:rPr>
          <w:rFonts w:ascii="Calibri" w:hAnsi="Calibri" w:cs="Arial"/>
        </w:rPr>
        <w:t>, 147.</w:t>
      </w:r>
    </w:p>
    <w:p w:rsidR="00BC19BF" w:rsidRPr="00871E52" w:rsidRDefault="00BC19BF" w:rsidP="00731160">
      <w:pPr>
        <w:pStyle w:val="FootnoteText"/>
        <w:rPr>
          <w:rFonts w:ascii="Calibri" w:hAnsi="Calibri" w:cs="Arial"/>
        </w:rPr>
      </w:pPr>
    </w:p>
  </w:footnote>
  <w:footnote w:id="73">
    <w:p w:rsidR="00BC19BF" w:rsidRDefault="00BC19BF">
      <w:pPr>
        <w:pStyle w:val="FootnoteText"/>
      </w:pPr>
      <w:r>
        <w:t xml:space="preserve">        </w:t>
      </w:r>
      <w:r>
        <w:rPr>
          <w:rStyle w:val="FootnoteReference"/>
        </w:rPr>
        <w:footnoteRef/>
      </w:r>
      <w:r>
        <w:t xml:space="preserve"> Durham World Heritage Site, “Romanesque Architecture.”</w:t>
      </w:r>
    </w:p>
  </w:footnote>
  <w:footnote w:id="74">
    <w:p w:rsidR="00BC19BF" w:rsidRDefault="00BC19BF">
      <w:pPr>
        <w:pStyle w:val="FootnoteText"/>
      </w:pPr>
      <w:r>
        <w:t xml:space="preserve">        </w:t>
      </w:r>
      <w:r>
        <w:rPr>
          <w:rStyle w:val="FootnoteReference"/>
        </w:rPr>
        <w:footnoteRef/>
      </w:r>
      <w:r>
        <w:t xml:space="preserve"> A bay is a space between architectural elements.  It is a recess or compartment.</w:t>
      </w:r>
    </w:p>
    <w:p w:rsidR="00BC19BF" w:rsidRPr="009121A0" w:rsidRDefault="00BC19BF">
      <w:pPr>
        <w:pStyle w:val="FootnoteText"/>
        <w:rPr>
          <w:b/>
        </w:rPr>
      </w:pPr>
    </w:p>
  </w:footnote>
  <w:footnote w:id="75">
    <w:p w:rsidR="00BC19BF" w:rsidRDefault="00BC19BF">
      <w:pPr>
        <w:pStyle w:val="FootnoteText"/>
      </w:pPr>
      <w:r>
        <w:t xml:space="preserve">        </w:t>
      </w:r>
      <w:r>
        <w:rPr>
          <w:rStyle w:val="FootnoteReference"/>
        </w:rPr>
        <w:footnoteRef/>
      </w:r>
      <w:r>
        <w:t xml:space="preserve"> A transverse arch is a supporting arch that crosses the vault. </w:t>
      </w:r>
    </w:p>
    <w:p w:rsidR="00BC19BF" w:rsidRDefault="00BC19BF">
      <w:pPr>
        <w:pStyle w:val="FootnoteText"/>
      </w:pPr>
    </w:p>
  </w:footnote>
  <w:footnote w:id="76">
    <w:p w:rsidR="00BC19BF" w:rsidRDefault="00BC19BF">
      <w:pPr>
        <w:pStyle w:val="FootnoteText"/>
      </w:pPr>
      <w:r>
        <w:t xml:space="preserve">        </w:t>
      </w:r>
      <w:r>
        <w:rPr>
          <w:rStyle w:val="FootnoteReference"/>
        </w:rPr>
        <w:footnoteRef/>
      </w:r>
      <w:r>
        <w:t xml:space="preserve"> A rib is an arch of masonry that forms part of the framework on which a vault rests.</w:t>
      </w:r>
    </w:p>
    <w:p w:rsidR="00BC19BF" w:rsidRDefault="00BC19BF">
      <w:pPr>
        <w:pStyle w:val="FootnoteText"/>
      </w:pPr>
    </w:p>
  </w:footnote>
  <w:footnote w:id="77">
    <w:p w:rsidR="00BC19BF" w:rsidRDefault="00BC19BF">
      <w:pPr>
        <w:pStyle w:val="FootnoteText"/>
      </w:pPr>
      <w:r>
        <w:t xml:space="preserve">        </w:t>
      </w:r>
      <w:r>
        <w:rPr>
          <w:rStyle w:val="FootnoteReference"/>
        </w:rPr>
        <w:footnoteRef/>
      </w:r>
      <w:r>
        <w:t xml:space="preserve"> A blind arcade, or a blind opening, is a series of arches with no actual openings that are applied against a wall for decoration.</w:t>
      </w:r>
    </w:p>
  </w:footnote>
  <w:footnote w:id="78">
    <w:p w:rsidR="00BC19BF" w:rsidRDefault="00BC19BF">
      <w:pPr>
        <w:pStyle w:val="FootnoteText"/>
      </w:pPr>
    </w:p>
  </w:footnote>
  <w:footnote w:id="79">
    <w:p w:rsidR="00BC19BF" w:rsidRPr="00871E52" w:rsidRDefault="00BC19BF" w:rsidP="00731160">
      <w:pPr>
        <w:pStyle w:val="FootnoteText"/>
        <w:rPr>
          <w:rFonts w:ascii="Calibri" w:hAnsi="Calibri" w:cs="Arial"/>
        </w:rPr>
      </w:pPr>
      <w:r w:rsidRPr="00871E52">
        <w:rPr>
          <w:rFonts w:ascii="Calibri" w:hAnsi="Calibri" w:cs="Arial"/>
        </w:rPr>
        <w:t xml:space="preserve">        </w:t>
      </w:r>
      <w:r w:rsidRPr="00871E52">
        <w:rPr>
          <w:rStyle w:val="FootnoteReference"/>
          <w:rFonts w:ascii="Calibri" w:hAnsi="Calibri" w:cs="Arial"/>
        </w:rPr>
        <w:footnoteRef/>
      </w:r>
      <w:r>
        <w:rPr>
          <w:rFonts w:ascii="Calibri" w:hAnsi="Calibri" w:cs="Arial"/>
        </w:rPr>
        <w:t xml:space="preserve"> </w:t>
      </w:r>
      <w:proofErr w:type="spellStart"/>
      <w:r>
        <w:rPr>
          <w:rFonts w:ascii="Calibri" w:hAnsi="Calibri" w:cs="Arial"/>
        </w:rPr>
        <w:t>Stalley</w:t>
      </w:r>
      <w:proofErr w:type="spellEnd"/>
      <w:r>
        <w:rPr>
          <w:rFonts w:ascii="Calibri" w:hAnsi="Calibri" w:cs="Arial"/>
        </w:rPr>
        <w:t>.</w:t>
      </w:r>
      <w:r w:rsidRPr="00871E52">
        <w:rPr>
          <w:rFonts w:ascii="Calibri" w:hAnsi="Calibri" w:cs="Arial"/>
        </w:rPr>
        <w:t>, 107.</w:t>
      </w:r>
    </w:p>
    <w:p w:rsidR="00BC19BF" w:rsidRPr="00871E52" w:rsidRDefault="00BC19BF" w:rsidP="00731160">
      <w:pPr>
        <w:pStyle w:val="FootnoteText"/>
        <w:rPr>
          <w:rFonts w:ascii="Calibri" w:hAnsi="Calibri" w:cs="Arial"/>
        </w:rPr>
      </w:pPr>
    </w:p>
  </w:footnote>
  <w:footnote w:id="80">
    <w:p w:rsidR="00BC19BF" w:rsidRPr="00871E52" w:rsidRDefault="00BC19BF" w:rsidP="00731160">
      <w:pPr>
        <w:pStyle w:val="FootnoteText"/>
        <w:rPr>
          <w:rFonts w:ascii="Calibri" w:hAnsi="Calibri" w:cs="Arial"/>
        </w:rPr>
      </w:pPr>
      <w:r w:rsidRPr="00871E52">
        <w:rPr>
          <w:rFonts w:ascii="Calibri" w:hAnsi="Calibri" w:cs="Arial"/>
        </w:rPr>
        <w:t xml:space="preserve">        </w:t>
      </w:r>
      <w:r w:rsidRPr="00871E52">
        <w:rPr>
          <w:rStyle w:val="FootnoteReference"/>
          <w:rFonts w:ascii="Calibri" w:hAnsi="Calibri" w:cs="Arial"/>
        </w:rPr>
        <w:footnoteRef/>
      </w:r>
      <w:r w:rsidRPr="00871E52">
        <w:rPr>
          <w:rFonts w:ascii="Calibri" w:hAnsi="Calibri" w:cs="Arial"/>
        </w:rPr>
        <w:t xml:space="preserve"> Ibid., 229.</w:t>
      </w:r>
    </w:p>
    <w:p w:rsidR="00BC19BF" w:rsidRPr="00C34573" w:rsidRDefault="00BC19BF" w:rsidP="00731160">
      <w:pPr>
        <w:pStyle w:val="FootnoteText"/>
        <w:rPr>
          <w:rFonts w:asciiTheme="majorHAnsi" w:hAnsiTheme="majorHAnsi" w:cs="Arial"/>
        </w:rPr>
      </w:pPr>
    </w:p>
  </w:footnote>
  <w:footnote w:id="81">
    <w:p w:rsidR="00BC19BF" w:rsidRPr="00A776DB" w:rsidRDefault="00BC19BF" w:rsidP="00731160">
      <w:pPr>
        <w:pStyle w:val="FootnoteText"/>
        <w:rPr>
          <w:rFonts w:ascii="Calibri" w:hAnsi="Calibri"/>
        </w:rPr>
      </w:pPr>
      <w:r w:rsidRPr="00A776DB">
        <w:rPr>
          <w:rFonts w:ascii="Calibri" w:hAnsi="Calibri"/>
        </w:rPr>
        <w:t xml:space="preserve">        </w:t>
      </w:r>
      <w:r w:rsidRPr="00A776DB">
        <w:rPr>
          <w:rStyle w:val="FootnoteReference"/>
          <w:rFonts w:ascii="Calibri" w:hAnsi="Calibri"/>
        </w:rPr>
        <w:footnoteRef/>
      </w:r>
      <w:r w:rsidRPr="00A776DB">
        <w:rPr>
          <w:rFonts w:ascii="Calibri" w:hAnsi="Calibri"/>
        </w:rPr>
        <w:t xml:space="preserve"> </w:t>
      </w:r>
      <w:proofErr w:type="spellStart"/>
      <w:r w:rsidRPr="00A776DB">
        <w:rPr>
          <w:rFonts w:ascii="Calibri" w:hAnsi="Calibri"/>
        </w:rPr>
        <w:t>Heilbrunn</w:t>
      </w:r>
      <w:proofErr w:type="spellEnd"/>
      <w:r w:rsidRPr="00A776DB">
        <w:rPr>
          <w:rFonts w:ascii="Calibri" w:hAnsi="Calibri"/>
        </w:rPr>
        <w:t xml:space="preserve"> Timeline of Art History, “Gothic Art.”</w:t>
      </w:r>
    </w:p>
    <w:p w:rsidR="00BC19BF" w:rsidRPr="00A776DB" w:rsidRDefault="00BC19BF" w:rsidP="00731160">
      <w:pPr>
        <w:pStyle w:val="FootnoteText"/>
        <w:rPr>
          <w:rFonts w:ascii="Calibri" w:hAnsi="Calibri"/>
        </w:rPr>
      </w:pPr>
    </w:p>
  </w:footnote>
  <w:footnote w:id="82">
    <w:p w:rsidR="00BC19BF" w:rsidRPr="00A776DB" w:rsidRDefault="00BC19BF" w:rsidP="00731160">
      <w:pPr>
        <w:rPr>
          <w:rFonts w:ascii="Calibri" w:hAnsi="Calibri"/>
          <w:sz w:val="20"/>
          <w:szCs w:val="20"/>
        </w:rPr>
      </w:pPr>
      <w:r w:rsidRPr="00A776DB">
        <w:rPr>
          <w:rFonts w:ascii="Calibri" w:hAnsi="Calibri"/>
          <w:sz w:val="20"/>
          <w:szCs w:val="20"/>
        </w:rPr>
        <w:t xml:space="preserve">        </w:t>
      </w:r>
      <w:r w:rsidRPr="00A776DB">
        <w:rPr>
          <w:rStyle w:val="FootnoteReference"/>
          <w:rFonts w:ascii="Calibri" w:hAnsi="Calibri"/>
          <w:sz w:val="20"/>
          <w:szCs w:val="20"/>
        </w:rPr>
        <w:footnoteRef/>
      </w:r>
      <w:r w:rsidRPr="00A776DB">
        <w:rPr>
          <w:rFonts w:ascii="Calibri" w:hAnsi="Calibri"/>
          <w:sz w:val="20"/>
          <w:szCs w:val="20"/>
        </w:rPr>
        <w:t xml:space="preserve"> Ibid.</w:t>
      </w:r>
    </w:p>
  </w:footnote>
  <w:footnote w:id="83">
    <w:p w:rsidR="00BC19BF" w:rsidRDefault="00BC19BF">
      <w:pPr>
        <w:pStyle w:val="FootnoteText"/>
      </w:pPr>
      <w:r>
        <w:t xml:space="preserve">        </w:t>
      </w:r>
      <w:r>
        <w:rPr>
          <w:rStyle w:val="FootnoteReference"/>
        </w:rPr>
        <w:footnoteRef/>
      </w:r>
      <w:r>
        <w:t xml:space="preserve"> A rib vault is formed when the joining of the curved sides of a groin vault are demarcated by a raised rib.</w:t>
      </w:r>
    </w:p>
    <w:p w:rsidR="00BC19BF" w:rsidRDefault="00BC19BF">
      <w:pPr>
        <w:pStyle w:val="FootnoteText"/>
      </w:pPr>
    </w:p>
  </w:footnote>
  <w:footnote w:id="84">
    <w:p w:rsidR="00BC19BF" w:rsidRPr="00883398" w:rsidRDefault="00BC19BF" w:rsidP="00731160">
      <w:pPr>
        <w:rPr>
          <w:rFonts w:asciiTheme="majorHAnsi" w:hAnsiTheme="majorHAnsi"/>
          <w:sz w:val="20"/>
          <w:szCs w:val="20"/>
        </w:rPr>
      </w:pPr>
      <w:r w:rsidRPr="00A776DB">
        <w:rPr>
          <w:rFonts w:ascii="Calibri" w:hAnsi="Calibri"/>
          <w:sz w:val="20"/>
          <w:szCs w:val="20"/>
        </w:rPr>
        <w:t xml:space="preserve">      </w:t>
      </w:r>
      <w:r>
        <w:rPr>
          <w:rFonts w:ascii="Calibri" w:hAnsi="Calibri"/>
          <w:sz w:val="20"/>
          <w:szCs w:val="20"/>
        </w:rPr>
        <w:t xml:space="preserve"> </w:t>
      </w:r>
      <w:r w:rsidRPr="00A776DB">
        <w:rPr>
          <w:rFonts w:ascii="Calibri" w:hAnsi="Calibri"/>
          <w:sz w:val="20"/>
          <w:szCs w:val="20"/>
        </w:rPr>
        <w:t xml:space="preserve"> </w:t>
      </w:r>
      <w:r w:rsidRPr="00A776DB">
        <w:rPr>
          <w:rStyle w:val="FootnoteReference"/>
          <w:rFonts w:ascii="Calibri" w:hAnsi="Calibri"/>
          <w:sz w:val="20"/>
          <w:szCs w:val="20"/>
        </w:rPr>
        <w:footnoteRef/>
      </w:r>
      <w:r w:rsidRPr="00A776DB">
        <w:rPr>
          <w:rFonts w:ascii="Calibri" w:hAnsi="Calibri"/>
          <w:sz w:val="20"/>
          <w:szCs w:val="20"/>
        </w:rPr>
        <w:t xml:space="preserve"> </w:t>
      </w:r>
      <w:proofErr w:type="spellStart"/>
      <w:r w:rsidRPr="005958D1">
        <w:rPr>
          <w:rFonts w:ascii="Calibri" w:hAnsi="Calibri"/>
          <w:sz w:val="20"/>
          <w:szCs w:val="20"/>
        </w:rPr>
        <w:t>Heilbrunn</w:t>
      </w:r>
      <w:proofErr w:type="spellEnd"/>
      <w:r w:rsidRPr="005958D1">
        <w:rPr>
          <w:rFonts w:ascii="Calibri" w:hAnsi="Calibri"/>
          <w:sz w:val="20"/>
          <w:szCs w:val="20"/>
        </w:rPr>
        <w:t xml:space="preserve"> Timeline of Art History, “Gothic Art.”</w:t>
      </w:r>
    </w:p>
  </w:footnote>
  <w:footnote w:id="85">
    <w:p w:rsidR="00BC19BF" w:rsidRPr="00867F17" w:rsidRDefault="00BC19BF" w:rsidP="00867F17">
      <w:pPr>
        <w:rPr>
          <w:rFonts w:ascii="Calibri" w:hAnsi="Calibri"/>
          <w:sz w:val="20"/>
          <w:szCs w:val="20"/>
        </w:rPr>
      </w:pPr>
      <w:r>
        <w:rPr>
          <w:rFonts w:ascii="Calibri" w:hAnsi="Calibri"/>
          <w:sz w:val="20"/>
          <w:szCs w:val="20"/>
        </w:rPr>
        <w:t xml:space="preserve">        </w:t>
      </w:r>
      <w:r w:rsidRPr="00867F17">
        <w:rPr>
          <w:rStyle w:val="FootnoteReference"/>
          <w:rFonts w:ascii="Calibri" w:hAnsi="Calibri"/>
          <w:sz w:val="20"/>
          <w:szCs w:val="20"/>
        </w:rPr>
        <w:footnoteRef/>
      </w:r>
      <w:r>
        <w:rPr>
          <w:rFonts w:ascii="Calibri" w:hAnsi="Calibri"/>
          <w:sz w:val="20"/>
          <w:szCs w:val="20"/>
        </w:rPr>
        <w:t xml:space="preserve"> </w:t>
      </w:r>
      <w:proofErr w:type="spellStart"/>
      <w:r w:rsidRPr="005958D1">
        <w:rPr>
          <w:rFonts w:ascii="Calibri" w:hAnsi="Calibri"/>
          <w:sz w:val="20"/>
          <w:szCs w:val="20"/>
        </w:rPr>
        <w:t>Heilbrunn</w:t>
      </w:r>
      <w:proofErr w:type="spellEnd"/>
      <w:r w:rsidRPr="005958D1">
        <w:rPr>
          <w:rFonts w:ascii="Calibri" w:hAnsi="Calibri"/>
          <w:sz w:val="20"/>
          <w:szCs w:val="20"/>
        </w:rPr>
        <w:t xml:space="preserve"> Timeline of Art History, “Gothic Art.”</w:t>
      </w:r>
    </w:p>
  </w:footnote>
  <w:footnote w:id="86">
    <w:p w:rsidR="00BC19BF" w:rsidRPr="008D1A56" w:rsidRDefault="00BC19BF" w:rsidP="00067248">
      <w:pPr>
        <w:pStyle w:val="FootnoteText"/>
        <w:rPr>
          <w:rFonts w:cs="Arial"/>
        </w:rPr>
      </w:pPr>
      <w:r>
        <w:rPr>
          <w:rFonts w:cs="Arial"/>
        </w:rPr>
        <w:t xml:space="preserve">        </w:t>
      </w:r>
      <w:r w:rsidRPr="008D1A56">
        <w:rPr>
          <w:rStyle w:val="FootnoteReference"/>
          <w:rFonts w:cs="Arial"/>
        </w:rPr>
        <w:footnoteRef/>
      </w:r>
      <w:r>
        <w:rPr>
          <w:rFonts w:cs="Arial"/>
        </w:rPr>
        <w:t xml:space="preserve"> </w:t>
      </w:r>
      <w:r w:rsidRPr="008D1A56">
        <w:rPr>
          <w:rFonts w:cs="Arial"/>
        </w:rPr>
        <w:t xml:space="preserve">Charles M. </w:t>
      </w:r>
      <w:proofErr w:type="spellStart"/>
      <w:r w:rsidRPr="008D1A56">
        <w:rPr>
          <w:rFonts w:cs="Arial"/>
        </w:rPr>
        <w:t>Radding</w:t>
      </w:r>
      <w:proofErr w:type="spellEnd"/>
      <w:r w:rsidRPr="008D1A56">
        <w:rPr>
          <w:rFonts w:cs="Arial"/>
        </w:rPr>
        <w:t xml:space="preserve"> &amp; William W. Clark, </w:t>
      </w:r>
      <w:r w:rsidRPr="008D1A56">
        <w:rPr>
          <w:rFonts w:cs="Arial"/>
          <w:i/>
        </w:rPr>
        <w:t xml:space="preserve">Medieval Architecture, Medieval Learning: Builders and Masters in the Age of Romanesque and Gothic </w:t>
      </w:r>
      <w:r w:rsidRPr="008D1A56">
        <w:rPr>
          <w:rFonts w:cs="Arial"/>
        </w:rPr>
        <w:t>(New Haven: Yale University Press, 1992</w:t>
      </w:r>
      <w:r>
        <w:rPr>
          <w:rFonts w:cs="Arial"/>
        </w:rPr>
        <w:t>),</w:t>
      </w:r>
      <w:r w:rsidRPr="008D1A56">
        <w:rPr>
          <w:rFonts w:cs="Arial"/>
        </w:rPr>
        <w:t xml:space="preserve"> 57.</w:t>
      </w:r>
    </w:p>
    <w:p w:rsidR="00BC19BF" w:rsidRPr="008D1A56" w:rsidRDefault="00BC19BF" w:rsidP="00067248">
      <w:pPr>
        <w:pStyle w:val="FootnoteText"/>
        <w:rPr>
          <w:rFonts w:cs="Arial"/>
        </w:rPr>
      </w:pPr>
    </w:p>
  </w:footnote>
  <w:footnote w:id="87">
    <w:p w:rsidR="00BC19BF" w:rsidRPr="008D1A56" w:rsidRDefault="00BC19BF" w:rsidP="00067248">
      <w:pPr>
        <w:pStyle w:val="FootnoteText"/>
        <w:rPr>
          <w:rFonts w:cs="Arial"/>
        </w:rPr>
      </w:pPr>
      <w:r w:rsidRPr="008D1A56">
        <w:rPr>
          <w:rFonts w:cs="Arial"/>
        </w:rPr>
        <w:t xml:space="preserve">          </w:t>
      </w:r>
      <w:r w:rsidRPr="008D1A56">
        <w:rPr>
          <w:rStyle w:val="FootnoteReference"/>
          <w:rFonts w:cs="Arial"/>
        </w:rPr>
        <w:footnoteRef/>
      </w:r>
      <w:r>
        <w:rPr>
          <w:rFonts w:cs="Arial"/>
        </w:rPr>
        <w:t xml:space="preserve"> </w:t>
      </w:r>
      <w:proofErr w:type="spellStart"/>
      <w:r>
        <w:rPr>
          <w:rFonts w:cs="Arial"/>
        </w:rPr>
        <w:t>Radding</w:t>
      </w:r>
      <w:proofErr w:type="spellEnd"/>
      <w:r>
        <w:rPr>
          <w:rFonts w:cs="Arial"/>
        </w:rPr>
        <w:t xml:space="preserve"> and </w:t>
      </w:r>
      <w:proofErr w:type="gramStart"/>
      <w:r>
        <w:rPr>
          <w:rFonts w:cs="Arial"/>
        </w:rPr>
        <w:t>Clark</w:t>
      </w:r>
      <w:r w:rsidRPr="008D1A56">
        <w:rPr>
          <w:rFonts w:cs="Arial"/>
        </w:rPr>
        <w:t>.,</w:t>
      </w:r>
      <w:proofErr w:type="gramEnd"/>
      <w:r w:rsidRPr="008D1A56">
        <w:rPr>
          <w:rFonts w:cs="Arial"/>
        </w:rPr>
        <w:t xml:space="preserve"> 57.</w:t>
      </w:r>
    </w:p>
    <w:p w:rsidR="00BC19BF" w:rsidRPr="000214CB" w:rsidRDefault="00BC19BF" w:rsidP="00067248">
      <w:pPr>
        <w:pStyle w:val="FootnoteText"/>
        <w:rPr>
          <w:rFonts w:ascii="Arial" w:hAnsi="Arial" w:cs="Arial"/>
        </w:rPr>
      </w:pPr>
    </w:p>
  </w:footnote>
  <w:footnote w:id="88">
    <w:p w:rsidR="00BC19BF" w:rsidRPr="00867F17" w:rsidRDefault="00BC19BF" w:rsidP="00731160">
      <w:pPr>
        <w:pStyle w:val="FootnoteText"/>
        <w:rPr>
          <w:rFonts w:ascii="Calibri" w:hAnsi="Calibri" w:cs="Arial"/>
        </w:rPr>
      </w:pPr>
      <w:r>
        <w:rPr>
          <w:rFonts w:ascii="Calibri" w:hAnsi="Calibri" w:cs="Arial"/>
        </w:rPr>
        <w:t xml:space="preserve">          </w:t>
      </w:r>
      <w:r w:rsidRPr="00867F17">
        <w:rPr>
          <w:rStyle w:val="FootnoteReference"/>
          <w:rFonts w:ascii="Calibri" w:hAnsi="Calibri" w:cs="Arial"/>
        </w:rPr>
        <w:footnoteRef/>
      </w:r>
      <w:r w:rsidRPr="00867F17">
        <w:rPr>
          <w:rFonts w:ascii="Calibri" w:hAnsi="Calibri" w:cs="Arial"/>
        </w:rPr>
        <w:t xml:space="preserve"> Coldstream, 27.</w:t>
      </w:r>
    </w:p>
    <w:p w:rsidR="00BC19BF" w:rsidRPr="00955576" w:rsidRDefault="00BC19BF" w:rsidP="00731160">
      <w:pPr>
        <w:pStyle w:val="FootnoteText"/>
        <w:rPr>
          <w:rFonts w:asciiTheme="majorHAnsi" w:hAnsiTheme="majorHAnsi" w:cs="Arial"/>
        </w:rPr>
      </w:pPr>
    </w:p>
  </w:footnote>
  <w:footnote w:id="89">
    <w:p w:rsidR="00BC19BF" w:rsidRPr="008D1A56" w:rsidRDefault="00BC19BF" w:rsidP="00731160">
      <w:pPr>
        <w:pStyle w:val="FootnoteText"/>
        <w:rPr>
          <w:rFonts w:cs="Arial"/>
        </w:rPr>
      </w:pPr>
      <w:r w:rsidRPr="008D1A56">
        <w:rPr>
          <w:rFonts w:cs="Arial"/>
        </w:rPr>
        <w:t xml:space="preserve">          </w:t>
      </w:r>
      <w:r w:rsidRPr="008D1A56">
        <w:rPr>
          <w:rStyle w:val="FootnoteReference"/>
          <w:rFonts w:cs="Arial"/>
        </w:rPr>
        <w:footnoteRef/>
      </w:r>
      <w:r>
        <w:rPr>
          <w:rFonts w:cs="Arial"/>
        </w:rPr>
        <w:t xml:space="preserve"> </w:t>
      </w:r>
      <w:proofErr w:type="spellStart"/>
      <w:r>
        <w:rPr>
          <w:rFonts w:cs="Arial"/>
        </w:rPr>
        <w:t>Radding</w:t>
      </w:r>
      <w:proofErr w:type="spellEnd"/>
      <w:r>
        <w:rPr>
          <w:rFonts w:cs="Arial"/>
        </w:rPr>
        <w:t xml:space="preserve"> and Clark</w:t>
      </w:r>
      <w:r w:rsidRPr="008D1A56">
        <w:rPr>
          <w:rFonts w:cs="Arial"/>
        </w:rPr>
        <w:t>, 54.</w:t>
      </w:r>
    </w:p>
    <w:p w:rsidR="00BC19BF" w:rsidRPr="008D1A56" w:rsidRDefault="00BC19BF" w:rsidP="00731160">
      <w:pPr>
        <w:pStyle w:val="FootnoteText"/>
        <w:rPr>
          <w:rFonts w:cs="Arial"/>
        </w:rPr>
      </w:pPr>
    </w:p>
  </w:footnote>
  <w:footnote w:id="90">
    <w:p w:rsidR="00BC19BF" w:rsidRPr="00C03FDA" w:rsidRDefault="00BC19BF" w:rsidP="00731160">
      <w:pPr>
        <w:pStyle w:val="FootnoteText"/>
        <w:rPr>
          <w:rFonts w:ascii="Calibri" w:hAnsi="Calibri" w:cs="Arial"/>
        </w:rPr>
      </w:pPr>
      <w:r w:rsidRPr="00C03FDA">
        <w:rPr>
          <w:rFonts w:ascii="Calibri" w:hAnsi="Calibri" w:cs="Arial"/>
        </w:rPr>
        <w:t xml:space="preserve">          </w:t>
      </w:r>
      <w:r w:rsidRPr="00C03FDA">
        <w:rPr>
          <w:rStyle w:val="FootnoteReference"/>
          <w:rFonts w:ascii="Calibri" w:hAnsi="Calibri" w:cs="Arial"/>
        </w:rPr>
        <w:footnoteRef/>
      </w:r>
      <w:r w:rsidRPr="00C03FDA">
        <w:rPr>
          <w:rFonts w:ascii="Calibri" w:hAnsi="Calibri" w:cs="Arial"/>
        </w:rPr>
        <w:t xml:space="preserve"> </w:t>
      </w:r>
      <w:proofErr w:type="gramStart"/>
      <w:r w:rsidRPr="00C03FDA">
        <w:rPr>
          <w:rFonts w:ascii="Calibri" w:hAnsi="Calibri" w:cs="Arial"/>
        </w:rPr>
        <w:t>Ibid.,</w:t>
      </w:r>
      <w:proofErr w:type="gramEnd"/>
      <w:r w:rsidRPr="00C03FDA">
        <w:rPr>
          <w:rFonts w:ascii="Calibri" w:hAnsi="Calibri" w:cs="Arial"/>
        </w:rPr>
        <w:t xml:space="preserve"> 63.</w:t>
      </w:r>
    </w:p>
    <w:p w:rsidR="00BC19BF" w:rsidRPr="00C03FDA" w:rsidRDefault="00BC19BF" w:rsidP="00731160">
      <w:pPr>
        <w:pStyle w:val="FootnoteText"/>
        <w:rPr>
          <w:rFonts w:ascii="Calibri" w:hAnsi="Calibri"/>
        </w:rPr>
      </w:pPr>
    </w:p>
  </w:footnote>
  <w:footnote w:id="91">
    <w:p w:rsidR="00BC19BF" w:rsidRPr="00D40B96" w:rsidRDefault="00BC19BF" w:rsidP="00731160">
      <w:pPr>
        <w:pStyle w:val="FootnoteText"/>
        <w:rPr>
          <w:rFonts w:ascii="Arial" w:hAnsi="Arial" w:cs="Arial"/>
        </w:rPr>
      </w:pPr>
      <w:r w:rsidRPr="00C03FDA">
        <w:rPr>
          <w:rFonts w:ascii="Calibri" w:hAnsi="Calibri"/>
        </w:rPr>
        <w:t xml:space="preserve">          </w:t>
      </w:r>
      <w:r w:rsidRPr="00C03FDA">
        <w:rPr>
          <w:rStyle w:val="FootnoteReference"/>
          <w:rFonts w:ascii="Calibri" w:hAnsi="Calibri" w:cs="Arial"/>
        </w:rPr>
        <w:footnoteRef/>
      </w:r>
      <w:r>
        <w:rPr>
          <w:rFonts w:ascii="Calibri" w:hAnsi="Calibri" w:cs="Arial"/>
        </w:rPr>
        <w:t xml:space="preserve"> </w:t>
      </w:r>
      <w:proofErr w:type="spellStart"/>
      <w:r>
        <w:rPr>
          <w:rFonts w:ascii="Calibri" w:hAnsi="Calibri" w:cs="Arial"/>
        </w:rPr>
        <w:t>Radding</w:t>
      </w:r>
      <w:proofErr w:type="spellEnd"/>
      <w:r>
        <w:rPr>
          <w:rFonts w:ascii="Calibri" w:hAnsi="Calibri" w:cs="Arial"/>
        </w:rPr>
        <w:t xml:space="preserve"> and Clark, 63.</w:t>
      </w:r>
    </w:p>
  </w:footnote>
  <w:footnote w:id="92">
    <w:p w:rsidR="00BC19BF" w:rsidRPr="001D6ED7" w:rsidRDefault="00BC19BF" w:rsidP="00731160">
      <w:pPr>
        <w:rPr>
          <w:sz w:val="20"/>
          <w:szCs w:val="20"/>
        </w:rPr>
      </w:pPr>
      <w:r w:rsidRPr="00740524">
        <w:rPr>
          <w:rFonts w:asciiTheme="majorHAnsi" w:hAnsiTheme="majorHAnsi"/>
          <w:sz w:val="20"/>
          <w:szCs w:val="20"/>
        </w:rPr>
        <w:t xml:space="preserve">   </w:t>
      </w:r>
      <w:r w:rsidRPr="001D6ED7">
        <w:rPr>
          <w:sz w:val="20"/>
          <w:szCs w:val="20"/>
        </w:rPr>
        <w:t xml:space="preserve">   </w:t>
      </w:r>
      <w:r w:rsidRPr="001D6ED7">
        <w:rPr>
          <w:rStyle w:val="FootnoteReference"/>
          <w:sz w:val="20"/>
          <w:szCs w:val="20"/>
        </w:rPr>
        <w:footnoteRef/>
      </w:r>
      <w:r w:rsidRPr="001D6ED7">
        <w:rPr>
          <w:sz w:val="20"/>
          <w:szCs w:val="20"/>
        </w:rPr>
        <w:t xml:space="preserve"> Abbot </w:t>
      </w:r>
      <w:proofErr w:type="spellStart"/>
      <w:r w:rsidRPr="001D6ED7">
        <w:rPr>
          <w:sz w:val="20"/>
          <w:szCs w:val="20"/>
        </w:rPr>
        <w:t>Suger</w:t>
      </w:r>
      <w:proofErr w:type="spellEnd"/>
      <w:r w:rsidRPr="001D6ED7">
        <w:rPr>
          <w:sz w:val="20"/>
          <w:szCs w:val="20"/>
        </w:rPr>
        <w:t xml:space="preserve">, </w:t>
      </w:r>
      <w:r w:rsidRPr="001D6ED7">
        <w:rPr>
          <w:i/>
          <w:sz w:val="20"/>
          <w:szCs w:val="20"/>
        </w:rPr>
        <w:t xml:space="preserve">Abbot </w:t>
      </w:r>
      <w:proofErr w:type="spellStart"/>
      <w:r w:rsidRPr="001D6ED7">
        <w:rPr>
          <w:i/>
          <w:sz w:val="20"/>
          <w:szCs w:val="20"/>
        </w:rPr>
        <w:t>Suger</w:t>
      </w:r>
      <w:proofErr w:type="spellEnd"/>
      <w:r w:rsidRPr="001D6ED7">
        <w:rPr>
          <w:i/>
          <w:sz w:val="20"/>
          <w:szCs w:val="20"/>
        </w:rPr>
        <w:t xml:space="preserve"> on the Abbey Church of St.-Denis and Its Art Treasures</w:t>
      </w:r>
      <w:r w:rsidRPr="001D6ED7">
        <w:rPr>
          <w:sz w:val="20"/>
          <w:szCs w:val="20"/>
        </w:rPr>
        <w:t xml:space="preserve"> (Princeton, N.J: Princeton University Press, 1979), 63-65.</w:t>
      </w:r>
    </w:p>
  </w:footnote>
  <w:footnote w:id="93">
    <w:p w:rsidR="00BC19BF" w:rsidRPr="001D6ED7" w:rsidRDefault="00BC19BF" w:rsidP="00731160">
      <w:pPr>
        <w:pStyle w:val="FootnoteText"/>
        <w:rPr>
          <w:rFonts w:cs="Arial"/>
        </w:rPr>
      </w:pPr>
      <w:r w:rsidRPr="001D6ED7">
        <w:rPr>
          <w:rFonts w:cs="Arial"/>
        </w:rPr>
        <w:t xml:space="preserve">     </w:t>
      </w:r>
      <w:r w:rsidRPr="001D6ED7">
        <w:rPr>
          <w:rStyle w:val="FootnoteReference"/>
          <w:rFonts w:cs="Arial"/>
        </w:rPr>
        <w:footnoteRef/>
      </w:r>
      <w:r w:rsidRPr="001D6ED7">
        <w:rPr>
          <w:rFonts w:cs="Arial"/>
        </w:rPr>
        <w:t xml:space="preserve"> Coldstream, 31.</w:t>
      </w:r>
    </w:p>
    <w:p w:rsidR="00BC19BF" w:rsidRPr="001D6ED7" w:rsidRDefault="00BC19BF" w:rsidP="00731160">
      <w:pPr>
        <w:pStyle w:val="FootnoteText"/>
        <w:rPr>
          <w:rFonts w:cs="Arial"/>
        </w:rPr>
      </w:pPr>
    </w:p>
  </w:footnote>
  <w:footnote w:id="94">
    <w:p w:rsidR="00BC19BF" w:rsidRPr="001D6ED7" w:rsidRDefault="00BC19BF" w:rsidP="00731160">
      <w:pPr>
        <w:pStyle w:val="FootnoteText"/>
        <w:rPr>
          <w:rFonts w:cs="Arial"/>
        </w:rPr>
      </w:pPr>
      <w:r w:rsidRPr="001D6ED7">
        <w:rPr>
          <w:rFonts w:cs="Arial"/>
        </w:rPr>
        <w:t xml:space="preserve">     </w:t>
      </w:r>
      <w:r w:rsidRPr="001D6ED7">
        <w:rPr>
          <w:rStyle w:val="FootnoteReference"/>
          <w:rFonts w:cs="Arial"/>
        </w:rPr>
        <w:footnoteRef/>
      </w:r>
      <w:r>
        <w:rPr>
          <w:rFonts w:cs="Arial"/>
        </w:rPr>
        <w:t xml:space="preserve"> Coldstream</w:t>
      </w:r>
      <w:r w:rsidRPr="001D6ED7">
        <w:rPr>
          <w:rFonts w:cs="Arial"/>
        </w:rPr>
        <w:t>, 195-196.</w:t>
      </w:r>
    </w:p>
    <w:p w:rsidR="00BC19BF" w:rsidRPr="00955576" w:rsidRDefault="00BC19BF" w:rsidP="00731160">
      <w:pPr>
        <w:pStyle w:val="FootnoteText"/>
        <w:rPr>
          <w:rFonts w:asciiTheme="majorHAnsi" w:hAnsiTheme="majorHAnsi" w:cs="Arial"/>
        </w:rPr>
      </w:pPr>
    </w:p>
  </w:footnote>
  <w:footnote w:id="95">
    <w:p w:rsidR="00BC19BF" w:rsidRDefault="00BC19BF" w:rsidP="001D6ED7">
      <w:pPr>
        <w:pStyle w:val="FootnoteText"/>
        <w:rPr>
          <w:rFonts w:ascii="Calibri" w:hAnsi="Calibri" w:cs="Arial"/>
        </w:rPr>
      </w:pPr>
      <w:r w:rsidRPr="001D6ED7">
        <w:rPr>
          <w:rFonts w:ascii="Calibri" w:hAnsi="Calibri" w:cs="Arial"/>
        </w:rPr>
        <w:t xml:space="preserve">     </w:t>
      </w:r>
      <w:r w:rsidRPr="001D6ED7">
        <w:rPr>
          <w:rStyle w:val="FootnoteReference"/>
          <w:rFonts w:ascii="Calibri" w:hAnsi="Calibri" w:cs="Arial"/>
        </w:rPr>
        <w:footnoteRef/>
      </w:r>
      <w:r w:rsidRPr="001D6ED7">
        <w:rPr>
          <w:rFonts w:ascii="Calibri" w:hAnsi="Calibri" w:cs="Arial"/>
        </w:rPr>
        <w:t xml:space="preserve"> Ibid., 195.</w:t>
      </w:r>
    </w:p>
    <w:p w:rsidR="00BC19BF" w:rsidRPr="001D6ED7" w:rsidRDefault="00BC19BF" w:rsidP="001D6ED7">
      <w:pPr>
        <w:pStyle w:val="FootnoteText"/>
        <w:rPr>
          <w:rFonts w:ascii="Calibri" w:hAnsi="Calibri" w:cs="Arial"/>
        </w:rPr>
      </w:pPr>
    </w:p>
  </w:footnote>
  <w:footnote w:id="96">
    <w:p w:rsidR="00BC19BF" w:rsidRPr="001D6ED7" w:rsidRDefault="00BC19BF" w:rsidP="00731160">
      <w:pPr>
        <w:spacing w:line="360" w:lineRule="auto"/>
        <w:rPr>
          <w:rFonts w:ascii="Calibri" w:hAnsi="Calibri" w:cs="Arial"/>
          <w:sz w:val="20"/>
          <w:szCs w:val="20"/>
        </w:rPr>
      </w:pPr>
      <w:r w:rsidRPr="001D6ED7">
        <w:rPr>
          <w:rFonts w:ascii="Calibri" w:hAnsi="Calibri" w:cs="Arial"/>
        </w:rPr>
        <w:t xml:space="preserve">    </w:t>
      </w:r>
      <w:r w:rsidRPr="001D6ED7">
        <w:rPr>
          <w:rStyle w:val="FootnoteReference"/>
          <w:rFonts w:ascii="Calibri" w:hAnsi="Calibri" w:cs="Arial"/>
          <w:sz w:val="20"/>
          <w:szCs w:val="20"/>
        </w:rPr>
        <w:footnoteRef/>
      </w:r>
      <w:r w:rsidRPr="001D6ED7">
        <w:rPr>
          <w:rFonts w:ascii="Calibri" w:hAnsi="Calibri" w:cs="Arial"/>
          <w:sz w:val="20"/>
          <w:szCs w:val="20"/>
        </w:rPr>
        <w:t xml:space="preserve"> </w:t>
      </w:r>
      <w:proofErr w:type="spellStart"/>
      <w:r w:rsidRPr="001D6ED7">
        <w:rPr>
          <w:rFonts w:ascii="Calibri" w:hAnsi="Calibri" w:cs="Arial"/>
          <w:sz w:val="20"/>
          <w:szCs w:val="20"/>
        </w:rPr>
        <w:t>Radding</w:t>
      </w:r>
      <w:proofErr w:type="spellEnd"/>
      <w:r w:rsidRPr="001D6ED7">
        <w:rPr>
          <w:rFonts w:ascii="Calibri" w:hAnsi="Calibri" w:cs="Arial"/>
          <w:sz w:val="20"/>
          <w:szCs w:val="20"/>
        </w:rPr>
        <w:t xml:space="preserve"> and Clark, 7. </w:t>
      </w:r>
    </w:p>
  </w:footnote>
  <w:footnote w:id="97">
    <w:p w:rsidR="00BC19BF" w:rsidRPr="0070699B" w:rsidRDefault="00BC19BF" w:rsidP="00731160">
      <w:pPr>
        <w:pStyle w:val="FootnoteText"/>
        <w:spacing w:line="360" w:lineRule="auto"/>
        <w:rPr>
          <w:rFonts w:ascii="Arial" w:hAnsi="Arial" w:cs="Arial"/>
        </w:rPr>
      </w:pPr>
      <w:r w:rsidRPr="001D6ED7">
        <w:rPr>
          <w:rFonts w:ascii="Calibri" w:hAnsi="Calibri" w:cs="Arial"/>
        </w:rPr>
        <w:t xml:space="preserve">    </w:t>
      </w:r>
      <w:r w:rsidRPr="001D6ED7">
        <w:rPr>
          <w:rStyle w:val="FootnoteReference"/>
          <w:rFonts w:ascii="Calibri" w:hAnsi="Calibri" w:cs="Arial"/>
        </w:rPr>
        <w:footnoteRef/>
      </w:r>
      <w:r w:rsidRPr="001D6ED7">
        <w:rPr>
          <w:rFonts w:ascii="Calibri" w:hAnsi="Calibri" w:cs="Arial"/>
        </w:rPr>
        <w:t xml:space="preserve"> Ibid., 76.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160"/>
    <w:rsid w:val="00001282"/>
    <w:rsid w:val="0000612A"/>
    <w:rsid w:val="00022B54"/>
    <w:rsid w:val="000241B6"/>
    <w:rsid w:val="000330D4"/>
    <w:rsid w:val="00036252"/>
    <w:rsid w:val="0005567D"/>
    <w:rsid w:val="000577E1"/>
    <w:rsid w:val="00067248"/>
    <w:rsid w:val="0008449B"/>
    <w:rsid w:val="000919FA"/>
    <w:rsid w:val="000A38DD"/>
    <w:rsid w:val="000C4981"/>
    <w:rsid w:val="000E2CAA"/>
    <w:rsid w:val="00105697"/>
    <w:rsid w:val="00107F8E"/>
    <w:rsid w:val="00112768"/>
    <w:rsid w:val="00114FB1"/>
    <w:rsid w:val="00125BCE"/>
    <w:rsid w:val="00126550"/>
    <w:rsid w:val="0013063B"/>
    <w:rsid w:val="00133568"/>
    <w:rsid w:val="00134ACA"/>
    <w:rsid w:val="00135029"/>
    <w:rsid w:val="00142FA7"/>
    <w:rsid w:val="00170AF7"/>
    <w:rsid w:val="00174F9F"/>
    <w:rsid w:val="00176297"/>
    <w:rsid w:val="00187E42"/>
    <w:rsid w:val="001A1267"/>
    <w:rsid w:val="001D6ED7"/>
    <w:rsid w:val="00230657"/>
    <w:rsid w:val="002533A0"/>
    <w:rsid w:val="002545A1"/>
    <w:rsid w:val="00254911"/>
    <w:rsid w:val="00255745"/>
    <w:rsid w:val="0027218F"/>
    <w:rsid w:val="00283F80"/>
    <w:rsid w:val="002D45AA"/>
    <w:rsid w:val="002D5510"/>
    <w:rsid w:val="002E3B86"/>
    <w:rsid w:val="00335B0D"/>
    <w:rsid w:val="003366EA"/>
    <w:rsid w:val="003547B9"/>
    <w:rsid w:val="00357782"/>
    <w:rsid w:val="00360821"/>
    <w:rsid w:val="00362125"/>
    <w:rsid w:val="003714D2"/>
    <w:rsid w:val="003A2B61"/>
    <w:rsid w:val="003B3F12"/>
    <w:rsid w:val="003C0C44"/>
    <w:rsid w:val="003E2E69"/>
    <w:rsid w:val="003F0934"/>
    <w:rsid w:val="003F0E86"/>
    <w:rsid w:val="003F1DD9"/>
    <w:rsid w:val="0041778C"/>
    <w:rsid w:val="00430875"/>
    <w:rsid w:val="0044473B"/>
    <w:rsid w:val="00451636"/>
    <w:rsid w:val="00453154"/>
    <w:rsid w:val="00456012"/>
    <w:rsid w:val="00484118"/>
    <w:rsid w:val="00491965"/>
    <w:rsid w:val="004A1BFD"/>
    <w:rsid w:val="004A288E"/>
    <w:rsid w:val="004A3FAC"/>
    <w:rsid w:val="004B1857"/>
    <w:rsid w:val="004E016E"/>
    <w:rsid w:val="004E1FDD"/>
    <w:rsid w:val="005015E8"/>
    <w:rsid w:val="00521F07"/>
    <w:rsid w:val="00523F9D"/>
    <w:rsid w:val="00535179"/>
    <w:rsid w:val="00553B60"/>
    <w:rsid w:val="005553E9"/>
    <w:rsid w:val="00556910"/>
    <w:rsid w:val="00567CAD"/>
    <w:rsid w:val="00567FB9"/>
    <w:rsid w:val="005757C7"/>
    <w:rsid w:val="00575B2C"/>
    <w:rsid w:val="00576A27"/>
    <w:rsid w:val="0057738F"/>
    <w:rsid w:val="005958D1"/>
    <w:rsid w:val="005D21EF"/>
    <w:rsid w:val="005D7F55"/>
    <w:rsid w:val="005E3885"/>
    <w:rsid w:val="005E5731"/>
    <w:rsid w:val="005F115E"/>
    <w:rsid w:val="005F48E8"/>
    <w:rsid w:val="00600377"/>
    <w:rsid w:val="00614285"/>
    <w:rsid w:val="006215E3"/>
    <w:rsid w:val="00623288"/>
    <w:rsid w:val="00634BE2"/>
    <w:rsid w:val="00642C61"/>
    <w:rsid w:val="00644A45"/>
    <w:rsid w:val="00665993"/>
    <w:rsid w:val="006761E3"/>
    <w:rsid w:val="00690D7D"/>
    <w:rsid w:val="0069207B"/>
    <w:rsid w:val="006A751E"/>
    <w:rsid w:val="006B3CA6"/>
    <w:rsid w:val="006D2F7D"/>
    <w:rsid w:val="006E24E9"/>
    <w:rsid w:val="00703173"/>
    <w:rsid w:val="0070450E"/>
    <w:rsid w:val="00707615"/>
    <w:rsid w:val="007127A8"/>
    <w:rsid w:val="0072675D"/>
    <w:rsid w:val="00731160"/>
    <w:rsid w:val="007317C0"/>
    <w:rsid w:val="007374AD"/>
    <w:rsid w:val="007469C2"/>
    <w:rsid w:val="00755203"/>
    <w:rsid w:val="00762A09"/>
    <w:rsid w:val="00766588"/>
    <w:rsid w:val="00777A91"/>
    <w:rsid w:val="007A2FBB"/>
    <w:rsid w:val="007C1A58"/>
    <w:rsid w:val="007C1BBD"/>
    <w:rsid w:val="007C4E63"/>
    <w:rsid w:val="007D105C"/>
    <w:rsid w:val="007E4519"/>
    <w:rsid w:val="007F5F9E"/>
    <w:rsid w:val="007F616C"/>
    <w:rsid w:val="008046DD"/>
    <w:rsid w:val="00820376"/>
    <w:rsid w:val="0082590A"/>
    <w:rsid w:val="00832009"/>
    <w:rsid w:val="0083345B"/>
    <w:rsid w:val="00841932"/>
    <w:rsid w:val="00852C46"/>
    <w:rsid w:val="008555DC"/>
    <w:rsid w:val="008639F8"/>
    <w:rsid w:val="00867F17"/>
    <w:rsid w:val="00871E52"/>
    <w:rsid w:val="0088561F"/>
    <w:rsid w:val="008B1D8D"/>
    <w:rsid w:val="008C6328"/>
    <w:rsid w:val="008D1A56"/>
    <w:rsid w:val="008E7113"/>
    <w:rsid w:val="008F7460"/>
    <w:rsid w:val="00906413"/>
    <w:rsid w:val="0091089A"/>
    <w:rsid w:val="009121A0"/>
    <w:rsid w:val="009160F6"/>
    <w:rsid w:val="009213E5"/>
    <w:rsid w:val="0092224A"/>
    <w:rsid w:val="00923C9C"/>
    <w:rsid w:val="009647D6"/>
    <w:rsid w:val="009B0C45"/>
    <w:rsid w:val="009C3331"/>
    <w:rsid w:val="00A069D0"/>
    <w:rsid w:val="00A0763E"/>
    <w:rsid w:val="00A11679"/>
    <w:rsid w:val="00A14C7D"/>
    <w:rsid w:val="00A17CA8"/>
    <w:rsid w:val="00A6347D"/>
    <w:rsid w:val="00A776DB"/>
    <w:rsid w:val="00A86BB2"/>
    <w:rsid w:val="00A87B97"/>
    <w:rsid w:val="00A92B2E"/>
    <w:rsid w:val="00A954B7"/>
    <w:rsid w:val="00AC15A6"/>
    <w:rsid w:val="00AC4A1C"/>
    <w:rsid w:val="00AD49AF"/>
    <w:rsid w:val="00AE76A3"/>
    <w:rsid w:val="00AF514F"/>
    <w:rsid w:val="00AF78A2"/>
    <w:rsid w:val="00B02332"/>
    <w:rsid w:val="00B40C95"/>
    <w:rsid w:val="00B751F9"/>
    <w:rsid w:val="00B8410A"/>
    <w:rsid w:val="00BB0EF3"/>
    <w:rsid w:val="00BC051F"/>
    <w:rsid w:val="00BC19BF"/>
    <w:rsid w:val="00BC6B80"/>
    <w:rsid w:val="00BD4325"/>
    <w:rsid w:val="00BE46A0"/>
    <w:rsid w:val="00BE4D84"/>
    <w:rsid w:val="00C03FDA"/>
    <w:rsid w:val="00C1116C"/>
    <w:rsid w:val="00C16BAB"/>
    <w:rsid w:val="00C41EBC"/>
    <w:rsid w:val="00C427D9"/>
    <w:rsid w:val="00C56E56"/>
    <w:rsid w:val="00C67A6B"/>
    <w:rsid w:val="00C85037"/>
    <w:rsid w:val="00C85B4D"/>
    <w:rsid w:val="00C90694"/>
    <w:rsid w:val="00C93B04"/>
    <w:rsid w:val="00C93D11"/>
    <w:rsid w:val="00CA18D0"/>
    <w:rsid w:val="00CA4924"/>
    <w:rsid w:val="00CE089F"/>
    <w:rsid w:val="00CE53A8"/>
    <w:rsid w:val="00CF2000"/>
    <w:rsid w:val="00D02282"/>
    <w:rsid w:val="00D046B2"/>
    <w:rsid w:val="00D14A92"/>
    <w:rsid w:val="00D14CC7"/>
    <w:rsid w:val="00D16968"/>
    <w:rsid w:val="00D53084"/>
    <w:rsid w:val="00D55431"/>
    <w:rsid w:val="00D70120"/>
    <w:rsid w:val="00D76EA6"/>
    <w:rsid w:val="00DA0840"/>
    <w:rsid w:val="00DC5F3D"/>
    <w:rsid w:val="00E01460"/>
    <w:rsid w:val="00E05BAE"/>
    <w:rsid w:val="00E12AA7"/>
    <w:rsid w:val="00E23184"/>
    <w:rsid w:val="00E30E43"/>
    <w:rsid w:val="00E40D5C"/>
    <w:rsid w:val="00E42F26"/>
    <w:rsid w:val="00E44F89"/>
    <w:rsid w:val="00E45385"/>
    <w:rsid w:val="00E516DF"/>
    <w:rsid w:val="00E73082"/>
    <w:rsid w:val="00E74745"/>
    <w:rsid w:val="00EA7D5D"/>
    <w:rsid w:val="00EB371C"/>
    <w:rsid w:val="00EB75B9"/>
    <w:rsid w:val="00ED6E26"/>
    <w:rsid w:val="00F01035"/>
    <w:rsid w:val="00F02B48"/>
    <w:rsid w:val="00F058D2"/>
    <w:rsid w:val="00F1156B"/>
    <w:rsid w:val="00F1772E"/>
    <w:rsid w:val="00F1798B"/>
    <w:rsid w:val="00F31350"/>
    <w:rsid w:val="00F55D74"/>
    <w:rsid w:val="00F609CA"/>
    <w:rsid w:val="00F948B2"/>
    <w:rsid w:val="00FB52E3"/>
    <w:rsid w:val="00FB6817"/>
    <w:rsid w:val="00FC3DB9"/>
    <w:rsid w:val="00FD55F0"/>
    <w:rsid w:val="00FE324C"/>
    <w:rsid w:val="00FE5AB3"/>
    <w:rsid w:val="00FE6919"/>
    <w:rsid w:val="00FF5B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137FD5D1-BC9E-4147-9B86-FE897708D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11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311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1160"/>
    <w:rPr>
      <w:sz w:val="20"/>
      <w:szCs w:val="20"/>
    </w:rPr>
  </w:style>
  <w:style w:type="character" w:styleId="FootnoteReference">
    <w:name w:val="footnote reference"/>
    <w:basedOn w:val="DefaultParagraphFont"/>
    <w:uiPriority w:val="99"/>
    <w:semiHidden/>
    <w:unhideWhenUsed/>
    <w:rsid w:val="00731160"/>
    <w:rPr>
      <w:vertAlign w:val="superscript"/>
    </w:rPr>
  </w:style>
  <w:style w:type="character" w:styleId="Hyperlink">
    <w:name w:val="Hyperlink"/>
    <w:basedOn w:val="DefaultParagraphFont"/>
    <w:uiPriority w:val="99"/>
    <w:unhideWhenUsed/>
    <w:rsid w:val="00731160"/>
    <w:rPr>
      <w:color w:val="0563C1" w:themeColor="hyperlink"/>
      <w:u w:val="single"/>
    </w:rPr>
  </w:style>
  <w:style w:type="paragraph" w:styleId="Caption">
    <w:name w:val="caption"/>
    <w:basedOn w:val="Normal"/>
    <w:next w:val="Normal"/>
    <w:uiPriority w:val="35"/>
    <w:unhideWhenUsed/>
    <w:qFormat/>
    <w:rsid w:val="00C93D11"/>
    <w:pPr>
      <w:spacing w:after="200" w:line="240" w:lineRule="auto"/>
    </w:pPr>
    <w:rPr>
      <w:i/>
      <w:iCs/>
      <w:color w:val="44546A" w:themeColor="text2"/>
      <w:sz w:val="18"/>
      <w:szCs w:val="18"/>
    </w:rPr>
  </w:style>
  <w:style w:type="character" w:styleId="FollowedHyperlink">
    <w:name w:val="FollowedHyperlink"/>
    <w:basedOn w:val="DefaultParagraphFont"/>
    <w:uiPriority w:val="99"/>
    <w:semiHidden/>
    <w:unhideWhenUsed/>
    <w:rsid w:val="00A17CA8"/>
    <w:rPr>
      <w:color w:val="954F72" w:themeColor="followedHyperlink"/>
      <w:u w:val="single"/>
    </w:rPr>
  </w:style>
  <w:style w:type="paragraph" w:styleId="Header">
    <w:name w:val="header"/>
    <w:basedOn w:val="Normal"/>
    <w:link w:val="HeaderChar"/>
    <w:uiPriority w:val="99"/>
    <w:unhideWhenUsed/>
    <w:rsid w:val="007665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6588"/>
  </w:style>
  <w:style w:type="paragraph" w:styleId="Footer">
    <w:name w:val="footer"/>
    <w:basedOn w:val="Normal"/>
    <w:link w:val="FooterChar"/>
    <w:uiPriority w:val="99"/>
    <w:unhideWhenUsed/>
    <w:rsid w:val="007665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6588"/>
  </w:style>
  <w:style w:type="character" w:styleId="Emphasis">
    <w:name w:val="Emphasis"/>
    <w:basedOn w:val="DefaultParagraphFont"/>
    <w:uiPriority w:val="20"/>
    <w:qFormat/>
    <w:rsid w:val="00C93B04"/>
    <w:rPr>
      <w:i/>
      <w:iCs/>
    </w:rPr>
  </w:style>
  <w:style w:type="paragraph" w:styleId="BalloonText">
    <w:name w:val="Balloon Text"/>
    <w:basedOn w:val="Normal"/>
    <w:link w:val="BalloonTextChar"/>
    <w:uiPriority w:val="99"/>
    <w:semiHidden/>
    <w:unhideWhenUsed/>
    <w:rsid w:val="000330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0D4"/>
    <w:rPr>
      <w:rFonts w:ascii="Segoe UI" w:hAnsi="Segoe UI" w:cs="Segoe UI"/>
      <w:sz w:val="18"/>
      <w:szCs w:val="18"/>
    </w:rPr>
  </w:style>
  <w:style w:type="paragraph" w:styleId="ListParagraph">
    <w:name w:val="List Paragraph"/>
    <w:basedOn w:val="Normal"/>
    <w:uiPriority w:val="34"/>
    <w:qFormat/>
    <w:rsid w:val="001A12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totallyhistory.com/wp-content/uploads/2013/04/William-the-Conquerer.jpg" TargetMode="External"/><Relationship Id="rId26" Type="http://schemas.openxmlformats.org/officeDocument/2006/relationships/image" Target="media/image13.jpeg"/><Relationship Id="rId39" Type="http://schemas.openxmlformats.org/officeDocument/2006/relationships/hyperlink" Target="http://www.sacred-destinations.com/germany/aachen-cathedral" TargetMode="External"/><Relationship Id="rId21" Type="http://schemas.openxmlformats.org/officeDocument/2006/relationships/hyperlink" Target="http://www.discoverbritainmag.com/wp-content/uploads/2016/03/Durham_Cathedral_VisitBritain.jpg" TargetMode="External"/><Relationship Id="rId34" Type="http://schemas.openxmlformats.org/officeDocument/2006/relationships/hyperlink" Target="http://www.google.com/url?sa=i&amp;rct=j&amp;q=&amp;esrc=s&amp;source=images&amp;cd=&amp;cad=rja&amp;uact=8&amp;ved=0ahUKEwjVyObOlunMAhXpz4MKHSJnAGYQjRwIBw&amp;url=http://www.medart.pitt.edu/image/France/sdenis/plans/sdenmap.html&amp;psig=AFQjCNGZfGcEVjMh7I_8mEEG8Un4_ti4TQ&amp;ust=1463851680512083" TargetMode="External"/><Relationship Id="rId42" Type="http://schemas.openxmlformats.org/officeDocument/2006/relationships/hyperlink" Target="http://study.com/academy/lesson/abbot-suger-gothic-architecture-stained-glass.html" TargetMode="External"/><Relationship Id="rId47" Type="http://schemas.openxmlformats.org/officeDocument/2006/relationships/hyperlink" Target="http://www.pitt.edu/~medart/menuglossary/centplan.htm" TargetMode="External"/><Relationship Id="rId50" Type="http://schemas.openxmlformats.org/officeDocument/2006/relationships/hyperlink" Target="http://www.kingsacademy.com/mhodges/02_The-West-to-1900/07_The-High-Middle-Ages/07e_Stirrings-in-Italy_1200s-1300s.htm" TargetMode="External"/><Relationship Id="rId55"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hyperlink" Target="https://traveltoeat.com/wp-content/uploads/2013/04/wpid-Photo-Apr-2-2013-150-PM.jpg" TargetMode="External"/><Relationship Id="rId33" Type="http://schemas.openxmlformats.org/officeDocument/2006/relationships/image" Target="media/image17.jpeg"/><Relationship Id="rId38" Type="http://schemas.openxmlformats.org/officeDocument/2006/relationships/hyperlink" Target="http://www.metmuseum.org/toah/hd/rmsq/hd_rmsq.htm" TargetMode="External"/><Relationship Id="rId46" Type="http://schemas.openxmlformats.org/officeDocument/2006/relationships/hyperlink" Target="http://www.italianinsider.it/?q=node/486"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0.jpeg"/><Relationship Id="rId29" Type="http://schemas.openxmlformats.org/officeDocument/2006/relationships/hyperlink" Target="https://traveltoeat.com/wp-content/uploads/2013/04/wpid-Photo-Apr-1-2013-617-AM1.jpg" TargetMode="External"/><Relationship Id="rId41" Type="http://schemas.openxmlformats.org/officeDocument/2006/relationships/hyperlink" Target="http://earlymedieval.archeurope.info/index.php?page=aachen-the-palatine-chapel"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100leaders.org/sites/default/files/Charlemagne-nypl.jpg" TargetMode="External"/><Relationship Id="rId24" Type="http://schemas.openxmlformats.org/officeDocument/2006/relationships/image" Target="media/image12.jpeg"/><Relationship Id="rId32" Type="http://schemas.openxmlformats.org/officeDocument/2006/relationships/image" Target="media/image16.jpeg"/><Relationship Id="rId37" Type="http://schemas.openxmlformats.org/officeDocument/2006/relationships/hyperlink" Target="http://www.metmuseum.org/toah/hd/mgot/hd_mgot.htm" TargetMode="External"/><Relationship Id="rId40" Type="http://schemas.openxmlformats.org/officeDocument/2006/relationships/hyperlink" Target="http://www.metmuseum.org/toah/hd/caro/hd_caro.htm" TargetMode="External"/><Relationship Id="rId45" Type="http://schemas.openxmlformats.org/officeDocument/2006/relationships/hyperlink" Target="http://www.discoverbritainmag.com/winners-of-the-visitengland-awards-for-excellence-2016-revealed/" TargetMode="External"/><Relationship Id="rId53" Type="http://schemas.openxmlformats.org/officeDocument/2006/relationships/hyperlink" Target="http://100leaders.org/charlemagne" TargetMode="Externa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traveltoeat.com/wp-content/uploads/2013/04/wpid-Photo-Apr-16-2013-637-PM.jpg" TargetMode="External"/><Relationship Id="rId28" Type="http://schemas.openxmlformats.org/officeDocument/2006/relationships/image" Target="media/image14.jpeg"/><Relationship Id="rId36" Type="http://schemas.openxmlformats.org/officeDocument/2006/relationships/image" Target="media/image19.jpeg"/><Relationship Id="rId49" Type="http://schemas.openxmlformats.org/officeDocument/2006/relationships/hyperlink" Target="http://www.medart.pitt.edu/image/France/sdenis/plans/sdenmap.html" TargetMode="External"/><Relationship Id="rId10" Type="http://schemas.openxmlformats.org/officeDocument/2006/relationships/image" Target="media/image3.jpeg"/><Relationship Id="rId19" Type="http://schemas.openxmlformats.org/officeDocument/2006/relationships/image" Target="media/image9.jpeg"/><Relationship Id="rId31" Type="http://schemas.openxmlformats.org/officeDocument/2006/relationships/hyperlink" Target="https://traveltoeat.com/wp-content/uploads/2013/04/wpid-Photo-Apr-16-2013-944-AM.jpg" TargetMode="External"/><Relationship Id="rId44" Type="http://schemas.openxmlformats.org/officeDocument/2006/relationships/hyperlink" Target="https://thefreelancehistorywriter.com/2012/08/07/durham-cathedral/" TargetMode="External"/><Relationship Id="rId52" Type="http://schemas.openxmlformats.org/officeDocument/2006/relationships/hyperlink" Target="http://totallyhistory.com/william-the-conqueror/" TargetMode="External"/><Relationship Id="rId4" Type="http://schemas.openxmlformats.org/officeDocument/2006/relationships/webSettings" Target="webSettings.xml"/><Relationship Id="rId9" Type="http://schemas.openxmlformats.org/officeDocument/2006/relationships/hyperlink" Target="http://earlymedieval.archeurope.info/index.php?page=aachen-exterior-of-the-palatine-chapel" TargetMode="External"/><Relationship Id="rId14" Type="http://schemas.openxmlformats.org/officeDocument/2006/relationships/hyperlink" Target="http://earlymedieval.archeurope.info/index.php?page=aachen-interior-of-the-palatine-chapel" TargetMode="External"/><Relationship Id="rId22" Type="http://schemas.openxmlformats.org/officeDocument/2006/relationships/image" Target="media/image11.jpeg"/><Relationship Id="rId27" Type="http://schemas.openxmlformats.org/officeDocument/2006/relationships/hyperlink" Target="https://traveltoeat.com/wp-content/uploads/2013/04/wpid-Photo-Apr-16-2013-642-AM.jpg" TargetMode="External"/><Relationship Id="rId30" Type="http://schemas.openxmlformats.org/officeDocument/2006/relationships/image" Target="media/image15.jpeg"/><Relationship Id="rId35" Type="http://schemas.openxmlformats.org/officeDocument/2006/relationships/image" Target="media/image18.jpeg"/><Relationship Id="rId43" Type="http://schemas.openxmlformats.org/officeDocument/2006/relationships/hyperlink" Target="https://www.durhamworldheritagesite.com/heritage/significance/vaulted-ceiling" TargetMode="External"/><Relationship Id="rId48" Type="http://schemas.openxmlformats.org/officeDocument/2006/relationships/hyperlink" Target="http://www.catholiceducation.org/en/culture/art/gothic-s-genius-abbot-suger.html" TargetMode="External"/><Relationship Id="rId5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s://traveltoeat.com/saint-denis-basilica-paris/" TargetMode="External"/><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www.metmuseum.org/toah/hd/caro/hd_caro.htm" TargetMode="External"/><Relationship Id="rId2" Type="http://schemas.openxmlformats.org/officeDocument/2006/relationships/hyperlink" Target="http://www.metmuseum.org/toah/hd/rmsq/hd_rmsq.htm" TargetMode="External"/><Relationship Id="rId1" Type="http://schemas.openxmlformats.org/officeDocument/2006/relationships/hyperlink" Target="http://www.metmuseum.org/toah/hd/mgot/hd_mgo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AEC180-5D0D-4030-B155-5A4812459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972</TotalTime>
  <Pages>41</Pages>
  <Words>7974</Words>
  <Characters>45456</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Koser, Jessica Ann</dc:creator>
  <cp:keywords/>
  <dc:description/>
  <cp:lastModifiedBy>Koser, Jessica Ann</cp:lastModifiedBy>
  <cp:revision>670</cp:revision>
  <cp:lastPrinted>2016-05-20T20:15:00Z</cp:lastPrinted>
  <dcterms:created xsi:type="dcterms:W3CDTF">2016-04-05T00:07:00Z</dcterms:created>
  <dcterms:modified xsi:type="dcterms:W3CDTF">2016-05-20T20:46:00Z</dcterms:modified>
</cp:coreProperties>
</file>