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5389" w:rsidRDefault="00A15389" w:rsidP="00A15389">
      <w:pPr>
        <w:jc w:val="center"/>
        <w:rPr>
          <w:rFonts w:ascii="Arial" w:hAnsi="Arial" w:cs="Arial"/>
          <w:sz w:val="24"/>
          <w:szCs w:val="24"/>
        </w:rPr>
      </w:pPr>
      <w:r>
        <w:rPr>
          <w:rFonts w:ascii="Arial" w:hAnsi="Arial" w:cs="Arial"/>
          <w:sz w:val="24"/>
          <w:szCs w:val="24"/>
        </w:rPr>
        <w:t>THE UNIVERSITY OF WISCONSIN-EAU CLAIRE</w:t>
      </w:r>
    </w:p>
    <w:p w:rsidR="00A15389" w:rsidRDefault="00A15389" w:rsidP="00A15389">
      <w:pPr>
        <w:jc w:val="center"/>
        <w:rPr>
          <w:rFonts w:ascii="Arial" w:hAnsi="Arial" w:cs="Arial"/>
          <w:sz w:val="24"/>
          <w:szCs w:val="24"/>
        </w:rPr>
      </w:pPr>
    </w:p>
    <w:p w:rsidR="00A15389" w:rsidRDefault="00A15389" w:rsidP="00A15389">
      <w:pPr>
        <w:jc w:val="center"/>
        <w:rPr>
          <w:rFonts w:ascii="Arial" w:hAnsi="Arial" w:cs="Arial"/>
          <w:sz w:val="24"/>
          <w:szCs w:val="24"/>
        </w:rPr>
      </w:pPr>
    </w:p>
    <w:p w:rsidR="00A15389" w:rsidRDefault="00A15389" w:rsidP="00A15389">
      <w:pPr>
        <w:jc w:val="center"/>
        <w:rPr>
          <w:rFonts w:ascii="Arial" w:hAnsi="Arial" w:cs="Arial"/>
          <w:sz w:val="24"/>
          <w:szCs w:val="24"/>
        </w:rPr>
      </w:pPr>
    </w:p>
    <w:p w:rsidR="00A15389" w:rsidRDefault="00A15389" w:rsidP="00A15389">
      <w:pPr>
        <w:jc w:val="center"/>
        <w:rPr>
          <w:rFonts w:ascii="Arial" w:hAnsi="Arial" w:cs="Arial"/>
          <w:sz w:val="24"/>
          <w:szCs w:val="24"/>
        </w:rPr>
      </w:pPr>
      <w:r>
        <w:rPr>
          <w:rFonts w:ascii="Arial" w:hAnsi="Arial" w:cs="Arial"/>
          <w:sz w:val="24"/>
          <w:szCs w:val="24"/>
        </w:rPr>
        <w:t>TEJANO CULTURE: CULTURAL EVOLUTION AS A MEANS OF SOCIAL AND ECONOMIC ADVANCEMENT</w:t>
      </w:r>
    </w:p>
    <w:p w:rsidR="00F43E0C" w:rsidRDefault="00F43E0C" w:rsidP="00A15389">
      <w:pPr>
        <w:jc w:val="center"/>
        <w:rPr>
          <w:rFonts w:ascii="Arial" w:hAnsi="Arial" w:cs="Arial"/>
          <w:sz w:val="24"/>
          <w:szCs w:val="24"/>
        </w:rPr>
      </w:pPr>
    </w:p>
    <w:p w:rsidR="00F43E0C" w:rsidRDefault="00F43E0C" w:rsidP="00A15389">
      <w:pPr>
        <w:jc w:val="center"/>
        <w:rPr>
          <w:rFonts w:ascii="Arial" w:hAnsi="Arial" w:cs="Arial"/>
          <w:sz w:val="24"/>
          <w:szCs w:val="24"/>
        </w:rPr>
      </w:pPr>
    </w:p>
    <w:p w:rsidR="00F43E0C" w:rsidRDefault="00F43E0C" w:rsidP="00A15389">
      <w:pPr>
        <w:jc w:val="center"/>
        <w:rPr>
          <w:rFonts w:ascii="Arial" w:hAnsi="Arial" w:cs="Arial"/>
          <w:sz w:val="24"/>
          <w:szCs w:val="24"/>
        </w:rPr>
      </w:pPr>
    </w:p>
    <w:p w:rsidR="00F43E0C" w:rsidRDefault="00F43E0C" w:rsidP="00A15389">
      <w:pPr>
        <w:jc w:val="center"/>
        <w:rPr>
          <w:rFonts w:ascii="Arial" w:hAnsi="Arial" w:cs="Arial"/>
          <w:sz w:val="24"/>
          <w:szCs w:val="24"/>
        </w:rPr>
      </w:pPr>
    </w:p>
    <w:p w:rsidR="00F43E0C" w:rsidRDefault="00F43E0C" w:rsidP="00A15389">
      <w:pPr>
        <w:jc w:val="center"/>
        <w:rPr>
          <w:rFonts w:ascii="Arial" w:hAnsi="Arial" w:cs="Arial"/>
          <w:sz w:val="24"/>
          <w:szCs w:val="24"/>
        </w:rPr>
      </w:pPr>
      <w:r>
        <w:rPr>
          <w:rFonts w:ascii="Arial" w:hAnsi="Arial" w:cs="Arial"/>
          <w:sz w:val="24"/>
          <w:szCs w:val="24"/>
        </w:rPr>
        <w:t>DEPARTMENT OF HISTORY</w:t>
      </w:r>
    </w:p>
    <w:p w:rsidR="00F43E0C" w:rsidRDefault="00F43E0C" w:rsidP="00A15389">
      <w:pPr>
        <w:jc w:val="center"/>
        <w:rPr>
          <w:rFonts w:ascii="Arial" w:hAnsi="Arial" w:cs="Arial"/>
          <w:sz w:val="24"/>
          <w:szCs w:val="24"/>
        </w:rPr>
      </w:pPr>
    </w:p>
    <w:p w:rsidR="00F43E0C" w:rsidRDefault="00F43E0C" w:rsidP="00A15389">
      <w:pPr>
        <w:jc w:val="center"/>
        <w:rPr>
          <w:rFonts w:ascii="Arial" w:hAnsi="Arial" w:cs="Arial"/>
          <w:sz w:val="24"/>
          <w:szCs w:val="24"/>
        </w:rPr>
      </w:pPr>
    </w:p>
    <w:p w:rsidR="00F43E0C" w:rsidRDefault="00F43E0C" w:rsidP="00A15389">
      <w:pPr>
        <w:jc w:val="center"/>
        <w:rPr>
          <w:rFonts w:ascii="Arial" w:hAnsi="Arial" w:cs="Arial"/>
          <w:sz w:val="24"/>
          <w:szCs w:val="24"/>
        </w:rPr>
      </w:pPr>
      <w:r>
        <w:rPr>
          <w:rFonts w:ascii="Arial" w:hAnsi="Arial" w:cs="Arial"/>
          <w:sz w:val="24"/>
          <w:szCs w:val="24"/>
        </w:rPr>
        <w:t>BY</w:t>
      </w:r>
    </w:p>
    <w:p w:rsidR="00F43E0C" w:rsidRDefault="00F43E0C" w:rsidP="00A15389">
      <w:pPr>
        <w:jc w:val="center"/>
        <w:rPr>
          <w:rFonts w:ascii="Arial" w:hAnsi="Arial" w:cs="Arial"/>
          <w:sz w:val="24"/>
          <w:szCs w:val="24"/>
        </w:rPr>
      </w:pPr>
      <w:r>
        <w:rPr>
          <w:rFonts w:ascii="Arial" w:hAnsi="Arial" w:cs="Arial"/>
          <w:sz w:val="24"/>
          <w:szCs w:val="24"/>
        </w:rPr>
        <w:t>JESSICA ORTIZ</w:t>
      </w:r>
    </w:p>
    <w:p w:rsidR="008C5429" w:rsidRDefault="008C5429" w:rsidP="00A15389">
      <w:pPr>
        <w:jc w:val="center"/>
        <w:rPr>
          <w:rFonts w:ascii="Arial" w:hAnsi="Arial" w:cs="Arial"/>
          <w:sz w:val="24"/>
          <w:szCs w:val="24"/>
        </w:rPr>
      </w:pPr>
    </w:p>
    <w:p w:rsidR="008C5429" w:rsidRDefault="008C5429" w:rsidP="00A15389">
      <w:pPr>
        <w:jc w:val="center"/>
        <w:rPr>
          <w:rFonts w:ascii="Arial" w:hAnsi="Arial" w:cs="Arial"/>
          <w:sz w:val="24"/>
          <w:szCs w:val="24"/>
        </w:rPr>
      </w:pPr>
      <w:r>
        <w:rPr>
          <w:rFonts w:ascii="Arial" w:hAnsi="Arial" w:cs="Arial"/>
          <w:sz w:val="24"/>
          <w:szCs w:val="24"/>
        </w:rPr>
        <w:t>SUPERVISING PROFESSOR: JOSEPH ORSER</w:t>
      </w:r>
    </w:p>
    <w:p w:rsidR="008C5429" w:rsidRDefault="008C5429" w:rsidP="00A15389">
      <w:pPr>
        <w:jc w:val="center"/>
        <w:rPr>
          <w:rFonts w:ascii="Arial" w:hAnsi="Arial" w:cs="Arial"/>
          <w:sz w:val="24"/>
          <w:szCs w:val="24"/>
        </w:rPr>
      </w:pPr>
    </w:p>
    <w:p w:rsidR="008C5429" w:rsidRDefault="008C5429" w:rsidP="00A15389">
      <w:pPr>
        <w:jc w:val="center"/>
        <w:rPr>
          <w:rFonts w:ascii="Arial" w:hAnsi="Arial" w:cs="Arial"/>
          <w:sz w:val="24"/>
          <w:szCs w:val="24"/>
        </w:rPr>
      </w:pPr>
    </w:p>
    <w:p w:rsidR="008C5429" w:rsidRDefault="008C5429" w:rsidP="00A15389">
      <w:pPr>
        <w:jc w:val="center"/>
        <w:rPr>
          <w:rFonts w:ascii="Arial" w:hAnsi="Arial" w:cs="Arial"/>
          <w:sz w:val="24"/>
          <w:szCs w:val="24"/>
        </w:rPr>
      </w:pPr>
      <w:r>
        <w:rPr>
          <w:rFonts w:ascii="Arial" w:hAnsi="Arial" w:cs="Arial"/>
          <w:sz w:val="24"/>
          <w:szCs w:val="24"/>
        </w:rPr>
        <w:t>EAU CLAIRE, WISCONSIN</w:t>
      </w:r>
    </w:p>
    <w:p w:rsidR="008C5429" w:rsidRDefault="008C5429" w:rsidP="00A15389">
      <w:pPr>
        <w:jc w:val="center"/>
        <w:rPr>
          <w:rFonts w:ascii="Arial" w:hAnsi="Arial" w:cs="Arial"/>
          <w:sz w:val="24"/>
          <w:szCs w:val="24"/>
        </w:rPr>
      </w:pPr>
      <w:r>
        <w:rPr>
          <w:rFonts w:ascii="Arial" w:hAnsi="Arial" w:cs="Arial"/>
          <w:sz w:val="24"/>
          <w:szCs w:val="24"/>
        </w:rPr>
        <w:t>DECEMBER 2013</w:t>
      </w:r>
    </w:p>
    <w:p w:rsidR="008C5429" w:rsidRDefault="008C5429" w:rsidP="00A15389">
      <w:pPr>
        <w:jc w:val="center"/>
        <w:rPr>
          <w:rFonts w:ascii="Arial" w:hAnsi="Arial" w:cs="Arial"/>
          <w:sz w:val="24"/>
          <w:szCs w:val="24"/>
        </w:rPr>
      </w:pPr>
    </w:p>
    <w:p w:rsidR="008C5429" w:rsidRDefault="008C5429" w:rsidP="00A15389">
      <w:pPr>
        <w:jc w:val="center"/>
        <w:rPr>
          <w:rFonts w:ascii="Arial" w:hAnsi="Arial" w:cs="Arial"/>
          <w:sz w:val="24"/>
          <w:szCs w:val="24"/>
        </w:rPr>
      </w:pPr>
    </w:p>
    <w:p w:rsidR="008C5429" w:rsidRDefault="008C5429" w:rsidP="00A15389">
      <w:pPr>
        <w:jc w:val="center"/>
        <w:rPr>
          <w:rFonts w:ascii="Arial" w:hAnsi="Arial" w:cs="Arial"/>
          <w:sz w:val="24"/>
          <w:szCs w:val="24"/>
        </w:rPr>
      </w:pPr>
    </w:p>
    <w:p w:rsidR="008C5429" w:rsidRPr="00A15389" w:rsidRDefault="008C5429" w:rsidP="00A15389">
      <w:pPr>
        <w:jc w:val="center"/>
        <w:rPr>
          <w:rFonts w:ascii="Arial" w:hAnsi="Arial" w:cs="Arial"/>
          <w:sz w:val="24"/>
          <w:szCs w:val="24"/>
        </w:rPr>
      </w:pPr>
      <w:r>
        <w:rPr>
          <w:szCs w:val="24"/>
        </w:rPr>
        <w:t>Copyright of this work is owned by the author. This digital version is published by McIntyre Library, University of Wisconsin-Eau Claire, with the consent of the author</w:t>
      </w:r>
    </w:p>
    <w:p w:rsidR="00ED69B3" w:rsidRDefault="009F5A7E" w:rsidP="009F5A7E">
      <w:pPr>
        <w:jc w:val="center"/>
        <w:rPr>
          <w:rFonts w:ascii="Arial" w:hAnsi="Arial" w:cs="Arial"/>
          <w:sz w:val="24"/>
          <w:szCs w:val="24"/>
        </w:rPr>
      </w:pPr>
      <w:r>
        <w:rPr>
          <w:rFonts w:ascii="Arial" w:hAnsi="Arial" w:cs="Arial"/>
          <w:sz w:val="24"/>
          <w:szCs w:val="24"/>
        </w:rPr>
        <w:lastRenderedPageBreak/>
        <w:t>CONTENTS</w:t>
      </w:r>
    </w:p>
    <w:p w:rsidR="009F5A7E" w:rsidRDefault="009F5A7E" w:rsidP="009F5A7E">
      <w:pPr>
        <w:jc w:val="center"/>
        <w:rPr>
          <w:rFonts w:ascii="Arial" w:hAnsi="Arial" w:cs="Arial"/>
          <w:sz w:val="24"/>
          <w:szCs w:val="24"/>
        </w:rPr>
      </w:pPr>
    </w:p>
    <w:p w:rsidR="009F5A7E" w:rsidRDefault="00CB28AD" w:rsidP="009366AD">
      <w:pPr>
        <w:tabs>
          <w:tab w:val="right" w:leader="dot" w:pos="8640"/>
        </w:tabs>
        <w:rPr>
          <w:rFonts w:ascii="Arial" w:hAnsi="Arial" w:cs="Arial"/>
          <w:sz w:val="24"/>
          <w:szCs w:val="24"/>
        </w:rPr>
      </w:pPr>
      <w:r>
        <w:rPr>
          <w:rFonts w:ascii="Arial" w:hAnsi="Arial" w:cs="Arial"/>
          <w:sz w:val="24"/>
          <w:szCs w:val="24"/>
        </w:rPr>
        <w:t>Abstract</w:t>
      </w:r>
      <w:r w:rsidR="009366AD">
        <w:rPr>
          <w:rFonts w:ascii="Arial" w:hAnsi="Arial" w:cs="Arial"/>
          <w:sz w:val="24"/>
          <w:szCs w:val="24"/>
        </w:rPr>
        <w:tab/>
      </w:r>
      <w:r w:rsidR="00802EF3">
        <w:rPr>
          <w:rFonts w:ascii="Arial" w:hAnsi="Arial" w:cs="Arial"/>
          <w:sz w:val="24"/>
          <w:szCs w:val="24"/>
        </w:rPr>
        <w:t>2</w:t>
      </w:r>
    </w:p>
    <w:p w:rsidR="00CB28AD" w:rsidRDefault="00CB28AD" w:rsidP="009366AD">
      <w:pPr>
        <w:tabs>
          <w:tab w:val="right" w:leader="dot" w:pos="8640"/>
        </w:tabs>
        <w:rPr>
          <w:rFonts w:ascii="Arial" w:hAnsi="Arial" w:cs="Arial"/>
          <w:sz w:val="24"/>
          <w:szCs w:val="24"/>
        </w:rPr>
      </w:pPr>
      <w:r>
        <w:rPr>
          <w:rFonts w:ascii="Arial" w:hAnsi="Arial" w:cs="Arial"/>
          <w:sz w:val="24"/>
          <w:szCs w:val="24"/>
        </w:rPr>
        <w:t>Introduction</w:t>
      </w:r>
      <w:r w:rsidR="009366AD">
        <w:rPr>
          <w:rFonts w:ascii="Arial" w:hAnsi="Arial" w:cs="Arial"/>
          <w:sz w:val="24"/>
          <w:szCs w:val="24"/>
        </w:rPr>
        <w:tab/>
      </w:r>
      <w:r w:rsidR="00336CE2">
        <w:rPr>
          <w:rFonts w:ascii="Arial" w:hAnsi="Arial" w:cs="Arial"/>
          <w:sz w:val="24"/>
          <w:szCs w:val="24"/>
        </w:rPr>
        <w:t>3</w:t>
      </w:r>
    </w:p>
    <w:p w:rsidR="00CB28AD" w:rsidRDefault="00CB28AD" w:rsidP="009366AD">
      <w:pPr>
        <w:tabs>
          <w:tab w:val="right" w:leader="dot" w:pos="8640"/>
        </w:tabs>
        <w:rPr>
          <w:rFonts w:ascii="Arial" w:hAnsi="Arial" w:cs="Arial"/>
          <w:sz w:val="24"/>
          <w:szCs w:val="24"/>
        </w:rPr>
      </w:pPr>
      <w:r>
        <w:rPr>
          <w:rFonts w:ascii="Arial" w:hAnsi="Arial" w:cs="Arial"/>
          <w:sz w:val="24"/>
          <w:szCs w:val="24"/>
        </w:rPr>
        <w:t>Historiography</w:t>
      </w:r>
      <w:r w:rsidR="009366AD">
        <w:rPr>
          <w:rFonts w:ascii="Arial" w:hAnsi="Arial" w:cs="Arial"/>
          <w:sz w:val="24"/>
          <w:szCs w:val="24"/>
        </w:rPr>
        <w:tab/>
      </w:r>
      <w:r w:rsidR="00336CE2">
        <w:rPr>
          <w:rFonts w:ascii="Arial" w:hAnsi="Arial" w:cs="Arial"/>
          <w:sz w:val="24"/>
          <w:szCs w:val="24"/>
        </w:rPr>
        <w:t>5</w:t>
      </w:r>
    </w:p>
    <w:p w:rsidR="00CB28AD" w:rsidRDefault="00CB28AD" w:rsidP="009366AD">
      <w:pPr>
        <w:tabs>
          <w:tab w:val="right" w:leader="dot" w:pos="8640"/>
        </w:tabs>
        <w:rPr>
          <w:rFonts w:ascii="Arial" w:hAnsi="Arial" w:cs="Arial"/>
          <w:sz w:val="24"/>
          <w:szCs w:val="24"/>
        </w:rPr>
      </w:pPr>
      <w:r>
        <w:rPr>
          <w:rFonts w:ascii="Arial" w:hAnsi="Arial" w:cs="Arial"/>
          <w:sz w:val="24"/>
          <w:szCs w:val="24"/>
        </w:rPr>
        <w:t>Historical Background</w:t>
      </w:r>
      <w:r w:rsidR="009366AD">
        <w:rPr>
          <w:rFonts w:ascii="Arial" w:hAnsi="Arial" w:cs="Arial"/>
          <w:sz w:val="24"/>
          <w:szCs w:val="24"/>
        </w:rPr>
        <w:tab/>
      </w:r>
      <w:r w:rsidR="000102C6">
        <w:rPr>
          <w:rFonts w:ascii="Arial" w:hAnsi="Arial" w:cs="Arial"/>
          <w:sz w:val="24"/>
          <w:szCs w:val="24"/>
        </w:rPr>
        <w:t>7</w:t>
      </w:r>
    </w:p>
    <w:p w:rsidR="009366AD" w:rsidRDefault="009366AD" w:rsidP="009366AD">
      <w:pPr>
        <w:tabs>
          <w:tab w:val="right" w:leader="dot" w:pos="8640"/>
        </w:tabs>
        <w:rPr>
          <w:rFonts w:ascii="Arial" w:hAnsi="Arial" w:cs="Arial"/>
          <w:sz w:val="24"/>
          <w:szCs w:val="24"/>
        </w:rPr>
      </w:pPr>
      <w:r>
        <w:rPr>
          <w:rFonts w:ascii="Arial" w:hAnsi="Arial" w:cs="Arial"/>
          <w:sz w:val="24"/>
          <w:szCs w:val="24"/>
        </w:rPr>
        <w:t>Food</w:t>
      </w:r>
      <w:r>
        <w:rPr>
          <w:rFonts w:ascii="Arial" w:hAnsi="Arial" w:cs="Arial"/>
          <w:sz w:val="24"/>
          <w:szCs w:val="24"/>
        </w:rPr>
        <w:tab/>
      </w:r>
      <w:r w:rsidR="002F4093">
        <w:rPr>
          <w:rFonts w:ascii="Arial" w:hAnsi="Arial" w:cs="Arial"/>
          <w:sz w:val="24"/>
          <w:szCs w:val="24"/>
        </w:rPr>
        <w:t>12</w:t>
      </w:r>
    </w:p>
    <w:p w:rsidR="009366AD" w:rsidRDefault="009366AD" w:rsidP="009366AD">
      <w:pPr>
        <w:tabs>
          <w:tab w:val="right" w:leader="dot" w:pos="8640"/>
        </w:tabs>
        <w:rPr>
          <w:rFonts w:ascii="Arial" w:hAnsi="Arial" w:cs="Arial"/>
          <w:sz w:val="24"/>
          <w:szCs w:val="24"/>
        </w:rPr>
      </w:pPr>
      <w:r>
        <w:rPr>
          <w:rFonts w:ascii="Arial" w:hAnsi="Arial" w:cs="Arial"/>
          <w:sz w:val="24"/>
          <w:szCs w:val="24"/>
        </w:rPr>
        <w:t>Music</w:t>
      </w:r>
      <w:r>
        <w:rPr>
          <w:rFonts w:ascii="Arial" w:hAnsi="Arial" w:cs="Arial"/>
          <w:sz w:val="24"/>
          <w:szCs w:val="24"/>
        </w:rPr>
        <w:tab/>
      </w:r>
      <w:r w:rsidR="00374D5A">
        <w:rPr>
          <w:rFonts w:ascii="Arial" w:hAnsi="Arial" w:cs="Arial"/>
          <w:sz w:val="24"/>
          <w:szCs w:val="24"/>
        </w:rPr>
        <w:t>18</w:t>
      </w:r>
    </w:p>
    <w:p w:rsidR="009366AD" w:rsidRDefault="009366AD" w:rsidP="009366AD">
      <w:pPr>
        <w:tabs>
          <w:tab w:val="right" w:leader="dot" w:pos="8640"/>
        </w:tabs>
        <w:rPr>
          <w:rFonts w:ascii="Arial" w:hAnsi="Arial" w:cs="Arial"/>
          <w:sz w:val="24"/>
          <w:szCs w:val="24"/>
        </w:rPr>
      </w:pPr>
      <w:r>
        <w:rPr>
          <w:rFonts w:ascii="Arial" w:hAnsi="Arial" w:cs="Arial"/>
          <w:sz w:val="24"/>
          <w:szCs w:val="24"/>
        </w:rPr>
        <w:t>Language</w:t>
      </w:r>
      <w:r>
        <w:rPr>
          <w:rFonts w:ascii="Arial" w:hAnsi="Arial" w:cs="Arial"/>
          <w:sz w:val="24"/>
          <w:szCs w:val="24"/>
        </w:rPr>
        <w:tab/>
      </w:r>
      <w:r w:rsidR="00752B1C">
        <w:rPr>
          <w:rFonts w:ascii="Arial" w:hAnsi="Arial" w:cs="Arial"/>
          <w:sz w:val="24"/>
          <w:szCs w:val="24"/>
        </w:rPr>
        <w:t>24</w:t>
      </w:r>
    </w:p>
    <w:p w:rsidR="009366AD" w:rsidRDefault="009366AD" w:rsidP="009366AD">
      <w:pPr>
        <w:tabs>
          <w:tab w:val="right" w:leader="dot" w:pos="8640"/>
        </w:tabs>
        <w:rPr>
          <w:rFonts w:ascii="Arial" w:hAnsi="Arial" w:cs="Arial"/>
          <w:sz w:val="24"/>
          <w:szCs w:val="24"/>
        </w:rPr>
      </w:pPr>
      <w:r>
        <w:rPr>
          <w:rFonts w:ascii="Arial" w:hAnsi="Arial" w:cs="Arial"/>
          <w:sz w:val="24"/>
          <w:szCs w:val="24"/>
        </w:rPr>
        <w:t>Conclusion</w:t>
      </w:r>
      <w:r>
        <w:rPr>
          <w:rFonts w:ascii="Arial" w:hAnsi="Arial" w:cs="Arial"/>
          <w:sz w:val="24"/>
          <w:szCs w:val="24"/>
        </w:rPr>
        <w:tab/>
      </w:r>
      <w:r w:rsidR="00181A0C">
        <w:rPr>
          <w:rFonts w:ascii="Arial" w:hAnsi="Arial" w:cs="Arial"/>
          <w:sz w:val="24"/>
          <w:szCs w:val="24"/>
        </w:rPr>
        <w:t>28</w:t>
      </w:r>
    </w:p>
    <w:p w:rsidR="009366AD" w:rsidRDefault="009366AD" w:rsidP="009366AD">
      <w:pPr>
        <w:tabs>
          <w:tab w:val="right" w:leader="dot" w:pos="8640"/>
        </w:tabs>
        <w:rPr>
          <w:rFonts w:ascii="Arial" w:hAnsi="Arial" w:cs="Arial"/>
          <w:sz w:val="24"/>
          <w:szCs w:val="24"/>
        </w:rPr>
      </w:pPr>
      <w:r>
        <w:rPr>
          <w:rFonts w:ascii="Arial" w:hAnsi="Arial" w:cs="Arial"/>
          <w:sz w:val="24"/>
          <w:szCs w:val="24"/>
        </w:rPr>
        <w:t>Bibliography</w:t>
      </w:r>
      <w:r>
        <w:rPr>
          <w:rFonts w:ascii="Arial" w:hAnsi="Arial" w:cs="Arial"/>
          <w:sz w:val="24"/>
          <w:szCs w:val="24"/>
        </w:rPr>
        <w:tab/>
      </w:r>
      <w:r w:rsidR="004E7B7A">
        <w:rPr>
          <w:rFonts w:ascii="Arial" w:hAnsi="Arial" w:cs="Arial"/>
          <w:sz w:val="24"/>
          <w:szCs w:val="24"/>
        </w:rPr>
        <w:t>30</w:t>
      </w:r>
    </w:p>
    <w:p w:rsidR="00CB28AD" w:rsidRPr="009F5A7E" w:rsidRDefault="00CB28AD" w:rsidP="009F5A7E">
      <w:pPr>
        <w:rPr>
          <w:rFonts w:ascii="Arial" w:hAnsi="Arial" w:cs="Arial"/>
          <w:sz w:val="24"/>
          <w:szCs w:val="24"/>
        </w:rPr>
      </w:pPr>
    </w:p>
    <w:p w:rsidR="009A6020" w:rsidRDefault="009A6020" w:rsidP="009A6020">
      <w:pPr>
        <w:jc w:val="cente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2863B1" w:rsidP="002863B1">
      <w:pPr>
        <w:rPr>
          <w:rFonts w:ascii="Arial" w:hAnsi="Arial" w:cs="Arial"/>
          <w:b/>
          <w:sz w:val="24"/>
          <w:szCs w:val="24"/>
        </w:rPr>
      </w:pPr>
      <w:r>
        <w:rPr>
          <w:rFonts w:ascii="Arial" w:hAnsi="Arial" w:cs="Arial"/>
          <w:b/>
          <w:sz w:val="24"/>
          <w:szCs w:val="24"/>
        </w:rPr>
        <w:lastRenderedPageBreak/>
        <w:t>Abstract</w:t>
      </w:r>
    </w:p>
    <w:p w:rsidR="002863B1" w:rsidRPr="002863B1" w:rsidRDefault="002863B1" w:rsidP="00F433B6">
      <w:pPr>
        <w:spacing w:line="480" w:lineRule="auto"/>
        <w:rPr>
          <w:rFonts w:ascii="Arial" w:hAnsi="Arial" w:cs="Arial"/>
          <w:sz w:val="24"/>
          <w:szCs w:val="24"/>
        </w:rPr>
      </w:pPr>
      <w:r>
        <w:rPr>
          <w:rFonts w:ascii="Arial" w:hAnsi="Arial" w:cs="Arial"/>
          <w:sz w:val="24"/>
          <w:szCs w:val="24"/>
        </w:rPr>
        <w:tab/>
        <w:t>This paper explores the manner in which Tejano culture has evolved to incorporate aspects of other cultures (primarily Anglo-American) into their own. It argues that this practice has allowed Tejanos to avoid full assimilation and to overcome past and present challenges they have encountered.</w:t>
      </w:r>
      <w:r w:rsidR="0036195D">
        <w:rPr>
          <w:rFonts w:ascii="Arial" w:hAnsi="Arial" w:cs="Arial"/>
          <w:sz w:val="24"/>
          <w:szCs w:val="24"/>
        </w:rPr>
        <w:t xml:space="preserve"> The argument is </w:t>
      </w:r>
      <w:r w:rsidR="009633C5">
        <w:rPr>
          <w:rFonts w:ascii="Arial" w:hAnsi="Arial" w:cs="Arial"/>
          <w:sz w:val="24"/>
          <w:szCs w:val="24"/>
        </w:rPr>
        <w:t xml:space="preserve">dominantly </w:t>
      </w:r>
      <w:r w:rsidR="0036195D">
        <w:rPr>
          <w:rFonts w:ascii="Arial" w:hAnsi="Arial" w:cs="Arial"/>
          <w:sz w:val="24"/>
          <w:szCs w:val="24"/>
        </w:rPr>
        <w:t xml:space="preserve">supported by journal articles, </w:t>
      </w:r>
      <w:r w:rsidR="005D6F9F">
        <w:rPr>
          <w:rFonts w:ascii="Arial" w:hAnsi="Arial" w:cs="Arial"/>
          <w:sz w:val="24"/>
          <w:szCs w:val="24"/>
        </w:rPr>
        <w:t xml:space="preserve">professional </w:t>
      </w:r>
      <w:r w:rsidR="00C52DFE">
        <w:rPr>
          <w:rFonts w:ascii="Arial" w:hAnsi="Arial" w:cs="Arial"/>
          <w:sz w:val="24"/>
          <w:szCs w:val="24"/>
        </w:rPr>
        <w:t>studies</w:t>
      </w:r>
      <w:r w:rsidR="00D114A1">
        <w:rPr>
          <w:rFonts w:ascii="Arial" w:hAnsi="Arial" w:cs="Arial"/>
          <w:sz w:val="24"/>
          <w:szCs w:val="24"/>
        </w:rPr>
        <w:t xml:space="preserve">, </w:t>
      </w:r>
      <w:r w:rsidR="0036195D">
        <w:rPr>
          <w:rFonts w:ascii="Arial" w:hAnsi="Arial" w:cs="Arial"/>
          <w:sz w:val="24"/>
          <w:szCs w:val="24"/>
        </w:rPr>
        <w:t xml:space="preserve">oral history interviews, </w:t>
      </w:r>
      <w:r w:rsidR="00534E3A">
        <w:rPr>
          <w:rFonts w:ascii="Arial" w:hAnsi="Arial" w:cs="Arial"/>
          <w:sz w:val="24"/>
          <w:szCs w:val="24"/>
        </w:rPr>
        <w:t xml:space="preserve">and </w:t>
      </w:r>
      <w:r w:rsidR="0036195D">
        <w:rPr>
          <w:rFonts w:ascii="Arial" w:hAnsi="Arial" w:cs="Arial"/>
          <w:sz w:val="24"/>
          <w:szCs w:val="24"/>
        </w:rPr>
        <w:t>news</w:t>
      </w:r>
      <w:r w:rsidR="009633C5">
        <w:rPr>
          <w:rFonts w:ascii="Arial" w:hAnsi="Arial" w:cs="Arial"/>
          <w:sz w:val="24"/>
          <w:szCs w:val="24"/>
        </w:rPr>
        <w:t>paper articles.</w:t>
      </w: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9A6020" w:rsidRDefault="009A6020">
      <w:pPr>
        <w:rPr>
          <w:rFonts w:ascii="Arial" w:hAnsi="Arial" w:cs="Arial"/>
          <w:sz w:val="24"/>
          <w:szCs w:val="24"/>
          <w:u w:val="single"/>
        </w:rPr>
      </w:pPr>
    </w:p>
    <w:p w:rsidR="0030570A" w:rsidRPr="0030570A" w:rsidRDefault="00ED69B3" w:rsidP="0030570A">
      <w:pPr>
        <w:spacing w:line="480" w:lineRule="auto"/>
        <w:rPr>
          <w:rFonts w:ascii="Arial" w:hAnsi="Arial" w:cs="Arial"/>
          <w:sz w:val="24"/>
          <w:szCs w:val="24"/>
          <w:u w:val="single"/>
        </w:rPr>
      </w:pPr>
      <w:r>
        <w:rPr>
          <w:rFonts w:ascii="Arial" w:hAnsi="Arial" w:cs="Arial"/>
          <w:sz w:val="24"/>
          <w:szCs w:val="24"/>
          <w:u w:val="single"/>
        </w:rPr>
        <w:lastRenderedPageBreak/>
        <w:t>I</w:t>
      </w:r>
      <w:r w:rsidR="0030570A">
        <w:rPr>
          <w:rFonts w:ascii="Arial" w:hAnsi="Arial" w:cs="Arial"/>
          <w:sz w:val="24"/>
          <w:szCs w:val="24"/>
          <w:u w:val="single"/>
        </w:rPr>
        <w:t>ntroduction</w:t>
      </w:r>
    </w:p>
    <w:p w:rsidR="007A0A31" w:rsidRDefault="007A0A31" w:rsidP="007A0A31">
      <w:pPr>
        <w:spacing w:line="480" w:lineRule="auto"/>
        <w:ind w:firstLine="720"/>
        <w:rPr>
          <w:rFonts w:ascii="Arial" w:hAnsi="Arial" w:cs="Arial"/>
          <w:sz w:val="24"/>
          <w:szCs w:val="24"/>
        </w:rPr>
      </w:pPr>
      <w:r>
        <w:rPr>
          <w:rFonts w:ascii="Arial" w:hAnsi="Arial" w:cs="Arial"/>
          <w:sz w:val="24"/>
          <w:szCs w:val="24"/>
        </w:rPr>
        <w:t xml:space="preserve">Moving from Edgewood, Texas to Chicago, Illinois in the 1950s meant much more than a change from a small town to a massive urban center for Maria Martinez (born Maria Rodriguez). Then, only nine-years-old, Martinez encountered a world full of discrimination and segregation practices that appeared in many places and forms around her </w:t>
      </w:r>
      <w:r w:rsidR="00F262E5">
        <w:rPr>
          <w:rFonts w:ascii="Arial" w:hAnsi="Arial" w:cs="Arial"/>
          <w:sz w:val="24"/>
          <w:szCs w:val="24"/>
        </w:rPr>
        <w:t>and which</w:t>
      </w:r>
      <w:r>
        <w:rPr>
          <w:rFonts w:ascii="Arial" w:hAnsi="Arial" w:cs="Arial"/>
          <w:sz w:val="24"/>
          <w:szCs w:val="24"/>
        </w:rPr>
        <w:t xml:space="preserve"> completely differed from her childhood experiences in Texas. In an interview, Martinez recalled the segregated Chicago public transportation system of that time, in which all Latinos and African Americans were forced to sit near the back of the buses in order to allow whites to sit near the front. Mexicans particularly faced persecution by the Italians in her neighborhood. During this time, they </w:t>
      </w:r>
      <w:r w:rsidR="007567DD">
        <w:rPr>
          <w:rFonts w:ascii="Arial" w:hAnsi="Arial" w:cs="Arial"/>
          <w:sz w:val="24"/>
          <w:szCs w:val="24"/>
        </w:rPr>
        <w:t>were often</w:t>
      </w:r>
      <w:r>
        <w:rPr>
          <w:rFonts w:ascii="Arial" w:hAnsi="Arial" w:cs="Arial"/>
          <w:sz w:val="24"/>
          <w:szCs w:val="24"/>
        </w:rPr>
        <w:t xml:space="preserve"> victims of physical assault, targeted solely for their heritage. As the only non-Anglo ethnic group in the neighborhood, Mexicans found themselves largely culturally </w:t>
      </w:r>
      <w:proofErr w:type="gramStart"/>
      <w:r>
        <w:rPr>
          <w:rFonts w:ascii="Arial" w:hAnsi="Arial" w:cs="Arial"/>
          <w:sz w:val="24"/>
          <w:szCs w:val="24"/>
        </w:rPr>
        <w:t>isolated</w:t>
      </w:r>
      <w:proofErr w:type="gramEnd"/>
      <w:r>
        <w:rPr>
          <w:rFonts w:ascii="Arial" w:hAnsi="Arial" w:cs="Arial"/>
          <w:sz w:val="24"/>
          <w:szCs w:val="24"/>
        </w:rPr>
        <w:t>.</w:t>
      </w:r>
      <w:r>
        <w:rPr>
          <w:rStyle w:val="FootnoteReference"/>
          <w:rFonts w:ascii="Arial" w:hAnsi="Arial" w:cs="Arial"/>
          <w:sz w:val="24"/>
          <w:szCs w:val="24"/>
        </w:rPr>
        <w:footnoteReference w:id="1"/>
      </w:r>
    </w:p>
    <w:p w:rsidR="007A0A31" w:rsidRDefault="007A0A31" w:rsidP="007A0A31">
      <w:pPr>
        <w:spacing w:line="480" w:lineRule="auto"/>
        <w:ind w:firstLine="720"/>
        <w:rPr>
          <w:rFonts w:ascii="Arial" w:hAnsi="Arial" w:cs="Arial"/>
          <w:sz w:val="24"/>
          <w:szCs w:val="24"/>
        </w:rPr>
      </w:pPr>
      <w:r>
        <w:rPr>
          <w:rFonts w:ascii="Arial" w:hAnsi="Arial" w:cs="Arial"/>
          <w:sz w:val="24"/>
          <w:szCs w:val="24"/>
        </w:rPr>
        <w:t>Although this was the case for many Mexicans, the personal experience was different for Martinez and her family. As Tejanos, they represented a unique subculture of Mexican-Americans. “We [the Rodriguez family] never had to sit in the back of the bus,” Martinez explained, when describing her personal experiences with the segregated bus system, adding, “No one ever made us do that.”</w:t>
      </w:r>
      <w:r>
        <w:rPr>
          <w:rStyle w:val="FootnoteReference"/>
          <w:rFonts w:ascii="Arial" w:hAnsi="Arial" w:cs="Arial"/>
          <w:sz w:val="24"/>
          <w:szCs w:val="24"/>
        </w:rPr>
        <w:footnoteReference w:id="2"/>
      </w:r>
      <w:r>
        <w:rPr>
          <w:rFonts w:ascii="Arial" w:hAnsi="Arial" w:cs="Arial"/>
          <w:sz w:val="24"/>
          <w:szCs w:val="24"/>
        </w:rPr>
        <w:t xml:space="preserve"> Additionally, the Rodriguez family was never subjected to the threats or concerns of physical violence against them that other families of Mexican origin were. Martinez and her family experienced overwhelmingly positive race relations in each location they lived in </w:t>
      </w:r>
      <w:r>
        <w:rPr>
          <w:rFonts w:ascii="Arial" w:hAnsi="Arial" w:cs="Arial"/>
          <w:sz w:val="24"/>
          <w:szCs w:val="24"/>
        </w:rPr>
        <w:lastRenderedPageBreak/>
        <w:t>Chicago. In fact, the first time Martinez remembers ever feeling racism directed towards her was well into her adult life.</w:t>
      </w:r>
    </w:p>
    <w:p w:rsidR="007A0A31" w:rsidRDefault="007A0A31" w:rsidP="007A0A31">
      <w:pPr>
        <w:spacing w:line="480" w:lineRule="auto"/>
        <w:ind w:firstLine="720"/>
        <w:rPr>
          <w:rFonts w:ascii="Arial" w:hAnsi="Arial" w:cs="Arial"/>
          <w:sz w:val="24"/>
          <w:szCs w:val="24"/>
        </w:rPr>
      </w:pPr>
      <w:r>
        <w:rPr>
          <w:rFonts w:ascii="Arial" w:hAnsi="Arial" w:cs="Arial"/>
          <w:sz w:val="24"/>
          <w:szCs w:val="24"/>
        </w:rPr>
        <w:t>Martinez attributes these differences in experiences to her Tejano culture. “That’s the only reason I can think of,” she explained. The fact that Tejanos blend American culture and Mexican culture meant social protection in many ways for the Rodriguez family. By appearing more “American” and less unfamiliar to whites in Chicago than others with Mexican heritage, Martinez and her family were able to maintain their non-Anglo cultural traditions while also avoiding discrimination.</w:t>
      </w:r>
      <w:r>
        <w:rPr>
          <w:rStyle w:val="FootnoteReference"/>
          <w:rFonts w:ascii="Arial" w:hAnsi="Arial" w:cs="Arial"/>
          <w:sz w:val="24"/>
          <w:szCs w:val="24"/>
        </w:rPr>
        <w:footnoteReference w:id="3"/>
      </w:r>
    </w:p>
    <w:p w:rsidR="007A0A31" w:rsidRPr="004C53BF" w:rsidRDefault="007A0A31" w:rsidP="007A0A31">
      <w:pPr>
        <w:spacing w:line="480" w:lineRule="auto"/>
        <w:ind w:firstLine="720"/>
        <w:rPr>
          <w:rFonts w:ascii="Arial" w:hAnsi="Arial" w:cs="Arial"/>
          <w:sz w:val="24"/>
          <w:szCs w:val="24"/>
        </w:rPr>
      </w:pPr>
      <w:r w:rsidRPr="00F07A8E">
        <w:rPr>
          <w:rFonts w:ascii="Arial" w:hAnsi="Arial" w:cs="Arial"/>
          <w:sz w:val="24"/>
          <w:szCs w:val="24"/>
        </w:rPr>
        <w:t xml:space="preserve">Adopting specific Anglo-American cultural traits has allowed Tejanos to maintain a distinct cultural identity while also bridging the culture gap between themselves and Anglo-dominated society in order to improve social and economic conditions for themselves. Tejanos’ history of cultural integration has allowed them to develop a unique cultural identity that is still alive and evolving today. This is particularly true for the cultural aspects of </w:t>
      </w:r>
      <w:r w:rsidR="008E50AE" w:rsidRPr="00F07A8E">
        <w:rPr>
          <w:rFonts w:ascii="Arial" w:hAnsi="Arial" w:cs="Arial"/>
          <w:sz w:val="24"/>
          <w:szCs w:val="24"/>
        </w:rPr>
        <w:t>food</w:t>
      </w:r>
      <w:r w:rsidRPr="00F07A8E">
        <w:rPr>
          <w:rFonts w:ascii="Arial" w:hAnsi="Arial" w:cs="Arial"/>
          <w:sz w:val="24"/>
          <w:szCs w:val="24"/>
        </w:rPr>
        <w:t xml:space="preserve">, </w:t>
      </w:r>
      <w:r w:rsidR="008E50AE" w:rsidRPr="00F07A8E">
        <w:rPr>
          <w:rFonts w:ascii="Arial" w:hAnsi="Arial" w:cs="Arial"/>
          <w:sz w:val="24"/>
          <w:szCs w:val="24"/>
        </w:rPr>
        <w:t>music</w:t>
      </w:r>
      <w:r w:rsidRPr="00F07A8E">
        <w:rPr>
          <w:rFonts w:ascii="Arial" w:hAnsi="Arial" w:cs="Arial"/>
          <w:sz w:val="24"/>
          <w:szCs w:val="24"/>
        </w:rPr>
        <w:t xml:space="preserve">, and </w:t>
      </w:r>
      <w:r w:rsidR="008E50AE" w:rsidRPr="00F07A8E">
        <w:rPr>
          <w:rFonts w:ascii="Arial" w:hAnsi="Arial" w:cs="Arial"/>
          <w:sz w:val="24"/>
          <w:szCs w:val="24"/>
        </w:rPr>
        <w:t>language</w:t>
      </w:r>
      <w:r w:rsidRPr="00F07A8E">
        <w:rPr>
          <w:rFonts w:ascii="Arial" w:hAnsi="Arial" w:cs="Arial"/>
          <w:sz w:val="24"/>
          <w:szCs w:val="24"/>
        </w:rPr>
        <w:t>.</w:t>
      </w:r>
      <w:r w:rsidRPr="0090738C">
        <w:rPr>
          <w:rFonts w:ascii="Arial" w:hAnsi="Arial" w:cs="Arial"/>
          <w:sz w:val="24"/>
          <w:szCs w:val="24"/>
        </w:rPr>
        <w:t xml:space="preserve"> </w:t>
      </w:r>
      <w:r w:rsidRPr="00683AA5">
        <w:rPr>
          <w:rFonts w:ascii="Arial" w:hAnsi="Arial" w:cs="Arial"/>
          <w:sz w:val="24"/>
          <w:szCs w:val="24"/>
        </w:rPr>
        <w:t xml:space="preserve">The ongoing integration of multiple cultures into these areas has helped Tejanos overcome challenges throughout history, </w:t>
      </w:r>
      <w:r w:rsidR="00140455" w:rsidRPr="00683AA5">
        <w:rPr>
          <w:rFonts w:ascii="Arial" w:hAnsi="Arial" w:cs="Arial"/>
          <w:sz w:val="24"/>
          <w:szCs w:val="24"/>
        </w:rPr>
        <w:t>develop</w:t>
      </w:r>
      <w:r w:rsidRPr="00683AA5">
        <w:rPr>
          <w:rFonts w:ascii="Arial" w:hAnsi="Arial" w:cs="Arial"/>
          <w:sz w:val="24"/>
          <w:szCs w:val="24"/>
        </w:rPr>
        <w:t xml:space="preserve"> </w:t>
      </w:r>
      <w:r w:rsidR="00330782" w:rsidRPr="00683AA5">
        <w:rPr>
          <w:rFonts w:ascii="Arial" w:hAnsi="Arial" w:cs="Arial"/>
          <w:sz w:val="24"/>
          <w:szCs w:val="24"/>
        </w:rPr>
        <w:t>strategies to address</w:t>
      </w:r>
      <w:r w:rsidRPr="00683AA5">
        <w:rPr>
          <w:rFonts w:ascii="Arial" w:hAnsi="Arial" w:cs="Arial"/>
          <w:sz w:val="24"/>
          <w:szCs w:val="24"/>
        </w:rPr>
        <w:t xml:space="preserve"> </w:t>
      </w:r>
      <w:r w:rsidR="004F2BC6" w:rsidRPr="00683AA5">
        <w:rPr>
          <w:rFonts w:ascii="Arial" w:hAnsi="Arial" w:cs="Arial"/>
          <w:sz w:val="24"/>
          <w:szCs w:val="24"/>
        </w:rPr>
        <w:t>current</w:t>
      </w:r>
      <w:r w:rsidRPr="00683AA5">
        <w:rPr>
          <w:rFonts w:ascii="Arial" w:hAnsi="Arial" w:cs="Arial"/>
          <w:sz w:val="24"/>
          <w:szCs w:val="24"/>
        </w:rPr>
        <w:t xml:space="preserve"> </w:t>
      </w:r>
      <w:r w:rsidR="001168DD" w:rsidRPr="00683AA5">
        <w:rPr>
          <w:rFonts w:ascii="Arial" w:hAnsi="Arial" w:cs="Arial"/>
          <w:sz w:val="24"/>
          <w:szCs w:val="24"/>
        </w:rPr>
        <w:t>issues</w:t>
      </w:r>
      <w:r w:rsidRPr="00683AA5">
        <w:rPr>
          <w:rFonts w:ascii="Arial" w:hAnsi="Arial" w:cs="Arial"/>
          <w:sz w:val="24"/>
          <w:szCs w:val="24"/>
        </w:rPr>
        <w:t>, and foster relationships between diverse communities.</w:t>
      </w:r>
    </w:p>
    <w:p w:rsidR="007A0A31" w:rsidRDefault="007A0A31" w:rsidP="007A0A31">
      <w:pPr>
        <w:spacing w:line="480" w:lineRule="auto"/>
        <w:ind w:firstLine="720"/>
        <w:rPr>
          <w:rFonts w:ascii="Arial" w:hAnsi="Arial" w:cs="Arial"/>
          <w:sz w:val="24"/>
          <w:szCs w:val="24"/>
        </w:rPr>
      </w:pPr>
      <w:r>
        <w:rPr>
          <w:rFonts w:ascii="Arial" w:hAnsi="Arial" w:cs="Arial"/>
          <w:sz w:val="24"/>
          <w:szCs w:val="24"/>
        </w:rPr>
        <w:t xml:space="preserve">Tejano is a difficult term to define. On one hand, the literal translation of “Texan” is tidy and manageable, with an apparently clear meaning and application. In spite of this, a one-word translation can barely begin to describe the culture and people who identify as Tejano. In general, “Tejano” refers to people of Mexican heritage who live in </w:t>
      </w:r>
      <w:r>
        <w:rPr>
          <w:rFonts w:ascii="Arial" w:hAnsi="Arial" w:cs="Arial"/>
          <w:sz w:val="24"/>
          <w:szCs w:val="24"/>
        </w:rPr>
        <w:lastRenderedPageBreak/>
        <w:t>or were raised in Texas, and their culture.</w:t>
      </w:r>
      <w:r>
        <w:rPr>
          <w:rStyle w:val="FootnoteReference"/>
          <w:rFonts w:ascii="Arial" w:hAnsi="Arial" w:cs="Arial"/>
          <w:sz w:val="24"/>
          <w:szCs w:val="24"/>
        </w:rPr>
        <w:footnoteReference w:id="4"/>
      </w:r>
      <w:r>
        <w:rPr>
          <w:rFonts w:ascii="Arial" w:hAnsi="Arial" w:cs="Arial"/>
          <w:sz w:val="24"/>
          <w:szCs w:val="24"/>
        </w:rPr>
        <w:t xml:space="preserve"> The term first came into use in 1824 in reference to simply the citizens of the Texas territory; however, it became a term of self-identification among Latinos in Texas beginning in 1833. The third shift in the use of “Tejano” came after the Treaty of Guadalupe Hidalgo in 1848, when Tejano became a word specifically and much more exclusively applied to Mexican Texans.</w:t>
      </w:r>
      <w:r>
        <w:rPr>
          <w:rStyle w:val="FootnoteReference"/>
          <w:rFonts w:ascii="Arial" w:hAnsi="Arial" w:cs="Arial"/>
          <w:sz w:val="24"/>
          <w:szCs w:val="24"/>
        </w:rPr>
        <w:footnoteReference w:id="5"/>
      </w:r>
      <w:r>
        <w:rPr>
          <w:rFonts w:ascii="Arial" w:hAnsi="Arial" w:cs="Arial"/>
          <w:sz w:val="24"/>
          <w:szCs w:val="24"/>
        </w:rPr>
        <w:t xml:space="preserve"> With this in mind, Tejano must be recognized as a dynamic term that has different mea</w:t>
      </w:r>
      <w:r w:rsidR="0089372D">
        <w:rPr>
          <w:rFonts w:ascii="Arial" w:hAnsi="Arial" w:cs="Arial"/>
          <w:sz w:val="24"/>
          <w:szCs w:val="24"/>
        </w:rPr>
        <w:t>nings for different people. It also constantly evolves</w:t>
      </w:r>
      <w:r>
        <w:rPr>
          <w:rFonts w:ascii="Arial" w:hAnsi="Arial" w:cs="Arial"/>
          <w:sz w:val="24"/>
          <w:szCs w:val="24"/>
        </w:rPr>
        <w:t xml:space="preserve"> as an identity, changing and shifting in relation to significant event</w:t>
      </w:r>
      <w:r w:rsidR="00D910EF">
        <w:rPr>
          <w:rFonts w:ascii="Arial" w:hAnsi="Arial" w:cs="Arial"/>
          <w:sz w:val="24"/>
          <w:szCs w:val="24"/>
        </w:rPr>
        <w:t xml:space="preserve">s and eras in the United States, </w:t>
      </w:r>
      <w:r w:rsidR="00B14127">
        <w:rPr>
          <w:rFonts w:ascii="Arial" w:hAnsi="Arial" w:cs="Arial"/>
          <w:sz w:val="24"/>
          <w:szCs w:val="24"/>
        </w:rPr>
        <w:t xml:space="preserve">and </w:t>
      </w:r>
      <w:r w:rsidR="00D910EF">
        <w:rPr>
          <w:rFonts w:ascii="Arial" w:hAnsi="Arial" w:cs="Arial"/>
          <w:sz w:val="24"/>
          <w:szCs w:val="24"/>
        </w:rPr>
        <w:t>even varying from person to person.</w:t>
      </w:r>
    </w:p>
    <w:p w:rsidR="00B11AD7" w:rsidRDefault="00B11AD7" w:rsidP="00B11AD7">
      <w:pPr>
        <w:spacing w:line="480" w:lineRule="auto"/>
        <w:rPr>
          <w:rFonts w:ascii="Arial" w:hAnsi="Arial" w:cs="Arial"/>
          <w:sz w:val="24"/>
          <w:szCs w:val="24"/>
          <w:u w:val="single"/>
        </w:rPr>
      </w:pPr>
      <w:r>
        <w:rPr>
          <w:rFonts w:ascii="Arial" w:hAnsi="Arial" w:cs="Arial"/>
          <w:sz w:val="24"/>
          <w:szCs w:val="24"/>
          <w:u w:val="single"/>
        </w:rPr>
        <w:t>Historiography</w:t>
      </w:r>
    </w:p>
    <w:p w:rsidR="00935A85" w:rsidRDefault="00935A85" w:rsidP="00B11AD7">
      <w:pPr>
        <w:spacing w:line="480" w:lineRule="auto"/>
        <w:rPr>
          <w:rFonts w:ascii="Arial" w:hAnsi="Arial" w:cs="Arial"/>
          <w:sz w:val="24"/>
          <w:szCs w:val="24"/>
        </w:rPr>
      </w:pPr>
      <w:r>
        <w:rPr>
          <w:rFonts w:ascii="Arial" w:hAnsi="Arial" w:cs="Arial"/>
          <w:sz w:val="24"/>
          <w:szCs w:val="24"/>
        </w:rPr>
        <w:tab/>
      </w:r>
      <w:r w:rsidR="00DC3EDD">
        <w:rPr>
          <w:rFonts w:ascii="Arial" w:hAnsi="Arial" w:cs="Arial"/>
          <w:sz w:val="24"/>
          <w:szCs w:val="24"/>
        </w:rPr>
        <w:t xml:space="preserve">Tejanos have been largely ignored as a cultural group by historians and sociologists alike. </w:t>
      </w:r>
      <w:r w:rsidR="00633C86">
        <w:rPr>
          <w:rFonts w:ascii="Arial" w:hAnsi="Arial" w:cs="Arial"/>
          <w:sz w:val="24"/>
          <w:szCs w:val="24"/>
        </w:rPr>
        <w:t>While many studies and research have been conducted on Latino Americans in general</w:t>
      </w:r>
      <w:r w:rsidR="007275BE">
        <w:rPr>
          <w:rFonts w:ascii="Arial" w:hAnsi="Arial" w:cs="Arial"/>
          <w:sz w:val="24"/>
          <w:szCs w:val="24"/>
        </w:rPr>
        <w:t xml:space="preserve"> -</w:t>
      </w:r>
      <w:r w:rsidR="00633C86">
        <w:rPr>
          <w:rFonts w:ascii="Arial" w:hAnsi="Arial" w:cs="Arial"/>
          <w:sz w:val="24"/>
          <w:szCs w:val="24"/>
        </w:rPr>
        <w:t xml:space="preserve"> and the Latino American experience is beginning to achieve more accurate, representative portrayals in U.S. society</w:t>
      </w:r>
      <w:r w:rsidR="007275BE">
        <w:rPr>
          <w:rFonts w:ascii="Arial" w:hAnsi="Arial" w:cs="Arial"/>
          <w:sz w:val="24"/>
          <w:szCs w:val="24"/>
        </w:rPr>
        <w:t xml:space="preserve"> -</w:t>
      </w:r>
      <w:r w:rsidR="00633C86">
        <w:rPr>
          <w:rFonts w:ascii="Arial" w:hAnsi="Arial" w:cs="Arial"/>
          <w:sz w:val="24"/>
          <w:szCs w:val="24"/>
        </w:rPr>
        <w:t xml:space="preserve"> a</w:t>
      </w:r>
      <w:r w:rsidR="00B54F49">
        <w:rPr>
          <w:rFonts w:ascii="Arial" w:hAnsi="Arial" w:cs="Arial"/>
          <w:sz w:val="24"/>
          <w:szCs w:val="24"/>
        </w:rPr>
        <w:t>s a small subgroup within the Chicano community, the</w:t>
      </w:r>
      <w:r w:rsidR="00633C86">
        <w:rPr>
          <w:rFonts w:ascii="Arial" w:hAnsi="Arial" w:cs="Arial"/>
          <w:sz w:val="24"/>
          <w:szCs w:val="24"/>
        </w:rPr>
        <w:t xml:space="preserve"> Tejano</w:t>
      </w:r>
      <w:r w:rsidR="00B54F49">
        <w:rPr>
          <w:rFonts w:ascii="Arial" w:hAnsi="Arial" w:cs="Arial"/>
          <w:sz w:val="24"/>
          <w:szCs w:val="24"/>
        </w:rPr>
        <w:t xml:space="preserve"> story remains </w:t>
      </w:r>
      <w:r w:rsidR="00EF333D">
        <w:rPr>
          <w:rFonts w:ascii="Arial" w:hAnsi="Arial" w:cs="Arial"/>
          <w:sz w:val="24"/>
          <w:szCs w:val="24"/>
        </w:rPr>
        <w:t xml:space="preserve">all but </w:t>
      </w:r>
      <w:r w:rsidR="00B54F49">
        <w:rPr>
          <w:rFonts w:ascii="Arial" w:hAnsi="Arial" w:cs="Arial"/>
          <w:sz w:val="24"/>
          <w:szCs w:val="24"/>
        </w:rPr>
        <w:t>hidden</w:t>
      </w:r>
      <w:r w:rsidR="003259D0">
        <w:rPr>
          <w:rFonts w:ascii="Arial" w:hAnsi="Arial" w:cs="Arial"/>
          <w:sz w:val="24"/>
          <w:szCs w:val="24"/>
        </w:rPr>
        <w:t>.</w:t>
      </w:r>
      <w:r w:rsidR="00626723">
        <w:rPr>
          <w:rFonts w:ascii="Arial" w:hAnsi="Arial" w:cs="Arial"/>
          <w:sz w:val="24"/>
          <w:szCs w:val="24"/>
        </w:rPr>
        <w:t xml:space="preserve"> </w:t>
      </w:r>
      <w:r w:rsidR="00453B65">
        <w:rPr>
          <w:rFonts w:ascii="Arial" w:hAnsi="Arial" w:cs="Arial"/>
          <w:sz w:val="24"/>
          <w:szCs w:val="24"/>
        </w:rPr>
        <w:t>Fortunately</w:t>
      </w:r>
      <w:r w:rsidR="00626723">
        <w:rPr>
          <w:rFonts w:ascii="Arial" w:hAnsi="Arial" w:cs="Arial"/>
          <w:sz w:val="24"/>
          <w:szCs w:val="24"/>
        </w:rPr>
        <w:t xml:space="preserve">, several historians and social scientists have </w:t>
      </w:r>
      <w:r w:rsidR="00633C86">
        <w:rPr>
          <w:rFonts w:ascii="Arial" w:hAnsi="Arial" w:cs="Arial"/>
          <w:sz w:val="24"/>
          <w:szCs w:val="24"/>
        </w:rPr>
        <w:t>begun to pursue a better understanding of Tejano people and their culture.</w:t>
      </w:r>
    </w:p>
    <w:p w:rsidR="00554355" w:rsidRDefault="00554355" w:rsidP="00B11AD7">
      <w:pPr>
        <w:spacing w:line="480" w:lineRule="auto"/>
        <w:rPr>
          <w:rFonts w:ascii="Arial" w:hAnsi="Arial" w:cs="Arial"/>
          <w:sz w:val="24"/>
          <w:szCs w:val="24"/>
        </w:rPr>
      </w:pPr>
      <w:r>
        <w:rPr>
          <w:rFonts w:ascii="Arial" w:hAnsi="Arial" w:cs="Arial"/>
          <w:sz w:val="24"/>
          <w:szCs w:val="24"/>
        </w:rPr>
        <w:tab/>
        <w:t xml:space="preserve">One such individual is professor of sociology at University of Texas-Pan American Chad Richardson. Richardson, in </w:t>
      </w:r>
      <w:proofErr w:type="spellStart"/>
      <w:r>
        <w:rPr>
          <w:rFonts w:ascii="Arial" w:hAnsi="Arial" w:cs="Arial"/>
          <w:i/>
          <w:sz w:val="24"/>
          <w:szCs w:val="24"/>
        </w:rPr>
        <w:t>Batos</w:t>
      </w:r>
      <w:proofErr w:type="spellEnd"/>
      <w:r>
        <w:rPr>
          <w:rFonts w:ascii="Arial" w:hAnsi="Arial" w:cs="Arial"/>
          <w:i/>
          <w:sz w:val="24"/>
          <w:szCs w:val="24"/>
        </w:rPr>
        <w:t xml:space="preserve">, </w:t>
      </w:r>
      <w:proofErr w:type="spellStart"/>
      <w:r>
        <w:rPr>
          <w:rFonts w:ascii="Arial" w:hAnsi="Arial" w:cs="Arial"/>
          <w:i/>
          <w:sz w:val="24"/>
          <w:szCs w:val="24"/>
        </w:rPr>
        <w:t>Bolillos</w:t>
      </w:r>
      <w:proofErr w:type="spellEnd"/>
      <w:r>
        <w:rPr>
          <w:rFonts w:ascii="Arial" w:hAnsi="Arial" w:cs="Arial"/>
          <w:i/>
          <w:sz w:val="24"/>
          <w:szCs w:val="24"/>
        </w:rPr>
        <w:t xml:space="preserve">, </w:t>
      </w:r>
      <w:proofErr w:type="spellStart"/>
      <w:r>
        <w:rPr>
          <w:rFonts w:ascii="Arial" w:hAnsi="Arial" w:cs="Arial"/>
          <w:i/>
          <w:sz w:val="24"/>
          <w:szCs w:val="24"/>
        </w:rPr>
        <w:t>Pochos</w:t>
      </w:r>
      <w:proofErr w:type="spellEnd"/>
      <w:r>
        <w:rPr>
          <w:rFonts w:ascii="Arial" w:hAnsi="Arial" w:cs="Arial"/>
          <w:i/>
          <w:sz w:val="24"/>
          <w:szCs w:val="24"/>
        </w:rPr>
        <w:t xml:space="preserve">, and </w:t>
      </w:r>
      <w:proofErr w:type="spellStart"/>
      <w:r>
        <w:rPr>
          <w:rFonts w:ascii="Arial" w:hAnsi="Arial" w:cs="Arial"/>
          <w:i/>
          <w:sz w:val="24"/>
          <w:szCs w:val="24"/>
        </w:rPr>
        <w:t>Pelados</w:t>
      </w:r>
      <w:proofErr w:type="spellEnd"/>
      <w:r>
        <w:rPr>
          <w:rFonts w:ascii="Arial" w:hAnsi="Arial" w:cs="Arial"/>
          <w:i/>
          <w:sz w:val="24"/>
          <w:szCs w:val="24"/>
        </w:rPr>
        <w:t>: Class and Culture on the South Texas Border</w:t>
      </w:r>
      <w:r>
        <w:rPr>
          <w:rFonts w:ascii="Arial" w:hAnsi="Arial" w:cs="Arial"/>
          <w:sz w:val="24"/>
          <w:szCs w:val="24"/>
        </w:rPr>
        <w:t xml:space="preserve">, describes many of the cultural traits held by Tejanos in the U.S.-Mexico border region of South Texas. In this text, Richardson </w:t>
      </w:r>
      <w:r>
        <w:rPr>
          <w:rFonts w:ascii="Arial" w:hAnsi="Arial" w:cs="Arial"/>
          <w:sz w:val="24"/>
          <w:szCs w:val="24"/>
        </w:rPr>
        <w:lastRenderedPageBreak/>
        <w:t xml:space="preserve">describes South Texas as “the cradle of Tejano society and culture…” However, although Richardson is successful at outlining the history of Tejanos and cultural traits they maintain, he is less successful at </w:t>
      </w:r>
      <w:r w:rsidR="002F07D1">
        <w:rPr>
          <w:rFonts w:ascii="Arial" w:hAnsi="Arial" w:cs="Arial"/>
          <w:sz w:val="24"/>
          <w:szCs w:val="24"/>
        </w:rPr>
        <w:t xml:space="preserve">relating the development of the Tejano culture to the social and economic conditions they </w:t>
      </w:r>
      <w:r w:rsidR="00BC1E1A">
        <w:rPr>
          <w:rFonts w:ascii="Arial" w:hAnsi="Arial" w:cs="Arial"/>
          <w:sz w:val="24"/>
          <w:szCs w:val="24"/>
        </w:rPr>
        <w:t>have faced.</w:t>
      </w:r>
      <w:r w:rsidR="00902AAD">
        <w:rPr>
          <w:rStyle w:val="FootnoteReference"/>
          <w:rFonts w:ascii="Arial" w:hAnsi="Arial" w:cs="Arial"/>
          <w:sz w:val="24"/>
          <w:szCs w:val="24"/>
        </w:rPr>
        <w:footnoteReference w:id="6"/>
      </w:r>
      <w:r w:rsidR="002C13C8">
        <w:rPr>
          <w:rFonts w:ascii="Arial" w:hAnsi="Arial" w:cs="Arial"/>
          <w:sz w:val="24"/>
          <w:szCs w:val="24"/>
        </w:rPr>
        <w:t xml:space="preserve"> Similarly, several other papers produced on Tejano culture highlight only one aspect of the culture and, in the same way</w:t>
      </w:r>
      <w:r w:rsidR="0032399B">
        <w:rPr>
          <w:rFonts w:ascii="Arial" w:hAnsi="Arial" w:cs="Arial"/>
          <w:sz w:val="24"/>
          <w:szCs w:val="24"/>
        </w:rPr>
        <w:t xml:space="preserve"> as </w:t>
      </w:r>
      <w:proofErr w:type="gramStart"/>
      <w:r w:rsidR="0032399B">
        <w:rPr>
          <w:rFonts w:ascii="Arial" w:hAnsi="Arial" w:cs="Arial"/>
          <w:sz w:val="24"/>
          <w:szCs w:val="24"/>
        </w:rPr>
        <w:t>Richardson</w:t>
      </w:r>
      <w:r w:rsidR="002C13C8">
        <w:rPr>
          <w:rFonts w:ascii="Arial" w:hAnsi="Arial" w:cs="Arial"/>
          <w:sz w:val="24"/>
          <w:szCs w:val="24"/>
        </w:rPr>
        <w:t>,</w:t>
      </w:r>
      <w:proofErr w:type="gramEnd"/>
      <w:r w:rsidR="002C13C8">
        <w:rPr>
          <w:rFonts w:ascii="Arial" w:hAnsi="Arial" w:cs="Arial"/>
          <w:sz w:val="24"/>
          <w:szCs w:val="24"/>
        </w:rPr>
        <w:t xml:space="preserve"> neglect to relate these characteristics to </w:t>
      </w:r>
      <w:r w:rsidR="00605F86">
        <w:rPr>
          <w:rFonts w:ascii="Arial" w:hAnsi="Arial" w:cs="Arial"/>
          <w:sz w:val="24"/>
          <w:szCs w:val="24"/>
        </w:rPr>
        <w:t>a broader context.</w:t>
      </w:r>
    </w:p>
    <w:p w:rsidR="002C13C8" w:rsidRDefault="00902AAD" w:rsidP="00B11AD7">
      <w:pPr>
        <w:spacing w:line="480" w:lineRule="auto"/>
        <w:rPr>
          <w:rFonts w:ascii="Arial" w:hAnsi="Arial" w:cs="Arial"/>
          <w:sz w:val="24"/>
          <w:szCs w:val="24"/>
        </w:rPr>
      </w:pPr>
      <w:r>
        <w:rPr>
          <w:rFonts w:ascii="Arial" w:hAnsi="Arial" w:cs="Arial"/>
          <w:sz w:val="24"/>
          <w:szCs w:val="24"/>
        </w:rPr>
        <w:tab/>
      </w:r>
      <w:r w:rsidR="008F4D02">
        <w:rPr>
          <w:rFonts w:ascii="Arial" w:hAnsi="Arial" w:cs="Arial"/>
          <w:sz w:val="24"/>
          <w:szCs w:val="24"/>
        </w:rPr>
        <w:t xml:space="preserve">Other studies have examined Tejano culture and lifestyle in relation to other Chicanos. In “Interests Not Passions: Mexican-American Attitudes </w:t>
      </w:r>
      <w:r w:rsidR="00406089">
        <w:rPr>
          <w:rFonts w:ascii="Arial" w:hAnsi="Arial" w:cs="Arial"/>
          <w:sz w:val="24"/>
          <w:szCs w:val="24"/>
        </w:rPr>
        <w:t>t</w:t>
      </w:r>
      <w:r w:rsidR="008F4D02">
        <w:rPr>
          <w:rFonts w:ascii="Arial" w:hAnsi="Arial" w:cs="Arial"/>
          <w:sz w:val="24"/>
          <w:szCs w:val="24"/>
        </w:rPr>
        <w:t>oward Mexico Immigration from Mexico, and Other Issues Shaping U.S.-Mexico Relations,” political science professor Rodolfo de la Garza</w:t>
      </w:r>
      <w:r w:rsidR="00406089">
        <w:rPr>
          <w:rFonts w:ascii="Arial" w:hAnsi="Arial" w:cs="Arial"/>
          <w:sz w:val="24"/>
          <w:szCs w:val="24"/>
        </w:rPr>
        <w:t xml:space="preserve"> </w:t>
      </w:r>
      <w:r w:rsidR="0042456F">
        <w:rPr>
          <w:rFonts w:ascii="Arial" w:hAnsi="Arial" w:cs="Arial"/>
          <w:sz w:val="24"/>
          <w:szCs w:val="24"/>
        </w:rPr>
        <w:t>focuses</w:t>
      </w:r>
      <w:r w:rsidR="00406089">
        <w:rPr>
          <w:rFonts w:ascii="Arial" w:hAnsi="Arial" w:cs="Arial"/>
          <w:sz w:val="24"/>
          <w:szCs w:val="24"/>
        </w:rPr>
        <w:t xml:space="preserve"> </w:t>
      </w:r>
      <w:r w:rsidR="0042456F">
        <w:rPr>
          <w:rFonts w:ascii="Arial" w:hAnsi="Arial" w:cs="Arial"/>
          <w:sz w:val="24"/>
          <w:szCs w:val="24"/>
        </w:rPr>
        <w:t xml:space="preserve">on </w:t>
      </w:r>
      <w:r w:rsidR="00406089">
        <w:rPr>
          <w:rFonts w:ascii="Arial" w:hAnsi="Arial" w:cs="Arial"/>
          <w:sz w:val="24"/>
          <w:szCs w:val="24"/>
        </w:rPr>
        <w:t>compar</w:t>
      </w:r>
      <w:r w:rsidR="0042456F">
        <w:rPr>
          <w:rFonts w:ascii="Arial" w:hAnsi="Arial" w:cs="Arial"/>
          <w:sz w:val="24"/>
          <w:szCs w:val="24"/>
        </w:rPr>
        <w:t>ing</w:t>
      </w:r>
      <w:r w:rsidR="00406089">
        <w:rPr>
          <w:rFonts w:ascii="Arial" w:hAnsi="Arial" w:cs="Arial"/>
          <w:sz w:val="24"/>
          <w:szCs w:val="24"/>
        </w:rPr>
        <w:t xml:space="preserve"> and contrast</w:t>
      </w:r>
      <w:r w:rsidR="0042456F">
        <w:rPr>
          <w:rFonts w:ascii="Arial" w:hAnsi="Arial" w:cs="Arial"/>
          <w:sz w:val="24"/>
          <w:szCs w:val="24"/>
        </w:rPr>
        <w:t>ing</w:t>
      </w:r>
      <w:r w:rsidR="009B25C5">
        <w:rPr>
          <w:rFonts w:ascii="Arial" w:hAnsi="Arial" w:cs="Arial"/>
          <w:sz w:val="24"/>
          <w:szCs w:val="24"/>
        </w:rPr>
        <w:t xml:space="preserve"> Tejano political views on foreign policy to the views of Mexican-Americans from California.</w:t>
      </w:r>
      <w:r w:rsidR="004236A2">
        <w:rPr>
          <w:rFonts w:ascii="Arial" w:hAnsi="Arial" w:cs="Arial"/>
          <w:sz w:val="24"/>
          <w:szCs w:val="24"/>
        </w:rPr>
        <w:t xml:space="preserve"> Although a </w:t>
      </w:r>
      <w:r w:rsidR="008A618F">
        <w:rPr>
          <w:rFonts w:ascii="Arial" w:hAnsi="Arial" w:cs="Arial"/>
          <w:sz w:val="24"/>
          <w:szCs w:val="24"/>
        </w:rPr>
        <w:t xml:space="preserve">valuable </w:t>
      </w:r>
      <w:r w:rsidR="004236A2">
        <w:rPr>
          <w:rFonts w:ascii="Arial" w:hAnsi="Arial" w:cs="Arial"/>
          <w:sz w:val="24"/>
          <w:szCs w:val="24"/>
        </w:rPr>
        <w:t xml:space="preserve">comparison, it does not address </w:t>
      </w:r>
      <w:r w:rsidR="00E2371A">
        <w:rPr>
          <w:rFonts w:ascii="Arial" w:hAnsi="Arial" w:cs="Arial"/>
          <w:sz w:val="24"/>
          <w:szCs w:val="24"/>
        </w:rPr>
        <w:t xml:space="preserve">the </w:t>
      </w:r>
      <w:r w:rsidR="004236A2">
        <w:rPr>
          <w:rFonts w:ascii="Arial" w:hAnsi="Arial" w:cs="Arial"/>
          <w:sz w:val="24"/>
          <w:szCs w:val="24"/>
        </w:rPr>
        <w:t>history or cultural traits of Tejanos which serve to shape those political ideologies.</w:t>
      </w:r>
      <w:r w:rsidR="002E0AAA">
        <w:rPr>
          <w:rFonts w:ascii="Arial" w:hAnsi="Arial" w:cs="Arial"/>
          <w:sz w:val="24"/>
          <w:szCs w:val="24"/>
        </w:rPr>
        <w:t xml:space="preserve"> As a result, the reader is left </w:t>
      </w:r>
      <w:r w:rsidR="00773F87">
        <w:rPr>
          <w:rFonts w:ascii="Arial" w:hAnsi="Arial" w:cs="Arial"/>
          <w:sz w:val="24"/>
          <w:szCs w:val="24"/>
        </w:rPr>
        <w:t xml:space="preserve">with a foundational </w:t>
      </w:r>
      <w:r w:rsidR="006018F7">
        <w:rPr>
          <w:rFonts w:ascii="Arial" w:hAnsi="Arial" w:cs="Arial"/>
          <w:sz w:val="24"/>
          <w:szCs w:val="24"/>
        </w:rPr>
        <w:t xml:space="preserve">understanding </w:t>
      </w:r>
      <w:r w:rsidR="00773F87">
        <w:rPr>
          <w:rFonts w:ascii="Arial" w:hAnsi="Arial" w:cs="Arial"/>
          <w:sz w:val="24"/>
          <w:szCs w:val="24"/>
        </w:rPr>
        <w:t xml:space="preserve">of </w:t>
      </w:r>
      <w:r w:rsidR="006018F7">
        <w:rPr>
          <w:rFonts w:ascii="Arial" w:hAnsi="Arial" w:cs="Arial"/>
          <w:sz w:val="24"/>
          <w:szCs w:val="24"/>
        </w:rPr>
        <w:t xml:space="preserve">trends in Tejano and other Chicano </w:t>
      </w:r>
      <w:r w:rsidR="008A618F">
        <w:rPr>
          <w:rFonts w:ascii="Arial" w:hAnsi="Arial" w:cs="Arial"/>
          <w:sz w:val="24"/>
          <w:szCs w:val="24"/>
        </w:rPr>
        <w:t>political views but without an</w:t>
      </w:r>
      <w:r w:rsidR="005960AE">
        <w:rPr>
          <w:rFonts w:ascii="Arial" w:hAnsi="Arial" w:cs="Arial"/>
          <w:sz w:val="24"/>
          <w:szCs w:val="24"/>
        </w:rPr>
        <w:t>y</w:t>
      </w:r>
      <w:r w:rsidR="008A618F">
        <w:rPr>
          <w:rFonts w:ascii="Arial" w:hAnsi="Arial" w:cs="Arial"/>
          <w:sz w:val="24"/>
          <w:szCs w:val="24"/>
        </w:rPr>
        <w:t xml:space="preserve"> insight into </w:t>
      </w:r>
      <w:r w:rsidR="00943ABE">
        <w:rPr>
          <w:rFonts w:ascii="Arial" w:hAnsi="Arial" w:cs="Arial"/>
          <w:sz w:val="24"/>
          <w:szCs w:val="24"/>
        </w:rPr>
        <w:t>the reasons for these tendencies.</w:t>
      </w:r>
      <w:r w:rsidR="00F54EA7">
        <w:rPr>
          <w:rStyle w:val="FootnoteReference"/>
          <w:rFonts w:ascii="Arial" w:hAnsi="Arial" w:cs="Arial"/>
          <w:sz w:val="24"/>
          <w:szCs w:val="24"/>
        </w:rPr>
        <w:footnoteReference w:id="7"/>
      </w:r>
      <w:r w:rsidR="002C13C8">
        <w:rPr>
          <w:rFonts w:ascii="Arial" w:hAnsi="Arial" w:cs="Arial"/>
          <w:sz w:val="24"/>
          <w:szCs w:val="24"/>
        </w:rPr>
        <w:t xml:space="preserve"> </w:t>
      </w:r>
    </w:p>
    <w:p w:rsidR="00A02B1D" w:rsidRDefault="00A02B1D" w:rsidP="00B11AD7">
      <w:pPr>
        <w:spacing w:line="480" w:lineRule="auto"/>
        <w:rPr>
          <w:rFonts w:ascii="Arial" w:hAnsi="Arial" w:cs="Arial"/>
          <w:sz w:val="24"/>
          <w:szCs w:val="24"/>
        </w:rPr>
      </w:pPr>
      <w:r>
        <w:rPr>
          <w:rFonts w:ascii="Arial" w:hAnsi="Arial" w:cs="Arial"/>
          <w:sz w:val="24"/>
          <w:szCs w:val="24"/>
        </w:rPr>
        <w:tab/>
        <w:t xml:space="preserve">One of the most common approaches seen in Tejano literature is acknowledgement of Tejanos in </w:t>
      </w:r>
      <w:r w:rsidR="00222248">
        <w:rPr>
          <w:rFonts w:ascii="Arial" w:hAnsi="Arial" w:cs="Arial"/>
          <w:sz w:val="24"/>
          <w:szCs w:val="24"/>
        </w:rPr>
        <w:t xml:space="preserve">solely </w:t>
      </w:r>
      <w:r>
        <w:rPr>
          <w:rFonts w:ascii="Arial" w:hAnsi="Arial" w:cs="Arial"/>
          <w:sz w:val="24"/>
          <w:szCs w:val="24"/>
        </w:rPr>
        <w:t xml:space="preserve">a historical sense. These texts draw attention to the early presence of Tejanos in the modern-day United States and the failure of the current education system to give credit to Tejanos for their role in critical historical events, such as the Alamo. </w:t>
      </w:r>
      <w:r w:rsidR="006B7782">
        <w:rPr>
          <w:rFonts w:ascii="Arial" w:hAnsi="Arial" w:cs="Arial"/>
          <w:sz w:val="24"/>
          <w:szCs w:val="24"/>
        </w:rPr>
        <w:t xml:space="preserve">As part of these writings, emphasis is placed on the lack of mention of Tejanos in historical writings pertaining to the Southwest. The problem with </w:t>
      </w:r>
      <w:r w:rsidR="006B7782">
        <w:rPr>
          <w:rFonts w:ascii="Arial" w:hAnsi="Arial" w:cs="Arial"/>
          <w:sz w:val="24"/>
          <w:szCs w:val="24"/>
        </w:rPr>
        <w:lastRenderedPageBreak/>
        <w:t>these publications, however, is that they treat Tejanos as a cultural group from the past. While imperative to finally celebrate Tejano figures in United States history, examining Tejanos as only figures of the past is inaccurate and misleading.</w:t>
      </w:r>
    </w:p>
    <w:p w:rsidR="009119A2" w:rsidRPr="00554355" w:rsidRDefault="00D32F7C" w:rsidP="00B11AD7">
      <w:pPr>
        <w:spacing w:line="480" w:lineRule="auto"/>
        <w:rPr>
          <w:rFonts w:ascii="Arial" w:hAnsi="Arial" w:cs="Arial"/>
          <w:sz w:val="24"/>
          <w:szCs w:val="24"/>
        </w:rPr>
      </w:pPr>
      <w:r>
        <w:rPr>
          <w:rFonts w:ascii="Arial" w:hAnsi="Arial" w:cs="Arial"/>
          <w:sz w:val="24"/>
          <w:szCs w:val="24"/>
        </w:rPr>
        <w:tab/>
      </w:r>
      <w:r w:rsidR="007C59DC">
        <w:rPr>
          <w:rFonts w:ascii="Arial" w:hAnsi="Arial" w:cs="Arial"/>
          <w:sz w:val="24"/>
          <w:szCs w:val="24"/>
        </w:rPr>
        <w:t>All of t</w:t>
      </w:r>
      <w:r w:rsidR="002C13C8">
        <w:rPr>
          <w:rFonts w:ascii="Arial" w:hAnsi="Arial" w:cs="Arial"/>
          <w:sz w:val="24"/>
          <w:szCs w:val="24"/>
        </w:rPr>
        <w:t>hese studies</w:t>
      </w:r>
      <w:r w:rsidR="007C59DC">
        <w:rPr>
          <w:rFonts w:ascii="Arial" w:hAnsi="Arial" w:cs="Arial"/>
          <w:sz w:val="24"/>
          <w:szCs w:val="24"/>
        </w:rPr>
        <w:t xml:space="preserve"> and publications</w:t>
      </w:r>
      <w:r w:rsidR="002C13C8">
        <w:rPr>
          <w:rFonts w:ascii="Arial" w:hAnsi="Arial" w:cs="Arial"/>
          <w:sz w:val="24"/>
          <w:szCs w:val="24"/>
        </w:rPr>
        <w:t xml:space="preserve"> prove useful</w:t>
      </w:r>
      <w:r w:rsidR="003A1772">
        <w:rPr>
          <w:rFonts w:ascii="Arial" w:hAnsi="Arial" w:cs="Arial"/>
          <w:sz w:val="24"/>
          <w:szCs w:val="24"/>
        </w:rPr>
        <w:t xml:space="preserve"> in specific ways</w:t>
      </w:r>
      <w:r w:rsidR="002C13C8">
        <w:rPr>
          <w:rFonts w:ascii="Arial" w:hAnsi="Arial" w:cs="Arial"/>
          <w:sz w:val="24"/>
          <w:szCs w:val="24"/>
        </w:rPr>
        <w:t>, yet</w:t>
      </w:r>
      <w:r w:rsidR="002E086A">
        <w:rPr>
          <w:rFonts w:ascii="Arial" w:hAnsi="Arial" w:cs="Arial"/>
          <w:sz w:val="24"/>
          <w:szCs w:val="24"/>
        </w:rPr>
        <w:t xml:space="preserve"> are</w:t>
      </w:r>
      <w:r w:rsidR="002C13C8">
        <w:rPr>
          <w:rFonts w:ascii="Arial" w:hAnsi="Arial" w:cs="Arial"/>
          <w:sz w:val="24"/>
          <w:szCs w:val="24"/>
        </w:rPr>
        <w:t xml:space="preserve"> limited</w:t>
      </w:r>
      <w:r w:rsidR="00EF3859">
        <w:rPr>
          <w:rFonts w:ascii="Arial" w:hAnsi="Arial" w:cs="Arial"/>
          <w:sz w:val="24"/>
          <w:szCs w:val="24"/>
        </w:rPr>
        <w:t xml:space="preserve"> in others</w:t>
      </w:r>
      <w:r w:rsidR="002C13C8">
        <w:rPr>
          <w:rFonts w:ascii="Arial" w:hAnsi="Arial" w:cs="Arial"/>
          <w:sz w:val="24"/>
          <w:szCs w:val="24"/>
        </w:rPr>
        <w:t>. Literature on Tejanos</w:t>
      </w:r>
      <w:r w:rsidR="00D96533">
        <w:rPr>
          <w:rFonts w:ascii="Arial" w:hAnsi="Arial" w:cs="Arial"/>
          <w:sz w:val="24"/>
          <w:szCs w:val="24"/>
        </w:rPr>
        <w:t xml:space="preserve"> is scarce, and literature connecting their distinctive cultural </w:t>
      </w:r>
      <w:r w:rsidR="005109A4">
        <w:rPr>
          <w:rFonts w:ascii="Arial" w:hAnsi="Arial" w:cs="Arial"/>
          <w:sz w:val="24"/>
          <w:szCs w:val="24"/>
        </w:rPr>
        <w:t>traits to the broader context surrounding their lives</w:t>
      </w:r>
      <w:r w:rsidR="00084672">
        <w:rPr>
          <w:rFonts w:ascii="Arial" w:hAnsi="Arial" w:cs="Arial"/>
          <w:sz w:val="24"/>
          <w:szCs w:val="24"/>
        </w:rPr>
        <w:t xml:space="preserve"> has not yet been </w:t>
      </w:r>
      <w:r w:rsidR="00EC1657">
        <w:rPr>
          <w:rFonts w:ascii="Arial" w:hAnsi="Arial" w:cs="Arial"/>
          <w:sz w:val="24"/>
          <w:szCs w:val="24"/>
        </w:rPr>
        <w:t>elaborated</w:t>
      </w:r>
      <w:r w:rsidR="005109A4">
        <w:rPr>
          <w:rFonts w:ascii="Arial" w:hAnsi="Arial" w:cs="Arial"/>
          <w:sz w:val="24"/>
          <w:szCs w:val="24"/>
        </w:rPr>
        <w:t xml:space="preserve">. Likewise, little to no work has been produced that recognizes the evolution of Tejano culture as a necessary reaction </w:t>
      </w:r>
      <w:r w:rsidR="00403FC9">
        <w:rPr>
          <w:rFonts w:ascii="Arial" w:hAnsi="Arial" w:cs="Arial"/>
          <w:sz w:val="24"/>
          <w:szCs w:val="24"/>
        </w:rPr>
        <w:t xml:space="preserve">that </w:t>
      </w:r>
      <w:r w:rsidR="00EF40E3">
        <w:rPr>
          <w:rFonts w:ascii="Arial" w:hAnsi="Arial" w:cs="Arial"/>
          <w:sz w:val="24"/>
          <w:szCs w:val="24"/>
        </w:rPr>
        <w:t>has served</w:t>
      </w:r>
      <w:r w:rsidR="005109A4">
        <w:rPr>
          <w:rFonts w:ascii="Arial" w:hAnsi="Arial" w:cs="Arial"/>
          <w:sz w:val="24"/>
          <w:szCs w:val="24"/>
        </w:rPr>
        <w:t xml:space="preserve"> as protection from both assimilation and </w:t>
      </w:r>
      <w:r w:rsidR="005A4147">
        <w:rPr>
          <w:rFonts w:ascii="Arial" w:hAnsi="Arial" w:cs="Arial"/>
          <w:sz w:val="24"/>
          <w:szCs w:val="24"/>
        </w:rPr>
        <w:t xml:space="preserve">the </w:t>
      </w:r>
      <w:r w:rsidR="005109A4">
        <w:rPr>
          <w:rFonts w:ascii="Arial" w:hAnsi="Arial" w:cs="Arial"/>
          <w:sz w:val="24"/>
          <w:szCs w:val="24"/>
        </w:rPr>
        <w:t xml:space="preserve">socio-economic factors </w:t>
      </w:r>
      <w:r w:rsidR="00293BF9">
        <w:rPr>
          <w:rFonts w:ascii="Arial" w:hAnsi="Arial" w:cs="Arial"/>
          <w:sz w:val="24"/>
          <w:szCs w:val="24"/>
        </w:rPr>
        <w:t>standing</w:t>
      </w:r>
      <w:r w:rsidR="005109A4">
        <w:rPr>
          <w:rFonts w:ascii="Arial" w:hAnsi="Arial" w:cs="Arial"/>
          <w:sz w:val="24"/>
          <w:szCs w:val="24"/>
        </w:rPr>
        <w:t xml:space="preserve"> as barriers to the Tejano people.</w:t>
      </w:r>
      <w:r w:rsidR="00B52A28">
        <w:rPr>
          <w:rFonts w:ascii="Arial" w:hAnsi="Arial" w:cs="Arial"/>
          <w:sz w:val="24"/>
          <w:szCs w:val="24"/>
        </w:rPr>
        <w:t xml:space="preserve"> This research gap must be addressed, and this paper will </w:t>
      </w:r>
      <w:r w:rsidR="00C43FB8">
        <w:rPr>
          <w:rFonts w:ascii="Arial" w:hAnsi="Arial" w:cs="Arial"/>
          <w:sz w:val="24"/>
          <w:szCs w:val="24"/>
        </w:rPr>
        <w:t xml:space="preserve">serve to direct attention to </w:t>
      </w:r>
      <w:r w:rsidR="0017735B">
        <w:rPr>
          <w:rFonts w:ascii="Arial" w:hAnsi="Arial" w:cs="Arial"/>
          <w:sz w:val="24"/>
          <w:szCs w:val="24"/>
        </w:rPr>
        <w:t>these neglected areas of study</w:t>
      </w:r>
      <w:r w:rsidR="000776D5">
        <w:rPr>
          <w:rFonts w:ascii="Arial" w:hAnsi="Arial" w:cs="Arial"/>
          <w:sz w:val="24"/>
          <w:szCs w:val="24"/>
        </w:rPr>
        <w:t>.</w:t>
      </w:r>
    </w:p>
    <w:p w:rsidR="00B11AD7" w:rsidRDefault="00B11AD7" w:rsidP="00B11AD7">
      <w:pPr>
        <w:spacing w:line="480" w:lineRule="auto"/>
        <w:rPr>
          <w:rFonts w:ascii="Arial" w:hAnsi="Arial" w:cs="Arial"/>
          <w:sz w:val="24"/>
          <w:szCs w:val="24"/>
          <w:u w:val="single"/>
        </w:rPr>
      </w:pPr>
      <w:r>
        <w:rPr>
          <w:rFonts w:ascii="Arial" w:hAnsi="Arial" w:cs="Arial"/>
          <w:sz w:val="24"/>
          <w:szCs w:val="24"/>
          <w:u w:val="single"/>
        </w:rPr>
        <w:t xml:space="preserve">Historical </w:t>
      </w:r>
      <w:r w:rsidR="00CB28AD">
        <w:rPr>
          <w:rFonts w:ascii="Arial" w:hAnsi="Arial" w:cs="Arial"/>
          <w:sz w:val="24"/>
          <w:szCs w:val="24"/>
          <w:u w:val="single"/>
        </w:rPr>
        <w:t>Background</w:t>
      </w:r>
    </w:p>
    <w:p w:rsidR="00F22B1C" w:rsidRDefault="00935A85" w:rsidP="00935A85">
      <w:pPr>
        <w:spacing w:line="480" w:lineRule="auto"/>
        <w:ind w:firstLine="720"/>
        <w:rPr>
          <w:rFonts w:ascii="Arial" w:hAnsi="Arial" w:cs="Arial"/>
          <w:sz w:val="24"/>
          <w:szCs w:val="24"/>
        </w:rPr>
      </w:pPr>
      <w:r>
        <w:rPr>
          <w:rFonts w:ascii="Arial" w:hAnsi="Arial" w:cs="Arial"/>
          <w:sz w:val="24"/>
          <w:szCs w:val="24"/>
        </w:rPr>
        <w:t xml:space="preserve">Tejanos have a rich and deep-rooted history. Spanish immigrants first arrived in what is now Texas in the mid-1600s. Their presence there </w:t>
      </w:r>
      <w:r w:rsidR="00F22C75">
        <w:rPr>
          <w:rFonts w:ascii="Arial" w:hAnsi="Arial" w:cs="Arial"/>
          <w:sz w:val="24"/>
          <w:szCs w:val="24"/>
        </w:rPr>
        <w:t xml:space="preserve">was </w:t>
      </w:r>
      <w:r>
        <w:rPr>
          <w:rFonts w:ascii="Arial" w:hAnsi="Arial" w:cs="Arial"/>
          <w:sz w:val="24"/>
          <w:szCs w:val="24"/>
        </w:rPr>
        <w:t>centered strongly on building relationships with American Indians who already lived in the area</w:t>
      </w:r>
      <w:r w:rsidR="00683AA5">
        <w:rPr>
          <w:rFonts w:ascii="Arial" w:hAnsi="Arial" w:cs="Arial"/>
          <w:sz w:val="24"/>
          <w:szCs w:val="24"/>
        </w:rPr>
        <w:t xml:space="preserve">, </w:t>
      </w:r>
      <w:r w:rsidR="009D2316">
        <w:rPr>
          <w:rFonts w:ascii="Arial" w:hAnsi="Arial" w:cs="Arial"/>
          <w:sz w:val="24"/>
          <w:szCs w:val="24"/>
        </w:rPr>
        <w:t xml:space="preserve">mostly </w:t>
      </w:r>
      <w:r w:rsidR="00AE0A84">
        <w:rPr>
          <w:rFonts w:ascii="Arial" w:hAnsi="Arial" w:cs="Arial"/>
          <w:sz w:val="24"/>
          <w:szCs w:val="24"/>
        </w:rPr>
        <w:t xml:space="preserve">from the </w:t>
      </w:r>
      <w:r w:rsidR="00563B2C">
        <w:rPr>
          <w:rFonts w:ascii="Arial" w:hAnsi="Arial" w:cs="Arial"/>
          <w:sz w:val="24"/>
          <w:szCs w:val="24"/>
        </w:rPr>
        <w:t xml:space="preserve">Apache or </w:t>
      </w:r>
      <w:proofErr w:type="spellStart"/>
      <w:r w:rsidR="00563B2C">
        <w:rPr>
          <w:rFonts w:ascii="Arial" w:hAnsi="Arial" w:cs="Arial"/>
          <w:sz w:val="24"/>
          <w:szCs w:val="24"/>
        </w:rPr>
        <w:t>Commanche</w:t>
      </w:r>
      <w:proofErr w:type="spellEnd"/>
      <w:r w:rsidR="00AE0A84">
        <w:rPr>
          <w:rFonts w:ascii="Arial" w:hAnsi="Arial" w:cs="Arial"/>
          <w:sz w:val="24"/>
          <w:szCs w:val="24"/>
        </w:rPr>
        <w:t xml:space="preserve"> tribes</w:t>
      </w:r>
      <w:r>
        <w:rPr>
          <w:rFonts w:ascii="Arial" w:hAnsi="Arial" w:cs="Arial"/>
          <w:sz w:val="24"/>
          <w:szCs w:val="24"/>
        </w:rPr>
        <w:t>.</w:t>
      </w:r>
      <w:r>
        <w:rPr>
          <w:rStyle w:val="FootnoteReference"/>
          <w:rFonts w:ascii="Arial" w:hAnsi="Arial" w:cs="Arial"/>
          <w:sz w:val="24"/>
          <w:szCs w:val="24"/>
        </w:rPr>
        <w:footnoteReference w:id="8"/>
      </w:r>
      <w:r>
        <w:rPr>
          <w:rFonts w:ascii="Arial" w:hAnsi="Arial" w:cs="Arial"/>
          <w:sz w:val="24"/>
          <w:szCs w:val="24"/>
        </w:rPr>
        <w:t xml:space="preserve"> From that point, upon recognizing the potential of </w:t>
      </w:r>
      <w:r w:rsidR="009C698B">
        <w:rPr>
          <w:rFonts w:ascii="Arial" w:hAnsi="Arial" w:cs="Arial"/>
          <w:sz w:val="24"/>
          <w:szCs w:val="24"/>
        </w:rPr>
        <w:t>this region</w:t>
      </w:r>
      <w:r>
        <w:rPr>
          <w:rFonts w:ascii="Arial" w:hAnsi="Arial" w:cs="Arial"/>
          <w:sz w:val="24"/>
          <w:szCs w:val="24"/>
        </w:rPr>
        <w:t xml:space="preserve">, the focus of Spanish settlement turned from temporary to permanent, resulting in heavier immigration. Beginning in the 1700s, the first families of Spanish descent settled in the modern-day San Antonio area of Texas, creating a </w:t>
      </w:r>
      <w:r w:rsidR="00625D84">
        <w:rPr>
          <w:rFonts w:ascii="Arial" w:hAnsi="Arial" w:cs="Arial"/>
          <w:sz w:val="24"/>
          <w:szCs w:val="24"/>
        </w:rPr>
        <w:t>ranching-based community and culture</w:t>
      </w:r>
      <w:r>
        <w:rPr>
          <w:rFonts w:ascii="Arial" w:hAnsi="Arial" w:cs="Arial"/>
          <w:sz w:val="24"/>
          <w:szCs w:val="24"/>
        </w:rPr>
        <w:t xml:space="preserve">. From the start, the ranch culture and high land ownership </w:t>
      </w:r>
      <w:r>
        <w:rPr>
          <w:rFonts w:ascii="Arial" w:hAnsi="Arial" w:cs="Arial"/>
          <w:sz w:val="24"/>
          <w:szCs w:val="24"/>
        </w:rPr>
        <w:lastRenderedPageBreak/>
        <w:t>numbers set these settlers apart from those residing in the rest of Mexico (New Spain, at the time).</w:t>
      </w:r>
      <w:r>
        <w:rPr>
          <w:rStyle w:val="FootnoteReference"/>
          <w:rFonts w:ascii="Arial" w:hAnsi="Arial" w:cs="Arial"/>
          <w:sz w:val="24"/>
          <w:szCs w:val="24"/>
        </w:rPr>
        <w:footnoteReference w:id="9"/>
      </w:r>
      <w:r>
        <w:rPr>
          <w:rFonts w:ascii="Arial" w:hAnsi="Arial" w:cs="Arial"/>
          <w:sz w:val="24"/>
          <w:szCs w:val="24"/>
        </w:rPr>
        <w:t xml:space="preserve"> </w:t>
      </w:r>
    </w:p>
    <w:p w:rsidR="00935A85" w:rsidRDefault="00935A85" w:rsidP="00935A85">
      <w:pPr>
        <w:spacing w:line="480" w:lineRule="auto"/>
        <w:ind w:firstLine="720"/>
        <w:rPr>
          <w:rFonts w:ascii="Arial" w:hAnsi="Arial" w:cs="Arial"/>
          <w:sz w:val="24"/>
          <w:szCs w:val="24"/>
        </w:rPr>
      </w:pPr>
      <w:r>
        <w:rPr>
          <w:rFonts w:ascii="Arial" w:hAnsi="Arial" w:cs="Arial"/>
          <w:sz w:val="24"/>
          <w:szCs w:val="24"/>
        </w:rPr>
        <w:t xml:space="preserve">Until 1821, the only residents of the Texas territory were </w:t>
      </w:r>
      <w:r w:rsidR="00077B75">
        <w:rPr>
          <w:rFonts w:ascii="Arial" w:hAnsi="Arial" w:cs="Arial"/>
          <w:sz w:val="24"/>
          <w:szCs w:val="24"/>
        </w:rPr>
        <w:t>the</w:t>
      </w:r>
      <w:r>
        <w:rPr>
          <w:rFonts w:ascii="Arial" w:hAnsi="Arial" w:cs="Arial"/>
          <w:sz w:val="24"/>
          <w:szCs w:val="24"/>
        </w:rPr>
        <w:t xml:space="preserve"> indigenous peoples from the North and Central Americas, Spanish settlers, and </w:t>
      </w:r>
      <w:proofErr w:type="spellStart"/>
      <w:r w:rsidRPr="00684CF7">
        <w:rPr>
          <w:rFonts w:ascii="Arial" w:hAnsi="Arial" w:cs="Arial"/>
          <w:i/>
          <w:sz w:val="24"/>
          <w:szCs w:val="24"/>
        </w:rPr>
        <w:t>mestizos</w:t>
      </w:r>
      <w:proofErr w:type="spellEnd"/>
      <w:r>
        <w:rPr>
          <w:rFonts w:ascii="Arial" w:hAnsi="Arial" w:cs="Arial"/>
          <w:sz w:val="24"/>
          <w:szCs w:val="24"/>
        </w:rPr>
        <w:t xml:space="preserve"> who had a blended heritage from the former two groups. In 1821, when New Spain gained its independence from Spain and became the Republic of Mexico, Anglo settlers from the United States began immigrating into the Texas territory. The mayor of San Antonio, Jose Antonio Navarro, believed allowing Anglo settlers into their region would help its economy recover from the damage done to it by its former Spanish rulers. He also believed that this would create opportunities for international trade between Mexico and the United States. In order to arrange for a smooth transition for this new influx of residents, Navarro collaborated with U.S. citizen Stephen F. Ambrose to screen the potential settlers prior to their entry into the Texas territory. Together, they dreamed of creating a vibrant, cotton economy in Texas.</w:t>
      </w:r>
      <w:r>
        <w:rPr>
          <w:rStyle w:val="FootnoteReference"/>
          <w:rFonts w:ascii="Arial" w:hAnsi="Arial" w:cs="Arial"/>
          <w:sz w:val="24"/>
          <w:szCs w:val="24"/>
        </w:rPr>
        <w:footnoteReference w:id="10"/>
      </w:r>
      <w:r>
        <w:rPr>
          <w:rFonts w:ascii="Arial" w:hAnsi="Arial" w:cs="Arial"/>
          <w:sz w:val="24"/>
          <w:szCs w:val="24"/>
        </w:rPr>
        <w:t xml:space="preserve"> Unfortunately, the intended controlled flow of select, qualified Anglo settlers exploded and strayed beyond the </w:t>
      </w:r>
      <w:r w:rsidR="00E0086A">
        <w:rPr>
          <w:rFonts w:ascii="Arial" w:hAnsi="Arial" w:cs="Arial"/>
          <w:sz w:val="24"/>
          <w:szCs w:val="24"/>
        </w:rPr>
        <w:t>regulation</w:t>
      </w:r>
      <w:r>
        <w:rPr>
          <w:rFonts w:ascii="Arial" w:hAnsi="Arial" w:cs="Arial"/>
          <w:sz w:val="24"/>
          <w:szCs w:val="24"/>
        </w:rPr>
        <w:t xml:space="preserve"> and overseeing eyes of Ambrose. Before long, Anglo settlers and the slaves they brought with them outnumbered the Tejanos, reac</w:t>
      </w:r>
      <w:r w:rsidR="00F70813">
        <w:rPr>
          <w:rFonts w:ascii="Arial" w:hAnsi="Arial" w:cs="Arial"/>
          <w:sz w:val="24"/>
          <w:szCs w:val="24"/>
        </w:rPr>
        <w:t>hing 30,000 people by 1830; that</w:t>
      </w:r>
      <w:r>
        <w:rPr>
          <w:rFonts w:ascii="Arial" w:hAnsi="Arial" w:cs="Arial"/>
          <w:sz w:val="24"/>
          <w:szCs w:val="24"/>
        </w:rPr>
        <w:t xml:space="preserve"> same year, only 4,000 Tejanos lived in the territory.</w:t>
      </w:r>
      <w:r>
        <w:rPr>
          <w:rStyle w:val="FootnoteReference"/>
          <w:rFonts w:ascii="Arial" w:hAnsi="Arial" w:cs="Arial"/>
          <w:sz w:val="24"/>
          <w:szCs w:val="24"/>
        </w:rPr>
        <w:footnoteReference w:id="11"/>
      </w:r>
    </w:p>
    <w:p w:rsidR="00935A85" w:rsidRDefault="00935A85" w:rsidP="00935A85">
      <w:pPr>
        <w:spacing w:line="480" w:lineRule="auto"/>
        <w:ind w:firstLine="720"/>
        <w:rPr>
          <w:rFonts w:ascii="Arial" w:hAnsi="Arial" w:cs="Arial"/>
          <w:sz w:val="24"/>
          <w:szCs w:val="24"/>
        </w:rPr>
      </w:pPr>
      <w:r>
        <w:rPr>
          <w:rFonts w:ascii="Arial" w:hAnsi="Arial" w:cs="Arial"/>
          <w:sz w:val="24"/>
          <w:szCs w:val="24"/>
        </w:rPr>
        <w:t xml:space="preserve">Shortly after the new arrival of Anglo settlers, </w:t>
      </w:r>
      <w:r w:rsidR="00F015BC">
        <w:rPr>
          <w:rFonts w:ascii="Arial" w:hAnsi="Arial" w:cs="Arial"/>
          <w:sz w:val="24"/>
          <w:szCs w:val="24"/>
        </w:rPr>
        <w:t xml:space="preserve">leaders in </w:t>
      </w:r>
      <w:r>
        <w:rPr>
          <w:rFonts w:ascii="Arial" w:hAnsi="Arial" w:cs="Arial"/>
          <w:sz w:val="24"/>
          <w:szCs w:val="24"/>
        </w:rPr>
        <w:t xml:space="preserve">the Republic of Mexico decided to merge the Texas territory with the state Coahuila. Coahuila, the most northeastern state in the Republic of Mexico, lay to the west of the Texas territory. While </w:t>
      </w:r>
      <w:r>
        <w:rPr>
          <w:rFonts w:ascii="Arial" w:hAnsi="Arial" w:cs="Arial"/>
          <w:sz w:val="24"/>
          <w:szCs w:val="24"/>
        </w:rPr>
        <w:lastRenderedPageBreak/>
        <w:t>simplifying rule for the Mexican federal government, this change caused problems for residents and politicians in Texas. When Texas joined Coahuila into a consolidated state, it lost its right to have an entire regional legislation representing its unique interests and agendas. Instead, Texas was required to have a joint state leg</w:t>
      </w:r>
      <w:r w:rsidR="00DE5514">
        <w:rPr>
          <w:rFonts w:ascii="Arial" w:hAnsi="Arial" w:cs="Arial"/>
          <w:sz w:val="24"/>
          <w:szCs w:val="24"/>
        </w:rPr>
        <w:t>islation with Coahuila, reducing</w:t>
      </w:r>
      <w:r>
        <w:rPr>
          <w:rFonts w:ascii="Arial" w:hAnsi="Arial" w:cs="Arial"/>
          <w:sz w:val="24"/>
          <w:szCs w:val="24"/>
        </w:rPr>
        <w:t xml:space="preserve"> its </w:t>
      </w:r>
      <w:r w:rsidR="00953815">
        <w:rPr>
          <w:rFonts w:ascii="Arial" w:hAnsi="Arial" w:cs="Arial"/>
          <w:sz w:val="24"/>
          <w:szCs w:val="24"/>
        </w:rPr>
        <w:t>level</w:t>
      </w:r>
      <w:r>
        <w:rPr>
          <w:rFonts w:ascii="Arial" w:hAnsi="Arial" w:cs="Arial"/>
          <w:sz w:val="24"/>
          <w:szCs w:val="24"/>
        </w:rPr>
        <w:t xml:space="preserve"> of representation. Around this same time, Mexico’s federal government began placing into effect plans to close its borders to United State</w:t>
      </w:r>
      <w:r w:rsidR="0083487B">
        <w:rPr>
          <w:rFonts w:ascii="Arial" w:hAnsi="Arial" w:cs="Arial"/>
          <w:sz w:val="24"/>
          <w:szCs w:val="24"/>
        </w:rPr>
        <w:t>s immigrants. T</w:t>
      </w:r>
      <w:r>
        <w:rPr>
          <w:rFonts w:ascii="Arial" w:hAnsi="Arial" w:cs="Arial"/>
          <w:sz w:val="24"/>
          <w:szCs w:val="24"/>
        </w:rPr>
        <w:t xml:space="preserve">he </w:t>
      </w:r>
      <w:r w:rsidR="00141B02">
        <w:rPr>
          <w:rFonts w:ascii="Arial" w:hAnsi="Arial" w:cs="Arial"/>
          <w:sz w:val="24"/>
          <w:szCs w:val="24"/>
        </w:rPr>
        <w:t xml:space="preserve">Mexican government became concerned by the </w:t>
      </w:r>
      <w:r>
        <w:rPr>
          <w:rFonts w:ascii="Arial" w:hAnsi="Arial" w:cs="Arial"/>
          <w:sz w:val="24"/>
          <w:szCs w:val="24"/>
        </w:rPr>
        <w:t xml:space="preserve">overwhelming number of </w:t>
      </w:r>
      <w:r w:rsidR="00141B02">
        <w:rPr>
          <w:rFonts w:ascii="Arial" w:hAnsi="Arial" w:cs="Arial"/>
          <w:sz w:val="24"/>
          <w:szCs w:val="24"/>
        </w:rPr>
        <w:t xml:space="preserve">Anglo immigrants entering Texas; </w:t>
      </w:r>
      <w:r w:rsidR="00F37D4D">
        <w:rPr>
          <w:rFonts w:ascii="Arial" w:hAnsi="Arial" w:cs="Arial"/>
          <w:sz w:val="24"/>
          <w:szCs w:val="24"/>
        </w:rPr>
        <w:t>these immigrants</w:t>
      </w:r>
      <w:r>
        <w:rPr>
          <w:rFonts w:ascii="Arial" w:hAnsi="Arial" w:cs="Arial"/>
          <w:sz w:val="24"/>
          <w:szCs w:val="24"/>
        </w:rPr>
        <w:t xml:space="preserve"> brought slavery</w:t>
      </w:r>
      <w:r w:rsidR="006778F2">
        <w:rPr>
          <w:rFonts w:ascii="Arial" w:hAnsi="Arial" w:cs="Arial"/>
          <w:sz w:val="24"/>
          <w:szCs w:val="24"/>
        </w:rPr>
        <w:t xml:space="preserve"> into Mexico</w:t>
      </w:r>
      <w:r>
        <w:rPr>
          <w:rFonts w:ascii="Arial" w:hAnsi="Arial" w:cs="Arial"/>
          <w:sz w:val="24"/>
          <w:szCs w:val="24"/>
        </w:rPr>
        <w:t>, which w</w:t>
      </w:r>
      <w:r w:rsidR="006778F2">
        <w:rPr>
          <w:rFonts w:ascii="Arial" w:hAnsi="Arial" w:cs="Arial"/>
          <w:sz w:val="24"/>
          <w:szCs w:val="24"/>
        </w:rPr>
        <w:t>as illegal in the rest of the nation</w:t>
      </w:r>
      <w:r>
        <w:rPr>
          <w:rFonts w:ascii="Arial" w:hAnsi="Arial" w:cs="Arial"/>
          <w:sz w:val="24"/>
          <w:szCs w:val="24"/>
        </w:rPr>
        <w:t xml:space="preserve">, and </w:t>
      </w:r>
      <w:r w:rsidR="00BA6F35">
        <w:rPr>
          <w:rFonts w:ascii="Arial" w:hAnsi="Arial" w:cs="Arial"/>
          <w:sz w:val="24"/>
          <w:szCs w:val="24"/>
        </w:rPr>
        <w:t>their unexpectedly high numbers soon grew to a concerning height</w:t>
      </w:r>
      <w:r w:rsidR="0077281F">
        <w:rPr>
          <w:rFonts w:ascii="Arial" w:hAnsi="Arial" w:cs="Arial"/>
          <w:sz w:val="24"/>
          <w:szCs w:val="24"/>
        </w:rPr>
        <w:t xml:space="preserve"> in the eyes of the Mexican government</w:t>
      </w:r>
      <w:r>
        <w:rPr>
          <w:rFonts w:ascii="Arial" w:hAnsi="Arial" w:cs="Arial"/>
          <w:sz w:val="24"/>
          <w:szCs w:val="24"/>
        </w:rPr>
        <w:t>.</w:t>
      </w:r>
    </w:p>
    <w:p w:rsidR="003C1DF7" w:rsidRDefault="003C1DF7" w:rsidP="00935A85">
      <w:pPr>
        <w:spacing w:line="480" w:lineRule="auto"/>
        <w:ind w:firstLine="720"/>
        <w:rPr>
          <w:rFonts w:ascii="Arial" w:hAnsi="Arial" w:cs="Arial"/>
          <w:sz w:val="24"/>
          <w:szCs w:val="24"/>
        </w:rPr>
      </w:pPr>
      <w:r>
        <w:rPr>
          <w:rFonts w:ascii="Arial" w:hAnsi="Arial" w:cs="Arial"/>
          <w:noProof/>
          <w:sz w:val="24"/>
          <w:szCs w:val="24"/>
        </w:rPr>
        <w:drawing>
          <wp:anchor distT="0" distB="0" distL="114300" distR="114300" simplePos="0" relativeHeight="251658240" behindDoc="0" locked="0" layoutInCell="1" allowOverlap="1">
            <wp:simplePos x="0" y="0"/>
            <wp:positionH relativeFrom="column">
              <wp:posOffset>276225</wp:posOffset>
            </wp:positionH>
            <wp:positionV relativeFrom="paragraph">
              <wp:posOffset>6350</wp:posOffset>
            </wp:positionV>
            <wp:extent cx="5276850" cy="4171950"/>
            <wp:effectExtent l="19050" t="0" r="0" b="0"/>
            <wp:wrapSquare wrapText="bothSides"/>
            <wp:docPr id="1" name="Picture 0" descr="Mexico and the Republic of Texas 18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xico and the Republic of Texas 1838.jpg"/>
                    <pic:cNvPicPr/>
                  </pic:nvPicPr>
                  <pic:blipFill>
                    <a:blip r:embed="rId7" cstate="print"/>
                    <a:stretch>
                      <a:fillRect/>
                    </a:stretch>
                  </pic:blipFill>
                  <pic:spPr>
                    <a:xfrm>
                      <a:off x="0" y="0"/>
                      <a:ext cx="5276850" cy="4171950"/>
                    </a:xfrm>
                    <a:prstGeom prst="rect">
                      <a:avLst/>
                    </a:prstGeom>
                  </pic:spPr>
                </pic:pic>
              </a:graphicData>
            </a:graphic>
          </wp:anchor>
        </w:drawing>
      </w:r>
    </w:p>
    <w:p w:rsidR="003C1DF7" w:rsidRDefault="003C1DF7" w:rsidP="00935A85">
      <w:pPr>
        <w:spacing w:line="480" w:lineRule="auto"/>
        <w:ind w:firstLine="720"/>
        <w:rPr>
          <w:rFonts w:ascii="Arial" w:hAnsi="Arial" w:cs="Arial"/>
          <w:sz w:val="24"/>
          <w:szCs w:val="24"/>
        </w:rPr>
      </w:pPr>
    </w:p>
    <w:p w:rsidR="003C1DF7" w:rsidRDefault="003C1DF7" w:rsidP="00935A85">
      <w:pPr>
        <w:spacing w:line="480" w:lineRule="auto"/>
        <w:ind w:firstLine="720"/>
        <w:rPr>
          <w:rFonts w:ascii="Arial" w:hAnsi="Arial" w:cs="Arial"/>
          <w:sz w:val="24"/>
          <w:szCs w:val="24"/>
        </w:rPr>
      </w:pPr>
    </w:p>
    <w:p w:rsidR="003C1DF7" w:rsidRDefault="003C1DF7" w:rsidP="00935A85">
      <w:pPr>
        <w:spacing w:line="480" w:lineRule="auto"/>
        <w:ind w:firstLine="720"/>
        <w:rPr>
          <w:rFonts w:ascii="Arial" w:hAnsi="Arial" w:cs="Arial"/>
          <w:sz w:val="24"/>
          <w:szCs w:val="24"/>
        </w:rPr>
      </w:pPr>
    </w:p>
    <w:p w:rsidR="003C1DF7" w:rsidRDefault="003C1DF7" w:rsidP="00935A85">
      <w:pPr>
        <w:spacing w:line="480" w:lineRule="auto"/>
        <w:ind w:firstLine="720"/>
        <w:rPr>
          <w:rFonts w:ascii="Arial" w:hAnsi="Arial" w:cs="Arial"/>
          <w:sz w:val="24"/>
          <w:szCs w:val="24"/>
        </w:rPr>
      </w:pPr>
    </w:p>
    <w:p w:rsidR="003C1DF7" w:rsidRDefault="003C1DF7" w:rsidP="00935A85">
      <w:pPr>
        <w:spacing w:line="480" w:lineRule="auto"/>
        <w:ind w:firstLine="720"/>
        <w:rPr>
          <w:rFonts w:ascii="Arial" w:hAnsi="Arial" w:cs="Arial"/>
          <w:sz w:val="24"/>
          <w:szCs w:val="24"/>
        </w:rPr>
      </w:pPr>
    </w:p>
    <w:p w:rsidR="003C1DF7" w:rsidRDefault="003C1DF7" w:rsidP="00935A85">
      <w:pPr>
        <w:spacing w:line="480" w:lineRule="auto"/>
        <w:ind w:firstLine="720"/>
        <w:rPr>
          <w:rFonts w:ascii="Arial" w:hAnsi="Arial" w:cs="Arial"/>
          <w:sz w:val="24"/>
          <w:szCs w:val="24"/>
        </w:rPr>
      </w:pPr>
    </w:p>
    <w:p w:rsidR="003C1DF7" w:rsidRDefault="003C1DF7" w:rsidP="00935A85">
      <w:pPr>
        <w:spacing w:line="480" w:lineRule="auto"/>
        <w:ind w:firstLine="720"/>
        <w:rPr>
          <w:rFonts w:ascii="Arial" w:hAnsi="Arial" w:cs="Arial"/>
          <w:sz w:val="24"/>
          <w:szCs w:val="24"/>
        </w:rPr>
      </w:pPr>
    </w:p>
    <w:p w:rsidR="003C1DF7" w:rsidRDefault="003C1DF7" w:rsidP="00935A85">
      <w:pPr>
        <w:spacing w:line="480" w:lineRule="auto"/>
        <w:ind w:firstLine="720"/>
        <w:rPr>
          <w:rFonts w:ascii="Arial" w:hAnsi="Arial" w:cs="Arial"/>
          <w:sz w:val="20"/>
          <w:szCs w:val="20"/>
          <w:vertAlign w:val="superscript"/>
        </w:rPr>
      </w:pPr>
    </w:p>
    <w:p w:rsidR="003C1DF7" w:rsidRPr="003C1DF7" w:rsidRDefault="003C1DF7" w:rsidP="004F683B">
      <w:pPr>
        <w:spacing w:line="480" w:lineRule="auto"/>
        <w:jc w:val="center"/>
        <w:rPr>
          <w:rFonts w:ascii="Arial" w:hAnsi="Arial" w:cs="Arial"/>
          <w:sz w:val="20"/>
          <w:szCs w:val="20"/>
          <w:vertAlign w:val="superscript"/>
        </w:rPr>
      </w:pPr>
      <w:r>
        <w:rPr>
          <w:rFonts w:ascii="Arial" w:hAnsi="Arial" w:cs="Arial"/>
          <w:sz w:val="20"/>
          <w:szCs w:val="20"/>
          <w:vertAlign w:val="superscript"/>
        </w:rPr>
        <w:t xml:space="preserve">(Image courtesy of Barry Lawrence </w:t>
      </w:r>
      <w:proofErr w:type="spellStart"/>
      <w:r>
        <w:rPr>
          <w:rFonts w:ascii="Arial" w:hAnsi="Arial" w:cs="Arial"/>
          <w:sz w:val="20"/>
          <w:szCs w:val="20"/>
          <w:vertAlign w:val="superscript"/>
        </w:rPr>
        <w:t>Ruderman</w:t>
      </w:r>
      <w:proofErr w:type="spellEnd"/>
      <w:r>
        <w:rPr>
          <w:rFonts w:ascii="Arial" w:hAnsi="Arial" w:cs="Arial"/>
          <w:sz w:val="20"/>
          <w:szCs w:val="20"/>
          <w:vertAlign w:val="superscript"/>
        </w:rPr>
        <w:t xml:space="preserve"> Antique Maps)</w:t>
      </w:r>
    </w:p>
    <w:p w:rsidR="00935A85" w:rsidRDefault="00935A85" w:rsidP="00935A85">
      <w:pPr>
        <w:spacing w:line="480" w:lineRule="auto"/>
        <w:ind w:firstLine="720"/>
        <w:rPr>
          <w:rFonts w:ascii="Arial" w:hAnsi="Arial" w:cs="Arial"/>
          <w:sz w:val="24"/>
          <w:szCs w:val="24"/>
        </w:rPr>
      </w:pPr>
      <w:r>
        <w:rPr>
          <w:rFonts w:ascii="Arial" w:hAnsi="Arial" w:cs="Arial"/>
          <w:sz w:val="24"/>
          <w:szCs w:val="24"/>
        </w:rPr>
        <w:lastRenderedPageBreak/>
        <w:t>While uncomfortable with these political shifts, Tejanos worked to make the most of their new position as part of Coahuila. Navarro earned a position on the reworked state legislature, allowing Texas to maintain a voice in the regional government through representation by this trusted figure. The turning point in Texas’ relationship with the rest of Texas was in 1834 when President Santa Anna of Mexico dissolved all of Mexico’s state legislatures, centralizing all of Mexico’s governing power in Mexico’s capital, Mexico City. In doing this, he would be able to more easily control the land and people under his power.</w:t>
      </w:r>
      <w:r>
        <w:rPr>
          <w:rStyle w:val="FootnoteReference"/>
          <w:rFonts w:ascii="Arial" w:hAnsi="Arial" w:cs="Arial"/>
          <w:sz w:val="24"/>
          <w:szCs w:val="24"/>
        </w:rPr>
        <w:footnoteReference w:id="12"/>
      </w:r>
      <w:r>
        <w:rPr>
          <w:rFonts w:ascii="Arial" w:hAnsi="Arial" w:cs="Arial"/>
          <w:sz w:val="24"/>
          <w:szCs w:val="24"/>
        </w:rPr>
        <w:t xml:space="preserve"> Upon this decision, the Tejanos, led by </w:t>
      </w:r>
      <w:r w:rsidR="00E7447C">
        <w:rPr>
          <w:rFonts w:ascii="Arial" w:hAnsi="Arial" w:cs="Arial"/>
          <w:sz w:val="24"/>
          <w:szCs w:val="24"/>
        </w:rPr>
        <w:t xml:space="preserve">a local political figure named </w:t>
      </w:r>
      <w:r w:rsidRPr="00E7447C">
        <w:rPr>
          <w:rFonts w:ascii="Arial" w:hAnsi="Arial" w:cs="Arial"/>
          <w:sz w:val="24"/>
          <w:szCs w:val="24"/>
        </w:rPr>
        <w:t>Juan Seguin</w:t>
      </w:r>
      <w:r>
        <w:rPr>
          <w:rFonts w:ascii="Arial" w:hAnsi="Arial" w:cs="Arial"/>
          <w:sz w:val="24"/>
          <w:szCs w:val="24"/>
        </w:rPr>
        <w:t>, revolted against the Mexican government in an attempt to regain local rule. Seguin raised a Tejano militia and collaborated with Anglo settlers in Texas to fight the Mexican army; while they originally fought to simply regain their state legislation, the reactions of the Mexican army to their resistance gradually transformed their efforts into a battle for independence. The most famous battle in the Texas Revolution, the Alamo, typically generates thoughts of Anglo soldiers and war heroes, such as Davy Crockett; however, Tejanos were the primary force behind the revolution efforts. Working alongside Anglo settlers helped the Tejanos to win Texan independence, although the positive war-time relationship between Tejanos and Anglo residents of Texas did not last the way the revolution’s leaders hoped it would.</w:t>
      </w:r>
      <w:r>
        <w:rPr>
          <w:rStyle w:val="FootnoteReference"/>
          <w:rFonts w:ascii="Arial" w:hAnsi="Arial" w:cs="Arial"/>
          <w:sz w:val="24"/>
          <w:szCs w:val="24"/>
        </w:rPr>
        <w:footnoteReference w:id="13"/>
      </w:r>
    </w:p>
    <w:p w:rsidR="00AE2509" w:rsidRPr="009B27EF" w:rsidRDefault="00932000" w:rsidP="00AE2509">
      <w:pPr>
        <w:tabs>
          <w:tab w:val="left" w:pos="270"/>
        </w:tabs>
        <w:spacing w:line="480" w:lineRule="auto"/>
        <w:rPr>
          <w:rFonts w:ascii="Arial" w:hAnsi="Arial" w:cs="Arial"/>
          <w:sz w:val="24"/>
          <w:szCs w:val="24"/>
        </w:rPr>
      </w:pPr>
      <w:r>
        <w:rPr>
          <w:rFonts w:ascii="Arial" w:hAnsi="Arial" w:cs="Arial"/>
          <w:sz w:val="24"/>
          <w:szCs w:val="24"/>
        </w:rPr>
        <w:tab/>
      </w:r>
      <w:r w:rsidR="00AE2509">
        <w:rPr>
          <w:rFonts w:ascii="Arial" w:hAnsi="Arial" w:cs="Arial"/>
          <w:sz w:val="24"/>
          <w:szCs w:val="24"/>
        </w:rPr>
        <w:t xml:space="preserve">Soon after Texas’ attempt to gain independence from Mexico in 1835, the United States declared war on Mexico. Driven by Manifest Destiny and the unyielding ambition to acquire as much land as possible, the United States government ultimately won the war with Mexico, settling on an agreement in the Treaty of Guadalupe Hidalgo in 1848. </w:t>
      </w:r>
      <w:r w:rsidR="00AE2509">
        <w:rPr>
          <w:rFonts w:ascii="Arial" w:hAnsi="Arial" w:cs="Arial"/>
          <w:sz w:val="24"/>
          <w:szCs w:val="24"/>
        </w:rPr>
        <w:lastRenderedPageBreak/>
        <w:t xml:space="preserve">This treaty had </w:t>
      </w:r>
      <w:r w:rsidR="005D410E">
        <w:rPr>
          <w:rFonts w:ascii="Arial" w:hAnsi="Arial" w:cs="Arial"/>
          <w:sz w:val="24"/>
          <w:szCs w:val="24"/>
        </w:rPr>
        <w:t>tremendous</w:t>
      </w:r>
      <w:r w:rsidR="00AE2509">
        <w:rPr>
          <w:rFonts w:ascii="Arial" w:hAnsi="Arial" w:cs="Arial"/>
          <w:sz w:val="24"/>
          <w:szCs w:val="24"/>
        </w:rPr>
        <w:t xml:space="preserve"> consequences –for </w:t>
      </w:r>
      <w:r w:rsidR="00F90D74">
        <w:rPr>
          <w:rFonts w:ascii="Arial" w:hAnsi="Arial" w:cs="Arial"/>
          <w:sz w:val="24"/>
          <w:szCs w:val="24"/>
        </w:rPr>
        <w:t>T</w:t>
      </w:r>
      <w:r w:rsidR="00AE2509" w:rsidRPr="00F90D74">
        <w:rPr>
          <w:rFonts w:ascii="Arial" w:hAnsi="Arial" w:cs="Arial"/>
          <w:sz w:val="24"/>
          <w:szCs w:val="24"/>
        </w:rPr>
        <w:t>ejanos</w:t>
      </w:r>
      <w:r w:rsidR="00AE2509">
        <w:rPr>
          <w:rFonts w:ascii="Arial" w:hAnsi="Arial" w:cs="Arial"/>
          <w:i/>
          <w:sz w:val="24"/>
          <w:szCs w:val="24"/>
        </w:rPr>
        <w:t xml:space="preserve"> </w:t>
      </w:r>
      <w:r w:rsidR="00AE2509">
        <w:rPr>
          <w:rFonts w:ascii="Arial" w:hAnsi="Arial" w:cs="Arial"/>
          <w:sz w:val="24"/>
          <w:szCs w:val="24"/>
        </w:rPr>
        <w:t>in particular.</w:t>
      </w:r>
      <w:r w:rsidR="00AE2509">
        <w:rPr>
          <w:rStyle w:val="FootnoteReference"/>
          <w:rFonts w:ascii="Arial" w:hAnsi="Arial" w:cs="Arial"/>
          <w:sz w:val="24"/>
          <w:szCs w:val="24"/>
        </w:rPr>
        <w:footnoteReference w:id="14"/>
      </w:r>
      <w:r w:rsidR="009B27EF">
        <w:rPr>
          <w:rFonts w:ascii="Arial" w:hAnsi="Arial" w:cs="Arial"/>
          <w:sz w:val="24"/>
          <w:szCs w:val="24"/>
        </w:rPr>
        <w:t xml:space="preserve"> According to San Antonio journalist Leonard </w:t>
      </w:r>
      <w:proofErr w:type="spellStart"/>
      <w:r w:rsidR="009B27EF">
        <w:rPr>
          <w:rFonts w:ascii="Arial" w:hAnsi="Arial" w:cs="Arial"/>
          <w:sz w:val="24"/>
          <w:szCs w:val="24"/>
        </w:rPr>
        <w:t>Favela</w:t>
      </w:r>
      <w:proofErr w:type="spellEnd"/>
      <w:r w:rsidR="009B27EF">
        <w:rPr>
          <w:rFonts w:ascii="Arial" w:hAnsi="Arial" w:cs="Arial"/>
          <w:sz w:val="24"/>
          <w:szCs w:val="24"/>
        </w:rPr>
        <w:t xml:space="preserve">, “…no one treaty has transformed an entire cultural population like Guadalupe-Hidalgo has done to the </w:t>
      </w:r>
      <w:proofErr w:type="spellStart"/>
      <w:r w:rsidR="009B27EF">
        <w:rPr>
          <w:rFonts w:ascii="Arial" w:hAnsi="Arial" w:cs="Arial"/>
          <w:i/>
          <w:sz w:val="24"/>
          <w:szCs w:val="24"/>
        </w:rPr>
        <w:t>mexicano</w:t>
      </w:r>
      <w:proofErr w:type="spellEnd"/>
      <w:r w:rsidR="009B27EF">
        <w:rPr>
          <w:rFonts w:ascii="Arial" w:hAnsi="Arial" w:cs="Arial"/>
          <w:sz w:val="24"/>
          <w:szCs w:val="24"/>
        </w:rPr>
        <w:t>.”</w:t>
      </w:r>
      <w:r w:rsidR="009B27EF">
        <w:rPr>
          <w:rStyle w:val="FootnoteReference"/>
          <w:rFonts w:ascii="Arial" w:hAnsi="Arial" w:cs="Arial"/>
          <w:sz w:val="24"/>
          <w:szCs w:val="24"/>
        </w:rPr>
        <w:footnoteReference w:id="15"/>
      </w:r>
    </w:p>
    <w:p w:rsidR="00AE2509" w:rsidRDefault="00AE2509" w:rsidP="00AE2509">
      <w:pPr>
        <w:tabs>
          <w:tab w:val="left" w:pos="270"/>
        </w:tabs>
        <w:spacing w:line="480" w:lineRule="auto"/>
        <w:rPr>
          <w:rFonts w:ascii="Arial" w:hAnsi="Arial" w:cs="Arial"/>
          <w:sz w:val="24"/>
          <w:szCs w:val="24"/>
        </w:rPr>
      </w:pPr>
      <w:r>
        <w:rPr>
          <w:rFonts w:ascii="Arial" w:hAnsi="Arial" w:cs="Arial"/>
          <w:sz w:val="24"/>
          <w:szCs w:val="24"/>
        </w:rPr>
        <w:tab/>
        <w:t xml:space="preserve">The treaty established a new border between the United States and Mexico: the Rio Grande. This new border awarded the United States with nearly one million square miles of new territory, including modern-day California, New Mexico, Arizona, Nevada, Texas, Utah, and parts of Colorado. As a result, </w:t>
      </w:r>
      <w:r w:rsidR="00F90D74">
        <w:rPr>
          <w:rFonts w:ascii="Arial" w:hAnsi="Arial" w:cs="Arial"/>
          <w:sz w:val="24"/>
          <w:szCs w:val="24"/>
        </w:rPr>
        <w:t xml:space="preserve">Tejanos </w:t>
      </w:r>
      <w:r>
        <w:rPr>
          <w:rFonts w:ascii="Arial" w:hAnsi="Arial" w:cs="Arial"/>
          <w:sz w:val="24"/>
          <w:szCs w:val="24"/>
        </w:rPr>
        <w:t xml:space="preserve">who were previously citizens of Mexico became </w:t>
      </w:r>
      <w:r w:rsidR="00D40D60">
        <w:rPr>
          <w:rFonts w:ascii="Arial" w:hAnsi="Arial" w:cs="Arial"/>
          <w:sz w:val="24"/>
          <w:szCs w:val="24"/>
        </w:rPr>
        <w:t xml:space="preserve">immediate </w:t>
      </w:r>
      <w:r>
        <w:rPr>
          <w:rFonts w:ascii="Arial" w:hAnsi="Arial" w:cs="Arial"/>
          <w:sz w:val="24"/>
          <w:szCs w:val="24"/>
        </w:rPr>
        <w:t xml:space="preserve">United States citizens upon the signing of the treaty. The Treaty of Guadalupe Hidalgo allowed Mexican residents of Texas up to one year to choose whether to stay in Texas or move back into Mexico. Those who stayed </w:t>
      </w:r>
      <w:r w:rsidR="00DD1A8D">
        <w:rPr>
          <w:rFonts w:ascii="Arial" w:hAnsi="Arial" w:cs="Arial"/>
          <w:sz w:val="24"/>
          <w:szCs w:val="24"/>
        </w:rPr>
        <w:t xml:space="preserve">were </w:t>
      </w:r>
      <w:r>
        <w:rPr>
          <w:rFonts w:ascii="Arial" w:hAnsi="Arial" w:cs="Arial"/>
          <w:sz w:val="24"/>
          <w:szCs w:val="24"/>
        </w:rPr>
        <w:t xml:space="preserve">to have their property rights and culture protected and honored by the United States government and their fellow residents; however, these proved to be empty promises for most </w:t>
      </w:r>
      <w:r w:rsidR="002C0404">
        <w:rPr>
          <w:rFonts w:ascii="Arial" w:hAnsi="Arial" w:cs="Arial"/>
          <w:sz w:val="24"/>
          <w:szCs w:val="24"/>
        </w:rPr>
        <w:t>Tejanos</w:t>
      </w:r>
      <w:r>
        <w:rPr>
          <w:rFonts w:ascii="Arial" w:hAnsi="Arial" w:cs="Arial"/>
          <w:sz w:val="24"/>
          <w:szCs w:val="24"/>
        </w:rPr>
        <w:t>.</w:t>
      </w:r>
      <w:r>
        <w:rPr>
          <w:rStyle w:val="FootnoteReference"/>
          <w:rFonts w:ascii="Arial" w:hAnsi="Arial" w:cs="Arial"/>
          <w:sz w:val="24"/>
          <w:szCs w:val="24"/>
        </w:rPr>
        <w:footnoteReference w:id="16"/>
      </w:r>
    </w:p>
    <w:p w:rsidR="00AE2509" w:rsidRDefault="00AE2509" w:rsidP="00AE2509">
      <w:pPr>
        <w:tabs>
          <w:tab w:val="left" w:pos="270"/>
        </w:tabs>
        <w:spacing w:line="480" w:lineRule="auto"/>
        <w:rPr>
          <w:rFonts w:ascii="Arial" w:hAnsi="Arial" w:cs="Arial"/>
          <w:sz w:val="24"/>
          <w:szCs w:val="24"/>
        </w:rPr>
      </w:pPr>
      <w:r>
        <w:rPr>
          <w:rFonts w:ascii="Arial" w:hAnsi="Arial" w:cs="Arial"/>
          <w:sz w:val="24"/>
          <w:szCs w:val="24"/>
        </w:rPr>
        <w:tab/>
        <w:t xml:space="preserve">While property rights were meant to be protected, a combination of legal complications and discriminatory treatment by Anglo residents resulted in a significant number of </w:t>
      </w:r>
      <w:r w:rsidR="009758EF">
        <w:rPr>
          <w:rFonts w:ascii="Arial" w:hAnsi="Arial" w:cs="Arial"/>
          <w:sz w:val="24"/>
          <w:szCs w:val="24"/>
        </w:rPr>
        <w:t>T</w:t>
      </w:r>
      <w:r w:rsidRPr="009758EF">
        <w:rPr>
          <w:rFonts w:ascii="Arial" w:hAnsi="Arial" w:cs="Arial"/>
          <w:sz w:val="24"/>
          <w:szCs w:val="24"/>
        </w:rPr>
        <w:t>ejano</w:t>
      </w:r>
      <w:r>
        <w:rPr>
          <w:rFonts w:ascii="Arial" w:hAnsi="Arial" w:cs="Arial"/>
          <w:i/>
          <w:sz w:val="24"/>
          <w:szCs w:val="24"/>
        </w:rPr>
        <w:t xml:space="preserve"> </w:t>
      </w:r>
      <w:r>
        <w:rPr>
          <w:rFonts w:ascii="Arial" w:hAnsi="Arial" w:cs="Arial"/>
          <w:sz w:val="24"/>
          <w:szCs w:val="24"/>
        </w:rPr>
        <w:t xml:space="preserve">landowners losing their farms and ranches. Conflicts between Anglo residents of Texas and </w:t>
      </w:r>
      <w:r w:rsidR="009758EF">
        <w:rPr>
          <w:rFonts w:ascii="Arial" w:hAnsi="Arial" w:cs="Arial"/>
          <w:sz w:val="24"/>
          <w:szCs w:val="24"/>
        </w:rPr>
        <w:t>T</w:t>
      </w:r>
      <w:r w:rsidRPr="009758EF">
        <w:rPr>
          <w:rFonts w:ascii="Arial" w:hAnsi="Arial" w:cs="Arial"/>
          <w:sz w:val="24"/>
          <w:szCs w:val="24"/>
        </w:rPr>
        <w:t xml:space="preserve">ejanos </w:t>
      </w:r>
      <w:r>
        <w:rPr>
          <w:rFonts w:ascii="Arial" w:hAnsi="Arial" w:cs="Arial"/>
          <w:sz w:val="24"/>
          <w:szCs w:val="24"/>
        </w:rPr>
        <w:t xml:space="preserve">manifested themselves in other ways, as well, during this period. These conflicts were exacerbated by the rapidly increasing population of Anglo settlers in Texas, which </w:t>
      </w:r>
      <w:r w:rsidR="00A90A01">
        <w:rPr>
          <w:rFonts w:ascii="Arial" w:hAnsi="Arial" w:cs="Arial"/>
          <w:sz w:val="24"/>
          <w:szCs w:val="24"/>
        </w:rPr>
        <w:t xml:space="preserve">greatly </w:t>
      </w:r>
      <w:r>
        <w:rPr>
          <w:rFonts w:ascii="Arial" w:hAnsi="Arial" w:cs="Arial"/>
          <w:sz w:val="24"/>
          <w:szCs w:val="24"/>
        </w:rPr>
        <w:t xml:space="preserve">exceeded the </w:t>
      </w:r>
      <w:r w:rsidR="004136E2">
        <w:rPr>
          <w:rFonts w:ascii="Arial" w:hAnsi="Arial" w:cs="Arial"/>
          <w:sz w:val="24"/>
          <w:szCs w:val="24"/>
        </w:rPr>
        <w:t>T</w:t>
      </w:r>
      <w:r w:rsidRPr="004136E2">
        <w:rPr>
          <w:rFonts w:ascii="Arial" w:hAnsi="Arial" w:cs="Arial"/>
          <w:sz w:val="24"/>
          <w:szCs w:val="24"/>
        </w:rPr>
        <w:t>ejano</w:t>
      </w:r>
      <w:r>
        <w:rPr>
          <w:rFonts w:ascii="Arial" w:hAnsi="Arial" w:cs="Arial"/>
          <w:sz w:val="24"/>
          <w:szCs w:val="24"/>
        </w:rPr>
        <w:t xml:space="preserve"> population by 1865. Soon after annexation, n</w:t>
      </w:r>
      <w:r w:rsidRPr="003845F3">
        <w:rPr>
          <w:rFonts w:ascii="Arial" w:hAnsi="Arial" w:cs="Arial"/>
          <w:sz w:val="24"/>
          <w:szCs w:val="24"/>
        </w:rPr>
        <w:t>ames</w:t>
      </w:r>
      <w:r>
        <w:rPr>
          <w:rFonts w:ascii="Arial" w:hAnsi="Arial" w:cs="Arial"/>
          <w:sz w:val="24"/>
          <w:szCs w:val="24"/>
        </w:rPr>
        <w:t xml:space="preserve"> of cities and towns throughout Texas became Anglicized, and many communities saw a rise in racially segregated neighborhoods and overall </w:t>
      </w:r>
      <w:r>
        <w:rPr>
          <w:rFonts w:ascii="Arial" w:hAnsi="Arial" w:cs="Arial"/>
          <w:sz w:val="24"/>
          <w:szCs w:val="24"/>
        </w:rPr>
        <w:lastRenderedPageBreak/>
        <w:t xml:space="preserve">discriminatory practices against </w:t>
      </w:r>
      <w:r w:rsidR="00FA46E6">
        <w:rPr>
          <w:rFonts w:ascii="Arial" w:hAnsi="Arial" w:cs="Arial"/>
          <w:sz w:val="24"/>
          <w:szCs w:val="24"/>
        </w:rPr>
        <w:t>T</w:t>
      </w:r>
      <w:r w:rsidRPr="00FA46E6">
        <w:rPr>
          <w:rFonts w:ascii="Arial" w:hAnsi="Arial" w:cs="Arial"/>
          <w:sz w:val="24"/>
          <w:szCs w:val="24"/>
        </w:rPr>
        <w:t>ejanos.</w:t>
      </w:r>
      <w:r>
        <w:rPr>
          <w:rFonts w:ascii="Arial" w:hAnsi="Arial" w:cs="Arial"/>
          <w:sz w:val="24"/>
          <w:szCs w:val="24"/>
        </w:rPr>
        <w:t xml:space="preserve"> </w:t>
      </w:r>
      <w:r w:rsidR="00D5169D">
        <w:rPr>
          <w:rFonts w:ascii="Arial" w:hAnsi="Arial" w:cs="Arial"/>
          <w:sz w:val="24"/>
          <w:szCs w:val="24"/>
        </w:rPr>
        <w:t>T</w:t>
      </w:r>
      <w:r w:rsidR="00B05181">
        <w:rPr>
          <w:rFonts w:ascii="Arial" w:hAnsi="Arial" w:cs="Arial"/>
          <w:sz w:val="24"/>
          <w:szCs w:val="24"/>
        </w:rPr>
        <w:t xml:space="preserve">his transformation of Texas and its social hierarchy </w:t>
      </w:r>
      <w:r w:rsidR="00D5169D">
        <w:rPr>
          <w:rFonts w:ascii="Arial" w:hAnsi="Arial" w:cs="Arial"/>
          <w:sz w:val="24"/>
          <w:szCs w:val="24"/>
        </w:rPr>
        <w:t>also resulted in a dramatic loss of Tejano representation in both local and regional politics</w:t>
      </w:r>
      <w:r>
        <w:rPr>
          <w:rFonts w:ascii="Arial" w:hAnsi="Arial" w:cs="Arial"/>
          <w:sz w:val="24"/>
          <w:szCs w:val="24"/>
        </w:rPr>
        <w:t>.</w:t>
      </w:r>
      <w:r>
        <w:rPr>
          <w:rStyle w:val="FootnoteReference"/>
          <w:rFonts w:ascii="Arial" w:hAnsi="Arial" w:cs="Arial"/>
          <w:sz w:val="24"/>
          <w:szCs w:val="24"/>
        </w:rPr>
        <w:footnoteReference w:id="17"/>
      </w:r>
      <w:r w:rsidR="006C1AEC">
        <w:rPr>
          <w:rFonts w:ascii="Arial" w:hAnsi="Arial" w:cs="Arial"/>
          <w:sz w:val="24"/>
          <w:szCs w:val="24"/>
        </w:rPr>
        <w:t xml:space="preserve"> </w:t>
      </w:r>
      <w:r w:rsidR="00F9738C">
        <w:rPr>
          <w:rFonts w:ascii="Arial" w:hAnsi="Arial" w:cs="Arial"/>
          <w:sz w:val="24"/>
          <w:szCs w:val="24"/>
        </w:rPr>
        <w:t>While these events spanned across centuries of time, they generated significant change for Tejanos. The social and economic upheaval that manifested itself in the lives of Tejano people</w:t>
      </w:r>
      <w:r w:rsidR="00CD55B5">
        <w:rPr>
          <w:rFonts w:ascii="Arial" w:hAnsi="Arial" w:cs="Arial"/>
          <w:sz w:val="24"/>
          <w:szCs w:val="24"/>
        </w:rPr>
        <w:t xml:space="preserve"> </w:t>
      </w:r>
      <w:r w:rsidR="00582EF9">
        <w:rPr>
          <w:rFonts w:ascii="Arial" w:hAnsi="Arial" w:cs="Arial"/>
          <w:sz w:val="24"/>
          <w:szCs w:val="24"/>
        </w:rPr>
        <w:t>as a by-product of these changes</w:t>
      </w:r>
      <w:r w:rsidR="00A9495B">
        <w:rPr>
          <w:rFonts w:ascii="Arial" w:hAnsi="Arial" w:cs="Arial"/>
          <w:sz w:val="24"/>
          <w:szCs w:val="24"/>
        </w:rPr>
        <w:t xml:space="preserve"> required Tejanos to</w:t>
      </w:r>
      <w:r w:rsidR="00717C51">
        <w:rPr>
          <w:rFonts w:ascii="Arial" w:hAnsi="Arial" w:cs="Arial"/>
          <w:sz w:val="24"/>
          <w:szCs w:val="24"/>
        </w:rPr>
        <w:t xml:space="preserve"> find ways to adapt</w:t>
      </w:r>
      <w:r w:rsidR="008C6EF8">
        <w:rPr>
          <w:rFonts w:ascii="Arial" w:hAnsi="Arial" w:cs="Arial"/>
          <w:sz w:val="24"/>
          <w:szCs w:val="24"/>
        </w:rPr>
        <w:t>.</w:t>
      </w:r>
      <w:r w:rsidR="00313BC8">
        <w:rPr>
          <w:rFonts w:ascii="Arial" w:hAnsi="Arial" w:cs="Arial"/>
          <w:sz w:val="24"/>
          <w:szCs w:val="24"/>
        </w:rPr>
        <w:t xml:space="preserve"> Opposed to assimilation, the Tejanos chose instead to incorporate only select aspects of Anglo influence into their pre-existing culture in order to </w:t>
      </w:r>
      <w:r w:rsidR="00CA19E8">
        <w:rPr>
          <w:rFonts w:ascii="Arial" w:hAnsi="Arial" w:cs="Arial"/>
          <w:sz w:val="24"/>
          <w:szCs w:val="24"/>
        </w:rPr>
        <w:t xml:space="preserve">preserve a strong cultural identity and </w:t>
      </w:r>
      <w:r w:rsidR="00E8423A">
        <w:rPr>
          <w:rFonts w:ascii="Arial" w:hAnsi="Arial" w:cs="Arial"/>
          <w:sz w:val="24"/>
          <w:szCs w:val="24"/>
        </w:rPr>
        <w:t>survive the changing conditions around them.</w:t>
      </w:r>
    </w:p>
    <w:p w:rsidR="008B0E17" w:rsidRDefault="00F036E1">
      <w:pPr>
        <w:rPr>
          <w:rFonts w:ascii="Arial" w:hAnsi="Arial" w:cs="Arial"/>
          <w:sz w:val="24"/>
          <w:szCs w:val="24"/>
        </w:rPr>
      </w:pPr>
      <w:r>
        <w:rPr>
          <w:rFonts w:ascii="Arial" w:hAnsi="Arial" w:cs="Arial"/>
          <w:sz w:val="24"/>
          <w:szCs w:val="24"/>
          <w:u w:val="single"/>
        </w:rPr>
        <w:t>Food</w:t>
      </w:r>
    </w:p>
    <w:p w:rsidR="00F036E1" w:rsidRDefault="00113A2C" w:rsidP="00113A2C">
      <w:pPr>
        <w:spacing w:line="480" w:lineRule="auto"/>
        <w:rPr>
          <w:rFonts w:ascii="Arial" w:hAnsi="Arial" w:cs="Arial"/>
          <w:sz w:val="24"/>
          <w:szCs w:val="24"/>
        </w:rPr>
      </w:pPr>
      <w:r>
        <w:rPr>
          <w:rFonts w:ascii="Arial" w:hAnsi="Arial" w:cs="Arial"/>
          <w:sz w:val="24"/>
          <w:szCs w:val="24"/>
        </w:rPr>
        <w:tab/>
        <w:t xml:space="preserve">Making the connection between </w:t>
      </w:r>
      <w:r w:rsidR="00F0052C">
        <w:rPr>
          <w:rFonts w:ascii="Arial" w:hAnsi="Arial" w:cs="Arial"/>
          <w:sz w:val="24"/>
          <w:szCs w:val="24"/>
        </w:rPr>
        <w:t>foods</w:t>
      </w:r>
      <w:r>
        <w:rPr>
          <w:rFonts w:ascii="Arial" w:hAnsi="Arial" w:cs="Arial"/>
          <w:sz w:val="24"/>
          <w:szCs w:val="24"/>
        </w:rPr>
        <w:t xml:space="preserve"> and overcoming social and economic challenges may not seem obvious </w:t>
      </w:r>
      <w:r w:rsidR="00701FBD">
        <w:rPr>
          <w:rFonts w:ascii="Arial" w:hAnsi="Arial" w:cs="Arial"/>
          <w:sz w:val="24"/>
          <w:szCs w:val="24"/>
        </w:rPr>
        <w:t xml:space="preserve">upon initial consideration, but for Tejanos it has not only served that purpose but has also </w:t>
      </w:r>
      <w:r w:rsidR="00C835F8">
        <w:rPr>
          <w:rFonts w:ascii="Arial" w:hAnsi="Arial" w:cs="Arial"/>
          <w:sz w:val="24"/>
          <w:szCs w:val="24"/>
        </w:rPr>
        <w:t>functioned to develop beneficial relationships between Tejanos and individuals from other ethnic and cultural groups.</w:t>
      </w:r>
      <w:r w:rsidR="00AA5E1B">
        <w:rPr>
          <w:rFonts w:ascii="Arial" w:hAnsi="Arial" w:cs="Arial"/>
          <w:sz w:val="24"/>
          <w:szCs w:val="24"/>
        </w:rPr>
        <w:t xml:space="preserve"> When given further thought, this should be unsurprising, as, regardless of background, food wields the power of bringing people together.</w:t>
      </w:r>
      <w:r w:rsidR="008623F8">
        <w:rPr>
          <w:rFonts w:ascii="Arial" w:hAnsi="Arial" w:cs="Arial"/>
          <w:sz w:val="24"/>
          <w:szCs w:val="24"/>
        </w:rPr>
        <w:t xml:space="preserve"> </w:t>
      </w:r>
      <w:r w:rsidR="00C3334E">
        <w:rPr>
          <w:rFonts w:ascii="Arial" w:hAnsi="Arial" w:cs="Arial"/>
          <w:sz w:val="24"/>
          <w:szCs w:val="24"/>
        </w:rPr>
        <w:t xml:space="preserve">History professor Daniel S. </w:t>
      </w:r>
      <w:proofErr w:type="spellStart"/>
      <w:r w:rsidR="00C3334E">
        <w:rPr>
          <w:rFonts w:ascii="Arial" w:hAnsi="Arial" w:cs="Arial"/>
          <w:sz w:val="24"/>
          <w:szCs w:val="24"/>
        </w:rPr>
        <w:t>Margolies</w:t>
      </w:r>
      <w:proofErr w:type="spellEnd"/>
      <w:r w:rsidR="00C3334E">
        <w:rPr>
          <w:rFonts w:ascii="Arial" w:hAnsi="Arial" w:cs="Arial"/>
          <w:sz w:val="24"/>
          <w:szCs w:val="24"/>
        </w:rPr>
        <w:t xml:space="preserve"> even goes as far as to cite food as a close second in cultural importance to music in Tejano identity.</w:t>
      </w:r>
      <w:r w:rsidR="000843EA">
        <w:rPr>
          <w:rStyle w:val="FootnoteReference"/>
          <w:rFonts w:ascii="Arial" w:hAnsi="Arial" w:cs="Arial"/>
          <w:sz w:val="24"/>
          <w:szCs w:val="24"/>
        </w:rPr>
        <w:footnoteReference w:id="18"/>
      </w:r>
    </w:p>
    <w:p w:rsidR="00267C1B" w:rsidRDefault="00267C1B" w:rsidP="00113A2C">
      <w:pPr>
        <w:spacing w:line="480" w:lineRule="auto"/>
        <w:rPr>
          <w:rFonts w:ascii="Arial" w:hAnsi="Arial" w:cs="Arial"/>
          <w:sz w:val="24"/>
          <w:szCs w:val="24"/>
        </w:rPr>
      </w:pPr>
      <w:r>
        <w:rPr>
          <w:rFonts w:ascii="Arial" w:hAnsi="Arial" w:cs="Arial"/>
          <w:sz w:val="24"/>
          <w:szCs w:val="24"/>
        </w:rPr>
        <w:tab/>
        <w:t>Tejano cuisine, known more commonly as “Tex-Mex,”</w:t>
      </w:r>
      <w:r w:rsidR="00226BFD">
        <w:rPr>
          <w:rStyle w:val="FootnoteReference"/>
          <w:rFonts w:ascii="Arial" w:hAnsi="Arial" w:cs="Arial"/>
          <w:sz w:val="24"/>
          <w:szCs w:val="24"/>
        </w:rPr>
        <w:footnoteReference w:id="19"/>
      </w:r>
      <w:r>
        <w:rPr>
          <w:rFonts w:ascii="Arial" w:hAnsi="Arial" w:cs="Arial"/>
          <w:sz w:val="24"/>
          <w:szCs w:val="24"/>
        </w:rPr>
        <w:t xml:space="preserve"> </w:t>
      </w:r>
      <w:r w:rsidR="00F57281">
        <w:rPr>
          <w:rFonts w:ascii="Arial" w:hAnsi="Arial" w:cs="Arial"/>
          <w:sz w:val="24"/>
          <w:szCs w:val="24"/>
        </w:rPr>
        <w:t xml:space="preserve">gradually </w:t>
      </w:r>
      <w:r>
        <w:rPr>
          <w:rFonts w:ascii="Arial" w:hAnsi="Arial" w:cs="Arial"/>
          <w:sz w:val="24"/>
          <w:szCs w:val="24"/>
        </w:rPr>
        <w:t xml:space="preserve">began to take shape </w:t>
      </w:r>
      <w:r w:rsidR="00F57281">
        <w:rPr>
          <w:rFonts w:ascii="Arial" w:hAnsi="Arial" w:cs="Arial"/>
          <w:sz w:val="24"/>
          <w:szCs w:val="24"/>
        </w:rPr>
        <w:t xml:space="preserve">starting in 1821 </w:t>
      </w:r>
      <w:r>
        <w:rPr>
          <w:rFonts w:ascii="Arial" w:hAnsi="Arial" w:cs="Arial"/>
          <w:sz w:val="24"/>
          <w:szCs w:val="24"/>
        </w:rPr>
        <w:t>when Anglo settlers began arriving in the Texas territory.</w:t>
      </w:r>
      <w:r w:rsidR="005F244C">
        <w:rPr>
          <w:rFonts w:ascii="Arial" w:hAnsi="Arial" w:cs="Arial"/>
          <w:sz w:val="24"/>
          <w:szCs w:val="24"/>
        </w:rPr>
        <w:t xml:space="preserve"> While often mistaken as a failed attempt to recreate authentic Mexican dishes, Tex-Mex is an </w:t>
      </w:r>
      <w:r w:rsidR="005F244C">
        <w:rPr>
          <w:rFonts w:ascii="Arial" w:hAnsi="Arial" w:cs="Arial"/>
          <w:sz w:val="24"/>
          <w:szCs w:val="24"/>
        </w:rPr>
        <w:lastRenderedPageBreak/>
        <w:t>entity all its own.</w:t>
      </w:r>
      <w:r w:rsidR="0067560E">
        <w:rPr>
          <w:rStyle w:val="FootnoteReference"/>
          <w:rFonts w:ascii="Arial" w:hAnsi="Arial" w:cs="Arial"/>
          <w:sz w:val="24"/>
          <w:szCs w:val="24"/>
        </w:rPr>
        <w:footnoteReference w:id="20"/>
      </w:r>
      <w:r w:rsidR="005F244C">
        <w:rPr>
          <w:rFonts w:ascii="Arial" w:hAnsi="Arial" w:cs="Arial"/>
          <w:sz w:val="24"/>
          <w:szCs w:val="24"/>
        </w:rPr>
        <w:t xml:space="preserve"> </w:t>
      </w:r>
      <w:r w:rsidR="00C92308">
        <w:rPr>
          <w:rFonts w:ascii="Arial" w:hAnsi="Arial" w:cs="Arial"/>
          <w:sz w:val="24"/>
          <w:szCs w:val="24"/>
        </w:rPr>
        <w:t>Tex-Mex fare represents a fusion of Mexican cooking, regional availability, and Anglo-American influences.</w:t>
      </w:r>
      <w:r w:rsidR="001925CB" w:rsidRPr="001925CB">
        <w:rPr>
          <w:rStyle w:val="FootnoteReference"/>
          <w:rFonts w:ascii="Arial" w:hAnsi="Arial" w:cs="Arial"/>
          <w:sz w:val="24"/>
          <w:szCs w:val="24"/>
        </w:rPr>
        <w:t xml:space="preserve"> </w:t>
      </w:r>
      <w:r w:rsidR="001925CB">
        <w:rPr>
          <w:rStyle w:val="FootnoteReference"/>
          <w:rFonts w:ascii="Arial" w:hAnsi="Arial" w:cs="Arial"/>
          <w:sz w:val="24"/>
          <w:szCs w:val="24"/>
        </w:rPr>
        <w:footnoteReference w:id="21"/>
      </w:r>
      <w:r w:rsidR="007D0584">
        <w:rPr>
          <w:rFonts w:ascii="Arial" w:hAnsi="Arial" w:cs="Arial"/>
          <w:sz w:val="24"/>
          <w:szCs w:val="24"/>
        </w:rPr>
        <w:t xml:space="preserve"> Its signature flavors and ingredients </w:t>
      </w:r>
      <w:r w:rsidR="008727F9">
        <w:rPr>
          <w:rFonts w:ascii="Arial" w:hAnsi="Arial" w:cs="Arial"/>
          <w:sz w:val="24"/>
          <w:szCs w:val="24"/>
        </w:rPr>
        <w:t>emerged out of</w:t>
      </w:r>
      <w:r w:rsidR="007D0584">
        <w:rPr>
          <w:rFonts w:ascii="Arial" w:hAnsi="Arial" w:cs="Arial"/>
          <w:sz w:val="24"/>
          <w:szCs w:val="24"/>
        </w:rPr>
        <w:t xml:space="preserve"> both </w:t>
      </w:r>
      <w:r w:rsidR="008727F9">
        <w:rPr>
          <w:rFonts w:ascii="Arial" w:hAnsi="Arial" w:cs="Arial"/>
          <w:sz w:val="24"/>
          <w:szCs w:val="24"/>
        </w:rPr>
        <w:t xml:space="preserve">accommodations to spice-sensitive </w:t>
      </w:r>
      <w:r w:rsidR="00BD716C">
        <w:rPr>
          <w:rFonts w:ascii="Arial" w:hAnsi="Arial" w:cs="Arial"/>
          <w:sz w:val="24"/>
          <w:szCs w:val="24"/>
        </w:rPr>
        <w:t xml:space="preserve">palates of Anglo settlers and </w:t>
      </w:r>
      <w:r w:rsidR="00A0464D">
        <w:rPr>
          <w:rFonts w:ascii="Arial" w:hAnsi="Arial" w:cs="Arial"/>
          <w:sz w:val="24"/>
          <w:szCs w:val="24"/>
        </w:rPr>
        <w:t xml:space="preserve">necessary adaptations based on </w:t>
      </w:r>
      <w:r w:rsidR="00135E4C">
        <w:rPr>
          <w:rFonts w:ascii="Arial" w:hAnsi="Arial" w:cs="Arial"/>
          <w:sz w:val="24"/>
          <w:szCs w:val="24"/>
        </w:rPr>
        <w:t>Tejano socio-economic conditions</w:t>
      </w:r>
      <w:r w:rsidR="006F502C">
        <w:rPr>
          <w:rFonts w:ascii="Arial" w:hAnsi="Arial" w:cs="Arial"/>
          <w:sz w:val="24"/>
          <w:szCs w:val="24"/>
        </w:rPr>
        <w:t>.</w:t>
      </w:r>
      <w:r w:rsidR="003A2329">
        <w:rPr>
          <w:rFonts w:ascii="Arial" w:hAnsi="Arial" w:cs="Arial"/>
          <w:sz w:val="24"/>
          <w:szCs w:val="24"/>
        </w:rPr>
        <w:t xml:space="preserve"> </w:t>
      </w:r>
      <w:r w:rsidR="00387A84">
        <w:rPr>
          <w:rFonts w:ascii="Arial" w:hAnsi="Arial" w:cs="Arial"/>
          <w:sz w:val="24"/>
          <w:szCs w:val="24"/>
        </w:rPr>
        <w:t>Out of th</w:t>
      </w:r>
      <w:r w:rsidR="00450EBA">
        <w:rPr>
          <w:rFonts w:ascii="Arial" w:hAnsi="Arial" w:cs="Arial"/>
          <w:sz w:val="24"/>
          <w:szCs w:val="24"/>
        </w:rPr>
        <w:t>ese factors</w:t>
      </w:r>
      <w:r w:rsidR="00387A84">
        <w:rPr>
          <w:rFonts w:ascii="Arial" w:hAnsi="Arial" w:cs="Arial"/>
          <w:sz w:val="24"/>
          <w:szCs w:val="24"/>
        </w:rPr>
        <w:t xml:space="preserve"> emerged</w:t>
      </w:r>
      <w:r w:rsidR="00450EBA">
        <w:rPr>
          <w:rFonts w:ascii="Arial" w:hAnsi="Arial" w:cs="Arial"/>
          <w:sz w:val="24"/>
          <w:szCs w:val="24"/>
        </w:rPr>
        <w:t xml:space="preserve"> a style of food </w:t>
      </w:r>
      <w:r w:rsidR="00BF595F">
        <w:rPr>
          <w:rFonts w:ascii="Arial" w:hAnsi="Arial" w:cs="Arial"/>
          <w:sz w:val="24"/>
          <w:szCs w:val="24"/>
        </w:rPr>
        <w:t>in which cumin, chili powder, and beef became prominent.</w:t>
      </w:r>
      <w:r w:rsidR="00351724">
        <w:rPr>
          <w:rStyle w:val="FootnoteReference"/>
          <w:rFonts w:ascii="Arial" w:hAnsi="Arial" w:cs="Arial"/>
          <w:sz w:val="24"/>
          <w:szCs w:val="24"/>
        </w:rPr>
        <w:footnoteReference w:id="22"/>
      </w:r>
      <w:r w:rsidR="00387A84">
        <w:rPr>
          <w:rFonts w:ascii="Arial" w:hAnsi="Arial" w:cs="Arial"/>
          <w:sz w:val="24"/>
          <w:szCs w:val="24"/>
        </w:rPr>
        <w:t xml:space="preserve"> </w:t>
      </w:r>
    </w:p>
    <w:p w:rsidR="003562B8" w:rsidRDefault="003562B8" w:rsidP="00113A2C">
      <w:pPr>
        <w:spacing w:line="480" w:lineRule="auto"/>
        <w:rPr>
          <w:rFonts w:ascii="Arial" w:hAnsi="Arial" w:cs="Arial"/>
          <w:sz w:val="24"/>
          <w:szCs w:val="24"/>
        </w:rPr>
      </w:pPr>
      <w:r>
        <w:rPr>
          <w:rFonts w:ascii="Arial" w:hAnsi="Arial" w:cs="Arial"/>
          <w:sz w:val="24"/>
          <w:szCs w:val="24"/>
        </w:rPr>
        <w:tab/>
        <w:t xml:space="preserve">Many Tejano culinary traditions can be traced to efforts made in overcoming the poverty </w:t>
      </w:r>
      <w:r w:rsidR="00657F12">
        <w:rPr>
          <w:rFonts w:ascii="Arial" w:hAnsi="Arial" w:cs="Arial"/>
          <w:sz w:val="24"/>
          <w:szCs w:val="24"/>
        </w:rPr>
        <w:t>Tejanos</w:t>
      </w:r>
      <w:r>
        <w:rPr>
          <w:rFonts w:ascii="Arial" w:hAnsi="Arial" w:cs="Arial"/>
          <w:sz w:val="24"/>
          <w:szCs w:val="24"/>
        </w:rPr>
        <w:t xml:space="preserve"> faced following the Treaty of Guadalupe Hidalgo.</w:t>
      </w:r>
      <w:r w:rsidR="00F91877">
        <w:rPr>
          <w:rFonts w:ascii="Arial" w:hAnsi="Arial" w:cs="Arial"/>
          <w:sz w:val="24"/>
          <w:szCs w:val="24"/>
        </w:rPr>
        <w:t xml:space="preserve"> </w:t>
      </w:r>
      <w:r w:rsidR="001151A8">
        <w:rPr>
          <w:rFonts w:ascii="Arial" w:hAnsi="Arial" w:cs="Arial"/>
          <w:sz w:val="24"/>
          <w:szCs w:val="24"/>
        </w:rPr>
        <w:t xml:space="preserve">The loss of land and political influence as indirect consequences of the Treaty meant a struggle to earn a living for many Tejanos. </w:t>
      </w:r>
      <w:r w:rsidR="00F91877">
        <w:rPr>
          <w:rFonts w:ascii="Arial" w:hAnsi="Arial" w:cs="Arial"/>
          <w:sz w:val="24"/>
          <w:szCs w:val="24"/>
        </w:rPr>
        <w:t>As a result, foods that were readily available in their region and foods that were inexpensive became staples in Tejano diets.</w:t>
      </w:r>
      <w:r w:rsidR="00D10127">
        <w:rPr>
          <w:rStyle w:val="FootnoteReference"/>
          <w:rFonts w:ascii="Arial" w:hAnsi="Arial" w:cs="Arial"/>
          <w:sz w:val="24"/>
          <w:szCs w:val="24"/>
        </w:rPr>
        <w:footnoteReference w:id="23"/>
      </w:r>
      <w:r w:rsidR="00267C1B">
        <w:rPr>
          <w:rFonts w:ascii="Arial" w:hAnsi="Arial" w:cs="Arial"/>
          <w:sz w:val="24"/>
          <w:szCs w:val="24"/>
        </w:rPr>
        <w:t xml:space="preserve"> </w:t>
      </w:r>
      <w:r w:rsidR="00321458">
        <w:rPr>
          <w:rFonts w:ascii="Arial" w:hAnsi="Arial" w:cs="Arial"/>
          <w:sz w:val="24"/>
          <w:szCs w:val="24"/>
        </w:rPr>
        <w:t>One</w:t>
      </w:r>
      <w:r w:rsidR="00267C1B">
        <w:rPr>
          <w:rFonts w:ascii="Arial" w:hAnsi="Arial" w:cs="Arial"/>
          <w:sz w:val="24"/>
          <w:szCs w:val="24"/>
        </w:rPr>
        <w:t xml:space="preserve"> way this has manifested itself in </w:t>
      </w:r>
      <w:r w:rsidR="006764EB">
        <w:rPr>
          <w:rFonts w:ascii="Arial" w:hAnsi="Arial" w:cs="Arial"/>
          <w:sz w:val="24"/>
          <w:szCs w:val="24"/>
        </w:rPr>
        <w:t xml:space="preserve">Tex-Mex cuisine </w:t>
      </w:r>
      <w:r w:rsidR="00321458">
        <w:rPr>
          <w:rFonts w:ascii="Arial" w:hAnsi="Arial" w:cs="Arial"/>
          <w:sz w:val="24"/>
          <w:szCs w:val="24"/>
        </w:rPr>
        <w:t xml:space="preserve">is through the </w:t>
      </w:r>
      <w:r w:rsidR="005A5076">
        <w:rPr>
          <w:rFonts w:ascii="Arial" w:hAnsi="Arial" w:cs="Arial"/>
          <w:sz w:val="24"/>
          <w:szCs w:val="24"/>
        </w:rPr>
        <w:t>frequent use of beef</w:t>
      </w:r>
      <w:r w:rsidR="00177B2F">
        <w:rPr>
          <w:rFonts w:ascii="Arial" w:hAnsi="Arial" w:cs="Arial"/>
          <w:sz w:val="24"/>
          <w:szCs w:val="24"/>
        </w:rPr>
        <w:t xml:space="preserve"> in cooking</w:t>
      </w:r>
      <w:r w:rsidR="00A2267D">
        <w:rPr>
          <w:rFonts w:ascii="Arial" w:hAnsi="Arial" w:cs="Arial"/>
          <w:sz w:val="24"/>
          <w:szCs w:val="24"/>
        </w:rPr>
        <w:t xml:space="preserve">. </w:t>
      </w:r>
      <w:r w:rsidR="00FB6FE4">
        <w:rPr>
          <w:rFonts w:ascii="Arial" w:hAnsi="Arial" w:cs="Arial"/>
          <w:sz w:val="24"/>
          <w:szCs w:val="24"/>
        </w:rPr>
        <w:t xml:space="preserve">Texas’ first settlements revolved around ranch culture, and the cattle industry remains powerful in Texas to this day. </w:t>
      </w:r>
      <w:r w:rsidR="00531278">
        <w:rPr>
          <w:rFonts w:ascii="Arial" w:hAnsi="Arial" w:cs="Arial"/>
          <w:sz w:val="24"/>
          <w:szCs w:val="24"/>
        </w:rPr>
        <w:t xml:space="preserve">The abundance of beef meant that it was a more affordable option for many Tejano families than </w:t>
      </w:r>
      <w:r w:rsidR="00740F99">
        <w:rPr>
          <w:rFonts w:ascii="Arial" w:hAnsi="Arial" w:cs="Arial"/>
          <w:sz w:val="24"/>
          <w:szCs w:val="24"/>
        </w:rPr>
        <w:t>most</w:t>
      </w:r>
      <w:r w:rsidR="00531278">
        <w:rPr>
          <w:rFonts w:ascii="Arial" w:hAnsi="Arial" w:cs="Arial"/>
          <w:sz w:val="24"/>
          <w:szCs w:val="24"/>
        </w:rPr>
        <w:t xml:space="preserve"> other sources of protein.</w:t>
      </w:r>
      <w:r w:rsidR="007E0A61">
        <w:rPr>
          <w:rFonts w:ascii="Arial" w:hAnsi="Arial" w:cs="Arial"/>
          <w:sz w:val="24"/>
          <w:szCs w:val="24"/>
        </w:rPr>
        <w:t xml:space="preserve"> However, because Texas Anglos held the majority of the state’s wealth following the Treaty, most Tejano families found choice cuts of meat unaffordable.</w:t>
      </w:r>
      <w:r w:rsidR="00710431">
        <w:rPr>
          <w:rFonts w:ascii="Arial" w:hAnsi="Arial" w:cs="Arial"/>
          <w:sz w:val="24"/>
          <w:szCs w:val="24"/>
        </w:rPr>
        <w:t xml:space="preserve"> Out of this challenge was born a number of creative solutions.</w:t>
      </w:r>
      <w:r w:rsidR="000D170C">
        <w:rPr>
          <w:rFonts w:ascii="Arial" w:hAnsi="Arial" w:cs="Arial"/>
          <w:sz w:val="24"/>
          <w:szCs w:val="24"/>
        </w:rPr>
        <w:t xml:space="preserve"> One of these was </w:t>
      </w:r>
      <w:proofErr w:type="spellStart"/>
      <w:r w:rsidR="000D170C">
        <w:rPr>
          <w:rFonts w:ascii="Arial" w:hAnsi="Arial" w:cs="Arial"/>
          <w:i/>
          <w:sz w:val="24"/>
          <w:szCs w:val="24"/>
        </w:rPr>
        <w:t>arrachera</w:t>
      </w:r>
      <w:proofErr w:type="spellEnd"/>
      <w:r w:rsidR="000D170C">
        <w:rPr>
          <w:rFonts w:ascii="Arial" w:hAnsi="Arial" w:cs="Arial"/>
          <w:sz w:val="24"/>
          <w:szCs w:val="24"/>
        </w:rPr>
        <w:t xml:space="preserve">. </w:t>
      </w:r>
      <w:proofErr w:type="spellStart"/>
      <w:r w:rsidR="000D170C">
        <w:rPr>
          <w:rFonts w:ascii="Arial" w:hAnsi="Arial" w:cs="Arial"/>
          <w:i/>
          <w:sz w:val="24"/>
          <w:szCs w:val="24"/>
        </w:rPr>
        <w:t>Arrachera</w:t>
      </w:r>
      <w:proofErr w:type="spellEnd"/>
      <w:r w:rsidR="000D170C">
        <w:rPr>
          <w:rFonts w:ascii="Arial" w:hAnsi="Arial" w:cs="Arial"/>
          <w:sz w:val="24"/>
          <w:szCs w:val="24"/>
        </w:rPr>
        <w:t xml:space="preserve">, a cut of </w:t>
      </w:r>
      <w:r w:rsidR="009672D9">
        <w:rPr>
          <w:rFonts w:ascii="Arial" w:hAnsi="Arial" w:cs="Arial"/>
          <w:sz w:val="24"/>
          <w:szCs w:val="24"/>
        </w:rPr>
        <w:t>skirt</w:t>
      </w:r>
      <w:r w:rsidR="000D170C">
        <w:rPr>
          <w:rFonts w:ascii="Arial" w:hAnsi="Arial" w:cs="Arial"/>
          <w:sz w:val="24"/>
          <w:szCs w:val="24"/>
        </w:rPr>
        <w:t xml:space="preserve"> steak </w:t>
      </w:r>
      <w:r w:rsidR="0093719E">
        <w:rPr>
          <w:rFonts w:ascii="Arial" w:hAnsi="Arial" w:cs="Arial"/>
          <w:sz w:val="24"/>
          <w:szCs w:val="24"/>
        </w:rPr>
        <w:t>located</w:t>
      </w:r>
      <w:r w:rsidR="000D170C">
        <w:rPr>
          <w:rFonts w:ascii="Arial" w:hAnsi="Arial" w:cs="Arial"/>
          <w:sz w:val="24"/>
          <w:szCs w:val="24"/>
        </w:rPr>
        <w:t xml:space="preserve"> </w:t>
      </w:r>
      <w:r w:rsidR="0093719E">
        <w:rPr>
          <w:rFonts w:ascii="Arial" w:hAnsi="Arial" w:cs="Arial"/>
          <w:sz w:val="24"/>
          <w:szCs w:val="24"/>
        </w:rPr>
        <w:t>in</w:t>
      </w:r>
      <w:r w:rsidR="000D170C">
        <w:rPr>
          <w:rFonts w:ascii="Arial" w:hAnsi="Arial" w:cs="Arial"/>
          <w:sz w:val="24"/>
          <w:szCs w:val="24"/>
        </w:rPr>
        <w:t xml:space="preserve"> the cow’s diaphragm, </w:t>
      </w:r>
      <w:r w:rsidR="00625313">
        <w:rPr>
          <w:rFonts w:ascii="Arial" w:hAnsi="Arial" w:cs="Arial"/>
          <w:sz w:val="24"/>
          <w:szCs w:val="24"/>
        </w:rPr>
        <w:t xml:space="preserve">is common in Tejano cooking. </w:t>
      </w:r>
      <w:r w:rsidR="00FC6253">
        <w:rPr>
          <w:rFonts w:ascii="Arial" w:hAnsi="Arial" w:cs="Arial"/>
          <w:sz w:val="24"/>
          <w:szCs w:val="24"/>
        </w:rPr>
        <w:t xml:space="preserve">The </w:t>
      </w:r>
      <w:proofErr w:type="spellStart"/>
      <w:r w:rsidR="00FC6253">
        <w:rPr>
          <w:rFonts w:ascii="Arial" w:hAnsi="Arial" w:cs="Arial"/>
          <w:i/>
          <w:sz w:val="24"/>
          <w:szCs w:val="24"/>
        </w:rPr>
        <w:t>arrachera</w:t>
      </w:r>
      <w:proofErr w:type="spellEnd"/>
      <w:r w:rsidR="00FC6253">
        <w:rPr>
          <w:rFonts w:ascii="Arial" w:hAnsi="Arial" w:cs="Arial"/>
          <w:i/>
          <w:sz w:val="24"/>
          <w:szCs w:val="24"/>
        </w:rPr>
        <w:t xml:space="preserve"> </w:t>
      </w:r>
      <w:r w:rsidR="00FC6253">
        <w:rPr>
          <w:rFonts w:ascii="Arial" w:hAnsi="Arial" w:cs="Arial"/>
          <w:sz w:val="24"/>
          <w:szCs w:val="24"/>
        </w:rPr>
        <w:t xml:space="preserve">is a chewy and stringy cut of meat; however, the Tejano preparation using a marinade of </w:t>
      </w:r>
      <w:r w:rsidR="00FC6253">
        <w:rPr>
          <w:rFonts w:ascii="Arial" w:hAnsi="Arial" w:cs="Arial"/>
          <w:sz w:val="24"/>
          <w:szCs w:val="24"/>
        </w:rPr>
        <w:lastRenderedPageBreak/>
        <w:t xml:space="preserve">lime juice, garlic, and salt, allows it to become </w:t>
      </w:r>
      <w:r w:rsidR="007942AE">
        <w:rPr>
          <w:rFonts w:ascii="Arial" w:hAnsi="Arial" w:cs="Arial"/>
          <w:sz w:val="24"/>
          <w:szCs w:val="24"/>
        </w:rPr>
        <w:t>tender enough to</w:t>
      </w:r>
      <w:r w:rsidR="00FC6253">
        <w:rPr>
          <w:rFonts w:ascii="Arial" w:hAnsi="Arial" w:cs="Arial"/>
          <w:sz w:val="24"/>
          <w:szCs w:val="24"/>
        </w:rPr>
        <w:t xml:space="preserve"> be sliced and eaten in tacos.</w:t>
      </w:r>
      <w:r w:rsidR="00A80BC5">
        <w:rPr>
          <w:rStyle w:val="FootnoteReference"/>
          <w:rFonts w:ascii="Arial" w:hAnsi="Arial" w:cs="Arial"/>
          <w:sz w:val="24"/>
          <w:szCs w:val="24"/>
        </w:rPr>
        <w:footnoteReference w:id="24"/>
      </w:r>
      <w:r w:rsidR="00204DCA">
        <w:rPr>
          <w:rFonts w:ascii="Arial" w:hAnsi="Arial" w:cs="Arial"/>
          <w:sz w:val="24"/>
          <w:szCs w:val="24"/>
        </w:rPr>
        <w:t xml:space="preserve"> In this way, Tejanos changed the way that they ate and prepared food in order to counteract the economic </w:t>
      </w:r>
      <w:r w:rsidR="00521D82">
        <w:rPr>
          <w:rFonts w:ascii="Arial" w:hAnsi="Arial" w:cs="Arial"/>
          <w:sz w:val="24"/>
          <w:szCs w:val="24"/>
        </w:rPr>
        <w:t>struggles they encountered.</w:t>
      </w:r>
    </w:p>
    <w:p w:rsidR="00613120" w:rsidRDefault="004B30E5" w:rsidP="00113A2C">
      <w:pPr>
        <w:spacing w:line="480" w:lineRule="auto"/>
        <w:rPr>
          <w:rFonts w:ascii="Arial" w:hAnsi="Arial" w:cs="Arial"/>
          <w:sz w:val="24"/>
          <w:szCs w:val="24"/>
        </w:rPr>
      </w:pPr>
      <w:r>
        <w:rPr>
          <w:rFonts w:ascii="Arial" w:hAnsi="Arial" w:cs="Arial"/>
          <w:sz w:val="24"/>
          <w:szCs w:val="24"/>
        </w:rPr>
        <w:tab/>
        <w:t xml:space="preserve">Another way that Tejanos </w:t>
      </w:r>
      <w:r w:rsidR="00773846">
        <w:rPr>
          <w:rFonts w:ascii="Arial" w:hAnsi="Arial" w:cs="Arial"/>
          <w:sz w:val="24"/>
          <w:szCs w:val="24"/>
        </w:rPr>
        <w:t xml:space="preserve">historically </w:t>
      </w:r>
      <w:r>
        <w:rPr>
          <w:rFonts w:ascii="Arial" w:hAnsi="Arial" w:cs="Arial"/>
          <w:sz w:val="24"/>
          <w:szCs w:val="24"/>
        </w:rPr>
        <w:t xml:space="preserve">sought to overcome the challenge of poverty </w:t>
      </w:r>
      <w:r w:rsidR="00F63D94">
        <w:rPr>
          <w:rFonts w:ascii="Arial" w:hAnsi="Arial" w:cs="Arial"/>
          <w:sz w:val="24"/>
          <w:szCs w:val="24"/>
        </w:rPr>
        <w:t>served a dual purpose of also</w:t>
      </w:r>
      <w:r w:rsidR="00DE3A01">
        <w:rPr>
          <w:rFonts w:ascii="Arial" w:hAnsi="Arial" w:cs="Arial"/>
          <w:sz w:val="24"/>
          <w:szCs w:val="24"/>
        </w:rPr>
        <w:t xml:space="preserve"> solving some of their soci</w:t>
      </w:r>
      <w:r w:rsidR="004E7E3A">
        <w:rPr>
          <w:rFonts w:ascii="Arial" w:hAnsi="Arial" w:cs="Arial"/>
          <w:sz w:val="24"/>
          <w:szCs w:val="24"/>
        </w:rPr>
        <w:t xml:space="preserve">etal obstacles. Tejano restaurant owners recognized their need for Anglo business, as Anglos </w:t>
      </w:r>
      <w:r w:rsidR="004B0563">
        <w:rPr>
          <w:rFonts w:ascii="Arial" w:hAnsi="Arial" w:cs="Arial"/>
          <w:sz w:val="24"/>
          <w:szCs w:val="24"/>
        </w:rPr>
        <w:t>held much of the region’s wealth at this time. The Tejano community also recognized that they could likely make more progress toward regaining political representation and ending some of the discrimination they faced if it worked to build relationships with members of the Anglo community.</w:t>
      </w:r>
      <w:r w:rsidR="009C5C7F">
        <w:rPr>
          <w:rStyle w:val="FootnoteReference"/>
          <w:rFonts w:ascii="Arial" w:hAnsi="Arial" w:cs="Arial"/>
          <w:sz w:val="24"/>
          <w:szCs w:val="24"/>
        </w:rPr>
        <w:footnoteReference w:id="25"/>
      </w:r>
      <w:r w:rsidR="000C3337">
        <w:rPr>
          <w:rFonts w:ascii="Arial" w:hAnsi="Arial" w:cs="Arial"/>
          <w:sz w:val="24"/>
          <w:szCs w:val="24"/>
        </w:rPr>
        <w:t xml:space="preserve"> They used food to address these problems. </w:t>
      </w:r>
      <w:r w:rsidR="00F05472">
        <w:rPr>
          <w:rFonts w:ascii="Arial" w:hAnsi="Arial" w:cs="Arial"/>
          <w:sz w:val="24"/>
          <w:szCs w:val="24"/>
        </w:rPr>
        <w:t xml:space="preserve">One approach was to reduce the level of spice in their dishes. </w:t>
      </w:r>
      <w:r w:rsidR="009C5C7F">
        <w:rPr>
          <w:rFonts w:ascii="Arial" w:hAnsi="Arial" w:cs="Arial"/>
          <w:sz w:val="24"/>
          <w:szCs w:val="24"/>
        </w:rPr>
        <w:t xml:space="preserve">Very few Anglo settlers could handle dishes prepared with spicy </w:t>
      </w:r>
      <w:proofErr w:type="spellStart"/>
      <w:r w:rsidR="009C5C7F" w:rsidRPr="009C5C7F">
        <w:rPr>
          <w:rFonts w:ascii="Arial" w:hAnsi="Arial" w:cs="Arial"/>
          <w:i/>
          <w:sz w:val="24"/>
          <w:szCs w:val="24"/>
        </w:rPr>
        <w:t>chiles</w:t>
      </w:r>
      <w:proofErr w:type="spellEnd"/>
      <w:r w:rsidR="009C5C7F">
        <w:rPr>
          <w:rFonts w:ascii="Arial" w:hAnsi="Arial" w:cs="Arial"/>
          <w:sz w:val="24"/>
          <w:szCs w:val="24"/>
        </w:rPr>
        <w:t xml:space="preserve">, so certain dishes </w:t>
      </w:r>
      <w:r w:rsidR="003F390D">
        <w:rPr>
          <w:rFonts w:ascii="Arial" w:hAnsi="Arial" w:cs="Arial"/>
          <w:sz w:val="24"/>
          <w:szCs w:val="24"/>
        </w:rPr>
        <w:t>underwent</w:t>
      </w:r>
      <w:r w:rsidR="009C5C7F">
        <w:rPr>
          <w:rFonts w:ascii="Arial" w:hAnsi="Arial" w:cs="Arial"/>
          <w:sz w:val="24"/>
          <w:szCs w:val="24"/>
        </w:rPr>
        <w:t xml:space="preserve"> a </w:t>
      </w:r>
      <w:r w:rsidR="00EA5317">
        <w:rPr>
          <w:rFonts w:ascii="Arial" w:hAnsi="Arial" w:cs="Arial"/>
          <w:sz w:val="24"/>
          <w:szCs w:val="24"/>
        </w:rPr>
        <w:t>substitution</w:t>
      </w:r>
      <w:r w:rsidR="009C5C7F">
        <w:rPr>
          <w:rFonts w:ascii="Arial" w:hAnsi="Arial" w:cs="Arial"/>
          <w:sz w:val="24"/>
          <w:szCs w:val="24"/>
        </w:rPr>
        <w:t xml:space="preserve"> </w:t>
      </w:r>
      <w:r w:rsidR="00AD2C21">
        <w:rPr>
          <w:rFonts w:ascii="Arial" w:hAnsi="Arial" w:cs="Arial"/>
          <w:sz w:val="24"/>
          <w:szCs w:val="24"/>
        </w:rPr>
        <w:t xml:space="preserve">process </w:t>
      </w:r>
      <w:r w:rsidR="009C5C7F">
        <w:rPr>
          <w:rFonts w:ascii="Arial" w:hAnsi="Arial" w:cs="Arial"/>
          <w:sz w:val="24"/>
          <w:szCs w:val="24"/>
        </w:rPr>
        <w:t xml:space="preserve">of </w:t>
      </w:r>
      <w:r w:rsidR="0013237F">
        <w:rPr>
          <w:rFonts w:ascii="Arial" w:hAnsi="Arial" w:cs="Arial"/>
          <w:sz w:val="24"/>
          <w:szCs w:val="24"/>
        </w:rPr>
        <w:t>replacing</w:t>
      </w:r>
      <w:r w:rsidR="00AD2C21">
        <w:rPr>
          <w:rFonts w:ascii="Arial" w:hAnsi="Arial" w:cs="Arial"/>
          <w:sz w:val="24"/>
          <w:szCs w:val="24"/>
        </w:rPr>
        <w:t xml:space="preserve"> </w:t>
      </w:r>
      <w:proofErr w:type="spellStart"/>
      <w:r w:rsidR="009C5C7F">
        <w:rPr>
          <w:rFonts w:ascii="Arial" w:hAnsi="Arial" w:cs="Arial"/>
          <w:i/>
          <w:sz w:val="24"/>
          <w:szCs w:val="24"/>
        </w:rPr>
        <w:t>chiles</w:t>
      </w:r>
      <w:proofErr w:type="spellEnd"/>
      <w:r w:rsidR="009C5C7F">
        <w:rPr>
          <w:rFonts w:ascii="Arial" w:hAnsi="Arial" w:cs="Arial"/>
          <w:sz w:val="24"/>
          <w:szCs w:val="24"/>
        </w:rPr>
        <w:t xml:space="preserve"> with chili powder.</w:t>
      </w:r>
      <w:r w:rsidR="009C5C7F">
        <w:rPr>
          <w:rStyle w:val="FootnoteReference"/>
          <w:rFonts w:ascii="Arial" w:hAnsi="Arial" w:cs="Arial"/>
          <w:sz w:val="24"/>
          <w:szCs w:val="24"/>
        </w:rPr>
        <w:footnoteReference w:id="26"/>
      </w:r>
      <w:r w:rsidR="009720FC">
        <w:rPr>
          <w:rFonts w:ascii="Arial" w:hAnsi="Arial" w:cs="Arial"/>
          <w:sz w:val="24"/>
          <w:szCs w:val="24"/>
        </w:rPr>
        <w:t xml:space="preserve"> </w:t>
      </w:r>
      <w:r w:rsidR="008F06BA">
        <w:rPr>
          <w:rFonts w:ascii="Arial" w:hAnsi="Arial" w:cs="Arial"/>
          <w:sz w:val="24"/>
          <w:szCs w:val="24"/>
        </w:rPr>
        <w:t xml:space="preserve">These dishes remained similar to their original state, yet became </w:t>
      </w:r>
      <w:r w:rsidR="008714BE">
        <w:rPr>
          <w:rFonts w:ascii="Arial" w:hAnsi="Arial" w:cs="Arial"/>
          <w:sz w:val="24"/>
          <w:szCs w:val="24"/>
        </w:rPr>
        <w:t>accessible</w:t>
      </w:r>
      <w:r w:rsidR="008F06BA">
        <w:rPr>
          <w:rFonts w:ascii="Arial" w:hAnsi="Arial" w:cs="Arial"/>
          <w:sz w:val="24"/>
          <w:szCs w:val="24"/>
        </w:rPr>
        <w:t xml:space="preserve"> for the first time to Anglo-Texans.</w:t>
      </w:r>
    </w:p>
    <w:p w:rsidR="00613120" w:rsidRPr="009C5C7F" w:rsidRDefault="00613120" w:rsidP="00613120">
      <w:pPr>
        <w:spacing w:line="480" w:lineRule="auto"/>
        <w:ind w:firstLine="720"/>
        <w:rPr>
          <w:rFonts w:ascii="Arial" w:hAnsi="Arial" w:cs="Arial"/>
          <w:sz w:val="24"/>
          <w:szCs w:val="24"/>
        </w:rPr>
      </w:pPr>
      <w:r>
        <w:rPr>
          <w:rFonts w:ascii="Arial" w:hAnsi="Arial" w:cs="Arial"/>
          <w:sz w:val="24"/>
          <w:szCs w:val="24"/>
        </w:rPr>
        <w:t>Ingredient replacement was not the only way Tex-Mex cuisine functioned to please both Tejano and Anglo p</w:t>
      </w:r>
      <w:r w:rsidR="006E64D4">
        <w:rPr>
          <w:rFonts w:ascii="Arial" w:hAnsi="Arial" w:cs="Arial"/>
          <w:sz w:val="24"/>
          <w:szCs w:val="24"/>
        </w:rPr>
        <w:t xml:space="preserve">references. </w:t>
      </w:r>
      <w:r>
        <w:rPr>
          <w:rFonts w:ascii="Arial" w:hAnsi="Arial" w:cs="Arial"/>
          <w:sz w:val="24"/>
          <w:szCs w:val="24"/>
        </w:rPr>
        <w:t>In the early 1900s, Tejano restaurant owners invented combination plates</w:t>
      </w:r>
      <w:r w:rsidR="003D5BCC">
        <w:rPr>
          <w:rFonts w:ascii="Arial" w:hAnsi="Arial" w:cs="Arial"/>
          <w:sz w:val="24"/>
          <w:szCs w:val="24"/>
        </w:rPr>
        <w:t>. Combination plates represented a revolution that affected not only the Tejano restaurant market but has taken over the entire U.S. food industry.</w:t>
      </w:r>
      <w:r w:rsidR="002469FE">
        <w:rPr>
          <w:rFonts w:ascii="Arial" w:hAnsi="Arial" w:cs="Arial"/>
          <w:sz w:val="24"/>
          <w:szCs w:val="24"/>
        </w:rPr>
        <w:t xml:space="preserve"> These dishes came numbered in the menu and were typically served topped with a sauce and with a side of beans and rice. This adaptation appealed to Anglo </w:t>
      </w:r>
      <w:r w:rsidR="002469FE">
        <w:rPr>
          <w:rFonts w:ascii="Arial" w:hAnsi="Arial" w:cs="Arial"/>
          <w:sz w:val="24"/>
          <w:szCs w:val="24"/>
        </w:rPr>
        <w:lastRenderedPageBreak/>
        <w:t xml:space="preserve">customers for two reasons. First, Anglo customers preferred sit-down meals rather than </w:t>
      </w:r>
      <w:r w:rsidR="00842DE2">
        <w:rPr>
          <w:rFonts w:ascii="Arial" w:hAnsi="Arial" w:cs="Arial"/>
          <w:sz w:val="24"/>
          <w:szCs w:val="24"/>
        </w:rPr>
        <w:t xml:space="preserve">the </w:t>
      </w:r>
      <w:r w:rsidR="002469FE">
        <w:rPr>
          <w:rFonts w:ascii="Arial" w:hAnsi="Arial" w:cs="Arial"/>
          <w:sz w:val="24"/>
          <w:szCs w:val="24"/>
        </w:rPr>
        <w:t xml:space="preserve">small, wrapped lunches that Tejanos typically ate for easy consumption </w:t>
      </w:r>
      <w:r w:rsidR="00587420">
        <w:rPr>
          <w:rFonts w:ascii="Arial" w:hAnsi="Arial" w:cs="Arial"/>
          <w:sz w:val="24"/>
          <w:szCs w:val="24"/>
        </w:rPr>
        <w:t>on</w:t>
      </w:r>
      <w:r w:rsidR="002469FE">
        <w:rPr>
          <w:rFonts w:ascii="Arial" w:hAnsi="Arial" w:cs="Arial"/>
          <w:sz w:val="24"/>
          <w:szCs w:val="24"/>
        </w:rPr>
        <w:t xml:space="preserve"> work break</w:t>
      </w:r>
      <w:r w:rsidR="00587420">
        <w:rPr>
          <w:rFonts w:ascii="Arial" w:hAnsi="Arial" w:cs="Arial"/>
          <w:sz w:val="24"/>
          <w:szCs w:val="24"/>
        </w:rPr>
        <w:t>s</w:t>
      </w:r>
      <w:r w:rsidR="002469FE">
        <w:rPr>
          <w:rFonts w:ascii="Arial" w:hAnsi="Arial" w:cs="Arial"/>
          <w:sz w:val="24"/>
          <w:szCs w:val="24"/>
        </w:rPr>
        <w:t>.</w:t>
      </w:r>
      <w:r w:rsidR="00D07DC3">
        <w:rPr>
          <w:rFonts w:ascii="Arial" w:hAnsi="Arial" w:cs="Arial"/>
          <w:sz w:val="24"/>
          <w:szCs w:val="24"/>
        </w:rPr>
        <w:t xml:space="preserve"> By designing menu items that featured a serving of the main dish combined with two sides, Tejano restaurateurs </w:t>
      </w:r>
      <w:r w:rsidR="00604038">
        <w:rPr>
          <w:rFonts w:ascii="Arial" w:hAnsi="Arial" w:cs="Arial"/>
          <w:sz w:val="24"/>
          <w:szCs w:val="24"/>
        </w:rPr>
        <w:t>were able to offer a more filling, sit-down meal</w:t>
      </w:r>
      <w:r w:rsidR="00D17CC8">
        <w:rPr>
          <w:rFonts w:ascii="Arial" w:hAnsi="Arial" w:cs="Arial"/>
          <w:sz w:val="24"/>
          <w:szCs w:val="24"/>
        </w:rPr>
        <w:t xml:space="preserve"> for their target market.</w:t>
      </w:r>
      <w:r w:rsidR="007A3185">
        <w:rPr>
          <w:rFonts w:ascii="Arial" w:hAnsi="Arial" w:cs="Arial"/>
          <w:sz w:val="24"/>
          <w:szCs w:val="24"/>
        </w:rPr>
        <w:t xml:space="preserve"> The second reason for the success of combination plates in attracting Anglo customers was that it simplified ordering. </w:t>
      </w:r>
      <w:r w:rsidR="00902FF9">
        <w:rPr>
          <w:rFonts w:ascii="Arial" w:hAnsi="Arial" w:cs="Arial"/>
          <w:sz w:val="24"/>
          <w:szCs w:val="24"/>
        </w:rPr>
        <w:t xml:space="preserve">Very few Anglo-Texans </w:t>
      </w:r>
      <w:r w:rsidR="007D791A">
        <w:rPr>
          <w:rFonts w:ascii="Arial" w:hAnsi="Arial" w:cs="Arial"/>
          <w:sz w:val="24"/>
          <w:szCs w:val="24"/>
        </w:rPr>
        <w:t>spoke or read Spanish</w:t>
      </w:r>
      <w:r w:rsidR="000F22E0">
        <w:rPr>
          <w:rFonts w:ascii="Arial" w:hAnsi="Arial" w:cs="Arial"/>
          <w:sz w:val="24"/>
          <w:szCs w:val="24"/>
        </w:rPr>
        <w:t>, which made stating a number to place an order the preferred option over stumbling over the pronunciation of dishes in Spanish.</w:t>
      </w:r>
      <w:r w:rsidR="00D82BF5">
        <w:rPr>
          <w:rStyle w:val="FootnoteReference"/>
          <w:rFonts w:ascii="Arial" w:hAnsi="Arial" w:cs="Arial"/>
          <w:sz w:val="24"/>
          <w:szCs w:val="24"/>
        </w:rPr>
        <w:footnoteReference w:id="27"/>
      </w:r>
    </w:p>
    <w:p w:rsidR="004B30E5" w:rsidRDefault="000C3337" w:rsidP="00F05472">
      <w:pPr>
        <w:spacing w:line="480" w:lineRule="auto"/>
        <w:ind w:firstLine="720"/>
        <w:rPr>
          <w:rFonts w:ascii="Arial" w:hAnsi="Arial" w:cs="Arial"/>
          <w:sz w:val="24"/>
          <w:szCs w:val="24"/>
        </w:rPr>
      </w:pPr>
      <w:r>
        <w:rPr>
          <w:rFonts w:ascii="Arial" w:hAnsi="Arial" w:cs="Arial"/>
          <w:sz w:val="24"/>
          <w:szCs w:val="24"/>
        </w:rPr>
        <w:t xml:space="preserve">By </w:t>
      </w:r>
      <w:r w:rsidR="00395602">
        <w:rPr>
          <w:rFonts w:ascii="Arial" w:hAnsi="Arial" w:cs="Arial"/>
          <w:sz w:val="24"/>
          <w:szCs w:val="24"/>
        </w:rPr>
        <w:t>modifying the food they served in restaurants</w:t>
      </w:r>
      <w:r w:rsidR="006A645A">
        <w:rPr>
          <w:rFonts w:ascii="Arial" w:hAnsi="Arial" w:cs="Arial"/>
          <w:sz w:val="24"/>
          <w:szCs w:val="24"/>
        </w:rPr>
        <w:t xml:space="preserve"> and the manner in which they presented the food</w:t>
      </w:r>
      <w:r w:rsidR="00395602">
        <w:rPr>
          <w:rFonts w:ascii="Arial" w:hAnsi="Arial" w:cs="Arial"/>
          <w:sz w:val="24"/>
          <w:szCs w:val="24"/>
        </w:rPr>
        <w:t>, Tejano restaurant owners not only were able to improve their economic situations by attracting more customers, but they also opened up doors to improved Tejano-Anglo relations</w:t>
      </w:r>
      <w:r w:rsidR="007A04FC">
        <w:rPr>
          <w:rFonts w:ascii="Arial" w:hAnsi="Arial" w:cs="Arial"/>
          <w:sz w:val="24"/>
          <w:szCs w:val="24"/>
        </w:rPr>
        <w:t xml:space="preserve"> in the community.</w:t>
      </w:r>
      <w:r w:rsidR="004306A4">
        <w:rPr>
          <w:rFonts w:ascii="Arial" w:hAnsi="Arial" w:cs="Arial"/>
          <w:sz w:val="24"/>
          <w:szCs w:val="24"/>
        </w:rPr>
        <w:t xml:space="preserve"> </w:t>
      </w:r>
      <w:r w:rsidR="00E70938">
        <w:rPr>
          <w:rFonts w:ascii="Arial" w:hAnsi="Arial" w:cs="Arial"/>
          <w:sz w:val="24"/>
          <w:szCs w:val="24"/>
        </w:rPr>
        <w:t>Tejanos</w:t>
      </w:r>
      <w:r w:rsidR="00357BEE">
        <w:rPr>
          <w:rFonts w:ascii="Arial" w:hAnsi="Arial" w:cs="Arial"/>
          <w:sz w:val="24"/>
          <w:szCs w:val="24"/>
        </w:rPr>
        <w:t xml:space="preserve"> </w:t>
      </w:r>
      <w:r w:rsidR="001A0DD2">
        <w:rPr>
          <w:rFonts w:ascii="Arial" w:hAnsi="Arial" w:cs="Arial"/>
          <w:sz w:val="24"/>
          <w:szCs w:val="24"/>
        </w:rPr>
        <w:t xml:space="preserve">avoided assimilation by developing creative solutions to the obstacles blocking them from attracting Anglo-Texan customers in their restaurants. By combining tradition with Anglo preferences, </w:t>
      </w:r>
      <w:r w:rsidR="0012470F">
        <w:rPr>
          <w:rFonts w:ascii="Arial" w:hAnsi="Arial" w:cs="Arial"/>
          <w:sz w:val="24"/>
          <w:szCs w:val="24"/>
        </w:rPr>
        <w:t>Tejanos achieved incredible results in the relationships they developed with non-Tejano Texans. Tex-Mex food, as it evolved under the hand of Tejanos</w:t>
      </w:r>
      <w:r w:rsidR="00205116">
        <w:rPr>
          <w:rFonts w:ascii="Arial" w:hAnsi="Arial" w:cs="Arial"/>
          <w:sz w:val="24"/>
          <w:szCs w:val="24"/>
        </w:rPr>
        <w:t>,</w:t>
      </w:r>
      <w:r w:rsidR="008A0FFE">
        <w:rPr>
          <w:rFonts w:ascii="Arial" w:hAnsi="Arial" w:cs="Arial"/>
          <w:sz w:val="24"/>
          <w:szCs w:val="24"/>
        </w:rPr>
        <w:t xml:space="preserve"> has become </w:t>
      </w:r>
      <w:r w:rsidR="00AA0ED5">
        <w:rPr>
          <w:rFonts w:ascii="Arial" w:hAnsi="Arial" w:cs="Arial"/>
          <w:sz w:val="24"/>
          <w:szCs w:val="24"/>
        </w:rPr>
        <w:t>representative of Texas as a whole. The common ground Tejanos found with Anglos in regard to cuisine has created a sense of unity among</w:t>
      </w:r>
      <w:r w:rsidR="00145D4D">
        <w:rPr>
          <w:rFonts w:ascii="Arial" w:hAnsi="Arial" w:cs="Arial"/>
          <w:sz w:val="24"/>
          <w:szCs w:val="24"/>
        </w:rPr>
        <w:t xml:space="preserve"> all Texans</w:t>
      </w:r>
      <w:r w:rsidR="00460E23">
        <w:rPr>
          <w:rFonts w:ascii="Arial" w:hAnsi="Arial" w:cs="Arial"/>
          <w:sz w:val="24"/>
          <w:szCs w:val="24"/>
        </w:rPr>
        <w:t>, helping to improve social equality across all ethnicities.</w:t>
      </w:r>
      <w:r w:rsidR="007B27A8">
        <w:rPr>
          <w:rStyle w:val="FootnoteReference"/>
          <w:rFonts w:ascii="Arial" w:hAnsi="Arial" w:cs="Arial"/>
          <w:sz w:val="24"/>
          <w:szCs w:val="24"/>
        </w:rPr>
        <w:footnoteReference w:id="28"/>
      </w:r>
    </w:p>
    <w:p w:rsidR="0085330F" w:rsidRDefault="00B077AF" w:rsidP="00F05472">
      <w:pPr>
        <w:spacing w:line="480" w:lineRule="auto"/>
        <w:ind w:firstLine="720"/>
        <w:rPr>
          <w:rFonts w:ascii="Arial" w:hAnsi="Arial" w:cs="Arial"/>
          <w:sz w:val="24"/>
          <w:szCs w:val="24"/>
        </w:rPr>
      </w:pPr>
      <w:r>
        <w:rPr>
          <w:rFonts w:ascii="Arial" w:hAnsi="Arial" w:cs="Arial"/>
          <w:sz w:val="24"/>
          <w:szCs w:val="24"/>
        </w:rPr>
        <w:lastRenderedPageBreak/>
        <w:t xml:space="preserve">Tejano cuisine has contributed to solving more current challenges facing the Tejano community, as well. </w:t>
      </w:r>
      <w:r w:rsidR="003556D7">
        <w:rPr>
          <w:rFonts w:ascii="Arial" w:hAnsi="Arial" w:cs="Arial"/>
          <w:sz w:val="24"/>
          <w:szCs w:val="24"/>
        </w:rPr>
        <w:t xml:space="preserve">Although Tejanos have fought to maintain their cultural identity and resist assimilation, </w:t>
      </w:r>
      <w:r w:rsidR="00E17AB1">
        <w:rPr>
          <w:rFonts w:ascii="Arial" w:hAnsi="Arial" w:cs="Arial"/>
          <w:sz w:val="24"/>
          <w:szCs w:val="24"/>
        </w:rPr>
        <w:t xml:space="preserve">maintaining </w:t>
      </w:r>
      <w:r w:rsidR="003556D7">
        <w:rPr>
          <w:rFonts w:ascii="Arial" w:hAnsi="Arial" w:cs="Arial"/>
          <w:sz w:val="24"/>
          <w:szCs w:val="24"/>
        </w:rPr>
        <w:t>this goal requires deliberate effort on the parts of Tejanos, particularly the older generations.</w:t>
      </w:r>
      <w:r w:rsidR="007D6E92">
        <w:rPr>
          <w:rStyle w:val="FootnoteReference"/>
          <w:rFonts w:ascii="Arial" w:hAnsi="Arial" w:cs="Arial"/>
          <w:sz w:val="24"/>
          <w:szCs w:val="24"/>
        </w:rPr>
        <w:footnoteReference w:id="29"/>
      </w:r>
      <w:r w:rsidR="0071160C">
        <w:rPr>
          <w:rFonts w:ascii="Arial" w:hAnsi="Arial" w:cs="Arial"/>
          <w:sz w:val="24"/>
          <w:szCs w:val="24"/>
        </w:rPr>
        <w:t xml:space="preserve"> According to many Tejanos, lack of education about Tejano history and culture is the greatest issue facing Tejanos in recent decades. One of the most significant ways Tejanos are using food to</w:t>
      </w:r>
      <w:r w:rsidR="00AB778E">
        <w:rPr>
          <w:rFonts w:ascii="Arial" w:hAnsi="Arial" w:cs="Arial"/>
          <w:sz w:val="24"/>
          <w:szCs w:val="24"/>
        </w:rPr>
        <w:t xml:space="preserve"> address this issue is with food festivals. These festivals not only liberate Tejanos to celebrate their culture, but they also function to develop cooperative efforts </w:t>
      </w:r>
      <w:r w:rsidR="00912C69">
        <w:rPr>
          <w:rFonts w:ascii="Arial" w:hAnsi="Arial" w:cs="Arial"/>
          <w:sz w:val="24"/>
          <w:szCs w:val="24"/>
        </w:rPr>
        <w:t>with non-Tejanos directed toward collaboratively solving some of the problems facing Tejanos</w:t>
      </w:r>
      <w:r w:rsidR="00150AE8">
        <w:rPr>
          <w:rFonts w:ascii="Arial" w:hAnsi="Arial" w:cs="Arial"/>
          <w:sz w:val="24"/>
          <w:szCs w:val="24"/>
        </w:rPr>
        <w:t>.</w:t>
      </w:r>
    </w:p>
    <w:p w:rsidR="000653EC" w:rsidRDefault="006B183C" w:rsidP="00FA53D0">
      <w:pPr>
        <w:spacing w:line="480" w:lineRule="auto"/>
        <w:ind w:firstLine="720"/>
        <w:rPr>
          <w:rFonts w:ascii="Arial" w:hAnsi="Arial" w:cs="Arial"/>
          <w:sz w:val="24"/>
          <w:szCs w:val="24"/>
        </w:rPr>
      </w:pPr>
      <w:r>
        <w:rPr>
          <w:rFonts w:ascii="Arial" w:hAnsi="Arial" w:cs="Arial"/>
          <w:sz w:val="24"/>
          <w:szCs w:val="24"/>
        </w:rPr>
        <w:t xml:space="preserve">One such festival, known as </w:t>
      </w:r>
      <w:proofErr w:type="spellStart"/>
      <w:r>
        <w:rPr>
          <w:rFonts w:ascii="Arial" w:hAnsi="Arial" w:cs="Arial"/>
          <w:i/>
          <w:sz w:val="24"/>
          <w:szCs w:val="24"/>
        </w:rPr>
        <w:t>Menudoso</w:t>
      </w:r>
      <w:proofErr w:type="spellEnd"/>
      <w:r w:rsidR="000041F7">
        <w:rPr>
          <w:rFonts w:ascii="Arial" w:hAnsi="Arial" w:cs="Arial"/>
          <w:i/>
          <w:sz w:val="24"/>
          <w:szCs w:val="24"/>
        </w:rPr>
        <w:t>,</w:t>
      </w:r>
      <w:r>
        <w:rPr>
          <w:rFonts w:ascii="Arial" w:hAnsi="Arial" w:cs="Arial"/>
          <w:sz w:val="24"/>
          <w:szCs w:val="24"/>
        </w:rPr>
        <w:t xml:space="preserve"> is held in West Texas. </w:t>
      </w:r>
      <w:proofErr w:type="spellStart"/>
      <w:r>
        <w:rPr>
          <w:rFonts w:ascii="Arial" w:hAnsi="Arial" w:cs="Arial"/>
          <w:i/>
          <w:sz w:val="24"/>
          <w:szCs w:val="24"/>
        </w:rPr>
        <w:t>Menudoso</w:t>
      </w:r>
      <w:proofErr w:type="spellEnd"/>
      <w:r>
        <w:rPr>
          <w:rFonts w:ascii="Arial" w:hAnsi="Arial" w:cs="Arial"/>
          <w:sz w:val="24"/>
          <w:szCs w:val="24"/>
        </w:rPr>
        <w:t xml:space="preserve"> is an event that celebrates the Tejano and Mexican dish called </w:t>
      </w:r>
      <w:proofErr w:type="spellStart"/>
      <w:r>
        <w:rPr>
          <w:rFonts w:ascii="Arial" w:hAnsi="Arial" w:cs="Arial"/>
          <w:i/>
          <w:sz w:val="24"/>
          <w:szCs w:val="24"/>
        </w:rPr>
        <w:t>menudo</w:t>
      </w:r>
      <w:proofErr w:type="spellEnd"/>
      <w:r w:rsidR="00F50378">
        <w:rPr>
          <w:rFonts w:ascii="Arial" w:hAnsi="Arial" w:cs="Arial"/>
          <w:sz w:val="24"/>
          <w:szCs w:val="24"/>
        </w:rPr>
        <w:t>.</w:t>
      </w:r>
      <w:r>
        <w:rPr>
          <w:rStyle w:val="FootnoteReference"/>
          <w:rFonts w:ascii="Arial" w:hAnsi="Arial" w:cs="Arial"/>
          <w:sz w:val="24"/>
          <w:szCs w:val="24"/>
        </w:rPr>
        <w:footnoteReference w:id="30"/>
      </w:r>
      <w:r w:rsidR="00C426AF">
        <w:rPr>
          <w:rFonts w:ascii="Arial" w:hAnsi="Arial" w:cs="Arial"/>
          <w:sz w:val="24"/>
          <w:szCs w:val="24"/>
        </w:rPr>
        <w:t xml:space="preserve"> At this festival, individuals and restaurants compete in a </w:t>
      </w:r>
      <w:proofErr w:type="spellStart"/>
      <w:r w:rsidR="00C426AF">
        <w:rPr>
          <w:rFonts w:ascii="Arial" w:hAnsi="Arial" w:cs="Arial"/>
          <w:i/>
          <w:sz w:val="24"/>
          <w:szCs w:val="24"/>
        </w:rPr>
        <w:t>menudo</w:t>
      </w:r>
      <w:proofErr w:type="spellEnd"/>
      <w:r w:rsidR="00C426AF">
        <w:rPr>
          <w:rFonts w:ascii="Arial" w:hAnsi="Arial" w:cs="Arial"/>
          <w:sz w:val="24"/>
          <w:szCs w:val="24"/>
        </w:rPr>
        <w:t xml:space="preserve"> cook-off, and events are organized to immerse attendants into Tejano culture, ranging from culinary experiences to folk dancing and traditional music.</w:t>
      </w:r>
      <w:r w:rsidR="00CF340E">
        <w:rPr>
          <w:rFonts w:ascii="Arial" w:hAnsi="Arial" w:cs="Arial"/>
          <w:sz w:val="24"/>
          <w:szCs w:val="24"/>
        </w:rPr>
        <w:t xml:space="preserve"> Regardless of who cooks the best pot of </w:t>
      </w:r>
      <w:proofErr w:type="spellStart"/>
      <w:r w:rsidR="00CF340E">
        <w:rPr>
          <w:rFonts w:ascii="Arial" w:hAnsi="Arial" w:cs="Arial"/>
          <w:i/>
          <w:sz w:val="24"/>
          <w:szCs w:val="24"/>
        </w:rPr>
        <w:t>menudo</w:t>
      </w:r>
      <w:proofErr w:type="spellEnd"/>
      <w:r w:rsidR="00CF340E">
        <w:rPr>
          <w:rFonts w:ascii="Arial" w:hAnsi="Arial" w:cs="Arial"/>
          <w:sz w:val="24"/>
          <w:szCs w:val="24"/>
        </w:rPr>
        <w:t xml:space="preserve"> at this festival, everyone benefits from attending, as the experience allows for increased understanding of Tejano culture by attendees from different backgrounds, making </w:t>
      </w:r>
      <w:r w:rsidR="00350A52">
        <w:rPr>
          <w:rFonts w:ascii="Arial" w:hAnsi="Arial" w:cs="Arial"/>
          <w:sz w:val="24"/>
          <w:szCs w:val="24"/>
        </w:rPr>
        <w:t xml:space="preserve">small but important </w:t>
      </w:r>
      <w:r w:rsidR="00CF340E">
        <w:rPr>
          <w:rFonts w:ascii="Arial" w:hAnsi="Arial" w:cs="Arial"/>
          <w:sz w:val="24"/>
          <w:szCs w:val="24"/>
        </w:rPr>
        <w:t>progress toward overcoming the challenges facing Tejanos.</w:t>
      </w:r>
      <w:r w:rsidR="006E614E">
        <w:rPr>
          <w:rStyle w:val="FootnoteReference"/>
          <w:rFonts w:ascii="Arial" w:hAnsi="Arial" w:cs="Arial"/>
          <w:sz w:val="24"/>
          <w:szCs w:val="24"/>
        </w:rPr>
        <w:footnoteReference w:id="31"/>
      </w:r>
      <w:r w:rsidR="000653EC">
        <w:rPr>
          <w:rFonts w:ascii="Arial" w:hAnsi="Arial" w:cs="Arial"/>
          <w:sz w:val="24"/>
          <w:szCs w:val="24"/>
        </w:rPr>
        <w:t xml:space="preserve"> </w:t>
      </w:r>
      <w:r w:rsidR="00FA53D0">
        <w:rPr>
          <w:rFonts w:ascii="Arial" w:hAnsi="Arial" w:cs="Arial"/>
          <w:sz w:val="24"/>
          <w:szCs w:val="24"/>
        </w:rPr>
        <w:t>After all, e</w:t>
      </w:r>
      <w:r w:rsidR="005A61FC">
        <w:rPr>
          <w:rFonts w:ascii="Arial" w:hAnsi="Arial" w:cs="Arial"/>
          <w:sz w:val="24"/>
          <w:szCs w:val="24"/>
        </w:rPr>
        <w:t>ducating both Tejanos and non-Tejanos about Tejano culture and history is a critical factor in allowing Tejanos to develop and maintain a clear sense of identity and pride as individuals and as a community.</w:t>
      </w:r>
      <w:r w:rsidR="005A61FC">
        <w:rPr>
          <w:rStyle w:val="FootnoteReference"/>
          <w:rFonts w:ascii="Arial" w:hAnsi="Arial" w:cs="Arial"/>
          <w:sz w:val="24"/>
          <w:szCs w:val="24"/>
        </w:rPr>
        <w:footnoteReference w:id="32"/>
      </w:r>
      <w:r w:rsidR="008342CB">
        <w:rPr>
          <w:rFonts w:ascii="Arial" w:hAnsi="Arial" w:cs="Arial"/>
          <w:sz w:val="24"/>
          <w:szCs w:val="24"/>
        </w:rPr>
        <w:t xml:space="preserve"> </w:t>
      </w:r>
    </w:p>
    <w:p w:rsidR="00FE5D9C" w:rsidRDefault="00FE5D9C" w:rsidP="00FA53D0">
      <w:pPr>
        <w:spacing w:line="480" w:lineRule="auto"/>
        <w:ind w:firstLine="720"/>
        <w:rPr>
          <w:rFonts w:ascii="Arial" w:hAnsi="Arial" w:cs="Arial"/>
          <w:sz w:val="24"/>
          <w:szCs w:val="24"/>
        </w:rPr>
      </w:pPr>
      <w:r>
        <w:rPr>
          <w:rFonts w:ascii="Arial" w:hAnsi="Arial" w:cs="Arial"/>
          <w:sz w:val="24"/>
          <w:szCs w:val="24"/>
        </w:rPr>
        <w:lastRenderedPageBreak/>
        <w:t xml:space="preserve">Increasing awareness about Tejano culture among Anglo-Americans can have a significant impact on relationships between these two groups. </w:t>
      </w:r>
      <w:r w:rsidR="0092361C">
        <w:rPr>
          <w:rFonts w:ascii="Arial" w:hAnsi="Arial" w:cs="Arial"/>
          <w:sz w:val="24"/>
          <w:szCs w:val="24"/>
        </w:rPr>
        <w:t xml:space="preserve">Many people outside of Texas have never even heard the term </w:t>
      </w:r>
      <w:proofErr w:type="gramStart"/>
      <w:r w:rsidR="0092361C">
        <w:rPr>
          <w:rFonts w:ascii="Arial" w:hAnsi="Arial" w:cs="Arial"/>
          <w:sz w:val="24"/>
          <w:szCs w:val="24"/>
        </w:rPr>
        <w:t>Tejano,</w:t>
      </w:r>
      <w:proofErr w:type="gramEnd"/>
      <w:r w:rsidR="0092361C">
        <w:rPr>
          <w:rFonts w:ascii="Arial" w:hAnsi="Arial" w:cs="Arial"/>
          <w:sz w:val="24"/>
          <w:szCs w:val="24"/>
        </w:rPr>
        <w:t xml:space="preserve"> much less have an understanding of its culture and identity. In an interview, Maria Martinez described the damaging effects </w:t>
      </w:r>
      <w:r w:rsidR="006B4AE7">
        <w:rPr>
          <w:rFonts w:ascii="Arial" w:hAnsi="Arial" w:cs="Arial"/>
          <w:sz w:val="24"/>
          <w:szCs w:val="24"/>
        </w:rPr>
        <w:t>of living in</w:t>
      </w:r>
      <w:r w:rsidR="0092361C">
        <w:rPr>
          <w:rFonts w:ascii="Arial" w:hAnsi="Arial" w:cs="Arial"/>
          <w:sz w:val="24"/>
          <w:szCs w:val="24"/>
        </w:rPr>
        <w:t xml:space="preserve"> </w:t>
      </w:r>
      <w:r w:rsidR="0027574E">
        <w:rPr>
          <w:rFonts w:ascii="Arial" w:hAnsi="Arial" w:cs="Arial"/>
          <w:sz w:val="24"/>
          <w:szCs w:val="24"/>
        </w:rPr>
        <w:t xml:space="preserve">a dominant </w:t>
      </w:r>
      <w:r w:rsidR="006C287A">
        <w:rPr>
          <w:rFonts w:ascii="Arial" w:hAnsi="Arial" w:cs="Arial"/>
          <w:sz w:val="24"/>
          <w:szCs w:val="24"/>
        </w:rPr>
        <w:t>society</w:t>
      </w:r>
      <w:r w:rsidR="0027574E">
        <w:rPr>
          <w:rFonts w:ascii="Arial" w:hAnsi="Arial" w:cs="Arial"/>
          <w:sz w:val="24"/>
          <w:szCs w:val="24"/>
        </w:rPr>
        <w:t xml:space="preserve"> that is ignorant of </w:t>
      </w:r>
      <w:r w:rsidR="006C287A">
        <w:rPr>
          <w:rFonts w:ascii="Arial" w:hAnsi="Arial" w:cs="Arial"/>
          <w:sz w:val="24"/>
          <w:szCs w:val="24"/>
        </w:rPr>
        <w:t>the cultural groups within it.</w:t>
      </w:r>
      <w:r w:rsidR="00E71D05">
        <w:rPr>
          <w:rFonts w:ascii="Arial" w:hAnsi="Arial" w:cs="Arial"/>
          <w:sz w:val="24"/>
          <w:szCs w:val="24"/>
        </w:rPr>
        <w:t xml:space="preserve"> As she spoke, she drew a newspaper article dated in 1971 out from a stack of photographs. Studying the article while shaking her head, Martinez explained that the </w:t>
      </w:r>
      <w:r w:rsidR="006B0860">
        <w:rPr>
          <w:rFonts w:ascii="Arial" w:hAnsi="Arial" w:cs="Arial"/>
          <w:sz w:val="24"/>
          <w:szCs w:val="24"/>
        </w:rPr>
        <w:t>newspaper reporters had taken her young brother’s picture for their article on Mexican-Americans without permission, captioning his face, “</w:t>
      </w:r>
      <w:r w:rsidR="00EC4D76">
        <w:rPr>
          <w:rFonts w:ascii="Arial" w:hAnsi="Arial" w:cs="Arial"/>
          <w:sz w:val="24"/>
          <w:szCs w:val="24"/>
        </w:rPr>
        <w:t>A young Mexican boy looks out on his world.”</w:t>
      </w:r>
      <w:r w:rsidR="002F10F5">
        <w:rPr>
          <w:rFonts w:ascii="Arial" w:hAnsi="Arial" w:cs="Arial"/>
          <w:sz w:val="24"/>
          <w:szCs w:val="24"/>
        </w:rPr>
        <w:t xml:space="preserve"> Martinez recalled the anger she felt when the article was published in their local paper</w:t>
      </w:r>
      <w:r w:rsidR="00C005D4">
        <w:rPr>
          <w:rFonts w:ascii="Arial" w:hAnsi="Arial" w:cs="Arial"/>
          <w:sz w:val="24"/>
          <w:szCs w:val="24"/>
        </w:rPr>
        <w:t xml:space="preserve">; while not written to be deliberately offensive, </w:t>
      </w:r>
      <w:r w:rsidR="00BC7CE7">
        <w:rPr>
          <w:rFonts w:ascii="Arial" w:hAnsi="Arial" w:cs="Arial"/>
          <w:sz w:val="24"/>
          <w:szCs w:val="24"/>
        </w:rPr>
        <w:t>the article provided a highly generalized account of an increase of Mexican-Americans moving to Chicago and presented the information without a remotely clear understanding of its subjects and their lives.</w:t>
      </w:r>
      <w:r w:rsidR="000F677E">
        <w:rPr>
          <w:rStyle w:val="FootnoteReference"/>
          <w:rFonts w:ascii="Arial" w:hAnsi="Arial" w:cs="Arial"/>
          <w:sz w:val="24"/>
          <w:szCs w:val="24"/>
        </w:rPr>
        <w:footnoteReference w:id="33"/>
      </w:r>
    </w:p>
    <w:p w:rsidR="00E27ABE" w:rsidRDefault="00E27ABE" w:rsidP="00E27ABE">
      <w:pPr>
        <w:spacing w:line="480" w:lineRule="auto"/>
        <w:ind w:firstLine="720"/>
        <w:rPr>
          <w:rFonts w:ascii="Arial" w:hAnsi="Arial" w:cs="Arial"/>
          <w:sz w:val="24"/>
          <w:szCs w:val="24"/>
        </w:rPr>
      </w:pPr>
      <w:r>
        <w:rPr>
          <w:rFonts w:ascii="Arial" w:hAnsi="Arial" w:cs="Arial"/>
          <w:sz w:val="24"/>
          <w:szCs w:val="24"/>
        </w:rPr>
        <w:t>Through these efforts to welcome Anglo influence and presence into their culture, Tejanos have been able to retain the most significant traits of their cuisine, as well as overcome challenges facing them socially and economically.</w:t>
      </w:r>
    </w:p>
    <w:p w:rsidR="00E27ABE" w:rsidRDefault="00E27ABE" w:rsidP="00FA53D0">
      <w:pPr>
        <w:spacing w:line="480" w:lineRule="auto"/>
        <w:ind w:firstLine="720"/>
        <w:rPr>
          <w:rFonts w:ascii="Arial" w:hAnsi="Arial" w:cs="Arial"/>
          <w:sz w:val="24"/>
          <w:szCs w:val="24"/>
        </w:rPr>
      </w:pPr>
    </w:p>
    <w:p w:rsidR="00E27ABE" w:rsidRDefault="00E27ABE" w:rsidP="00FA53D0">
      <w:pPr>
        <w:spacing w:line="480" w:lineRule="auto"/>
        <w:ind w:firstLine="720"/>
        <w:rPr>
          <w:rFonts w:ascii="Arial" w:hAnsi="Arial" w:cs="Arial"/>
          <w:sz w:val="24"/>
          <w:szCs w:val="24"/>
        </w:rPr>
      </w:pPr>
    </w:p>
    <w:p w:rsidR="00E27ABE" w:rsidRDefault="00E27ABE" w:rsidP="00FA53D0">
      <w:pPr>
        <w:spacing w:line="480" w:lineRule="auto"/>
        <w:ind w:firstLine="720"/>
        <w:rPr>
          <w:rFonts w:ascii="Arial" w:hAnsi="Arial" w:cs="Arial"/>
          <w:sz w:val="24"/>
          <w:szCs w:val="24"/>
        </w:rPr>
      </w:pPr>
    </w:p>
    <w:p w:rsidR="00E27ABE" w:rsidRDefault="00E27ABE" w:rsidP="00FA53D0">
      <w:pPr>
        <w:spacing w:line="480" w:lineRule="auto"/>
        <w:ind w:firstLine="720"/>
        <w:rPr>
          <w:rFonts w:ascii="Arial" w:hAnsi="Arial" w:cs="Arial"/>
          <w:sz w:val="24"/>
          <w:szCs w:val="24"/>
        </w:rPr>
      </w:pPr>
    </w:p>
    <w:p w:rsidR="00E27ABE" w:rsidRDefault="00E27ABE" w:rsidP="00FA53D0">
      <w:pPr>
        <w:spacing w:line="480" w:lineRule="auto"/>
        <w:ind w:firstLine="720"/>
        <w:rPr>
          <w:rFonts w:ascii="Arial" w:hAnsi="Arial" w:cs="Arial"/>
          <w:sz w:val="24"/>
          <w:szCs w:val="24"/>
        </w:rPr>
      </w:pPr>
      <w:r>
        <w:rPr>
          <w:rFonts w:ascii="Arial" w:hAnsi="Arial" w:cs="Arial"/>
          <w:noProof/>
          <w:sz w:val="24"/>
          <w:szCs w:val="24"/>
        </w:rPr>
        <w:lastRenderedPageBreak/>
        <w:drawing>
          <wp:anchor distT="0" distB="0" distL="114300" distR="114300" simplePos="0" relativeHeight="251659264" behindDoc="0" locked="0" layoutInCell="1" allowOverlap="1">
            <wp:simplePos x="0" y="0"/>
            <wp:positionH relativeFrom="column">
              <wp:posOffset>257175</wp:posOffset>
            </wp:positionH>
            <wp:positionV relativeFrom="paragraph">
              <wp:posOffset>381000</wp:posOffset>
            </wp:positionV>
            <wp:extent cx="5229225" cy="3686175"/>
            <wp:effectExtent l="19050" t="0" r="9525" b="0"/>
            <wp:wrapSquare wrapText="bothSides"/>
            <wp:docPr id="2" name="Picture 1" descr="IMG-20131109-000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31109-00086.jpg"/>
                    <pic:cNvPicPr/>
                  </pic:nvPicPr>
                  <pic:blipFill>
                    <a:blip r:embed="rId8" cstate="print"/>
                    <a:srcRect l="12019" b="17308"/>
                    <a:stretch>
                      <a:fillRect/>
                    </a:stretch>
                  </pic:blipFill>
                  <pic:spPr>
                    <a:xfrm>
                      <a:off x="0" y="0"/>
                      <a:ext cx="5229225" cy="3686175"/>
                    </a:xfrm>
                    <a:prstGeom prst="rect">
                      <a:avLst/>
                    </a:prstGeom>
                  </pic:spPr>
                </pic:pic>
              </a:graphicData>
            </a:graphic>
          </wp:anchor>
        </w:drawing>
      </w:r>
    </w:p>
    <w:p w:rsidR="00E27ABE" w:rsidRDefault="00E27ABE" w:rsidP="00FA53D0">
      <w:pPr>
        <w:spacing w:line="480" w:lineRule="auto"/>
        <w:ind w:firstLine="720"/>
        <w:rPr>
          <w:rFonts w:ascii="Arial" w:hAnsi="Arial" w:cs="Arial"/>
          <w:sz w:val="24"/>
          <w:szCs w:val="24"/>
        </w:rPr>
      </w:pPr>
    </w:p>
    <w:p w:rsidR="00E27ABE" w:rsidRDefault="00E27ABE" w:rsidP="00FA53D0">
      <w:pPr>
        <w:spacing w:line="480" w:lineRule="auto"/>
        <w:ind w:firstLine="720"/>
        <w:rPr>
          <w:rFonts w:ascii="Arial" w:hAnsi="Arial" w:cs="Arial"/>
          <w:sz w:val="24"/>
          <w:szCs w:val="24"/>
        </w:rPr>
      </w:pPr>
    </w:p>
    <w:p w:rsidR="00E27ABE" w:rsidRDefault="00E27ABE" w:rsidP="00FA53D0">
      <w:pPr>
        <w:spacing w:line="480" w:lineRule="auto"/>
        <w:ind w:firstLine="720"/>
        <w:rPr>
          <w:rFonts w:ascii="Arial" w:hAnsi="Arial" w:cs="Arial"/>
          <w:sz w:val="24"/>
          <w:szCs w:val="24"/>
        </w:rPr>
      </w:pPr>
    </w:p>
    <w:p w:rsidR="00E27ABE" w:rsidRDefault="00E27ABE" w:rsidP="00FA53D0">
      <w:pPr>
        <w:spacing w:line="480" w:lineRule="auto"/>
        <w:ind w:firstLine="720"/>
        <w:rPr>
          <w:rFonts w:ascii="Arial" w:hAnsi="Arial" w:cs="Arial"/>
          <w:sz w:val="24"/>
          <w:szCs w:val="24"/>
        </w:rPr>
      </w:pPr>
    </w:p>
    <w:p w:rsidR="00E27ABE" w:rsidRDefault="00E27ABE" w:rsidP="00FA53D0">
      <w:pPr>
        <w:spacing w:line="480" w:lineRule="auto"/>
        <w:ind w:firstLine="720"/>
        <w:rPr>
          <w:rFonts w:ascii="Arial" w:hAnsi="Arial" w:cs="Arial"/>
          <w:sz w:val="24"/>
          <w:szCs w:val="24"/>
        </w:rPr>
      </w:pPr>
    </w:p>
    <w:p w:rsidR="00E27ABE" w:rsidRDefault="00E27ABE" w:rsidP="00FA53D0">
      <w:pPr>
        <w:spacing w:line="480" w:lineRule="auto"/>
        <w:ind w:firstLine="720"/>
        <w:rPr>
          <w:rFonts w:ascii="Arial" w:hAnsi="Arial" w:cs="Arial"/>
          <w:sz w:val="24"/>
          <w:szCs w:val="24"/>
        </w:rPr>
      </w:pPr>
    </w:p>
    <w:p w:rsidR="00E27ABE" w:rsidRDefault="00E27ABE" w:rsidP="00FA53D0">
      <w:pPr>
        <w:spacing w:line="480" w:lineRule="auto"/>
        <w:ind w:firstLine="720"/>
        <w:rPr>
          <w:rFonts w:ascii="Arial" w:hAnsi="Arial" w:cs="Arial"/>
          <w:sz w:val="24"/>
          <w:szCs w:val="24"/>
        </w:rPr>
      </w:pPr>
    </w:p>
    <w:p w:rsidR="00E27ABE" w:rsidRDefault="00E27ABE" w:rsidP="00FA53D0">
      <w:pPr>
        <w:spacing w:line="480" w:lineRule="auto"/>
        <w:ind w:firstLine="720"/>
        <w:rPr>
          <w:rFonts w:ascii="Arial" w:hAnsi="Arial" w:cs="Arial"/>
          <w:sz w:val="24"/>
          <w:szCs w:val="24"/>
        </w:rPr>
      </w:pPr>
    </w:p>
    <w:p w:rsidR="00E27ABE" w:rsidRDefault="00E27ABE" w:rsidP="00E27ABE">
      <w:pPr>
        <w:spacing w:line="480" w:lineRule="auto"/>
        <w:jc w:val="center"/>
        <w:rPr>
          <w:rFonts w:ascii="Arial" w:hAnsi="Arial" w:cs="Arial"/>
          <w:sz w:val="20"/>
          <w:szCs w:val="20"/>
        </w:rPr>
      </w:pPr>
      <w:r>
        <w:rPr>
          <w:rFonts w:ascii="Arial" w:hAnsi="Arial" w:cs="Arial"/>
          <w:sz w:val="20"/>
          <w:szCs w:val="20"/>
        </w:rPr>
        <w:t>(Photograph obtained and used with the permission of Maria Martinez)</w:t>
      </w:r>
    </w:p>
    <w:p w:rsidR="00441A42" w:rsidRPr="00E27ABE" w:rsidRDefault="00441A42" w:rsidP="00E27ABE">
      <w:pPr>
        <w:spacing w:line="480" w:lineRule="auto"/>
        <w:jc w:val="center"/>
        <w:rPr>
          <w:rFonts w:ascii="Arial" w:hAnsi="Arial" w:cs="Arial"/>
          <w:sz w:val="20"/>
          <w:szCs w:val="20"/>
        </w:rPr>
      </w:pPr>
    </w:p>
    <w:p w:rsidR="00C45F71" w:rsidRDefault="00C45F71" w:rsidP="00C45F71">
      <w:pPr>
        <w:spacing w:line="480" w:lineRule="auto"/>
        <w:rPr>
          <w:rFonts w:ascii="Arial" w:hAnsi="Arial" w:cs="Arial"/>
          <w:sz w:val="24"/>
          <w:szCs w:val="24"/>
          <w:u w:val="single"/>
        </w:rPr>
      </w:pPr>
      <w:r>
        <w:rPr>
          <w:rFonts w:ascii="Arial" w:hAnsi="Arial" w:cs="Arial"/>
          <w:sz w:val="24"/>
          <w:szCs w:val="24"/>
          <w:u w:val="single"/>
        </w:rPr>
        <w:t>Music</w:t>
      </w:r>
    </w:p>
    <w:p w:rsidR="00077FBA" w:rsidRDefault="007621A7" w:rsidP="00D80A46">
      <w:pPr>
        <w:spacing w:line="480" w:lineRule="auto"/>
        <w:rPr>
          <w:rFonts w:ascii="Arial" w:hAnsi="Arial" w:cs="Arial"/>
          <w:sz w:val="24"/>
          <w:szCs w:val="24"/>
        </w:rPr>
      </w:pPr>
      <w:r>
        <w:rPr>
          <w:rFonts w:ascii="Arial" w:hAnsi="Arial" w:cs="Arial"/>
          <w:sz w:val="24"/>
          <w:szCs w:val="24"/>
        </w:rPr>
        <w:tab/>
        <w:t>Music is another cultural tool Tejanos have utilized to improve their lives.</w:t>
      </w:r>
      <w:r w:rsidR="004F4ABF">
        <w:rPr>
          <w:rFonts w:ascii="Arial" w:hAnsi="Arial" w:cs="Arial"/>
          <w:sz w:val="24"/>
          <w:szCs w:val="24"/>
        </w:rPr>
        <w:t xml:space="preserve"> </w:t>
      </w:r>
      <w:r w:rsidR="005E761E">
        <w:rPr>
          <w:rFonts w:ascii="Arial" w:hAnsi="Arial" w:cs="Arial"/>
          <w:sz w:val="24"/>
          <w:szCs w:val="24"/>
        </w:rPr>
        <w:t>Part of this c</w:t>
      </w:r>
      <w:r w:rsidR="004D429A">
        <w:rPr>
          <w:rFonts w:ascii="Arial" w:hAnsi="Arial" w:cs="Arial"/>
          <w:sz w:val="24"/>
          <w:szCs w:val="24"/>
        </w:rPr>
        <w:t>an</w:t>
      </w:r>
      <w:r w:rsidR="005E761E">
        <w:rPr>
          <w:rFonts w:ascii="Arial" w:hAnsi="Arial" w:cs="Arial"/>
          <w:sz w:val="24"/>
          <w:szCs w:val="24"/>
        </w:rPr>
        <w:t xml:space="preserve"> be attributed </w:t>
      </w:r>
      <w:r w:rsidR="00AB04CD">
        <w:rPr>
          <w:rFonts w:ascii="Arial" w:hAnsi="Arial" w:cs="Arial"/>
          <w:sz w:val="24"/>
          <w:szCs w:val="24"/>
        </w:rPr>
        <w:t>the wide array of</w:t>
      </w:r>
      <w:r w:rsidR="005E761E">
        <w:rPr>
          <w:rFonts w:ascii="Arial" w:hAnsi="Arial" w:cs="Arial"/>
          <w:sz w:val="24"/>
          <w:szCs w:val="24"/>
        </w:rPr>
        <w:t xml:space="preserve"> </w:t>
      </w:r>
      <w:r w:rsidR="00713B64">
        <w:rPr>
          <w:rFonts w:ascii="Arial" w:hAnsi="Arial" w:cs="Arial"/>
          <w:sz w:val="24"/>
          <w:szCs w:val="24"/>
        </w:rPr>
        <w:t>Tejano music genres that</w:t>
      </w:r>
      <w:r w:rsidR="005E761E">
        <w:rPr>
          <w:rFonts w:ascii="Arial" w:hAnsi="Arial" w:cs="Arial"/>
          <w:sz w:val="24"/>
          <w:szCs w:val="24"/>
        </w:rPr>
        <w:t xml:space="preserve"> exist.</w:t>
      </w:r>
      <w:r w:rsidR="00245404">
        <w:rPr>
          <w:rFonts w:ascii="Arial" w:hAnsi="Arial" w:cs="Arial"/>
          <w:sz w:val="24"/>
          <w:szCs w:val="24"/>
        </w:rPr>
        <w:t xml:space="preserve"> </w:t>
      </w:r>
      <w:r w:rsidR="00251125">
        <w:rPr>
          <w:rFonts w:ascii="Arial" w:hAnsi="Arial" w:cs="Arial"/>
          <w:sz w:val="24"/>
          <w:szCs w:val="24"/>
        </w:rPr>
        <w:t>T</w:t>
      </w:r>
      <w:r w:rsidR="00322B87">
        <w:rPr>
          <w:rFonts w:ascii="Arial" w:hAnsi="Arial" w:cs="Arial"/>
          <w:sz w:val="24"/>
          <w:szCs w:val="24"/>
        </w:rPr>
        <w:t>he term</w:t>
      </w:r>
      <w:r w:rsidR="00245404">
        <w:rPr>
          <w:rFonts w:ascii="Arial" w:hAnsi="Arial" w:cs="Arial"/>
          <w:sz w:val="24"/>
          <w:szCs w:val="24"/>
        </w:rPr>
        <w:t xml:space="preserve"> Tejano </w:t>
      </w:r>
      <w:r w:rsidR="000253B8">
        <w:rPr>
          <w:rFonts w:ascii="Arial" w:hAnsi="Arial" w:cs="Arial"/>
          <w:sz w:val="24"/>
          <w:szCs w:val="24"/>
        </w:rPr>
        <w:t>describes</w:t>
      </w:r>
      <w:r w:rsidR="00251125">
        <w:rPr>
          <w:rFonts w:ascii="Arial" w:hAnsi="Arial" w:cs="Arial"/>
          <w:sz w:val="24"/>
          <w:szCs w:val="24"/>
        </w:rPr>
        <w:t xml:space="preserve"> </w:t>
      </w:r>
      <w:r w:rsidR="003B438E">
        <w:rPr>
          <w:rFonts w:ascii="Arial" w:hAnsi="Arial" w:cs="Arial"/>
          <w:sz w:val="24"/>
          <w:szCs w:val="24"/>
        </w:rPr>
        <w:t xml:space="preserve">the </w:t>
      </w:r>
      <w:r w:rsidR="00251125">
        <w:rPr>
          <w:rFonts w:ascii="Arial" w:hAnsi="Arial" w:cs="Arial"/>
          <w:sz w:val="24"/>
          <w:szCs w:val="24"/>
        </w:rPr>
        <w:t>many</w:t>
      </w:r>
      <w:r w:rsidR="00245404">
        <w:rPr>
          <w:rFonts w:ascii="Arial" w:hAnsi="Arial" w:cs="Arial"/>
          <w:sz w:val="24"/>
          <w:szCs w:val="24"/>
        </w:rPr>
        <w:t xml:space="preserve"> musical genre</w:t>
      </w:r>
      <w:r w:rsidR="00251125">
        <w:rPr>
          <w:rFonts w:ascii="Arial" w:hAnsi="Arial" w:cs="Arial"/>
          <w:sz w:val="24"/>
          <w:szCs w:val="24"/>
        </w:rPr>
        <w:t>s</w:t>
      </w:r>
      <w:r w:rsidR="00245404">
        <w:rPr>
          <w:rFonts w:ascii="Arial" w:hAnsi="Arial" w:cs="Arial"/>
          <w:sz w:val="24"/>
          <w:szCs w:val="24"/>
        </w:rPr>
        <w:t xml:space="preserve"> from Texas that blend Mexican music styles with Anglo influences</w:t>
      </w:r>
      <w:r w:rsidR="00251125">
        <w:rPr>
          <w:rFonts w:ascii="Arial" w:hAnsi="Arial" w:cs="Arial"/>
          <w:sz w:val="24"/>
          <w:szCs w:val="24"/>
        </w:rPr>
        <w:t xml:space="preserve">. </w:t>
      </w:r>
      <w:r w:rsidR="00F71F32">
        <w:rPr>
          <w:rFonts w:ascii="Arial" w:hAnsi="Arial" w:cs="Arial"/>
          <w:sz w:val="24"/>
          <w:szCs w:val="24"/>
        </w:rPr>
        <w:t>It first developed into a uniquely Tejano sound after Texas became part of the United States in the mid-1800s</w:t>
      </w:r>
      <w:r w:rsidR="00162116">
        <w:rPr>
          <w:rFonts w:ascii="Arial" w:hAnsi="Arial" w:cs="Arial"/>
          <w:sz w:val="24"/>
          <w:szCs w:val="24"/>
        </w:rPr>
        <w:t>, providing a way for Tejanos to express themselves and overcome the challenges of race relations and assimilation attempts facing them in the post-Guadalupe Hidalgo era.</w:t>
      </w:r>
      <w:r w:rsidR="0061404D">
        <w:rPr>
          <w:rFonts w:ascii="Arial" w:hAnsi="Arial" w:cs="Arial"/>
          <w:sz w:val="24"/>
          <w:szCs w:val="24"/>
        </w:rPr>
        <w:t xml:space="preserve"> Tejano music created a canvas for oral </w:t>
      </w:r>
      <w:r w:rsidR="0061404D">
        <w:rPr>
          <w:rFonts w:ascii="Arial" w:hAnsi="Arial" w:cs="Arial"/>
          <w:sz w:val="24"/>
          <w:szCs w:val="24"/>
        </w:rPr>
        <w:lastRenderedPageBreak/>
        <w:t xml:space="preserve">history that allowed individuals to tell stories about their history and the heroes who </w:t>
      </w:r>
      <w:r w:rsidR="00B7687A">
        <w:rPr>
          <w:rFonts w:ascii="Arial" w:hAnsi="Arial" w:cs="Arial"/>
          <w:sz w:val="24"/>
          <w:szCs w:val="24"/>
        </w:rPr>
        <w:t xml:space="preserve">sought to correct the injustices </w:t>
      </w:r>
      <w:r w:rsidR="00BB21C4">
        <w:rPr>
          <w:rFonts w:ascii="Arial" w:hAnsi="Arial" w:cs="Arial"/>
          <w:sz w:val="24"/>
          <w:szCs w:val="24"/>
        </w:rPr>
        <w:t>facing them</w:t>
      </w:r>
      <w:r w:rsidR="00B7687A">
        <w:rPr>
          <w:rFonts w:ascii="Arial" w:hAnsi="Arial" w:cs="Arial"/>
          <w:sz w:val="24"/>
          <w:szCs w:val="24"/>
        </w:rPr>
        <w:t>.</w:t>
      </w:r>
      <w:r w:rsidR="0061404D">
        <w:rPr>
          <w:rStyle w:val="FootnoteReference"/>
          <w:rFonts w:ascii="Arial" w:hAnsi="Arial" w:cs="Arial"/>
          <w:sz w:val="24"/>
          <w:szCs w:val="24"/>
        </w:rPr>
        <w:footnoteReference w:id="34"/>
      </w:r>
    </w:p>
    <w:p w:rsidR="00077FBA" w:rsidRDefault="005B2363" w:rsidP="000A55D7">
      <w:pPr>
        <w:spacing w:line="480" w:lineRule="auto"/>
        <w:ind w:firstLine="720"/>
        <w:rPr>
          <w:rFonts w:ascii="Arial" w:hAnsi="Arial" w:cs="Arial"/>
          <w:sz w:val="24"/>
          <w:szCs w:val="24"/>
        </w:rPr>
      </w:pPr>
      <w:r>
        <w:rPr>
          <w:rFonts w:ascii="Arial" w:hAnsi="Arial" w:cs="Arial"/>
          <w:sz w:val="24"/>
          <w:szCs w:val="24"/>
        </w:rPr>
        <w:t>Arguably</w:t>
      </w:r>
      <w:r w:rsidR="007E0550">
        <w:rPr>
          <w:rFonts w:ascii="Arial" w:hAnsi="Arial" w:cs="Arial"/>
          <w:sz w:val="24"/>
          <w:szCs w:val="24"/>
        </w:rPr>
        <w:t xml:space="preserve"> the earlie</w:t>
      </w:r>
      <w:r>
        <w:rPr>
          <w:rFonts w:ascii="Arial" w:hAnsi="Arial" w:cs="Arial"/>
          <w:sz w:val="24"/>
          <w:szCs w:val="24"/>
        </w:rPr>
        <w:t>st</w:t>
      </w:r>
      <w:r w:rsidR="007E0550">
        <w:rPr>
          <w:rFonts w:ascii="Arial" w:hAnsi="Arial" w:cs="Arial"/>
          <w:sz w:val="24"/>
          <w:szCs w:val="24"/>
        </w:rPr>
        <w:t xml:space="preserve"> form of Tejano to develop is known as </w:t>
      </w:r>
      <w:r w:rsidR="001D3838">
        <w:rPr>
          <w:rFonts w:ascii="Arial" w:hAnsi="Arial" w:cs="Arial"/>
          <w:sz w:val="24"/>
          <w:szCs w:val="24"/>
        </w:rPr>
        <w:t xml:space="preserve">the </w:t>
      </w:r>
      <w:proofErr w:type="spellStart"/>
      <w:r w:rsidR="00EC03F0">
        <w:rPr>
          <w:rFonts w:ascii="Arial" w:hAnsi="Arial" w:cs="Arial"/>
          <w:i/>
          <w:sz w:val="24"/>
          <w:szCs w:val="24"/>
        </w:rPr>
        <w:t>corrido</w:t>
      </w:r>
      <w:proofErr w:type="spellEnd"/>
      <w:r w:rsidR="00EC03F0">
        <w:rPr>
          <w:rFonts w:ascii="Arial" w:hAnsi="Arial" w:cs="Arial"/>
          <w:sz w:val="24"/>
          <w:szCs w:val="24"/>
        </w:rPr>
        <w:t>.</w:t>
      </w:r>
      <w:r w:rsidR="009C6A1A">
        <w:rPr>
          <w:rStyle w:val="FootnoteReference"/>
          <w:rFonts w:ascii="Arial" w:hAnsi="Arial" w:cs="Arial"/>
          <w:sz w:val="24"/>
          <w:szCs w:val="24"/>
        </w:rPr>
        <w:footnoteReference w:id="35"/>
      </w:r>
      <w:r w:rsidR="00EC03F0">
        <w:rPr>
          <w:rFonts w:ascii="Arial" w:hAnsi="Arial" w:cs="Arial"/>
          <w:sz w:val="24"/>
          <w:szCs w:val="24"/>
        </w:rPr>
        <w:t xml:space="preserve"> </w:t>
      </w:r>
      <w:r w:rsidR="00CE7F57">
        <w:rPr>
          <w:rFonts w:ascii="Arial" w:hAnsi="Arial" w:cs="Arial"/>
          <w:sz w:val="24"/>
          <w:szCs w:val="24"/>
        </w:rPr>
        <w:t xml:space="preserve">Dating back into the 1800s, </w:t>
      </w:r>
      <w:proofErr w:type="spellStart"/>
      <w:r w:rsidR="00CE7F57">
        <w:rPr>
          <w:rFonts w:ascii="Arial" w:hAnsi="Arial" w:cs="Arial"/>
          <w:i/>
          <w:sz w:val="24"/>
          <w:szCs w:val="24"/>
        </w:rPr>
        <w:t>corrido</w:t>
      </w:r>
      <w:proofErr w:type="spellEnd"/>
      <w:r w:rsidR="00CE7F57">
        <w:rPr>
          <w:rFonts w:ascii="Arial" w:hAnsi="Arial" w:cs="Arial"/>
          <w:i/>
          <w:sz w:val="24"/>
          <w:szCs w:val="24"/>
        </w:rPr>
        <w:t xml:space="preserve"> </w:t>
      </w:r>
      <w:r w:rsidR="00CE7F57">
        <w:rPr>
          <w:rFonts w:ascii="Arial" w:hAnsi="Arial" w:cs="Arial"/>
          <w:sz w:val="24"/>
          <w:szCs w:val="24"/>
        </w:rPr>
        <w:t xml:space="preserve">lyrics reflected the </w:t>
      </w:r>
      <w:r w:rsidR="00587F11">
        <w:rPr>
          <w:rFonts w:ascii="Arial" w:hAnsi="Arial" w:cs="Arial"/>
          <w:sz w:val="24"/>
          <w:szCs w:val="24"/>
        </w:rPr>
        <w:t xml:space="preserve">external and internal </w:t>
      </w:r>
      <w:r w:rsidR="00CE7F57">
        <w:rPr>
          <w:rFonts w:ascii="Arial" w:hAnsi="Arial" w:cs="Arial"/>
          <w:sz w:val="24"/>
          <w:szCs w:val="24"/>
        </w:rPr>
        <w:t>conflicts affecting Tejanos, particularly in the South Texas region.</w:t>
      </w:r>
      <w:r w:rsidR="00820B31">
        <w:rPr>
          <w:rFonts w:ascii="Arial" w:hAnsi="Arial" w:cs="Arial"/>
          <w:sz w:val="24"/>
          <w:szCs w:val="24"/>
        </w:rPr>
        <w:t xml:space="preserve"> </w:t>
      </w:r>
      <w:r w:rsidR="009F7A12">
        <w:rPr>
          <w:rFonts w:ascii="Arial" w:hAnsi="Arial" w:cs="Arial"/>
          <w:sz w:val="24"/>
          <w:szCs w:val="24"/>
        </w:rPr>
        <w:t>On one hand, the 19</w:t>
      </w:r>
      <w:r w:rsidR="009F7A12" w:rsidRPr="009F7A12">
        <w:rPr>
          <w:rFonts w:ascii="Arial" w:hAnsi="Arial" w:cs="Arial"/>
          <w:sz w:val="24"/>
          <w:szCs w:val="24"/>
          <w:vertAlign w:val="superscript"/>
        </w:rPr>
        <w:t>th</w:t>
      </w:r>
      <w:r w:rsidR="009F7A12">
        <w:rPr>
          <w:rFonts w:ascii="Arial" w:hAnsi="Arial" w:cs="Arial"/>
          <w:sz w:val="24"/>
          <w:szCs w:val="24"/>
        </w:rPr>
        <w:t xml:space="preserve"> century brought conflicts with Anglo settlers over land and race, and on the other hand, this same time period delivered a more introspective challenge posed to Tejanos involving their increasing awareness of their identity </w:t>
      </w:r>
      <w:r w:rsidR="000C5C61">
        <w:rPr>
          <w:rFonts w:ascii="Arial" w:hAnsi="Arial" w:cs="Arial"/>
          <w:sz w:val="24"/>
          <w:szCs w:val="24"/>
        </w:rPr>
        <w:t xml:space="preserve">failing to </w:t>
      </w:r>
      <w:r w:rsidR="009F7A12">
        <w:rPr>
          <w:rFonts w:ascii="Arial" w:hAnsi="Arial" w:cs="Arial"/>
          <w:sz w:val="24"/>
          <w:szCs w:val="24"/>
        </w:rPr>
        <w:t xml:space="preserve">align </w:t>
      </w:r>
      <w:r w:rsidR="000C5C61">
        <w:rPr>
          <w:rFonts w:ascii="Arial" w:hAnsi="Arial" w:cs="Arial"/>
          <w:sz w:val="24"/>
          <w:szCs w:val="24"/>
        </w:rPr>
        <w:t>perfectly</w:t>
      </w:r>
      <w:r w:rsidR="009F7A12">
        <w:rPr>
          <w:rFonts w:ascii="Arial" w:hAnsi="Arial" w:cs="Arial"/>
          <w:sz w:val="24"/>
          <w:szCs w:val="24"/>
        </w:rPr>
        <w:t xml:space="preserve"> with Anglos or with Mexicans.</w:t>
      </w:r>
      <w:r w:rsidR="00D06C50" w:rsidRPr="00D06C50">
        <w:rPr>
          <w:rStyle w:val="FootnoteReference"/>
          <w:rFonts w:ascii="Arial" w:hAnsi="Arial" w:cs="Arial"/>
          <w:sz w:val="24"/>
          <w:szCs w:val="24"/>
        </w:rPr>
        <w:t xml:space="preserve"> </w:t>
      </w:r>
      <w:r w:rsidR="00D06C50">
        <w:rPr>
          <w:rStyle w:val="FootnoteReference"/>
          <w:rFonts w:ascii="Arial" w:hAnsi="Arial" w:cs="Arial"/>
          <w:sz w:val="24"/>
          <w:szCs w:val="24"/>
        </w:rPr>
        <w:footnoteReference w:id="36"/>
      </w:r>
      <w:r w:rsidR="00E8686F">
        <w:rPr>
          <w:rFonts w:ascii="Arial" w:hAnsi="Arial" w:cs="Arial"/>
          <w:sz w:val="24"/>
          <w:szCs w:val="24"/>
        </w:rPr>
        <w:t xml:space="preserve"> Through </w:t>
      </w:r>
      <w:proofErr w:type="spellStart"/>
      <w:r w:rsidR="00E8686F">
        <w:rPr>
          <w:rFonts w:ascii="Arial" w:hAnsi="Arial" w:cs="Arial"/>
          <w:i/>
          <w:sz w:val="24"/>
          <w:szCs w:val="24"/>
        </w:rPr>
        <w:t>corridos</w:t>
      </w:r>
      <w:proofErr w:type="spellEnd"/>
      <w:r w:rsidR="00492934">
        <w:rPr>
          <w:rFonts w:ascii="Arial" w:hAnsi="Arial" w:cs="Arial"/>
          <w:i/>
          <w:sz w:val="24"/>
          <w:szCs w:val="24"/>
        </w:rPr>
        <w:t xml:space="preserve"> </w:t>
      </w:r>
      <w:r w:rsidR="00492934">
        <w:rPr>
          <w:rFonts w:ascii="Arial" w:hAnsi="Arial" w:cs="Arial"/>
          <w:sz w:val="24"/>
          <w:szCs w:val="24"/>
        </w:rPr>
        <w:t>and their themes of Latino heroes triumphing over malignant Anglo Texas Rangers</w:t>
      </w:r>
      <w:r w:rsidR="00E8686F">
        <w:rPr>
          <w:rFonts w:ascii="Arial" w:hAnsi="Arial" w:cs="Arial"/>
          <w:sz w:val="24"/>
          <w:szCs w:val="24"/>
        </w:rPr>
        <w:t>, Tejanos were able to address both social issues they were faced with in this period.</w:t>
      </w:r>
    </w:p>
    <w:p w:rsidR="006A1BEF" w:rsidRDefault="00492934" w:rsidP="000A55D7">
      <w:pPr>
        <w:spacing w:line="480" w:lineRule="auto"/>
        <w:ind w:firstLine="720"/>
        <w:rPr>
          <w:rFonts w:ascii="Arial" w:hAnsi="Arial" w:cs="Arial"/>
          <w:sz w:val="24"/>
          <w:szCs w:val="24"/>
        </w:rPr>
      </w:pPr>
      <w:r>
        <w:rPr>
          <w:rFonts w:ascii="Arial" w:hAnsi="Arial" w:cs="Arial"/>
          <w:sz w:val="24"/>
          <w:szCs w:val="24"/>
        </w:rPr>
        <w:t xml:space="preserve">In regards to </w:t>
      </w:r>
      <w:r w:rsidR="008C2CF1">
        <w:rPr>
          <w:rFonts w:ascii="Arial" w:hAnsi="Arial" w:cs="Arial"/>
          <w:sz w:val="24"/>
          <w:szCs w:val="24"/>
        </w:rPr>
        <w:t xml:space="preserve">the social conflicts between Tejanos and Anglo-Texans, </w:t>
      </w:r>
      <w:proofErr w:type="spellStart"/>
      <w:r w:rsidR="008C2CF1">
        <w:rPr>
          <w:rFonts w:ascii="Arial" w:hAnsi="Arial" w:cs="Arial"/>
          <w:i/>
          <w:sz w:val="24"/>
          <w:szCs w:val="24"/>
        </w:rPr>
        <w:t>corridos</w:t>
      </w:r>
      <w:proofErr w:type="spellEnd"/>
      <w:r w:rsidR="008C2CF1">
        <w:rPr>
          <w:rFonts w:ascii="Arial" w:hAnsi="Arial" w:cs="Arial"/>
          <w:sz w:val="24"/>
          <w:szCs w:val="24"/>
        </w:rPr>
        <w:t xml:space="preserve"> allowed Tejanos to have an outlet for subtle resistance against Anglo oppression.</w:t>
      </w:r>
      <w:r w:rsidR="001736CE">
        <w:rPr>
          <w:rStyle w:val="FootnoteReference"/>
          <w:rFonts w:ascii="Arial" w:hAnsi="Arial" w:cs="Arial"/>
          <w:sz w:val="24"/>
          <w:szCs w:val="24"/>
        </w:rPr>
        <w:footnoteReference w:id="37"/>
      </w:r>
      <w:r w:rsidR="008C2CF1">
        <w:rPr>
          <w:rFonts w:ascii="Arial" w:hAnsi="Arial" w:cs="Arial"/>
          <w:sz w:val="24"/>
          <w:szCs w:val="24"/>
        </w:rPr>
        <w:t xml:space="preserve"> In the years of early </w:t>
      </w:r>
      <w:proofErr w:type="spellStart"/>
      <w:r w:rsidR="008C2CF1">
        <w:rPr>
          <w:rFonts w:ascii="Arial" w:hAnsi="Arial" w:cs="Arial"/>
          <w:i/>
          <w:sz w:val="24"/>
          <w:szCs w:val="24"/>
        </w:rPr>
        <w:t>corrido</w:t>
      </w:r>
      <w:proofErr w:type="spellEnd"/>
      <w:r w:rsidR="008C2CF1">
        <w:rPr>
          <w:rFonts w:ascii="Arial" w:hAnsi="Arial" w:cs="Arial"/>
          <w:i/>
          <w:sz w:val="24"/>
          <w:szCs w:val="24"/>
        </w:rPr>
        <w:t xml:space="preserve"> </w:t>
      </w:r>
      <w:r w:rsidR="008C2CF1">
        <w:rPr>
          <w:rFonts w:ascii="Arial" w:hAnsi="Arial" w:cs="Arial"/>
          <w:sz w:val="24"/>
          <w:szCs w:val="24"/>
        </w:rPr>
        <w:t xml:space="preserve">emergence, </w:t>
      </w:r>
      <w:r w:rsidR="00E76095">
        <w:rPr>
          <w:rFonts w:ascii="Arial" w:hAnsi="Arial" w:cs="Arial"/>
          <w:sz w:val="24"/>
          <w:szCs w:val="24"/>
        </w:rPr>
        <w:t xml:space="preserve">Tejanos often faced unwarranted persecution by Texas Rangers and local lawmen, </w:t>
      </w:r>
      <w:r w:rsidR="00F20B75">
        <w:rPr>
          <w:rFonts w:ascii="Arial" w:hAnsi="Arial" w:cs="Arial"/>
          <w:sz w:val="24"/>
          <w:szCs w:val="24"/>
        </w:rPr>
        <w:t xml:space="preserve">becoming victims of harassment, denial of court proceedings to assert guilt or innocence, and even </w:t>
      </w:r>
      <w:r w:rsidR="00311B91">
        <w:rPr>
          <w:rFonts w:ascii="Arial" w:hAnsi="Arial" w:cs="Arial"/>
          <w:sz w:val="24"/>
          <w:szCs w:val="24"/>
        </w:rPr>
        <w:t>lynching</w:t>
      </w:r>
      <w:r w:rsidR="00E76095">
        <w:rPr>
          <w:rFonts w:ascii="Arial" w:hAnsi="Arial" w:cs="Arial"/>
          <w:sz w:val="24"/>
          <w:szCs w:val="24"/>
        </w:rPr>
        <w:t xml:space="preserve">. </w:t>
      </w:r>
      <w:r w:rsidR="004D41CB">
        <w:rPr>
          <w:rFonts w:ascii="Arial" w:hAnsi="Arial" w:cs="Arial"/>
          <w:sz w:val="24"/>
          <w:szCs w:val="24"/>
        </w:rPr>
        <w:t xml:space="preserve">While the lyrics of the </w:t>
      </w:r>
      <w:proofErr w:type="spellStart"/>
      <w:r w:rsidR="004D41CB">
        <w:rPr>
          <w:rFonts w:ascii="Arial" w:hAnsi="Arial" w:cs="Arial"/>
          <w:i/>
          <w:sz w:val="24"/>
          <w:szCs w:val="24"/>
        </w:rPr>
        <w:t>corridos</w:t>
      </w:r>
      <w:proofErr w:type="spellEnd"/>
      <w:r w:rsidR="004D41CB">
        <w:rPr>
          <w:rFonts w:ascii="Arial" w:hAnsi="Arial" w:cs="Arial"/>
          <w:sz w:val="24"/>
          <w:szCs w:val="24"/>
        </w:rPr>
        <w:t xml:space="preserve"> that protested Anglo oppression may not have generated overt activism, they allowed Tejanos to maintain pride and dignity despite the discrimination they faced from the Anglo-Texans. </w:t>
      </w:r>
      <w:r w:rsidR="006A1BEF">
        <w:rPr>
          <w:rFonts w:ascii="Arial" w:hAnsi="Arial" w:cs="Arial"/>
          <w:sz w:val="24"/>
          <w:szCs w:val="24"/>
        </w:rPr>
        <w:t>This is illustrated powerfully in the legendary folk song, “</w:t>
      </w:r>
      <w:r w:rsidR="006A1BEF">
        <w:rPr>
          <w:rFonts w:ascii="Arial" w:hAnsi="Arial" w:cs="Arial"/>
          <w:i/>
          <w:sz w:val="24"/>
          <w:szCs w:val="24"/>
        </w:rPr>
        <w:t xml:space="preserve">El </w:t>
      </w:r>
      <w:proofErr w:type="spellStart"/>
      <w:r w:rsidR="006A1BEF" w:rsidRPr="006A1BEF">
        <w:rPr>
          <w:rFonts w:ascii="Arial" w:hAnsi="Arial" w:cs="Arial"/>
          <w:i/>
          <w:sz w:val="24"/>
          <w:szCs w:val="24"/>
        </w:rPr>
        <w:t>Corrido</w:t>
      </w:r>
      <w:proofErr w:type="spellEnd"/>
      <w:r w:rsidR="006A1BEF" w:rsidRPr="006A1BEF">
        <w:rPr>
          <w:rFonts w:ascii="Arial" w:hAnsi="Arial" w:cs="Arial"/>
          <w:i/>
          <w:sz w:val="24"/>
          <w:szCs w:val="24"/>
        </w:rPr>
        <w:t xml:space="preserve"> </w:t>
      </w:r>
      <w:r w:rsidR="006A1BEF">
        <w:rPr>
          <w:rFonts w:ascii="Arial" w:hAnsi="Arial" w:cs="Arial"/>
          <w:i/>
          <w:sz w:val="24"/>
          <w:szCs w:val="24"/>
        </w:rPr>
        <w:t xml:space="preserve">de </w:t>
      </w:r>
      <w:r w:rsidR="006A1BEF">
        <w:rPr>
          <w:rFonts w:ascii="Arial" w:hAnsi="Arial" w:cs="Arial"/>
          <w:sz w:val="24"/>
          <w:szCs w:val="24"/>
        </w:rPr>
        <w:t xml:space="preserve">Gregorio Cortez.” In this song, the folk hero (Cortez) shoots a sheriff in self-defense </w:t>
      </w:r>
      <w:r w:rsidR="006A1BEF">
        <w:rPr>
          <w:rFonts w:ascii="Arial" w:hAnsi="Arial" w:cs="Arial"/>
          <w:sz w:val="24"/>
          <w:szCs w:val="24"/>
        </w:rPr>
        <w:lastRenderedPageBreak/>
        <w:t xml:space="preserve">while trying to protect his brother; Cortez manages to evade the authorities </w:t>
      </w:r>
      <w:r w:rsidR="000D2A6B">
        <w:rPr>
          <w:rFonts w:ascii="Arial" w:hAnsi="Arial" w:cs="Arial"/>
          <w:sz w:val="24"/>
          <w:szCs w:val="24"/>
        </w:rPr>
        <w:t>by utilizing</w:t>
      </w:r>
      <w:r w:rsidR="006A1BEF">
        <w:rPr>
          <w:rFonts w:ascii="Arial" w:hAnsi="Arial" w:cs="Arial"/>
          <w:sz w:val="24"/>
          <w:szCs w:val="24"/>
        </w:rPr>
        <w:t xml:space="preserve"> his </w:t>
      </w:r>
      <w:r w:rsidR="00740DAD">
        <w:rPr>
          <w:rFonts w:ascii="Arial" w:hAnsi="Arial" w:cs="Arial"/>
          <w:sz w:val="24"/>
          <w:szCs w:val="24"/>
        </w:rPr>
        <w:t xml:space="preserve">impressive </w:t>
      </w:r>
      <w:r w:rsidR="006A1BEF">
        <w:rPr>
          <w:rFonts w:ascii="Arial" w:hAnsi="Arial" w:cs="Arial"/>
          <w:sz w:val="24"/>
          <w:szCs w:val="24"/>
        </w:rPr>
        <w:t>riding and shooting</w:t>
      </w:r>
      <w:r w:rsidR="00740DAD">
        <w:rPr>
          <w:rFonts w:ascii="Arial" w:hAnsi="Arial" w:cs="Arial"/>
          <w:sz w:val="24"/>
          <w:szCs w:val="24"/>
        </w:rPr>
        <w:t xml:space="preserve"> skills</w:t>
      </w:r>
      <w:r w:rsidR="006A1BEF">
        <w:rPr>
          <w:rFonts w:ascii="Arial" w:hAnsi="Arial" w:cs="Arial"/>
          <w:sz w:val="24"/>
          <w:szCs w:val="24"/>
        </w:rPr>
        <w:t xml:space="preserve">. As illustrated in the following </w:t>
      </w:r>
      <w:r w:rsidR="00215BB0">
        <w:rPr>
          <w:rFonts w:ascii="Arial" w:hAnsi="Arial" w:cs="Arial"/>
          <w:sz w:val="24"/>
          <w:szCs w:val="24"/>
        </w:rPr>
        <w:t xml:space="preserve">translated </w:t>
      </w:r>
      <w:r w:rsidR="006A1BEF">
        <w:rPr>
          <w:rFonts w:ascii="Arial" w:hAnsi="Arial" w:cs="Arial"/>
          <w:sz w:val="24"/>
          <w:szCs w:val="24"/>
        </w:rPr>
        <w:t xml:space="preserve">excerpt from the </w:t>
      </w:r>
      <w:proofErr w:type="spellStart"/>
      <w:r w:rsidR="006A1BEF">
        <w:rPr>
          <w:rFonts w:ascii="Arial" w:hAnsi="Arial" w:cs="Arial"/>
          <w:i/>
          <w:sz w:val="24"/>
          <w:szCs w:val="24"/>
        </w:rPr>
        <w:t>corrido</w:t>
      </w:r>
      <w:proofErr w:type="spellEnd"/>
      <w:r w:rsidR="006A1BEF">
        <w:rPr>
          <w:rFonts w:ascii="Arial" w:hAnsi="Arial" w:cs="Arial"/>
          <w:i/>
          <w:sz w:val="24"/>
          <w:szCs w:val="24"/>
        </w:rPr>
        <w:t>,</w:t>
      </w:r>
      <w:r w:rsidR="006A1BEF">
        <w:rPr>
          <w:rFonts w:ascii="Arial" w:hAnsi="Arial" w:cs="Arial"/>
          <w:sz w:val="24"/>
          <w:szCs w:val="24"/>
        </w:rPr>
        <w:t xml:space="preserve"> Cortez is upheld as the </w:t>
      </w:r>
      <w:proofErr w:type="spellStart"/>
      <w:r w:rsidR="006A1BEF">
        <w:rPr>
          <w:rFonts w:ascii="Arial" w:hAnsi="Arial" w:cs="Arial"/>
          <w:i/>
          <w:sz w:val="24"/>
          <w:szCs w:val="24"/>
        </w:rPr>
        <w:t>mexicano</w:t>
      </w:r>
      <w:proofErr w:type="spellEnd"/>
      <w:r w:rsidR="006A1BEF">
        <w:rPr>
          <w:rFonts w:ascii="Arial" w:hAnsi="Arial" w:cs="Arial"/>
          <w:i/>
          <w:sz w:val="24"/>
          <w:szCs w:val="24"/>
        </w:rPr>
        <w:t xml:space="preserve"> </w:t>
      </w:r>
      <w:r w:rsidR="006A1BEF">
        <w:rPr>
          <w:rFonts w:ascii="Arial" w:hAnsi="Arial" w:cs="Arial"/>
          <w:sz w:val="24"/>
          <w:szCs w:val="24"/>
        </w:rPr>
        <w:t>hero who overcomes Anglo oppression with dignity and honor:</w:t>
      </w:r>
    </w:p>
    <w:p w:rsidR="006A1BEF" w:rsidRDefault="006A1BEF" w:rsidP="006A1BEF">
      <w:pPr>
        <w:spacing w:after="0" w:line="240" w:lineRule="auto"/>
        <w:ind w:firstLine="720"/>
        <w:rPr>
          <w:rFonts w:ascii="Arial" w:hAnsi="Arial" w:cs="Arial"/>
          <w:sz w:val="20"/>
          <w:szCs w:val="20"/>
        </w:rPr>
      </w:pPr>
      <w:r>
        <w:rPr>
          <w:rFonts w:ascii="Arial" w:hAnsi="Arial" w:cs="Arial"/>
          <w:sz w:val="20"/>
          <w:szCs w:val="20"/>
        </w:rPr>
        <w:t>Gregorio Cortez said,</w:t>
      </w:r>
    </w:p>
    <w:p w:rsidR="006A1BEF" w:rsidRDefault="006A1BEF" w:rsidP="006A1BEF">
      <w:pPr>
        <w:spacing w:after="0" w:line="240" w:lineRule="auto"/>
        <w:ind w:firstLine="720"/>
        <w:rPr>
          <w:rFonts w:ascii="Arial" w:hAnsi="Arial" w:cs="Arial"/>
          <w:sz w:val="20"/>
          <w:szCs w:val="20"/>
        </w:rPr>
      </w:pPr>
      <w:r>
        <w:rPr>
          <w:rFonts w:ascii="Arial" w:hAnsi="Arial" w:cs="Arial"/>
          <w:sz w:val="20"/>
          <w:szCs w:val="20"/>
        </w:rPr>
        <w:t>With his soul ablaze:</w:t>
      </w:r>
    </w:p>
    <w:p w:rsidR="006A1BEF" w:rsidRDefault="006A1BEF" w:rsidP="006A1BEF">
      <w:pPr>
        <w:spacing w:after="0" w:line="240" w:lineRule="auto"/>
        <w:ind w:firstLine="720"/>
        <w:rPr>
          <w:rFonts w:ascii="Arial" w:hAnsi="Arial" w:cs="Arial"/>
          <w:sz w:val="20"/>
          <w:szCs w:val="20"/>
        </w:rPr>
      </w:pPr>
      <w:r>
        <w:rPr>
          <w:rFonts w:ascii="Arial" w:hAnsi="Arial" w:cs="Arial"/>
          <w:sz w:val="20"/>
          <w:szCs w:val="20"/>
        </w:rPr>
        <w:t>“I’m not sorry for killing him,</w:t>
      </w:r>
    </w:p>
    <w:p w:rsidR="006A1BEF" w:rsidRDefault="006A1BEF" w:rsidP="006A1BEF">
      <w:pPr>
        <w:spacing w:after="0" w:line="240" w:lineRule="auto"/>
        <w:ind w:firstLine="720"/>
        <w:rPr>
          <w:rFonts w:ascii="Arial" w:hAnsi="Arial" w:cs="Arial"/>
          <w:sz w:val="20"/>
          <w:szCs w:val="20"/>
        </w:rPr>
      </w:pPr>
      <w:r>
        <w:rPr>
          <w:rFonts w:ascii="Arial" w:hAnsi="Arial" w:cs="Arial"/>
          <w:sz w:val="20"/>
          <w:szCs w:val="20"/>
        </w:rPr>
        <w:t>Self-defense is justifiable.”</w:t>
      </w:r>
    </w:p>
    <w:p w:rsidR="006A1BEF" w:rsidRDefault="006A1BEF" w:rsidP="006A1BEF">
      <w:pPr>
        <w:spacing w:after="0" w:line="240" w:lineRule="auto"/>
        <w:ind w:firstLine="720"/>
        <w:rPr>
          <w:rFonts w:ascii="Arial" w:hAnsi="Arial" w:cs="Arial"/>
          <w:sz w:val="20"/>
          <w:szCs w:val="20"/>
        </w:rPr>
      </w:pPr>
    </w:p>
    <w:p w:rsidR="006A1BEF" w:rsidRDefault="006A1BEF" w:rsidP="006A1BEF">
      <w:pPr>
        <w:spacing w:after="0" w:line="240" w:lineRule="auto"/>
        <w:ind w:firstLine="720"/>
        <w:rPr>
          <w:rFonts w:ascii="Arial" w:hAnsi="Arial" w:cs="Arial"/>
          <w:sz w:val="20"/>
          <w:szCs w:val="20"/>
        </w:rPr>
      </w:pPr>
      <w:r>
        <w:rPr>
          <w:rFonts w:ascii="Arial" w:hAnsi="Arial" w:cs="Arial"/>
          <w:sz w:val="20"/>
          <w:szCs w:val="20"/>
        </w:rPr>
        <w:t xml:space="preserve">He fled toward </w:t>
      </w:r>
      <w:proofErr w:type="spellStart"/>
      <w:r>
        <w:rPr>
          <w:rFonts w:ascii="Arial" w:hAnsi="Arial" w:cs="Arial"/>
          <w:sz w:val="20"/>
          <w:szCs w:val="20"/>
        </w:rPr>
        <w:t>Gozalez</w:t>
      </w:r>
      <w:proofErr w:type="spellEnd"/>
      <w:r>
        <w:rPr>
          <w:rFonts w:ascii="Arial" w:hAnsi="Arial" w:cs="Arial"/>
          <w:sz w:val="20"/>
          <w:szCs w:val="20"/>
        </w:rPr>
        <w:t>.</w:t>
      </w:r>
    </w:p>
    <w:p w:rsidR="006A1BEF" w:rsidRDefault="006A1BEF" w:rsidP="006A1BEF">
      <w:pPr>
        <w:spacing w:after="0" w:line="240" w:lineRule="auto"/>
        <w:ind w:firstLine="720"/>
        <w:rPr>
          <w:rFonts w:ascii="Arial" w:hAnsi="Arial" w:cs="Arial"/>
          <w:sz w:val="20"/>
          <w:szCs w:val="20"/>
        </w:rPr>
      </w:pPr>
      <w:r>
        <w:rPr>
          <w:rFonts w:ascii="Arial" w:hAnsi="Arial" w:cs="Arial"/>
          <w:sz w:val="20"/>
          <w:szCs w:val="20"/>
        </w:rPr>
        <w:t>Several sheriffs saw him</w:t>
      </w:r>
    </w:p>
    <w:p w:rsidR="006A1BEF" w:rsidRDefault="006A1BEF" w:rsidP="006A1BEF">
      <w:pPr>
        <w:spacing w:after="0" w:line="240" w:lineRule="auto"/>
        <w:ind w:firstLine="720"/>
        <w:rPr>
          <w:rFonts w:ascii="Arial" w:hAnsi="Arial" w:cs="Arial"/>
          <w:sz w:val="20"/>
          <w:szCs w:val="20"/>
        </w:rPr>
      </w:pPr>
      <w:r>
        <w:rPr>
          <w:rFonts w:ascii="Arial" w:hAnsi="Arial" w:cs="Arial"/>
          <w:sz w:val="20"/>
          <w:szCs w:val="20"/>
        </w:rPr>
        <w:t>But they didn’t want to pursue him</w:t>
      </w:r>
    </w:p>
    <w:p w:rsidR="006A1BEF" w:rsidRDefault="006A1BEF" w:rsidP="006A1BEF">
      <w:pPr>
        <w:spacing w:after="0" w:line="240" w:lineRule="auto"/>
        <w:ind w:firstLine="720"/>
        <w:rPr>
          <w:rFonts w:ascii="Arial" w:hAnsi="Arial" w:cs="Arial"/>
          <w:sz w:val="20"/>
          <w:szCs w:val="20"/>
        </w:rPr>
      </w:pPr>
      <w:proofErr w:type="gramStart"/>
      <w:r>
        <w:rPr>
          <w:rFonts w:ascii="Arial" w:hAnsi="Arial" w:cs="Arial"/>
          <w:sz w:val="20"/>
          <w:szCs w:val="20"/>
        </w:rPr>
        <w:t>Because they were afraid.</w:t>
      </w:r>
      <w:proofErr w:type="gramEnd"/>
    </w:p>
    <w:p w:rsidR="006A1BEF" w:rsidRDefault="006A1BEF" w:rsidP="006A1BEF">
      <w:pPr>
        <w:spacing w:after="0" w:line="240" w:lineRule="auto"/>
        <w:ind w:firstLine="720"/>
        <w:rPr>
          <w:rFonts w:ascii="Arial" w:hAnsi="Arial" w:cs="Arial"/>
          <w:sz w:val="20"/>
          <w:szCs w:val="20"/>
        </w:rPr>
      </w:pPr>
    </w:p>
    <w:p w:rsidR="006A1BEF" w:rsidRDefault="006A1BEF" w:rsidP="006A1BEF">
      <w:pPr>
        <w:spacing w:after="0" w:line="240" w:lineRule="auto"/>
        <w:ind w:firstLine="720"/>
        <w:rPr>
          <w:rFonts w:ascii="Arial" w:hAnsi="Arial" w:cs="Arial"/>
          <w:sz w:val="20"/>
          <w:szCs w:val="20"/>
        </w:rPr>
      </w:pPr>
      <w:r>
        <w:rPr>
          <w:rFonts w:ascii="Arial" w:hAnsi="Arial" w:cs="Arial"/>
          <w:sz w:val="20"/>
          <w:szCs w:val="20"/>
        </w:rPr>
        <w:t>When the sheriffs arrived</w:t>
      </w:r>
    </w:p>
    <w:p w:rsidR="006A1BEF" w:rsidRDefault="006A1BEF" w:rsidP="006A1BEF">
      <w:pPr>
        <w:spacing w:after="0" w:line="240" w:lineRule="auto"/>
        <w:ind w:firstLine="720"/>
        <w:rPr>
          <w:rFonts w:ascii="Arial" w:hAnsi="Arial" w:cs="Arial"/>
          <w:sz w:val="20"/>
          <w:szCs w:val="20"/>
        </w:rPr>
      </w:pPr>
      <w:r>
        <w:rPr>
          <w:rFonts w:ascii="Arial" w:hAnsi="Arial" w:cs="Arial"/>
          <w:sz w:val="20"/>
          <w:szCs w:val="20"/>
        </w:rPr>
        <w:t>Gregorio turned himself in.</w:t>
      </w:r>
    </w:p>
    <w:p w:rsidR="006A1BEF" w:rsidRDefault="006A1BEF" w:rsidP="006A1BEF">
      <w:pPr>
        <w:spacing w:after="0" w:line="240" w:lineRule="auto"/>
        <w:ind w:firstLine="720"/>
        <w:rPr>
          <w:rFonts w:ascii="Arial" w:hAnsi="Arial" w:cs="Arial"/>
          <w:sz w:val="20"/>
          <w:szCs w:val="20"/>
        </w:rPr>
      </w:pPr>
      <w:r>
        <w:rPr>
          <w:rFonts w:ascii="Arial" w:hAnsi="Arial" w:cs="Arial"/>
          <w:sz w:val="20"/>
          <w:szCs w:val="20"/>
        </w:rPr>
        <w:t>“You can take me only on my terms,</w:t>
      </w:r>
    </w:p>
    <w:p w:rsidR="006A1BEF" w:rsidRDefault="006A1BEF" w:rsidP="006A1BEF">
      <w:pPr>
        <w:spacing w:after="0" w:line="240" w:lineRule="auto"/>
        <w:ind w:firstLine="720"/>
        <w:rPr>
          <w:rFonts w:ascii="Arial" w:hAnsi="Arial" w:cs="Arial"/>
          <w:sz w:val="20"/>
          <w:szCs w:val="20"/>
        </w:rPr>
      </w:pPr>
      <w:r>
        <w:rPr>
          <w:rFonts w:ascii="Arial" w:hAnsi="Arial" w:cs="Arial"/>
          <w:sz w:val="20"/>
          <w:szCs w:val="20"/>
        </w:rPr>
        <w:t>No other way.”</w:t>
      </w:r>
      <w:r w:rsidR="009E1237">
        <w:rPr>
          <w:rStyle w:val="FootnoteReference"/>
          <w:rFonts w:ascii="Arial" w:hAnsi="Arial" w:cs="Arial"/>
          <w:sz w:val="20"/>
          <w:szCs w:val="20"/>
        </w:rPr>
        <w:footnoteReference w:id="38"/>
      </w:r>
    </w:p>
    <w:p w:rsidR="006A1BEF" w:rsidRDefault="006A1BEF" w:rsidP="006A1BEF">
      <w:pPr>
        <w:spacing w:after="0" w:line="240" w:lineRule="auto"/>
        <w:ind w:firstLine="720"/>
        <w:rPr>
          <w:rFonts w:ascii="Arial" w:hAnsi="Arial" w:cs="Arial"/>
          <w:sz w:val="20"/>
          <w:szCs w:val="20"/>
        </w:rPr>
      </w:pPr>
    </w:p>
    <w:p w:rsidR="006A1BEF" w:rsidRPr="006A1BEF" w:rsidRDefault="006A1BEF" w:rsidP="006A1BEF">
      <w:pPr>
        <w:spacing w:after="0" w:line="240" w:lineRule="auto"/>
        <w:ind w:firstLine="720"/>
        <w:rPr>
          <w:rFonts w:ascii="Arial" w:hAnsi="Arial" w:cs="Arial"/>
          <w:sz w:val="20"/>
          <w:szCs w:val="20"/>
        </w:rPr>
      </w:pPr>
    </w:p>
    <w:p w:rsidR="00492934" w:rsidRPr="00ED2FAB" w:rsidRDefault="00C32F1C" w:rsidP="000A55D7">
      <w:pPr>
        <w:spacing w:line="480" w:lineRule="auto"/>
        <w:ind w:firstLine="720"/>
        <w:rPr>
          <w:rFonts w:ascii="Arial" w:hAnsi="Arial" w:cs="Arial"/>
          <w:sz w:val="24"/>
          <w:szCs w:val="24"/>
        </w:rPr>
      </w:pPr>
      <w:r w:rsidRPr="006A1BEF">
        <w:rPr>
          <w:rFonts w:ascii="Arial" w:hAnsi="Arial" w:cs="Arial"/>
          <w:sz w:val="24"/>
          <w:szCs w:val="24"/>
        </w:rPr>
        <w:t>These</w:t>
      </w:r>
      <w:r>
        <w:rPr>
          <w:rFonts w:ascii="Arial" w:hAnsi="Arial" w:cs="Arial"/>
          <w:sz w:val="24"/>
          <w:szCs w:val="24"/>
        </w:rPr>
        <w:t xml:space="preserve"> folk songs that were developed created an outlet for Tejanos to escape the prejudice directed toward them without abandoning their culture and assimilating into Anglo </w:t>
      </w:r>
      <w:r w:rsidR="00A66208">
        <w:rPr>
          <w:rFonts w:ascii="Arial" w:hAnsi="Arial" w:cs="Arial"/>
          <w:sz w:val="24"/>
          <w:szCs w:val="24"/>
        </w:rPr>
        <w:t>ways.</w:t>
      </w:r>
      <w:r w:rsidR="00A93618">
        <w:rPr>
          <w:rStyle w:val="FootnoteReference"/>
          <w:rFonts w:ascii="Arial" w:hAnsi="Arial" w:cs="Arial"/>
          <w:sz w:val="24"/>
          <w:szCs w:val="24"/>
        </w:rPr>
        <w:footnoteReference w:id="39"/>
      </w:r>
      <w:r w:rsidR="00ED2FAB">
        <w:rPr>
          <w:rFonts w:ascii="Arial" w:hAnsi="Arial" w:cs="Arial"/>
          <w:sz w:val="24"/>
          <w:szCs w:val="24"/>
        </w:rPr>
        <w:t xml:space="preserve"> Represented in the lyrics are the Tejano perspectives on events and issues, giving Tejanos a voice despite social oppression.</w:t>
      </w:r>
      <w:r w:rsidR="00224772">
        <w:rPr>
          <w:rStyle w:val="FootnoteReference"/>
          <w:rFonts w:ascii="Arial" w:hAnsi="Arial" w:cs="Arial"/>
          <w:sz w:val="24"/>
          <w:szCs w:val="24"/>
        </w:rPr>
        <w:footnoteReference w:id="40"/>
      </w:r>
      <w:r w:rsidR="00ED2FAB">
        <w:rPr>
          <w:rFonts w:ascii="Arial" w:hAnsi="Arial" w:cs="Arial"/>
          <w:sz w:val="24"/>
          <w:szCs w:val="24"/>
        </w:rPr>
        <w:t xml:space="preserve"> The motif of the Texas Ranger and the </w:t>
      </w:r>
      <w:proofErr w:type="spellStart"/>
      <w:r w:rsidR="00ED2FAB">
        <w:rPr>
          <w:rFonts w:ascii="Arial" w:hAnsi="Arial" w:cs="Arial"/>
          <w:i/>
          <w:sz w:val="24"/>
          <w:szCs w:val="24"/>
        </w:rPr>
        <w:t>mexicano</w:t>
      </w:r>
      <w:proofErr w:type="spellEnd"/>
      <w:r w:rsidR="00ED2FAB">
        <w:rPr>
          <w:rFonts w:ascii="Arial" w:hAnsi="Arial" w:cs="Arial"/>
          <w:sz w:val="24"/>
          <w:szCs w:val="24"/>
        </w:rPr>
        <w:t xml:space="preserve"> hero in </w:t>
      </w:r>
      <w:proofErr w:type="spellStart"/>
      <w:r w:rsidR="00ED2FAB">
        <w:rPr>
          <w:rFonts w:ascii="Arial" w:hAnsi="Arial" w:cs="Arial"/>
          <w:i/>
          <w:sz w:val="24"/>
          <w:szCs w:val="24"/>
        </w:rPr>
        <w:t>corridos</w:t>
      </w:r>
      <w:proofErr w:type="spellEnd"/>
      <w:r w:rsidR="00ED2FAB">
        <w:rPr>
          <w:rFonts w:ascii="Arial" w:hAnsi="Arial" w:cs="Arial"/>
          <w:sz w:val="24"/>
          <w:szCs w:val="24"/>
        </w:rPr>
        <w:t xml:space="preserve"> has continued to allow Tejanos to apply these symbols to problems and issues they encounter through any period in time.</w:t>
      </w:r>
      <w:r w:rsidR="00D67B3E">
        <w:rPr>
          <w:rStyle w:val="FootnoteReference"/>
          <w:rFonts w:ascii="Arial" w:hAnsi="Arial" w:cs="Arial"/>
          <w:sz w:val="24"/>
          <w:szCs w:val="24"/>
        </w:rPr>
        <w:footnoteReference w:id="41"/>
      </w:r>
      <w:r w:rsidR="00ED2FAB">
        <w:rPr>
          <w:rFonts w:ascii="Arial" w:hAnsi="Arial" w:cs="Arial"/>
          <w:sz w:val="24"/>
          <w:szCs w:val="24"/>
        </w:rPr>
        <w:t xml:space="preserve"> </w:t>
      </w:r>
    </w:p>
    <w:p w:rsidR="00B225F0" w:rsidRDefault="00B225F0" w:rsidP="000A55D7">
      <w:pPr>
        <w:spacing w:line="480" w:lineRule="auto"/>
        <w:ind w:firstLine="720"/>
        <w:rPr>
          <w:rFonts w:ascii="Arial" w:hAnsi="Arial" w:cs="Arial"/>
          <w:sz w:val="24"/>
          <w:szCs w:val="24"/>
        </w:rPr>
      </w:pPr>
      <w:proofErr w:type="spellStart"/>
      <w:r>
        <w:rPr>
          <w:rFonts w:ascii="Arial" w:hAnsi="Arial" w:cs="Arial"/>
          <w:i/>
          <w:sz w:val="24"/>
          <w:szCs w:val="24"/>
        </w:rPr>
        <w:t>Corridos</w:t>
      </w:r>
      <w:proofErr w:type="spellEnd"/>
      <w:r>
        <w:rPr>
          <w:rFonts w:ascii="Arial" w:hAnsi="Arial" w:cs="Arial"/>
          <w:sz w:val="24"/>
          <w:szCs w:val="24"/>
        </w:rPr>
        <w:t xml:space="preserve"> also served to help Tejanos develop a clearer sense of identity in the early 1900s. About 1910, Tejanos began to notice a distinction between themselves and other Mexicans and Mexican-Americans. </w:t>
      </w:r>
      <w:r w:rsidR="008B3694">
        <w:rPr>
          <w:rFonts w:ascii="Arial" w:hAnsi="Arial" w:cs="Arial"/>
          <w:sz w:val="24"/>
          <w:szCs w:val="24"/>
        </w:rPr>
        <w:t>To address this newfound awareness of this socio-cultural split</w:t>
      </w:r>
      <w:r w:rsidR="00B9638A">
        <w:rPr>
          <w:rFonts w:ascii="Arial" w:hAnsi="Arial" w:cs="Arial"/>
          <w:sz w:val="24"/>
          <w:szCs w:val="24"/>
        </w:rPr>
        <w:t xml:space="preserve">, Tejanos used </w:t>
      </w:r>
      <w:proofErr w:type="spellStart"/>
      <w:r w:rsidR="00B9638A">
        <w:rPr>
          <w:rFonts w:ascii="Arial" w:hAnsi="Arial" w:cs="Arial"/>
          <w:i/>
          <w:sz w:val="24"/>
          <w:szCs w:val="24"/>
        </w:rPr>
        <w:t>corridos</w:t>
      </w:r>
      <w:proofErr w:type="spellEnd"/>
      <w:r w:rsidR="00B9638A">
        <w:rPr>
          <w:rFonts w:ascii="Arial" w:hAnsi="Arial" w:cs="Arial"/>
          <w:sz w:val="24"/>
          <w:szCs w:val="24"/>
        </w:rPr>
        <w:t xml:space="preserve"> to find their unique voices and identities </w:t>
      </w:r>
      <w:r w:rsidR="00B9638A">
        <w:rPr>
          <w:rFonts w:ascii="Arial" w:hAnsi="Arial" w:cs="Arial"/>
          <w:sz w:val="24"/>
          <w:szCs w:val="24"/>
        </w:rPr>
        <w:lastRenderedPageBreak/>
        <w:t xml:space="preserve">throughout the course of their quest to find a place between Anglos and </w:t>
      </w:r>
      <w:proofErr w:type="spellStart"/>
      <w:r w:rsidR="00B9638A">
        <w:rPr>
          <w:rFonts w:ascii="Arial" w:hAnsi="Arial" w:cs="Arial"/>
          <w:i/>
          <w:sz w:val="24"/>
          <w:szCs w:val="24"/>
        </w:rPr>
        <w:t>mexicanos</w:t>
      </w:r>
      <w:proofErr w:type="spellEnd"/>
      <w:r w:rsidR="00B9638A">
        <w:rPr>
          <w:rFonts w:ascii="Arial" w:hAnsi="Arial" w:cs="Arial"/>
          <w:sz w:val="24"/>
          <w:szCs w:val="24"/>
        </w:rPr>
        <w:t>.</w:t>
      </w:r>
      <w:r w:rsidR="00B9638A">
        <w:rPr>
          <w:rStyle w:val="FootnoteReference"/>
          <w:rFonts w:ascii="Arial" w:hAnsi="Arial" w:cs="Arial"/>
          <w:sz w:val="24"/>
          <w:szCs w:val="24"/>
        </w:rPr>
        <w:footnoteReference w:id="42"/>
      </w:r>
      <w:r w:rsidR="00CB4CCD">
        <w:rPr>
          <w:rFonts w:ascii="Arial" w:hAnsi="Arial" w:cs="Arial"/>
          <w:sz w:val="24"/>
          <w:szCs w:val="24"/>
        </w:rPr>
        <w:t xml:space="preserve"> Through writing and singing </w:t>
      </w:r>
      <w:proofErr w:type="spellStart"/>
      <w:r w:rsidR="00CB4CCD">
        <w:rPr>
          <w:rFonts w:ascii="Arial" w:hAnsi="Arial" w:cs="Arial"/>
          <w:i/>
          <w:sz w:val="24"/>
          <w:szCs w:val="24"/>
        </w:rPr>
        <w:t>corridos</w:t>
      </w:r>
      <w:proofErr w:type="spellEnd"/>
      <w:r w:rsidR="00CB4CCD">
        <w:rPr>
          <w:rFonts w:ascii="Arial" w:hAnsi="Arial" w:cs="Arial"/>
          <w:sz w:val="24"/>
          <w:szCs w:val="24"/>
        </w:rPr>
        <w:t>, Tejanos were able to reflect on and express their position as people caught between two worlds and as people who faced persecution</w:t>
      </w:r>
      <w:r w:rsidR="002752D8">
        <w:rPr>
          <w:rFonts w:ascii="Arial" w:hAnsi="Arial" w:cs="Arial"/>
          <w:sz w:val="24"/>
          <w:szCs w:val="24"/>
        </w:rPr>
        <w:t xml:space="preserve"> without cause.</w:t>
      </w:r>
      <w:r w:rsidR="006834B2">
        <w:rPr>
          <w:rStyle w:val="FootnoteReference"/>
          <w:rFonts w:ascii="Arial" w:hAnsi="Arial" w:cs="Arial"/>
          <w:sz w:val="24"/>
          <w:szCs w:val="24"/>
        </w:rPr>
        <w:footnoteReference w:id="43"/>
      </w:r>
      <w:r w:rsidR="0075403C">
        <w:rPr>
          <w:rFonts w:ascii="Arial" w:hAnsi="Arial" w:cs="Arial"/>
          <w:sz w:val="24"/>
          <w:szCs w:val="24"/>
        </w:rPr>
        <w:t xml:space="preserve"> Without </w:t>
      </w:r>
      <w:proofErr w:type="spellStart"/>
      <w:r w:rsidR="0075403C">
        <w:rPr>
          <w:rFonts w:ascii="Arial" w:hAnsi="Arial" w:cs="Arial"/>
          <w:i/>
          <w:sz w:val="24"/>
          <w:szCs w:val="24"/>
        </w:rPr>
        <w:t>corridos</w:t>
      </w:r>
      <w:proofErr w:type="spellEnd"/>
      <w:r w:rsidR="0075403C">
        <w:rPr>
          <w:rFonts w:ascii="Arial" w:hAnsi="Arial" w:cs="Arial"/>
          <w:sz w:val="24"/>
          <w:szCs w:val="24"/>
        </w:rPr>
        <w:t>, Tejanos may not have been able to develop a secure sense of their own cultural identity, and may have given in to pressures to assimilate in order to escape their social oppression.</w:t>
      </w:r>
    </w:p>
    <w:p w:rsidR="00AB6A4F" w:rsidRPr="005038E6" w:rsidRDefault="004D08A1" w:rsidP="000A55D7">
      <w:pPr>
        <w:spacing w:line="480" w:lineRule="auto"/>
        <w:ind w:firstLine="720"/>
        <w:rPr>
          <w:rFonts w:ascii="Arial" w:hAnsi="Arial" w:cs="Arial"/>
          <w:sz w:val="24"/>
          <w:szCs w:val="24"/>
        </w:rPr>
      </w:pPr>
      <w:r>
        <w:rPr>
          <w:rFonts w:ascii="Arial" w:hAnsi="Arial" w:cs="Arial"/>
          <w:sz w:val="24"/>
          <w:szCs w:val="24"/>
        </w:rPr>
        <w:t xml:space="preserve">Another form of Tejano music, known as </w:t>
      </w:r>
      <w:proofErr w:type="spellStart"/>
      <w:r>
        <w:rPr>
          <w:rFonts w:ascii="Arial" w:hAnsi="Arial" w:cs="Arial"/>
          <w:i/>
          <w:sz w:val="24"/>
          <w:szCs w:val="24"/>
        </w:rPr>
        <w:t>conjunto</w:t>
      </w:r>
      <w:proofErr w:type="spellEnd"/>
      <w:r>
        <w:rPr>
          <w:rFonts w:ascii="Arial" w:hAnsi="Arial" w:cs="Arial"/>
          <w:sz w:val="24"/>
          <w:szCs w:val="24"/>
        </w:rPr>
        <w:t xml:space="preserve">, has existed in various forms since approximately 1890 and has served similar purposes to Tejano people as </w:t>
      </w:r>
      <w:proofErr w:type="spellStart"/>
      <w:r>
        <w:rPr>
          <w:rFonts w:ascii="Arial" w:hAnsi="Arial" w:cs="Arial"/>
          <w:i/>
          <w:sz w:val="24"/>
          <w:szCs w:val="24"/>
        </w:rPr>
        <w:t>corridos</w:t>
      </w:r>
      <w:proofErr w:type="spellEnd"/>
      <w:r>
        <w:rPr>
          <w:rFonts w:ascii="Arial" w:hAnsi="Arial" w:cs="Arial"/>
          <w:sz w:val="24"/>
          <w:szCs w:val="24"/>
        </w:rPr>
        <w:t>.</w:t>
      </w:r>
      <w:r>
        <w:rPr>
          <w:rStyle w:val="FootnoteReference"/>
          <w:rFonts w:ascii="Arial" w:hAnsi="Arial" w:cs="Arial"/>
          <w:sz w:val="24"/>
          <w:szCs w:val="24"/>
        </w:rPr>
        <w:footnoteReference w:id="44"/>
      </w:r>
      <w:r>
        <w:rPr>
          <w:rFonts w:ascii="Arial" w:hAnsi="Arial" w:cs="Arial"/>
          <w:sz w:val="24"/>
          <w:szCs w:val="24"/>
        </w:rPr>
        <w:t xml:space="preserve"> </w:t>
      </w:r>
      <w:proofErr w:type="spellStart"/>
      <w:r w:rsidRPr="00F13339">
        <w:rPr>
          <w:rFonts w:ascii="Arial" w:hAnsi="Arial" w:cs="Arial"/>
          <w:i/>
          <w:sz w:val="24"/>
          <w:szCs w:val="24"/>
        </w:rPr>
        <w:t>Conjunto</w:t>
      </w:r>
      <w:proofErr w:type="spellEnd"/>
      <w:r>
        <w:rPr>
          <w:rFonts w:ascii="Arial" w:hAnsi="Arial" w:cs="Arial"/>
          <w:sz w:val="24"/>
          <w:szCs w:val="24"/>
        </w:rPr>
        <w:t xml:space="preserve"> </w:t>
      </w:r>
      <w:r w:rsidR="00CC2593">
        <w:rPr>
          <w:rFonts w:ascii="Arial" w:hAnsi="Arial" w:cs="Arial"/>
          <w:sz w:val="24"/>
          <w:szCs w:val="24"/>
        </w:rPr>
        <w:t xml:space="preserve">music </w:t>
      </w:r>
      <w:r w:rsidR="00922CB9">
        <w:rPr>
          <w:rFonts w:ascii="Arial" w:hAnsi="Arial" w:cs="Arial"/>
          <w:sz w:val="24"/>
          <w:szCs w:val="24"/>
        </w:rPr>
        <w:t>is known for its use of</w:t>
      </w:r>
      <w:r w:rsidR="00D35577">
        <w:rPr>
          <w:rFonts w:ascii="Arial" w:hAnsi="Arial" w:cs="Arial"/>
          <w:sz w:val="24"/>
          <w:szCs w:val="24"/>
        </w:rPr>
        <w:t xml:space="preserve"> accordion and 12-string base for instruments and </w:t>
      </w:r>
      <w:r w:rsidR="00776020">
        <w:rPr>
          <w:rFonts w:ascii="Arial" w:hAnsi="Arial" w:cs="Arial"/>
          <w:sz w:val="24"/>
          <w:szCs w:val="24"/>
        </w:rPr>
        <w:t xml:space="preserve">its </w:t>
      </w:r>
      <w:r w:rsidR="00CC2593">
        <w:rPr>
          <w:rFonts w:ascii="Arial" w:hAnsi="Arial" w:cs="Arial"/>
          <w:sz w:val="24"/>
          <w:szCs w:val="24"/>
        </w:rPr>
        <w:t>represent</w:t>
      </w:r>
      <w:r w:rsidR="00776020">
        <w:rPr>
          <w:rFonts w:ascii="Arial" w:hAnsi="Arial" w:cs="Arial"/>
          <w:sz w:val="24"/>
          <w:szCs w:val="24"/>
        </w:rPr>
        <w:t xml:space="preserve">ations of </w:t>
      </w:r>
      <w:r w:rsidR="00CC2593">
        <w:rPr>
          <w:rFonts w:ascii="Arial" w:hAnsi="Arial" w:cs="Arial"/>
          <w:sz w:val="24"/>
          <w:szCs w:val="24"/>
        </w:rPr>
        <w:t>working class culture, community life, and Tejano identity, often including lyrics about contemporary politics and issues affecting Tejanos.</w:t>
      </w:r>
      <w:r w:rsidR="003C609E">
        <w:rPr>
          <w:rStyle w:val="FootnoteReference"/>
          <w:rFonts w:ascii="Arial" w:hAnsi="Arial" w:cs="Arial"/>
          <w:sz w:val="24"/>
          <w:szCs w:val="24"/>
        </w:rPr>
        <w:footnoteReference w:id="45"/>
      </w:r>
      <w:r w:rsidR="00C97E18">
        <w:rPr>
          <w:rFonts w:ascii="Arial" w:hAnsi="Arial" w:cs="Arial"/>
          <w:sz w:val="24"/>
          <w:szCs w:val="24"/>
        </w:rPr>
        <w:t xml:space="preserve"> This musical style </w:t>
      </w:r>
      <w:r w:rsidR="00E64471">
        <w:rPr>
          <w:rFonts w:ascii="Arial" w:hAnsi="Arial" w:cs="Arial"/>
          <w:sz w:val="24"/>
          <w:szCs w:val="24"/>
        </w:rPr>
        <w:t>correlates to</w:t>
      </w:r>
      <w:r w:rsidR="00C97E18">
        <w:rPr>
          <w:rFonts w:ascii="Arial" w:hAnsi="Arial" w:cs="Arial"/>
          <w:sz w:val="24"/>
          <w:szCs w:val="24"/>
        </w:rPr>
        <w:t xml:space="preserve"> the way that </w:t>
      </w:r>
      <w:r w:rsidR="00FE7A9D">
        <w:rPr>
          <w:rFonts w:ascii="Arial" w:hAnsi="Arial" w:cs="Arial"/>
          <w:sz w:val="24"/>
          <w:szCs w:val="24"/>
        </w:rPr>
        <w:t xml:space="preserve">the rest of </w:t>
      </w:r>
      <w:r w:rsidR="00C97E18">
        <w:rPr>
          <w:rFonts w:ascii="Arial" w:hAnsi="Arial" w:cs="Arial"/>
          <w:sz w:val="24"/>
          <w:szCs w:val="24"/>
        </w:rPr>
        <w:t xml:space="preserve">Tejano culture has been influenced by </w:t>
      </w:r>
      <w:r w:rsidR="001B717F">
        <w:rPr>
          <w:rFonts w:ascii="Arial" w:hAnsi="Arial" w:cs="Arial"/>
          <w:sz w:val="24"/>
          <w:szCs w:val="24"/>
        </w:rPr>
        <w:t>both Anglos and Mexican roots</w:t>
      </w:r>
      <w:r w:rsidR="005038E6">
        <w:rPr>
          <w:rFonts w:ascii="Arial" w:hAnsi="Arial" w:cs="Arial"/>
          <w:sz w:val="24"/>
          <w:szCs w:val="24"/>
        </w:rPr>
        <w:t>; it exemplifies the relationships built between Anglos and Tejanos in Texas and how time and effort have led to more positive exchanges between the two groups.</w:t>
      </w:r>
      <w:r w:rsidR="00AC6492">
        <w:rPr>
          <w:rFonts w:ascii="Arial" w:hAnsi="Arial" w:cs="Arial"/>
          <w:sz w:val="24"/>
          <w:szCs w:val="24"/>
        </w:rPr>
        <w:t xml:space="preserve"> </w:t>
      </w:r>
      <w:proofErr w:type="spellStart"/>
      <w:r w:rsidR="00AC6492">
        <w:rPr>
          <w:rFonts w:ascii="Arial" w:hAnsi="Arial" w:cs="Arial"/>
          <w:i/>
          <w:sz w:val="24"/>
          <w:szCs w:val="24"/>
        </w:rPr>
        <w:t>Conjunto</w:t>
      </w:r>
      <w:proofErr w:type="spellEnd"/>
      <w:r w:rsidR="00AC6492">
        <w:rPr>
          <w:rFonts w:ascii="Arial" w:hAnsi="Arial" w:cs="Arial"/>
          <w:i/>
          <w:sz w:val="24"/>
          <w:szCs w:val="24"/>
        </w:rPr>
        <w:t xml:space="preserve"> </w:t>
      </w:r>
      <w:r w:rsidR="00AC6492">
        <w:rPr>
          <w:rFonts w:ascii="Arial" w:hAnsi="Arial" w:cs="Arial"/>
          <w:sz w:val="24"/>
          <w:szCs w:val="24"/>
        </w:rPr>
        <w:t xml:space="preserve">has been most significantly influenced by German polka music; however, it has evolved to incorporate music styles representative of Czech and Polish </w:t>
      </w:r>
      <w:r w:rsidR="0006244C">
        <w:rPr>
          <w:rFonts w:ascii="Arial" w:hAnsi="Arial" w:cs="Arial"/>
          <w:sz w:val="24"/>
          <w:szCs w:val="24"/>
        </w:rPr>
        <w:t>tradition</w:t>
      </w:r>
      <w:r w:rsidR="00AC6492">
        <w:rPr>
          <w:rFonts w:ascii="Arial" w:hAnsi="Arial" w:cs="Arial"/>
          <w:sz w:val="24"/>
          <w:szCs w:val="24"/>
        </w:rPr>
        <w:t>, as well.</w:t>
      </w:r>
      <w:r w:rsidR="00926772">
        <w:rPr>
          <w:rStyle w:val="FootnoteReference"/>
          <w:rFonts w:ascii="Arial" w:hAnsi="Arial" w:cs="Arial"/>
          <w:sz w:val="24"/>
          <w:szCs w:val="24"/>
        </w:rPr>
        <w:footnoteReference w:id="46"/>
      </w:r>
      <w:r w:rsidR="00AC6492">
        <w:rPr>
          <w:rFonts w:ascii="Arial" w:hAnsi="Arial" w:cs="Arial"/>
          <w:sz w:val="24"/>
          <w:szCs w:val="24"/>
        </w:rPr>
        <w:t xml:space="preserve"> </w:t>
      </w:r>
    </w:p>
    <w:p w:rsidR="00AA5588" w:rsidRDefault="008E718F" w:rsidP="00EC26D0">
      <w:pPr>
        <w:spacing w:line="480" w:lineRule="auto"/>
        <w:ind w:firstLine="720"/>
        <w:rPr>
          <w:rFonts w:ascii="Arial" w:hAnsi="Arial" w:cs="Arial"/>
          <w:sz w:val="24"/>
          <w:szCs w:val="24"/>
        </w:rPr>
      </w:pPr>
      <w:r>
        <w:rPr>
          <w:rFonts w:ascii="Arial" w:hAnsi="Arial" w:cs="Arial"/>
          <w:sz w:val="24"/>
          <w:szCs w:val="24"/>
        </w:rPr>
        <w:t xml:space="preserve">The term </w:t>
      </w:r>
      <w:r w:rsidR="000A55D7">
        <w:rPr>
          <w:rFonts w:ascii="Arial" w:hAnsi="Arial" w:cs="Arial"/>
          <w:sz w:val="24"/>
          <w:szCs w:val="24"/>
        </w:rPr>
        <w:t>Tejano</w:t>
      </w:r>
      <w:r w:rsidR="00EF0AA7">
        <w:rPr>
          <w:rFonts w:ascii="Arial" w:hAnsi="Arial" w:cs="Arial"/>
          <w:sz w:val="24"/>
          <w:szCs w:val="24"/>
        </w:rPr>
        <w:t>,</w:t>
      </w:r>
      <w:r w:rsidR="000A55D7">
        <w:rPr>
          <w:rFonts w:ascii="Arial" w:hAnsi="Arial" w:cs="Arial"/>
          <w:sz w:val="24"/>
          <w:szCs w:val="24"/>
        </w:rPr>
        <w:t xml:space="preserve"> </w:t>
      </w:r>
      <w:r w:rsidR="00036A34">
        <w:rPr>
          <w:rFonts w:ascii="Arial" w:hAnsi="Arial" w:cs="Arial"/>
          <w:sz w:val="24"/>
          <w:szCs w:val="24"/>
        </w:rPr>
        <w:t>in recent years</w:t>
      </w:r>
      <w:r w:rsidR="00EF0AA7">
        <w:rPr>
          <w:rFonts w:ascii="Arial" w:hAnsi="Arial" w:cs="Arial"/>
          <w:sz w:val="24"/>
          <w:szCs w:val="24"/>
        </w:rPr>
        <w:t>,</w:t>
      </w:r>
      <w:r w:rsidR="000A55D7">
        <w:rPr>
          <w:rFonts w:ascii="Arial" w:hAnsi="Arial" w:cs="Arial"/>
          <w:sz w:val="24"/>
          <w:szCs w:val="24"/>
        </w:rPr>
        <w:t xml:space="preserve"> has been applied more commonly to newer forms of music played by Mexican-Texans that merge rock and pop sounds with </w:t>
      </w:r>
      <w:r w:rsidR="000A55D7">
        <w:rPr>
          <w:rFonts w:ascii="Arial" w:hAnsi="Arial" w:cs="Arial"/>
          <w:sz w:val="24"/>
          <w:szCs w:val="24"/>
        </w:rPr>
        <w:lastRenderedPageBreak/>
        <w:t>traditional Mexican ones.</w:t>
      </w:r>
      <w:r w:rsidR="005A7D38">
        <w:rPr>
          <w:rStyle w:val="FootnoteReference"/>
          <w:rFonts w:ascii="Arial" w:hAnsi="Arial" w:cs="Arial"/>
          <w:sz w:val="24"/>
          <w:szCs w:val="24"/>
        </w:rPr>
        <w:footnoteReference w:id="47"/>
      </w:r>
      <w:r w:rsidR="00EF0AA7">
        <w:rPr>
          <w:rFonts w:ascii="Arial" w:hAnsi="Arial" w:cs="Arial"/>
          <w:sz w:val="24"/>
          <w:szCs w:val="24"/>
        </w:rPr>
        <w:t xml:space="preserve"> </w:t>
      </w:r>
      <w:r w:rsidR="00451C6C">
        <w:rPr>
          <w:rFonts w:ascii="Arial" w:hAnsi="Arial" w:cs="Arial"/>
          <w:sz w:val="24"/>
          <w:szCs w:val="24"/>
        </w:rPr>
        <w:t xml:space="preserve">This newer variation of Tejano music </w:t>
      </w:r>
      <w:r w:rsidR="003D78B0">
        <w:rPr>
          <w:rFonts w:ascii="Arial" w:hAnsi="Arial" w:cs="Arial"/>
          <w:sz w:val="24"/>
          <w:szCs w:val="24"/>
        </w:rPr>
        <w:t xml:space="preserve">– known simply as Tejano - </w:t>
      </w:r>
      <w:r w:rsidR="00451C6C">
        <w:rPr>
          <w:rFonts w:ascii="Arial" w:hAnsi="Arial" w:cs="Arial"/>
          <w:sz w:val="24"/>
          <w:szCs w:val="24"/>
        </w:rPr>
        <w:t>has been the most powerful in serving to develop relationships across cultural lines</w:t>
      </w:r>
      <w:r w:rsidR="0008162F">
        <w:rPr>
          <w:rFonts w:ascii="Arial" w:hAnsi="Arial" w:cs="Arial"/>
          <w:sz w:val="24"/>
          <w:szCs w:val="24"/>
        </w:rPr>
        <w:t xml:space="preserve"> while still remaining true to </w:t>
      </w:r>
      <w:r w:rsidR="007D2A5A">
        <w:rPr>
          <w:rFonts w:ascii="Arial" w:hAnsi="Arial" w:cs="Arial"/>
          <w:sz w:val="24"/>
          <w:szCs w:val="24"/>
        </w:rPr>
        <w:t>Tejano identity.</w:t>
      </w:r>
      <w:r w:rsidR="00281D18">
        <w:rPr>
          <w:rFonts w:ascii="Arial" w:hAnsi="Arial" w:cs="Arial"/>
          <w:sz w:val="24"/>
          <w:szCs w:val="24"/>
        </w:rPr>
        <w:t xml:space="preserve"> </w:t>
      </w:r>
      <w:r w:rsidR="0042224D">
        <w:rPr>
          <w:rFonts w:ascii="Arial" w:hAnsi="Arial" w:cs="Arial"/>
          <w:sz w:val="24"/>
          <w:szCs w:val="24"/>
        </w:rPr>
        <w:t>The lyrics reflect this multi-cultural influence, often flowing between English and Spanish throughout the course of a single song.</w:t>
      </w:r>
      <w:r w:rsidR="00CE01EC">
        <w:rPr>
          <w:rStyle w:val="FootnoteReference"/>
          <w:rFonts w:ascii="Arial" w:hAnsi="Arial" w:cs="Arial"/>
          <w:sz w:val="24"/>
          <w:szCs w:val="24"/>
        </w:rPr>
        <w:footnoteReference w:id="48"/>
      </w:r>
      <w:r w:rsidR="0042224D">
        <w:rPr>
          <w:rFonts w:ascii="Arial" w:hAnsi="Arial" w:cs="Arial"/>
          <w:sz w:val="24"/>
          <w:szCs w:val="24"/>
        </w:rPr>
        <w:t xml:space="preserve"> </w:t>
      </w:r>
      <w:r w:rsidR="00EA694E">
        <w:rPr>
          <w:rFonts w:ascii="Arial" w:hAnsi="Arial" w:cs="Arial"/>
          <w:sz w:val="24"/>
          <w:szCs w:val="24"/>
        </w:rPr>
        <w:t>In fact, Tejano is now the fastest-growing genre of Latin music in the United States.</w:t>
      </w:r>
      <w:r w:rsidR="00011C98">
        <w:rPr>
          <w:rStyle w:val="FootnoteReference"/>
          <w:rFonts w:ascii="Arial" w:hAnsi="Arial" w:cs="Arial"/>
          <w:sz w:val="24"/>
          <w:szCs w:val="24"/>
        </w:rPr>
        <w:footnoteReference w:id="49"/>
      </w:r>
      <w:r w:rsidR="00EC26D0">
        <w:rPr>
          <w:rFonts w:ascii="Arial" w:hAnsi="Arial" w:cs="Arial"/>
          <w:sz w:val="24"/>
          <w:szCs w:val="24"/>
        </w:rPr>
        <w:t xml:space="preserve"> </w:t>
      </w:r>
      <w:r>
        <w:rPr>
          <w:rFonts w:ascii="Arial" w:hAnsi="Arial" w:cs="Arial"/>
          <w:sz w:val="24"/>
          <w:szCs w:val="24"/>
        </w:rPr>
        <w:t xml:space="preserve">Originating in San Antonio, Tejano music </w:t>
      </w:r>
      <w:r w:rsidR="00301D42">
        <w:rPr>
          <w:rFonts w:ascii="Arial" w:hAnsi="Arial" w:cs="Arial"/>
          <w:sz w:val="24"/>
          <w:szCs w:val="24"/>
        </w:rPr>
        <w:t>became a $5 billion industry by 1994.</w:t>
      </w:r>
    </w:p>
    <w:p w:rsidR="008E718F" w:rsidRDefault="00AA5588" w:rsidP="00EC26D0">
      <w:pPr>
        <w:spacing w:line="480" w:lineRule="auto"/>
        <w:ind w:firstLine="720"/>
        <w:rPr>
          <w:rFonts w:ascii="Arial" w:hAnsi="Arial" w:cs="Arial"/>
          <w:sz w:val="24"/>
          <w:szCs w:val="24"/>
        </w:rPr>
      </w:pPr>
      <w:r>
        <w:rPr>
          <w:rFonts w:ascii="Arial" w:hAnsi="Arial" w:cs="Arial"/>
          <w:sz w:val="24"/>
          <w:szCs w:val="24"/>
        </w:rPr>
        <w:t xml:space="preserve">Possibly the most famous Tejano artist was </w:t>
      </w:r>
      <w:r w:rsidR="004200FC">
        <w:rPr>
          <w:rFonts w:ascii="Arial" w:hAnsi="Arial" w:cs="Arial"/>
          <w:sz w:val="24"/>
          <w:szCs w:val="24"/>
        </w:rPr>
        <w:t xml:space="preserve">a young woman named </w:t>
      </w:r>
      <w:r>
        <w:rPr>
          <w:rFonts w:ascii="Arial" w:hAnsi="Arial" w:cs="Arial"/>
          <w:sz w:val="24"/>
          <w:szCs w:val="24"/>
        </w:rPr>
        <w:t xml:space="preserve">Selena Quintanilla, known </w:t>
      </w:r>
      <w:r w:rsidR="0007620B">
        <w:rPr>
          <w:rFonts w:ascii="Arial" w:hAnsi="Arial" w:cs="Arial"/>
          <w:sz w:val="24"/>
          <w:szCs w:val="24"/>
        </w:rPr>
        <w:t>most often</w:t>
      </w:r>
      <w:r>
        <w:rPr>
          <w:rFonts w:ascii="Arial" w:hAnsi="Arial" w:cs="Arial"/>
          <w:sz w:val="24"/>
          <w:szCs w:val="24"/>
        </w:rPr>
        <w:t xml:space="preserve"> </w:t>
      </w:r>
      <w:r w:rsidR="00AF5431">
        <w:rPr>
          <w:rFonts w:ascii="Arial" w:hAnsi="Arial" w:cs="Arial"/>
          <w:sz w:val="24"/>
          <w:szCs w:val="24"/>
        </w:rPr>
        <w:t>as simply “Selena.”</w:t>
      </w:r>
      <w:r>
        <w:rPr>
          <w:rFonts w:ascii="Arial" w:hAnsi="Arial" w:cs="Arial"/>
          <w:sz w:val="24"/>
          <w:szCs w:val="24"/>
        </w:rPr>
        <w:t xml:space="preserve"> </w:t>
      </w:r>
      <w:r w:rsidR="0030156D">
        <w:rPr>
          <w:rFonts w:ascii="Arial" w:hAnsi="Arial" w:cs="Arial"/>
          <w:sz w:val="24"/>
          <w:szCs w:val="24"/>
        </w:rPr>
        <w:t>Her work in the Tejano music industry contributed to its rise in popularity between the late 1980s and mid-1990s.</w:t>
      </w:r>
      <w:r w:rsidR="00EC26D0">
        <w:rPr>
          <w:rFonts w:ascii="Arial" w:hAnsi="Arial" w:cs="Arial"/>
          <w:sz w:val="24"/>
          <w:szCs w:val="24"/>
        </w:rPr>
        <w:t xml:space="preserve"> </w:t>
      </w:r>
      <w:r w:rsidR="00D2668B">
        <w:rPr>
          <w:rFonts w:ascii="Arial" w:hAnsi="Arial" w:cs="Arial"/>
          <w:sz w:val="24"/>
          <w:szCs w:val="24"/>
        </w:rPr>
        <w:t>An idol for young Latinas, Selena gained fame for her kind and mature personality, her signature fashion style, and for her achievement of earning an award for the Female Vocalist of the Year in the 1987 Tejano Music Awards.</w:t>
      </w:r>
      <w:r w:rsidR="00433CC6">
        <w:rPr>
          <w:rStyle w:val="FootnoteReference"/>
          <w:rFonts w:ascii="Arial" w:hAnsi="Arial" w:cs="Arial"/>
          <w:sz w:val="24"/>
          <w:szCs w:val="24"/>
        </w:rPr>
        <w:footnoteReference w:id="50"/>
      </w:r>
      <w:r w:rsidR="00D2668B">
        <w:rPr>
          <w:rFonts w:ascii="Arial" w:hAnsi="Arial" w:cs="Arial"/>
          <w:sz w:val="24"/>
          <w:szCs w:val="24"/>
        </w:rPr>
        <w:t xml:space="preserve"> </w:t>
      </w:r>
      <w:r w:rsidR="001A71C8">
        <w:rPr>
          <w:rFonts w:ascii="Arial" w:hAnsi="Arial" w:cs="Arial"/>
          <w:sz w:val="24"/>
          <w:szCs w:val="24"/>
        </w:rPr>
        <w:t>Born in Lake Jackson, Texas, Selena began her career in music at a young age, guided by her father, Abraham Quintanilla, who had experience in the music industry</w:t>
      </w:r>
      <w:r w:rsidR="007C6696">
        <w:rPr>
          <w:rFonts w:ascii="Arial" w:hAnsi="Arial" w:cs="Arial"/>
          <w:sz w:val="24"/>
          <w:szCs w:val="24"/>
        </w:rPr>
        <w:t xml:space="preserve"> himself.</w:t>
      </w:r>
      <w:r w:rsidR="00B41EB8">
        <w:rPr>
          <w:rFonts w:ascii="Arial" w:hAnsi="Arial" w:cs="Arial"/>
          <w:sz w:val="24"/>
          <w:szCs w:val="24"/>
        </w:rPr>
        <w:t xml:space="preserve"> </w:t>
      </w:r>
      <w:r w:rsidR="00107C4E">
        <w:rPr>
          <w:rFonts w:ascii="Arial" w:hAnsi="Arial" w:cs="Arial"/>
          <w:sz w:val="24"/>
          <w:szCs w:val="24"/>
        </w:rPr>
        <w:t xml:space="preserve">While raised speaking English, Selena sang exclusively in Spanish in her early career, transitioning to English songs for her last album. Her album </w:t>
      </w:r>
      <w:r w:rsidR="004A2FBF">
        <w:rPr>
          <w:rFonts w:ascii="Arial" w:hAnsi="Arial" w:cs="Arial"/>
          <w:sz w:val="24"/>
          <w:szCs w:val="24"/>
        </w:rPr>
        <w:t xml:space="preserve">being recorded in 1995 </w:t>
      </w:r>
      <w:r w:rsidR="00107C4E">
        <w:rPr>
          <w:rFonts w:ascii="Arial" w:hAnsi="Arial" w:cs="Arial"/>
          <w:sz w:val="24"/>
          <w:szCs w:val="24"/>
        </w:rPr>
        <w:t xml:space="preserve">was intended to be a crossover record to increase her market and gain even more commercial attention. Unfortunately, Selena was murdered </w:t>
      </w:r>
      <w:r w:rsidR="00B45790">
        <w:rPr>
          <w:rFonts w:ascii="Arial" w:hAnsi="Arial" w:cs="Arial"/>
          <w:sz w:val="24"/>
          <w:szCs w:val="24"/>
        </w:rPr>
        <w:t xml:space="preserve">at age 23 </w:t>
      </w:r>
      <w:r w:rsidR="00107C4E">
        <w:rPr>
          <w:rFonts w:ascii="Arial" w:hAnsi="Arial" w:cs="Arial"/>
          <w:sz w:val="24"/>
          <w:szCs w:val="24"/>
        </w:rPr>
        <w:t>before she was able to finish her English-Spanish fusion album.</w:t>
      </w:r>
      <w:r w:rsidR="00812066" w:rsidRPr="00812066">
        <w:rPr>
          <w:rStyle w:val="FootnoteReference"/>
          <w:rFonts w:ascii="Arial" w:hAnsi="Arial" w:cs="Arial"/>
          <w:sz w:val="24"/>
          <w:szCs w:val="24"/>
        </w:rPr>
        <w:t xml:space="preserve"> </w:t>
      </w:r>
      <w:r w:rsidR="00812066">
        <w:rPr>
          <w:rStyle w:val="FootnoteReference"/>
          <w:rFonts w:ascii="Arial" w:hAnsi="Arial" w:cs="Arial"/>
          <w:sz w:val="24"/>
          <w:szCs w:val="24"/>
        </w:rPr>
        <w:footnoteReference w:id="51"/>
      </w:r>
    </w:p>
    <w:p w:rsidR="00885EF6" w:rsidRDefault="008F5B25" w:rsidP="00EC26D0">
      <w:pPr>
        <w:spacing w:line="480" w:lineRule="auto"/>
        <w:ind w:firstLine="720"/>
        <w:rPr>
          <w:rFonts w:ascii="Arial" w:hAnsi="Arial" w:cs="Arial"/>
          <w:sz w:val="24"/>
          <w:szCs w:val="24"/>
        </w:rPr>
      </w:pPr>
      <w:r>
        <w:rPr>
          <w:rFonts w:ascii="Arial" w:hAnsi="Arial" w:cs="Arial"/>
          <w:sz w:val="24"/>
          <w:szCs w:val="24"/>
        </w:rPr>
        <w:lastRenderedPageBreak/>
        <w:t>Selena’s role in the Tejano music industry symbolized the significance of Tejano music on strengthening ties between Tejanos and non-Tejanos.</w:t>
      </w:r>
      <w:r w:rsidR="00847EEC">
        <w:rPr>
          <w:rFonts w:ascii="Arial" w:hAnsi="Arial" w:cs="Arial"/>
          <w:sz w:val="24"/>
          <w:szCs w:val="24"/>
        </w:rPr>
        <w:t xml:space="preserve"> </w:t>
      </w:r>
      <w:r w:rsidR="00DB7CE9">
        <w:rPr>
          <w:rFonts w:ascii="Arial" w:hAnsi="Arial" w:cs="Arial"/>
          <w:sz w:val="24"/>
          <w:szCs w:val="24"/>
        </w:rPr>
        <w:t xml:space="preserve">Tejano music’s multicultural appeal </w:t>
      </w:r>
      <w:r w:rsidR="005D6A21">
        <w:rPr>
          <w:rFonts w:ascii="Arial" w:hAnsi="Arial" w:cs="Arial"/>
          <w:sz w:val="24"/>
          <w:szCs w:val="24"/>
        </w:rPr>
        <w:t>allowed for shared experiences and interests between Anglos and Latinos, an occurrence that has not always been common.</w:t>
      </w:r>
      <w:r w:rsidR="0072181A">
        <w:rPr>
          <w:rStyle w:val="FootnoteReference"/>
          <w:rFonts w:ascii="Arial" w:hAnsi="Arial" w:cs="Arial"/>
          <w:sz w:val="24"/>
          <w:szCs w:val="24"/>
        </w:rPr>
        <w:footnoteReference w:id="52"/>
      </w:r>
      <w:r w:rsidR="0028738D">
        <w:rPr>
          <w:rFonts w:ascii="Arial" w:hAnsi="Arial" w:cs="Arial"/>
          <w:sz w:val="24"/>
          <w:szCs w:val="24"/>
        </w:rPr>
        <w:t xml:space="preserve"> Tejano songs reflect both instrumentation and lyrics that resonate with diverse audiences, even while maintaining a distinct connection to the Mexican roots of the genre.</w:t>
      </w:r>
      <w:r w:rsidR="000F0435">
        <w:rPr>
          <w:rFonts w:ascii="Arial" w:hAnsi="Arial" w:cs="Arial"/>
          <w:sz w:val="24"/>
          <w:szCs w:val="24"/>
        </w:rPr>
        <w:t xml:space="preserve"> Although Selena did not live long enough to complete her crossover album, she can be credited for having a powerful role in both expanding the audience of Tejano music and </w:t>
      </w:r>
      <w:r w:rsidR="0020690E">
        <w:rPr>
          <w:rFonts w:ascii="Arial" w:hAnsi="Arial" w:cs="Arial"/>
          <w:sz w:val="24"/>
          <w:szCs w:val="24"/>
        </w:rPr>
        <w:t>reinforcing</w:t>
      </w:r>
      <w:r w:rsidR="000F0435">
        <w:rPr>
          <w:rFonts w:ascii="Arial" w:hAnsi="Arial" w:cs="Arial"/>
          <w:sz w:val="24"/>
          <w:szCs w:val="24"/>
        </w:rPr>
        <w:t xml:space="preserve"> cultural pride in Tejanos for the identity the music still held for them.</w:t>
      </w:r>
      <w:r w:rsidR="004273A6">
        <w:rPr>
          <w:rStyle w:val="FootnoteReference"/>
          <w:rFonts w:ascii="Arial" w:hAnsi="Arial" w:cs="Arial"/>
          <w:sz w:val="24"/>
          <w:szCs w:val="24"/>
        </w:rPr>
        <w:footnoteReference w:id="53"/>
      </w:r>
    </w:p>
    <w:p w:rsidR="00D179CE" w:rsidRDefault="00D179CE" w:rsidP="00EC26D0">
      <w:pPr>
        <w:spacing w:line="480" w:lineRule="auto"/>
        <w:ind w:firstLine="720"/>
        <w:rPr>
          <w:rFonts w:ascii="Arial" w:hAnsi="Arial" w:cs="Arial"/>
          <w:sz w:val="24"/>
          <w:szCs w:val="24"/>
        </w:rPr>
      </w:pPr>
      <w:r>
        <w:rPr>
          <w:rFonts w:ascii="Arial" w:hAnsi="Arial" w:cs="Arial"/>
          <w:sz w:val="24"/>
          <w:szCs w:val="24"/>
        </w:rPr>
        <w:t>While different genres of Tejano music have served varying roles, they have all had a positive shaping force in the lives of Tejanos.</w:t>
      </w:r>
      <w:r w:rsidR="001A7C2A">
        <w:rPr>
          <w:rFonts w:ascii="Arial" w:hAnsi="Arial" w:cs="Arial"/>
          <w:sz w:val="24"/>
          <w:szCs w:val="24"/>
        </w:rPr>
        <w:t xml:space="preserve"> </w:t>
      </w:r>
      <w:r w:rsidR="00942EE7">
        <w:rPr>
          <w:rFonts w:ascii="Arial" w:hAnsi="Arial" w:cs="Arial"/>
          <w:sz w:val="24"/>
          <w:szCs w:val="24"/>
        </w:rPr>
        <w:t>Tejano music has provided</w:t>
      </w:r>
      <w:r w:rsidR="000F69C2">
        <w:rPr>
          <w:rFonts w:ascii="Arial" w:hAnsi="Arial" w:cs="Arial"/>
          <w:sz w:val="24"/>
          <w:szCs w:val="24"/>
        </w:rPr>
        <w:t>,</w:t>
      </w:r>
      <w:r w:rsidR="00942EE7">
        <w:rPr>
          <w:rFonts w:ascii="Arial" w:hAnsi="Arial" w:cs="Arial"/>
          <w:sz w:val="24"/>
          <w:szCs w:val="24"/>
        </w:rPr>
        <w:t xml:space="preserve"> and continues to provide</w:t>
      </w:r>
      <w:r w:rsidR="000F69C2">
        <w:rPr>
          <w:rFonts w:ascii="Arial" w:hAnsi="Arial" w:cs="Arial"/>
          <w:sz w:val="24"/>
          <w:szCs w:val="24"/>
        </w:rPr>
        <w:t>,</w:t>
      </w:r>
      <w:r w:rsidR="00942EE7">
        <w:rPr>
          <w:rFonts w:ascii="Arial" w:hAnsi="Arial" w:cs="Arial"/>
          <w:sz w:val="24"/>
          <w:szCs w:val="24"/>
        </w:rPr>
        <w:t xml:space="preserve"> Tejanos with a voice </w:t>
      </w:r>
      <w:r w:rsidR="003459C9">
        <w:rPr>
          <w:rFonts w:ascii="Arial" w:hAnsi="Arial" w:cs="Arial"/>
          <w:sz w:val="24"/>
          <w:szCs w:val="24"/>
        </w:rPr>
        <w:t>that allows them to give name to the social, economic, and political problems they encounter</w:t>
      </w:r>
      <w:r w:rsidR="004D7CB7">
        <w:rPr>
          <w:rFonts w:ascii="Arial" w:hAnsi="Arial" w:cs="Arial"/>
          <w:sz w:val="24"/>
          <w:szCs w:val="24"/>
        </w:rPr>
        <w:t xml:space="preserve">. It also empowers Tejanos to </w:t>
      </w:r>
      <w:r w:rsidR="003A2DA6">
        <w:rPr>
          <w:rFonts w:ascii="Arial" w:hAnsi="Arial" w:cs="Arial"/>
          <w:sz w:val="24"/>
          <w:szCs w:val="24"/>
        </w:rPr>
        <w:t xml:space="preserve">recognize </w:t>
      </w:r>
      <w:r w:rsidR="00907E98">
        <w:rPr>
          <w:rFonts w:ascii="Arial" w:hAnsi="Arial" w:cs="Arial"/>
          <w:sz w:val="24"/>
          <w:szCs w:val="24"/>
        </w:rPr>
        <w:t>members of their own community</w:t>
      </w:r>
      <w:r w:rsidR="003A2DA6">
        <w:rPr>
          <w:rFonts w:ascii="Arial" w:hAnsi="Arial" w:cs="Arial"/>
          <w:sz w:val="24"/>
          <w:szCs w:val="24"/>
        </w:rPr>
        <w:t xml:space="preserve"> as </w:t>
      </w:r>
      <w:r w:rsidR="00310F66">
        <w:rPr>
          <w:rFonts w:ascii="Arial" w:hAnsi="Arial" w:cs="Arial"/>
          <w:sz w:val="24"/>
          <w:szCs w:val="24"/>
        </w:rPr>
        <w:t>heroes – past and present – in the ongoing history of their people.</w:t>
      </w:r>
      <w:r w:rsidR="00F953AF">
        <w:rPr>
          <w:rFonts w:ascii="Arial" w:hAnsi="Arial" w:cs="Arial"/>
          <w:sz w:val="24"/>
          <w:szCs w:val="24"/>
        </w:rPr>
        <w:t xml:space="preserve"> </w:t>
      </w:r>
      <w:r w:rsidR="00675DE9">
        <w:rPr>
          <w:rFonts w:ascii="Arial" w:hAnsi="Arial" w:cs="Arial"/>
          <w:sz w:val="24"/>
          <w:szCs w:val="24"/>
        </w:rPr>
        <w:t xml:space="preserve">Whether referring to Gregorio Cortez or Selena Quintanilla, Tejano music has </w:t>
      </w:r>
      <w:r w:rsidR="00061226">
        <w:rPr>
          <w:rFonts w:ascii="Arial" w:hAnsi="Arial" w:cs="Arial"/>
          <w:sz w:val="24"/>
          <w:szCs w:val="24"/>
        </w:rPr>
        <w:t xml:space="preserve">profited Tejano culture </w:t>
      </w:r>
      <w:r w:rsidR="000C091A">
        <w:rPr>
          <w:rFonts w:ascii="Arial" w:hAnsi="Arial" w:cs="Arial"/>
          <w:sz w:val="24"/>
          <w:szCs w:val="24"/>
        </w:rPr>
        <w:t>by establishing</w:t>
      </w:r>
      <w:r w:rsidR="00571B4C">
        <w:rPr>
          <w:rFonts w:ascii="Arial" w:hAnsi="Arial" w:cs="Arial"/>
          <w:sz w:val="24"/>
          <w:szCs w:val="24"/>
        </w:rPr>
        <w:t xml:space="preserve"> legacies</w:t>
      </w:r>
      <w:r w:rsidR="00061226">
        <w:rPr>
          <w:rFonts w:ascii="Arial" w:hAnsi="Arial" w:cs="Arial"/>
          <w:sz w:val="24"/>
          <w:szCs w:val="24"/>
        </w:rPr>
        <w:t xml:space="preserve"> of pride in </w:t>
      </w:r>
      <w:r w:rsidR="00B47887">
        <w:rPr>
          <w:rFonts w:ascii="Arial" w:hAnsi="Arial" w:cs="Arial"/>
          <w:sz w:val="24"/>
          <w:szCs w:val="24"/>
        </w:rPr>
        <w:t>Tejano identity</w:t>
      </w:r>
      <w:r w:rsidR="00960ECD">
        <w:rPr>
          <w:rFonts w:ascii="Arial" w:hAnsi="Arial" w:cs="Arial"/>
          <w:sz w:val="24"/>
          <w:szCs w:val="24"/>
        </w:rPr>
        <w:t xml:space="preserve"> that last beyond a single lifetime</w:t>
      </w:r>
      <w:r w:rsidR="00061226">
        <w:rPr>
          <w:rFonts w:ascii="Arial" w:hAnsi="Arial" w:cs="Arial"/>
          <w:sz w:val="24"/>
          <w:szCs w:val="24"/>
        </w:rPr>
        <w:t xml:space="preserve">. </w:t>
      </w:r>
      <w:r w:rsidR="00E67FB7">
        <w:rPr>
          <w:rFonts w:ascii="Arial" w:hAnsi="Arial" w:cs="Arial"/>
          <w:sz w:val="24"/>
          <w:szCs w:val="24"/>
        </w:rPr>
        <w:t>In addition to</w:t>
      </w:r>
      <w:r w:rsidR="00F953AF">
        <w:rPr>
          <w:rFonts w:ascii="Arial" w:hAnsi="Arial" w:cs="Arial"/>
          <w:sz w:val="24"/>
          <w:szCs w:val="24"/>
        </w:rPr>
        <w:t xml:space="preserve"> serving as tools to overcome challenges, Tejano music has fostered positive relationships between Tejanos and other diverse groups</w:t>
      </w:r>
      <w:r w:rsidR="005460DB">
        <w:rPr>
          <w:rFonts w:ascii="Arial" w:hAnsi="Arial" w:cs="Arial"/>
          <w:sz w:val="24"/>
          <w:szCs w:val="24"/>
        </w:rPr>
        <w:t xml:space="preserve"> through the exchange of music</w:t>
      </w:r>
      <w:r w:rsidR="00FD230D">
        <w:rPr>
          <w:rFonts w:ascii="Arial" w:hAnsi="Arial" w:cs="Arial"/>
          <w:sz w:val="24"/>
          <w:szCs w:val="24"/>
        </w:rPr>
        <w:t>al</w:t>
      </w:r>
      <w:r w:rsidR="005460DB">
        <w:rPr>
          <w:rFonts w:ascii="Arial" w:hAnsi="Arial" w:cs="Arial"/>
          <w:sz w:val="24"/>
          <w:szCs w:val="24"/>
        </w:rPr>
        <w:t xml:space="preserve"> styles and instruments and through </w:t>
      </w:r>
      <w:r w:rsidR="003E5B15">
        <w:rPr>
          <w:rFonts w:ascii="Arial" w:hAnsi="Arial" w:cs="Arial"/>
          <w:sz w:val="24"/>
          <w:szCs w:val="24"/>
        </w:rPr>
        <w:t xml:space="preserve">the use of </w:t>
      </w:r>
      <w:r w:rsidR="00A310F5">
        <w:rPr>
          <w:rFonts w:ascii="Arial" w:hAnsi="Arial" w:cs="Arial"/>
          <w:sz w:val="24"/>
          <w:szCs w:val="24"/>
        </w:rPr>
        <w:t xml:space="preserve">timeless and </w:t>
      </w:r>
      <w:r w:rsidR="003E5B15">
        <w:rPr>
          <w:rFonts w:ascii="Arial" w:hAnsi="Arial" w:cs="Arial"/>
          <w:sz w:val="24"/>
          <w:szCs w:val="24"/>
        </w:rPr>
        <w:t xml:space="preserve">universal concepts </w:t>
      </w:r>
      <w:r w:rsidR="006809C1">
        <w:rPr>
          <w:rFonts w:ascii="Arial" w:hAnsi="Arial" w:cs="Arial"/>
          <w:sz w:val="24"/>
          <w:szCs w:val="24"/>
        </w:rPr>
        <w:t>in lyrics.</w:t>
      </w:r>
      <w:r w:rsidR="00D04407">
        <w:rPr>
          <w:rFonts w:ascii="Arial" w:hAnsi="Arial" w:cs="Arial"/>
          <w:sz w:val="24"/>
          <w:szCs w:val="24"/>
        </w:rPr>
        <w:t xml:space="preserve"> </w:t>
      </w:r>
      <w:r w:rsidR="00ED1336">
        <w:rPr>
          <w:rFonts w:ascii="Arial" w:hAnsi="Arial" w:cs="Arial"/>
          <w:sz w:val="24"/>
          <w:szCs w:val="24"/>
        </w:rPr>
        <w:t xml:space="preserve">These exchanges build respect for </w:t>
      </w:r>
      <w:r w:rsidR="00DA7637">
        <w:rPr>
          <w:rFonts w:ascii="Arial" w:hAnsi="Arial" w:cs="Arial"/>
          <w:sz w:val="24"/>
          <w:szCs w:val="24"/>
        </w:rPr>
        <w:t>one another and contribute towards reducing pressure for non-Anglo cultures to assimilate</w:t>
      </w:r>
      <w:r w:rsidR="00E70A2F">
        <w:rPr>
          <w:rFonts w:ascii="Arial" w:hAnsi="Arial" w:cs="Arial"/>
          <w:sz w:val="24"/>
          <w:szCs w:val="24"/>
        </w:rPr>
        <w:t xml:space="preserve"> into </w:t>
      </w:r>
      <w:r w:rsidR="00601F89">
        <w:rPr>
          <w:rFonts w:ascii="Arial" w:hAnsi="Arial" w:cs="Arial"/>
          <w:sz w:val="24"/>
          <w:szCs w:val="24"/>
        </w:rPr>
        <w:t>t</w:t>
      </w:r>
      <w:r w:rsidR="00573736">
        <w:rPr>
          <w:rFonts w:ascii="Arial" w:hAnsi="Arial" w:cs="Arial"/>
          <w:sz w:val="24"/>
          <w:szCs w:val="24"/>
        </w:rPr>
        <w:t xml:space="preserve">he </w:t>
      </w:r>
      <w:r w:rsidR="00E70A2F">
        <w:rPr>
          <w:rFonts w:ascii="Arial" w:hAnsi="Arial" w:cs="Arial"/>
          <w:sz w:val="24"/>
          <w:szCs w:val="24"/>
        </w:rPr>
        <w:t>dominant society.</w:t>
      </w:r>
    </w:p>
    <w:p w:rsidR="001338CB" w:rsidRDefault="00F75F51" w:rsidP="001338CB">
      <w:pPr>
        <w:spacing w:line="480" w:lineRule="auto"/>
        <w:rPr>
          <w:rFonts w:ascii="Arial" w:hAnsi="Arial" w:cs="Arial"/>
          <w:sz w:val="24"/>
          <w:szCs w:val="24"/>
          <w:u w:val="single"/>
        </w:rPr>
      </w:pPr>
      <w:r>
        <w:rPr>
          <w:rFonts w:ascii="Arial" w:hAnsi="Arial" w:cs="Arial"/>
          <w:sz w:val="24"/>
          <w:szCs w:val="24"/>
          <w:u w:val="single"/>
        </w:rPr>
        <w:lastRenderedPageBreak/>
        <w:t>Language</w:t>
      </w:r>
    </w:p>
    <w:p w:rsidR="00355A61" w:rsidRDefault="00F75F51" w:rsidP="001338CB">
      <w:pPr>
        <w:spacing w:line="480" w:lineRule="auto"/>
        <w:rPr>
          <w:rFonts w:ascii="Arial" w:hAnsi="Arial" w:cs="Arial"/>
          <w:sz w:val="24"/>
          <w:szCs w:val="24"/>
        </w:rPr>
      </w:pPr>
      <w:r>
        <w:rPr>
          <w:rFonts w:ascii="Arial" w:hAnsi="Arial" w:cs="Arial"/>
          <w:sz w:val="24"/>
          <w:szCs w:val="24"/>
        </w:rPr>
        <w:tab/>
      </w:r>
      <w:r w:rsidR="002A384C">
        <w:rPr>
          <w:rFonts w:ascii="Arial" w:hAnsi="Arial" w:cs="Arial"/>
          <w:sz w:val="24"/>
          <w:szCs w:val="24"/>
        </w:rPr>
        <w:t>Language determines how people communicate with the world and, in turn, how those people perceive the messages delivered to them by others.</w:t>
      </w:r>
      <w:r w:rsidR="00FF17E9">
        <w:rPr>
          <w:rFonts w:ascii="Arial" w:hAnsi="Arial" w:cs="Arial"/>
          <w:sz w:val="24"/>
          <w:szCs w:val="24"/>
        </w:rPr>
        <w:t xml:space="preserve"> In short, language shapes reality.</w:t>
      </w:r>
      <w:r w:rsidR="005748C8">
        <w:rPr>
          <w:rFonts w:ascii="Arial" w:hAnsi="Arial" w:cs="Arial"/>
          <w:sz w:val="24"/>
          <w:szCs w:val="24"/>
        </w:rPr>
        <w:t xml:space="preserve"> With that in mind, language can easily be argued as the most significant cultural factor affecting Tejanos in their processes of overcoming challenges and in developing relationships among diverse communities.</w:t>
      </w:r>
      <w:r w:rsidR="00F304DC">
        <w:rPr>
          <w:rFonts w:ascii="Arial" w:hAnsi="Arial" w:cs="Arial"/>
          <w:sz w:val="24"/>
          <w:szCs w:val="24"/>
        </w:rPr>
        <w:t xml:space="preserve"> </w:t>
      </w:r>
      <w:r w:rsidR="00355A61">
        <w:rPr>
          <w:rFonts w:ascii="Arial" w:hAnsi="Arial" w:cs="Arial"/>
          <w:sz w:val="24"/>
          <w:szCs w:val="24"/>
        </w:rPr>
        <w:t>Tejano history made bilingualism a necessity.</w:t>
      </w:r>
      <w:r w:rsidR="00A97ADE">
        <w:rPr>
          <w:rFonts w:ascii="Arial" w:hAnsi="Arial" w:cs="Arial"/>
          <w:sz w:val="24"/>
          <w:szCs w:val="24"/>
        </w:rPr>
        <w:t xml:space="preserve"> </w:t>
      </w:r>
      <w:r w:rsidR="00512674">
        <w:rPr>
          <w:rFonts w:ascii="Arial" w:hAnsi="Arial" w:cs="Arial"/>
          <w:sz w:val="24"/>
          <w:szCs w:val="24"/>
        </w:rPr>
        <w:t>Although English did not enter the Texas territory as a language until 1821, when the first Anglo settlers arrived, it soon became the language of power in that region.</w:t>
      </w:r>
      <w:r w:rsidR="001A5782">
        <w:rPr>
          <w:rStyle w:val="FootnoteReference"/>
          <w:rFonts w:ascii="Arial" w:hAnsi="Arial" w:cs="Arial"/>
          <w:sz w:val="24"/>
          <w:szCs w:val="24"/>
        </w:rPr>
        <w:footnoteReference w:id="54"/>
      </w:r>
      <w:r w:rsidR="00512674">
        <w:rPr>
          <w:rFonts w:ascii="Arial" w:hAnsi="Arial" w:cs="Arial"/>
          <w:sz w:val="24"/>
          <w:szCs w:val="24"/>
        </w:rPr>
        <w:t xml:space="preserve"> </w:t>
      </w:r>
      <w:r w:rsidR="00A97ADE">
        <w:rPr>
          <w:rFonts w:ascii="Arial" w:hAnsi="Arial" w:cs="Arial"/>
          <w:sz w:val="24"/>
          <w:szCs w:val="24"/>
        </w:rPr>
        <w:t xml:space="preserve">Because Tejanos believed in incorporating aspects of other cultures into their own for cultural survival, bilingualism was their only alternative to assimilating </w:t>
      </w:r>
      <w:r w:rsidR="0049474A">
        <w:rPr>
          <w:rFonts w:ascii="Arial" w:hAnsi="Arial" w:cs="Arial"/>
          <w:sz w:val="24"/>
          <w:szCs w:val="24"/>
        </w:rPr>
        <w:t>to exclusive English</w:t>
      </w:r>
      <w:r w:rsidR="0035472D">
        <w:rPr>
          <w:rFonts w:ascii="Arial" w:hAnsi="Arial" w:cs="Arial"/>
          <w:sz w:val="24"/>
          <w:szCs w:val="24"/>
        </w:rPr>
        <w:t xml:space="preserve"> </w:t>
      </w:r>
      <w:r w:rsidR="0049474A">
        <w:rPr>
          <w:rFonts w:ascii="Arial" w:hAnsi="Arial" w:cs="Arial"/>
          <w:sz w:val="24"/>
          <w:szCs w:val="24"/>
        </w:rPr>
        <w:t>use.</w:t>
      </w:r>
    </w:p>
    <w:p w:rsidR="0035472D" w:rsidRDefault="0035472D" w:rsidP="001338CB">
      <w:pPr>
        <w:spacing w:line="480" w:lineRule="auto"/>
        <w:rPr>
          <w:rFonts w:ascii="Arial" w:hAnsi="Arial" w:cs="Arial"/>
          <w:sz w:val="24"/>
          <w:szCs w:val="24"/>
        </w:rPr>
      </w:pPr>
      <w:r>
        <w:rPr>
          <w:rFonts w:ascii="Arial" w:hAnsi="Arial" w:cs="Arial"/>
          <w:sz w:val="24"/>
          <w:szCs w:val="24"/>
        </w:rPr>
        <w:tab/>
      </w:r>
      <w:r w:rsidR="00816ACE">
        <w:rPr>
          <w:rFonts w:ascii="Arial" w:hAnsi="Arial" w:cs="Arial"/>
          <w:sz w:val="24"/>
          <w:szCs w:val="24"/>
        </w:rPr>
        <w:t xml:space="preserve">One of the historical causes of bilingualism becoming part of Tejano culture was mandatory use of English in public schools. </w:t>
      </w:r>
      <w:r w:rsidR="00C648BA">
        <w:rPr>
          <w:rFonts w:ascii="Arial" w:hAnsi="Arial" w:cs="Arial"/>
          <w:sz w:val="24"/>
          <w:szCs w:val="24"/>
        </w:rPr>
        <w:t>Some individuals, such as Maria Martinez, grew up speaking English in the home</w:t>
      </w:r>
      <w:r w:rsidR="000C58F9">
        <w:rPr>
          <w:rFonts w:ascii="Arial" w:hAnsi="Arial" w:cs="Arial"/>
          <w:sz w:val="24"/>
          <w:szCs w:val="24"/>
        </w:rPr>
        <w:t>.</w:t>
      </w:r>
      <w:r w:rsidR="00C648BA">
        <w:rPr>
          <w:rFonts w:ascii="Arial" w:hAnsi="Arial" w:cs="Arial"/>
          <w:sz w:val="24"/>
          <w:szCs w:val="24"/>
        </w:rPr>
        <w:t xml:space="preserve"> </w:t>
      </w:r>
      <w:r w:rsidR="000C58F9">
        <w:rPr>
          <w:rFonts w:ascii="Arial" w:hAnsi="Arial" w:cs="Arial"/>
          <w:sz w:val="24"/>
          <w:szCs w:val="24"/>
        </w:rPr>
        <w:t>W</w:t>
      </w:r>
      <w:r w:rsidR="00C648BA">
        <w:rPr>
          <w:rFonts w:ascii="Arial" w:hAnsi="Arial" w:cs="Arial"/>
          <w:sz w:val="24"/>
          <w:szCs w:val="24"/>
        </w:rPr>
        <w:t xml:space="preserve">hile these students experienced </w:t>
      </w:r>
      <w:r w:rsidR="00E24982">
        <w:rPr>
          <w:rFonts w:ascii="Arial" w:hAnsi="Arial" w:cs="Arial"/>
          <w:sz w:val="24"/>
          <w:szCs w:val="24"/>
        </w:rPr>
        <w:t>less discrimination by Anglo students and teachers at school</w:t>
      </w:r>
      <w:r w:rsidR="000C58F9">
        <w:rPr>
          <w:rFonts w:ascii="Arial" w:hAnsi="Arial" w:cs="Arial"/>
          <w:sz w:val="24"/>
          <w:szCs w:val="24"/>
        </w:rPr>
        <w:t xml:space="preserve"> for their familiarity with English</w:t>
      </w:r>
      <w:r w:rsidR="00E24982">
        <w:rPr>
          <w:rFonts w:ascii="Arial" w:hAnsi="Arial" w:cs="Arial"/>
          <w:sz w:val="24"/>
          <w:szCs w:val="24"/>
        </w:rPr>
        <w:t xml:space="preserve">, many </w:t>
      </w:r>
      <w:r w:rsidR="00E64A3D">
        <w:rPr>
          <w:rFonts w:ascii="Arial" w:hAnsi="Arial" w:cs="Arial"/>
          <w:sz w:val="24"/>
          <w:szCs w:val="24"/>
        </w:rPr>
        <w:t xml:space="preserve">acquired Spanish language skills, as well, either from their parents or by other means later in life. </w:t>
      </w:r>
      <w:r w:rsidR="00935098">
        <w:rPr>
          <w:rFonts w:ascii="Arial" w:hAnsi="Arial" w:cs="Arial"/>
          <w:sz w:val="24"/>
          <w:szCs w:val="24"/>
        </w:rPr>
        <w:t xml:space="preserve">In the instance of Martinez, she was raised in a bilingual household. </w:t>
      </w:r>
      <w:r w:rsidR="00720471">
        <w:rPr>
          <w:rFonts w:ascii="Arial" w:hAnsi="Arial" w:cs="Arial"/>
          <w:sz w:val="24"/>
          <w:szCs w:val="24"/>
        </w:rPr>
        <w:t>As she grew</w:t>
      </w:r>
      <w:r w:rsidR="00935098">
        <w:rPr>
          <w:rFonts w:ascii="Arial" w:hAnsi="Arial" w:cs="Arial"/>
          <w:sz w:val="24"/>
          <w:szCs w:val="24"/>
        </w:rPr>
        <w:t xml:space="preserve"> up, her father spoke to her and her siblings exclusively in English to prepare them for interacting outside of Tejano communities</w:t>
      </w:r>
      <w:r w:rsidR="005E7683">
        <w:rPr>
          <w:rFonts w:ascii="Arial" w:hAnsi="Arial" w:cs="Arial"/>
          <w:sz w:val="24"/>
          <w:szCs w:val="24"/>
        </w:rPr>
        <w:t>; at the same time, Martinez’</w:t>
      </w:r>
      <w:r w:rsidR="00450417">
        <w:rPr>
          <w:rFonts w:ascii="Arial" w:hAnsi="Arial" w:cs="Arial"/>
          <w:sz w:val="24"/>
          <w:szCs w:val="24"/>
        </w:rPr>
        <w:t>s</w:t>
      </w:r>
      <w:r w:rsidR="005E7683">
        <w:rPr>
          <w:rFonts w:ascii="Arial" w:hAnsi="Arial" w:cs="Arial"/>
          <w:sz w:val="24"/>
          <w:szCs w:val="24"/>
        </w:rPr>
        <w:t xml:space="preserve"> mother used Spanish to communicate with her children</w:t>
      </w:r>
      <w:r w:rsidR="00F07114">
        <w:rPr>
          <w:rFonts w:ascii="Arial" w:hAnsi="Arial" w:cs="Arial"/>
          <w:sz w:val="24"/>
          <w:szCs w:val="24"/>
        </w:rPr>
        <w:t xml:space="preserve"> in an effort to equip them with the skills to communicate within Latino communities.</w:t>
      </w:r>
      <w:r w:rsidR="00604966">
        <w:rPr>
          <w:rFonts w:ascii="Arial" w:hAnsi="Arial" w:cs="Arial"/>
          <w:sz w:val="24"/>
          <w:szCs w:val="24"/>
        </w:rPr>
        <w:t xml:space="preserve"> Despite her bilingual </w:t>
      </w:r>
      <w:r w:rsidR="00604966">
        <w:rPr>
          <w:rFonts w:ascii="Arial" w:hAnsi="Arial" w:cs="Arial"/>
          <w:sz w:val="24"/>
          <w:szCs w:val="24"/>
        </w:rPr>
        <w:lastRenderedPageBreak/>
        <w:t xml:space="preserve">upbringing, Martinez never became fluent in Spanish until adulthood, </w:t>
      </w:r>
      <w:r w:rsidR="00450417">
        <w:rPr>
          <w:rFonts w:ascii="Arial" w:hAnsi="Arial" w:cs="Arial"/>
          <w:sz w:val="24"/>
          <w:szCs w:val="24"/>
        </w:rPr>
        <w:t>after</w:t>
      </w:r>
      <w:r w:rsidR="00604966">
        <w:rPr>
          <w:rFonts w:ascii="Arial" w:hAnsi="Arial" w:cs="Arial"/>
          <w:sz w:val="24"/>
          <w:szCs w:val="24"/>
        </w:rPr>
        <w:t xml:space="preserve"> she got married</w:t>
      </w:r>
      <w:r w:rsidR="006B5F1F">
        <w:rPr>
          <w:rFonts w:ascii="Arial" w:hAnsi="Arial" w:cs="Arial"/>
          <w:sz w:val="24"/>
          <w:szCs w:val="24"/>
        </w:rPr>
        <w:t xml:space="preserve"> and learned Spanish from her husband</w:t>
      </w:r>
      <w:r w:rsidR="00FF4A89">
        <w:rPr>
          <w:rFonts w:ascii="Arial" w:hAnsi="Arial" w:cs="Arial"/>
          <w:sz w:val="24"/>
          <w:szCs w:val="24"/>
        </w:rPr>
        <w:t>.</w:t>
      </w:r>
      <w:r w:rsidR="003E60D0">
        <w:rPr>
          <w:rStyle w:val="FootnoteReference"/>
          <w:rFonts w:ascii="Arial" w:hAnsi="Arial" w:cs="Arial"/>
          <w:sz w:val="24"/>
          <w:szCs w:val="24"/>
        </w:rPr>
        <w:footnoteReference w:id="55"/>
      </w:r>
    </w:p>
    <w:p w:rsidR="00FF7A2A" w:rsidRDefault="00FF7A2A" w:rsidP="001338CB">
      <w:pPr>
        <w:spacing w:line="480" w:lineRule="auto"/>
        <w:rPr>
          <w:rFonts w:ascii="Arial" w:hAnsi="Arial" w:cs="Arial"/>
          <w:sz w:val="24"/>
          <w:szCs w:val="24"/>
        </w:rPr>
      </w:pPr>
      <w:r>
        <w:rPr>
          <w:rFonts w:ascii="Arial" w:hAnsi="Arial" w:cs="Arial"/>
          <w:sz w:val="24"/>
          <w:szCs w:val="24"/>
        </w:rPr>
        <w:tab/>
        <w:t xml:space="preserve">Students who grew up in Spanish-only households </w:t>
      </w:r>
      <w:r w:rsidR="00AE3C0E">
        <w:rPr>
          <w:rFonts w:ascii="Arial" w:hAnsi="Arial" w:cs="Arial"/>
          <w:sz w:val="24"/>
          <w:szCs w:val="24"/>
        </w:rPr>
        <w:t>frequently found adjusting to attending public schools much more challenging than students in bilingual households.</w:t>
      </w:r>
      <w:r w:rsidR="00767D6A">
        <w:rPr>
          <w:rFonts w:ascii="Arial" w:hAnsi="Arial" w:cs="Arial"/>
          <w:sz w:val="24"/>
          <w:szCs w:val="24"/>
        </w:rPr>
        <w:t xml:space="preserve"> The Anglo teachers tended to be more hostile towards these students, and these students were often limited socially by language barriers.</w:t>
      </w:r>
      <w:r w:rsidR="00AE3C0E">
        <w:rPr>
          <w:rStyle w:val="FootnoteReference"/>
          <w:rFonts w:ascii="Arial" w:hAnsi="Arial" w:cs="Arial"/>
          <w:sz w:val="24"/>
          <w:szCs w:val="24"/>
        </w:rPr>
        <w:footnoteReference w:id="56"/>
      </w:r>
      <w:r w:rsidR="00AE3C0E">
        <w:rPr>
          <w:rFonts w:ascii="Arial" w:hAnsi="Arial" w:cs="Arial"/>
          <w:sz w:val="24"/>
          <w:szCs w:val="24"/>
        </w:rPr>
        <w:t xml:space="preserve"> </w:t>
      </w:r>
      <w:r w:rsidR="006340BA">
        <w:rPr>
          <w:rFonts w:ascii="Arial" w:hAnsi="Arial" w:cs="Arial"/>
          <w:sz w:val="24"/>
          <w:szCs w:val="24"/>
        </w:rPr>
        <w:t>As a result, Tejano</w:t>
      </w:r>
      <w:r w:rsidR="00013F19">
        <w:rPr>
          <w:rFonts w:ascii="Arial" w:hAnsi="Arial" w:cs="Arial"/>
          <w:sz w:val="24"/>
          <w:szCs w:val="24"/>
        </w:rPr>
        <w:t xml:space="preserve"> families </w:t>
      </w:r>
      <w:r w:rsidR="006340BA">
        <w:rPr>
          <w:rFonts w:ascii="Arial" w:hAnsi="Arial" w:cs="Arial"/>
          <w:sz w:val="24"/>
          <w:szCs w:val="24"/>
        </w:rPr>
        <w:t>began to adopt more frequent English us</w:t>
      </w:r>
      <w:r w:rsidR="00013F19">
        <w:rPr>
          <w:rFonts w:ascii="Arial" w:hAnsi="Arial" w:cs="Arial"/>
          <w:sz w:val="24"/>
          <w:szCs w:val="24"/>
        </w:rPr>
        <w:t>e, while still retaining Spanish.</w:t>
      </w:r>
      <w:r w:rsidR="00C15260">
        <w:rPr>
          <w:rFonts w:ascii="Arial" w:hAnsi="Arial" w:cs="Arial"/>
          <w:sz w:val="24"/>
          <w:szCs w:val="24"/>
        </w:rPr>
        <w:t xml:space="preserve"> Socially, this cultural shift to bilingualism </w:t>
      </w:r>
      <w:r w:rsidR="008C5943">
        <w:rPr>
          <w:rFonts w:ascii="Arial" w:hAnsi="Arial" w:cs="Arial"/>
          <w:sz w:val="24"/>
          <w:szCs w:val="24"/>
        </w:rPr>
        <w:t xml:space="preserve">had two consequences. The first </w:t>
      </w:r>
      <w:r w:rsidR="00200F72">
        <w:rPr>
          <w:rFonts w:ascii="Arial" w:hAnsi="Arial" w:cs="Arial"/>
          <w:sz w:val="24"/>
          <w:szCs w:val="24"/>
        </w:rPr>
        <w:t xml:space="preserve">social </w:t>
      </w:r>
      <w:r w:rsidR="008C5943">
        <w:rPr>
          <w:rFonts w:ascii="Arial" w:hAnsi="Arial" w:cs="Arial"/>
          <w:sz w:val="24"/>
          <w:szCs w:val="24"/>
        </w:rPr>
        <w:t>impact of increased biling</w:t>
      </w:r>
      <w:r w:rsidR="00800B37">
        <w:rPr>
          <w:rFonts w:ascii="Arial" w:hAnsi="Arial" w:cs="Arial"/>
          <w:sz w:val="24"/>
          <w:szCs w:val="24"/>
        </w:rPr>
        <w:t>ualism</w:t>
      </w:r>
      <w:r w:rsidR="007365A5">
        <w:rPr>
          <w:rFonts w:ascii="Arial" w:hAnsi="Arial" w:cs="Arial"/>
          <w:sz w:val="24"/>
          <w:szCs w:val="24"/>
        </w:rPr>
        <w:t xml:space="preserve"> was </w:t>
      </w:r>
      <w:r w:rsidR="00200F72">
        <w:rPr>
          <w:rFonts w:ascii="Arial" w:hAnsi="Arial" w:cs="Arial"/>
          <w:sz w:val="24"/>
          <w:szCs w:val="24"/>
        </w:rPr>
        <w:t xml:space="preserve">an </w:t>
      </w:r>
      <w:r w:rsidR="0011445C">
        <w:rPr>
          <w:rFonts w:ascii="Arial" w:hAnsi="Arial" w:cs="Arial"/>
          <w:sz w:val="24"/>
          <w:szCs w:val="24"/>
        </w:rPr>
        <w:t xml:space="preserve">ability to navigate between multiple environments with ease. </w:t>
      </w:r>
      <w:r w:rsidR="003A6A75">
        <w:rPr>
          <w:rFonts w:ascii="Arial" w:hAnsi="Arial" w:cs="Arial"/>
          <w:sz w:val="24"/>
          <w:szCs w:val="24"/>
        </w:rPr>
        <w:t>Language no longer became a limitation for individuals in regards to ability to understand the content of legal documents. It also led to</w:t>
      </w:r>
      <w:r w:rsidR="002A39C7">
        <w:rPr>
          <w:rFonts w:ascii="Arial" w:hAnsi="Arial" w:cs="Arial"/>
          <w:sz w:val="24"/>
          <w:szCs w:val="24"/>
        </w:rPr>
        <w:t xml:space="preserve"> heightened confidence and clarity of communication</w:t>
      </w:r>
      <w:r w:rsidR="003A6A75">
        <w:rPr>
          <w:rFonts w:ascii="Arial" w:hAnsi="Arial" w:cs="Arial"/>
          <w:sz w:val="24"/>
          <w:szCs w:val="24"/>
        </w:rPr>
        <w:t xml:space="preserve"> when interacting with individuals from other cultures</w:t>
      </w:r>
      <w:r w:rsidR="004A6063">
        <w:rPr>
          <w:rFonts w:ascii="Arial" w:hAnsi="Arial" w:cs="Arial"/>
          <w:sz w:val="24"/>
          <w:szCs w:val="24"/>
        </w:rPr>
        <w:t>.</w:t>
      </w:r>
    </w:p>
    <w:p w:rsidR="009D38E8" w:rsidRDefault="009D38E8" w:rsidP="001338CB">
      <w:pPr>
        <w:spacing w:line="480" w:lineRule="auto"/>
        <w:rPr>
          <w:rFonts w:ascii="Arial" w:hAnsi="Arial" w:cs="Arial"/>
          <w:sz w:val="24"/>
          <w:szCs w:val="24"/>
        </w:rPr>
      </w:pPr>
      <w:r>
        <w:rPr>
          <w:rFonts w:ascii="Arial" w:hAnsi="Arial" w:cs="Arial"/>
          <w:sz w:val="24"/>
          <w:szCs w:val="24"/>
        </w:rPr>
        <w:tab/>
        <w:t>Unfortunately, evolving into a bilingual culture led to less positive outcomes for some individuals within the Tejano community.</w:t>
      </w:r>
      <w:r w:rsidR="007628ED">
        <w:rPr>
          <w:rFonts w:ascii="Arial" w:hAnsi="Arial" w:cs="Arial"/>
          <w:sz w:val="24"/>
          <w:szCs w:val="24"/>
        </w:rPr>
        <w:t xml:space="preserve"> The rise in English language usage among Tejanos has led to a feeling of being </w:t>
      </w:r>
      <w:proofErr w:type="spellStart"/>
      <w:r w:rsidR="007628ED">
        <w:rPr>
          <w:rFonts w:ascii="Arial" w:hAnsi="Arial" w:cs="Arial"/>
          <w:i/>
          <w:sz w:val="24"/>
          <w:szCs w:val="24"/>
        </w:rPr>
        <w:t>repatriados</w:t>
      </w:r>
      <w:proofErr w:type="spellEnd"/>
      <w:r w:rsidR="00413518">
        <w:rPr>
          <w:rFonts w:ascii="Arial" w:hAnsi="Arial" w:cs="Arial"/>
          <w:sz w:val="24"/>
          <w:szCs w:val="24"/>
        </w:rPr>
        <w:t xml:space="preserve"> (outcasts).</w:t>
      </w:r>
      <w:r w:rsidR="009D4859">
        <w:rPr>
          <w:rFonts w:ascii="Arial" w:hAnsi="Arial" w:cs="Arial"/>
          <w:sz w:val="24"/>
          <w:szCs w:val="24"/>
        </w:rPr>
        <w:t xml:space="preserve"> This sentiment has emerged among Tejanos who feel as though this bilingualism has created an environment in which Anglos </w:t>
      </w:r>
      <w:r w:rsidR="0090627A">
        <w:rPr>
          <w:rFonts w:ascii="Arial" w:hAnsi="Arial" w:cs="Arial"/>
          <w:sz w:val="24"/>
          <w:szCs w:val="24"/>
        </w:rPr>
        <w:t>look down on them for their race, even though they can speak English, and other Latinos look down at them because the adoption of English has sometimes resulted in weakened Spanish skills.</w:t>
      </w:r>
      <w:r w:rsidR="00FB354B">
        <w:rPr>
          <w:rStyle w:val="FootnoteReference"/>
          <w:rFonts w:ascii="Arial" w:hAnsi="Arial" w:cs="Arial"/>
          <w:sz w:val="24"/>
          <w:szCs w:val="24"/>
        </w:rPr>
        <w:footnoteReference w:id="57"/>
      </w:r>
      <w:r w:rsidR="00FB354B">
        <w:rPr>
          <w:rFonts w:ascii="Arial" w:hAnsi="Arial" w:cs="Arial"/>
          <w:sz w:val="24"/>
          <w:szCs w:val="24"/>
        </w:rPr>
        <w:t xml:space="preserve"> Tejano folklorist and writer </w:t>
      </w:r>
      <w:proofErr w:type="spellStart"/>
      <w:r w:rsidR="00FB354B">
        <w:rPr>
          <w:rFonts w:ascii="Arial" w:hAnsi="Arial" w:cs="Arial"/>
          <w:sz w:val="24"/>
          <w:szCs w:val="24"/>
        </w:rPr>
        <w:t>Americo</w:t>
      </w:r>
      <w:proofErr w:type="spellEnd"/>
      <w:r w:rsidR="00FB354B">
        <w:rPr>
          <w:rFonts w:ascii="Arial" w:hAnsi="Arial" w:cs="Arial"/>
          <w:sz w:val="24"/>
          <w:szCs w:val="24"/>
        </w:rPr>
        <w:t xml:space="preserve"> </w:t>
      </w:r>
      <w:proofErr w:type="spellStart"/>
      <w:r w:rsidR="00FB354B">
        <w:rPr>
          <w:rFonts w:ascii="Arial" w:hAnsi="Arial" w:cs="Arial"/>
          <w:sz w:val="24"/>
          <w:szCs w:val="24"/>
        </w:rPr>
        <w:t>Paredes</w:t>
      </w:r>
      <w:proofErr w:type="spellEnd"/>
      <w:r w:rsidR="00FB354B">
        <w:rPr>
          <w:rFonts w:ascii="Arial" w:hAnsi="Arial" w:cs="Arial"/>
          <w:sz w:val="24"/>
          <w:szCs w:val="24"/>
        </w:rPr>
        <w:t xml:space="preserve"> experienced this </w:t>
      </w:r>
      <w:r w:rsidR="008514A3">
        <w:rPr>
          <w:rFonts w:ascii="Arial" w:hAnsi="Arial" w:cs="Arial"/>
          <w:sz w:val="24"/>
          <w:szCs w:val="24"/>
        </w:rPr>
        <w:t xml:space="preserve">same </w:t>
      </w:r>
      <w:r w:rsidR="00FB354B">
        <w:rPr>
          <w:rFonts w:ascii="Arial" w:hAnsi="Arial" w:cs="Arial"/>
          <w:sz w:val="24"/>
          <w:szCs w:val="24"/>
        </w:rPr>
        <w:t xml:space="preserve">confliction in his </w:t>
      </w:r>
      <w:r w:rsidR="008514A3">
        <w:rPr>
          <w:rFonts w:ascii="Arial" w:hAnsi="Arial" w:cs="Arial"/>
          <w:sz w:val="24"/>
          <w:szCs w:val="24"/>
        </w:rPr>
        <w:t xml:space="preserve">own </w:t>
      </w:r>
      <w:r w:rsidR="00FB354B">
        <w:rPr>
          <w:rFonts w:ascii="Arial" w:hAnsi="Arial" w:cs="Arial"/>
          <w:sz w:val="24"/>
          <w:szCs w:val="24"/>
        </w:rPr>
        <w:t xml:space="preserve">life. </w:t>
      </w:r>
      <w:proofErr w:type="spellStart"/>
      <w:r w:rsidR="00FB354B">
        <w:rPr>
          <w:rFonts w:ascii="Arial" w:hAnsi="Arial" w:cs="Arial"/>
          <w:sz w:val="24"/>
          <w:szCs w:val="24"/>
        </w:rPr>
        <w:t>Paredes</w:t>
      </w:r>
      <w:proofErr w:type="spellEnd"/>
      <w:r w:rsidR="00FB354B">
        <w:rPr>
          <w:rFonts w:ascii="Arial" w:hAnsi="Arial" w:cs="Arial"/>
          <w:sz w:val="24"/>
          <w:szCs w:val="24"/>
        </w:rPr>
        <w:t xml:space="preserve"> opened his </w:t>
      </w:r>
      <w:r w:rsidR="00FB354B">
        <w:rPr>
          <w:rFonts w:ascii="Arial" w:hAnsi="Arial" w:cs="Arial"/>
          <w:sz w:val="24"/>
          <w:szCs w:val="24"/>
        </w:rPr>
        <w:lastRenderedPageBreak/>
        <w:t xml:space="preserve">first book of poetry, </w:t>
      </w:r>
      <w:r w:rsidR="00FB354B">
        <w:rPr>
          <w:rFonts w:ascii="Arial" w:hAnsi="Arial" w:cs="Arial"/>
          <w:i/>
          <w:sz w:val="24"/>
          <w:szCs w:val="24"/>
        </w:rPr>
        <w:t xml:space="preserve">Cantos de </w:t>
      </w:r>
      <w:proofErr w:type="spellStart"/>
      <w:r w:rsidR="00FB354B">
        <w:rPr>
          <w:rFonts w:ascii="Arial" w:hAnsi="Arial" w:cs="Arial"/>
          <w:i/>
          <w:sz w:val="24"/>
          <w:szCs w:val="24"/>
        </w:rPr>
        <w:t>Adolescencia</w:t>
      </w:r>
      <w:proofErr w:type="spellEnd"/>
      <w:r w:rsidR="00FB354B">
        <w:rPr>
          <w:rFonts w:ascii="Arial" w:hAnsi="Arial" w:cs="Arial"/>
          <w:i/>
          <w:sz w:val="24"/>
          <w:szCs w:val="24"/>
        </w:rPr>
        <w:t>,</w:t>
      </w:r>
      <w:r w:rsidR="00FB354B">
        <w:rPr>
          <w:rFonts w:ascii="Arial" w:hAnsi="Arial" w:cs="Arial"/>
          <w:sz w:val="24"/>
          <w:szCs w:val="24"/>
        </w:rPr>
        <w:t xml:space="preserve"> with a prologue that expressed these very feelings:</w:t>
      </w:r>
    </w:p>
    <w:p w:rsidR="00FB354B" w:rsidRDefault="00FB354B" w:rsidP="00E26A7E">
      <w:pPr>
        <w:spacing w:line="480" w:lineRule="auto"/>
        <w:ind w:left="720"/>
        <w:rPr>
          <w:rFonts w:ascii="Arial" w:hAnsi="Arial" w:cs="Arial"/>
          <w:sz w:val="20"/>
          <w:szCs w:val="20"/>
        </w:rPr>
      </w:pPr>
      <w:r>
        <w:rPr>
          <w:rFonts w:ascii="Arial" w:hAnsi="Arial" w:cs="Arial"/>
          <w:sz w:val="20"/>
          <w:szCs w:val="20"/>
        </w:rPr>
        <w:t xml:space="preserve">The verses enclosed in this book are not only the diary </w:t>
      </w:r>
      <w:r w:rsidR="00E26A7E">
        <w:rPr>
          <w:rFonts w:ascii="Arial" w:hAnsi="Arial" w:cs="Arial"/>
          <w:sz w:val="20"/>
          <w:szCs w:val="20"/>
        </w:rPr>
        <w:t xml:space="preserve">of an adolescent. They are the diary of a Mexico-Texan adolescent. Adolescent! Physical phenomenon caused by the proximity of two ages; individual that is neither child nor adult. Mexico-Texan! </w:t>
      </w:r>
      <w:proofErr w:type="gramStart"/>
      <w:r w:rsidR="00E26A7E">
        <w:rPr>
          <w:rFonts w:ascii="Arial" w:hAnsi="Arial" w:cs="Arial"/>
          <w:sz w:val="20"/>
          <w:szCs w:val="20"/>
        </w:rPr>
        <w:t>Sociological phenomenon, stubborn plant, man without a true and proper country that is neither Mexican nor Yankee.</w:t>
      </w:r>
      <w:proofErr w:type="gramEnd"/>
      <w:r w:rsidR="00E26A7E">
        <w:rPr>
          <w:rStyle w:val="FootnoteReference"/>
          <w:rFonts w:ascii="Arial" w:hAnsi="Arial" w:cs="Arial"/>
          <w:sz w:val="20"/>
          <w:szCs w:val="20"/>
        </w:rPr>
        <w:footnoteReference w:id="58"/>
      </w:r>
    </w:p>
    <w:p w:rsidR="00592619" w:rsidRDefault="00592619" w:rsidP="00C347BB">
      <w:pPr>
        <w:spacing w:line="480" w:lineRule="auto"/>
        <w:ind w:firstLine="720"/>
        <w:rPr>
          <w:rFonts w:ascii="Arial" w:hAnsi="Arial" w:cs="Arial"/>
          <w:sz w:val="24"/>
          <w:szCs w:val="24"/>
        </w:rPr>
      </w:pPr>
      <w:r>
        <w:rPr>
          <w:rFonts w:ascii="Arial" w:hAnsi="Arial" w:cs="Arial"/>
          <w:sz w:val="24"/>
          <w:szCs w:val="24"/>
        </w:rPr>
        <w:t xml:space="preserve">Clearly, </w:t>
      </w:r>
      <w:proofErr w:type="spellStart"/>
      <w:r>
        <w:rPr>
          <w:rFonts w:ascii="Arial" w:hAnsi="Arial" w:cs="Arial"/>
          <w:sz w:val="24"/>
          <w:szCs w:val="24"/>
        </w:rPr>
        <w:t>Paredes</w:t>
      </w:r>
      <w:proofErr w:type="spellEnd"/>
      <w:r>
        <w:rPr>
          <w:rFonts w:ascii="Arial" w:hAnsi="Arial" w:cs="Arial"/>
          <w:sz w:val="24"/>
          <w:szCs w:val="24"/>
        </w:rPr>
        <w:t xml:space="preserve"> struggled through processing his sense of “in-between-</w:t>
      </w:r>
      <w:proofErr w:type="spellStart"/>
      <w:r>
        <w:rPr>
          <w:rFonts w:ascii="Arial" w:hAnsi="Arial" w:cs="Arial"/>
          <w:sz w:val="24"/>
          <w:szCs w:val="24"/>
        </w:rPr>
        <w:t>ness</w:t>
      </w:r>
      <w:proofErr w:type="spellEnd"/>
      <w:r>
        <w:rPr>
          <w:rFonts w:ascii="Arial" w:hAnsi="Arial" w:cs="Arial"/>
          <w:sz w:val="24"/>
          <w:szCs w:val="24"/>
        </w:rPr>
        <w:t xml:space="preserve">” </w:t>
      </w:r>
      <w:r w:rsidR="00C15DB1">
        <w:rPr>
          <w:rFonts w:ascii="Arial" w:hAnsi="Arial" w:cs="Arial"/>
          <w:sz w:val="24"/>
          <w:szCs w:val="24"/>
        </w:rPr>
        <w:t>in regards to both his age and his heritage.</w:t>
      </w:r>
      <w:r w:rsidR="006F794A">
        <w:rPr>
          <w:rFonts w:ascii="Arial" w:hAnsi="Arial" w:cs="Arial"/>
          <w:sz w:val="24"/>
          <w:szCs w:val="24"/>
        </w:rPr>
        <w:t xml:space="preserve"> While this challenge for certain Tejanos began early in the 20</w:t>
      </w:r>
      <w:r w:rsidR="006F794A" w:rsidRPr="006F794A">
        <w:rPr>
          <w:rFonts w:ascii="Arial" w:hAnsi="Arial" w:cs="Arial"/>
          <w:sz w:val="24"/>
          <w:szCs w:val="24"/>
          <w:vertAlign w:val="superscript"/>
        </w:rPr>
        <w:t>th</w:t>
      </w:r>
      <w:r w:rsidR="006F794A">
        <w:rPr>
          <w:rFonts w:ascii="Arial" w:hAnsi="Arial" w:cs="Arial"/>
          <w:sz w:val="24"/>
          <w:szCs w:val="24"/>
        </w:rPr>
        <w:t xml:space="preserve"> century, </w:t>
      </w:r>
      <w:r w:rsidR="00096B85">
        <w:rPr>
          <w:rFonts w:ascii="Arial" w:hAnsi="Arial" w:cs="Arial"/>
          <w:sz w:val="24"/>
          <w:szCs w:val="24"/>
        </w:rPr>
        <w:t xml:space="preserve">to this day </w:t>
      </w:r>
      <w:r w:rsidR="006F794A">
        <w:rPr>
          <w:rFonts w:ascii="Arial" w:hAnsi="Arial" w:cs="Arial"/>
          <w:sz w:val="24"/>
          <w:szCs w:val="24"/>
        </w:rPr>
        <w:t xml:space="preserve">it remains an obstacle that exists as an unfortunate side-effect to avoiding the loss of their traditional language while </w:t>
      </w:r>
      <w:r w:rsidR="00E37345">
        <w:rPr>
          <w:rFonts w:ascii="Arial" w:hAnsi="Arial" w:cs="Arial"/>
          <w:sz w:val="24"/>
          <w:szCs w:val="24"/>
        </w:rPr>
        <w:t>adapting to life in a society dominated by English.</w:t>
      </w:r>
    </w:p>
    <w:p w:rsidR="009B43C1" w:rsidRDefault="009B43C1" w:rsidP="006F794A">
      <w:pPr>
        <w:spacing w:line="480" w:lineRule="auto"/>
        <w:rPr>
          <w:rFonts w:ascii="Arial" w:hAnsi="Arial" w:cs="Arial"/>
          <w:sz w:val="24"/>
          <w:szCs w:val="24"/>
        </w:rPr>
      </w:pPr>
      <w:r>
        <w:rPr>
          <w:rFonts w:ascii="Arial" w:hAnsi="Arial" w:cs="Arial"/>
          <w:sz w:val="24"/>
          <w:szCs w:val="24"/>
        </w:rPr>
        <w:tab/>
      </w:r>
      <w:r w:rsidR="00776313">
        <w:rPr>
          <w:rFonts w:ascii="Arial" w:hAnsi="Arial" w:cs="Arial"/>
          <w:sz w:val="24"/>
          <w:szCs w:val="24"/>
        </w:rPr>
        <w:t xml:space="preserve">Language is at the root of </w:t>
      </w:r>
      <w:r w:rsidR="006F5320">
        <w:rPr>
          <w:rFonts w:ascii="Arial" w:hAnsi="Arial" w:cs="Arial"/>
          <w:sz w:val="24"/>
          <w:szCs w:val="24"/>
        </w:rPr>
        <w:t>not only historically based issues but also more recently developed concerns for Tejanos.</w:t>
      </w:r>
      <w:r w:rsidR="00E1704D">
        <w:rPr>
          <w:rFonts w:ascii="Arial" w:hAnsi="Arial" w:cs="Arial"/>
          <w:sz w:val="24"/>
          <w:szCs w:val="24"/>
        </w:rPr>
        <w:t xml:space="preserve"> </w:t>
      </w:r>
      <w:r w:rsidR="005205A3">
        <w:rPr>
          <w:rFonts w:ascii="Arial" w:hAnsi="Arial" w:cs="Arial"/>
          <w:sz w:val="24"/>
          <w:szCs w:val="24"/>
        </w:rPr>
        <w:t>In recent decades, Tejanos have begun organizing to utilize bilingualism as a foundation for preserving and reconnecting with their traditional culture and identity.</w:t>
      </w:r>
      <w:r w:rsidR="00CB4A88">
        <w:rPr>
          <w:rStyle w:val="FootnoteReference"/>
          <w:rFonts w:ascii="Arial" w:hAnsi="Arial" w:cs="Arial"/>
          <w:sz w:val="24"/>
          <w:szCs w:val="24"/>
        </w:rPr>
        <w:footnoteReference w:id="59"/>
      </w:r>
      <w:r w:rsidR="005205A3">
        <w:rPr>
          <w:rFonts w:ascii="Arial" w:hAnsi="Arial" w:cs="Arial"/>
          <w:sz w:val="24"/>
          <w:szCs w:val="24"/>
        </w:rPr>
        <w:t xml:space="preserve"> </w:t>
      </w:r>
      <w:r w:rsidR="005C0D11">
        <w:rPr>
          <w:rFonts w:ascii="Arial" w:hAnsi="Arial" w:cs="Arial"/>
          <w:sz w:val="24"/>
          <w:szCs w:val="24"/>
        </w:rPr>
        <w:t>Although Tejanos have diligently worked to avoid excessive assimilation, over time, certain aspects of culture and details of history can become lost.</w:t>
      </w:r>
      <w:r w:rsidR="001F5F40">
        <w:rPr>
          <w:rFonts w:ascii="Arial" w:hAnsi="Arial" w:cs="Arial"/>
          <w:sz w:val="24"/>
          <w:szCs w:val="24"/>
        </w:rPr>
        <w:t xml:space="preserve"> Because of this, Tejanos are looking to reemphasizing the bilingual aspect of their culture to restore traditions to</w:t>
      </w:r>
      <w:r w:rsidR="00B505EE">
        <w:rPr>
          <w:rFonts w:ascii="Arial" w:hAnsi="Arial" w:cs="Arial"/>
          <w:sz w:val="24"/>
          <w:szCs w:val="24"/>
        </w:rPr>
        <w:t>,</w:t>
      </w:r>
      <w:r w:rsidR="001F5F40">
        <w:rPr>
          <w:rFonts w:ascii="Arial" w:hAnsi="Arial" w:cs="Arial"/>
          <w:sz w:val="24"/>
          <w:szCs w:val="24"/>
        </w:rPr>
        <w:t xml:space="preserve"> particularly</w:t>
      </w:r>
      <w:r w:rsidR="00B505EE">
        <w:rPr>
          <w:rFonts w:ascii="Arial" w:hAnsi="Arial" w:cs="Arial"/>
          <w:sz w:val="24"/>
          <w:szCs w:val="24"/>
        </w:rPr>
        <w:t>,</w:t>
      </w:r>
      <w:r w:rsidR="001F5F40">
        <w:rPr>
          <w:rFonts w:ascii="Arial" w:hAnsi="Arial" w:cs="Arial"/>
          <w:sz w:val="24"/>
          <w:szCs w:val="24"/>
        </w:rPr>
        <w:t xml:space="preserve"> the younger generations of Tejanos.</w:t>
      </w:r>
      <w:r w:rsidR="004C761F">
        <w:rPr>
          <w:rFonts w:ascii="Arial" w:hAnsi="Arial" w:cs="Arial"/>
          <w:sz w:val="24"/>
          <w:szCs w:val="24"/>
        </w:rPr>
        <w:t xml:space="preserve"> One hope from these efforts is that by focusing on building Spanish skills in English-dominant Tejano youth</w:t>
      </w:r>
      <w:r w:rsidR="004D0508">
        <w:rPr>
          <w:rFonts w:ascii="Arial" w:hAnsi="Arial" w:cs="Arial"/>
          <w:sz w:val="24"/>
          <w:szCs w:val="24"/>
        </w:rPr>
        <w:t xml:space="preserve">, young Tejanos can increase communication with their elders in order to gain a better understanding of their history and culture. Strengthening </w:t>
      </w:r>
      <w:r w:rsidR="004D0508">
        <w:rPr>
          <w:rFonts w:ascii="Arial" w:hAnsi="Arial" w:cs="Arial"/>
          <w:sz w:val="24"/>
          <w:szCs w:val="24"/>
        </w:rPr>
        <w:lastRenderedPageBreak/>
        <w:t xml:space="preserve">communication with older family members is projected to have a positive impact on young people’s development of </w:t>
      </w:r>
      <w:r w:rsidR="00F323D3">
        <w:rPr>
          <w:rFonts w:ascii="Arial" w:hAnsi="Arial" w:cs="Arial"/>
          <w:sz w:val="24"/>
          <w:szCs w:val="24"/>
        </w:rPr>
        <w:t>clear</w:t>
      </w:r>
      <w:r w:rsidR="004D0508">
        <w:rPr>
          <w:rFonts w:ascii="Arial" w:hAnsi="Arial" w:cs="Arial"/>
          <w:sz w:val="24"/>
          <w:szCs w:val="24"/>
        </w:rPr>
        <w:t>, confident Tejano identities</w:t>
      </w:r>
      <w:r w:rsidR="00642F7B">
        <w:rPr>
          <w:rFonts w:ascii="Arial" w:hAnsi="Arial" w:cs="Arial"/>
          <w:sz w:val="24"/>
          <w:szCs w:val="24"/>
        </w:rPr>
        <w:t>.</w:t>
      </w:r>
      <w:r w:rsidR="00540482">
        <w:rPr>
          <w:rStyle w:val="FootnoteReference"/>
          <w:rFonts w:ascii="Arial" w:hAnsi="Arial" w:cs="Arial"/>
          <w:sz w:val="24"/>
          <w:szCs w:val="24"/>
        </w:rPr>
        <w:footnoteReference w:id="60"/>
      </w:r>
    </w:p>
    <w:p w:rsidR="00923780" w:rsidRDefault="006900C5" w:rsidP="006F794A">
      <w:pPr>
        <w:spacing w:line="480" w:lineRule="auto"/>
        <w:rPr>
          <w:rFonts w:ascii="Arial" w:hAnsi="Arial" w:cs="Arial"/>
          <w:sz w:val="24"/>
          <w:szCs w:val="24"/>
        </w:rPr>
      </w:pPr>
      <w:r>
        <w:rPr>
          <w:rFonts w:ascii="Arial" w:hAnsi="Arial" w:cs="Arial"/>
          <w:sz w:val="24"/>
          <w:szCs w:val="24"/>
        </w:rPr>
        <w:tab/>
        <w:t>Bilingualism as a cultural trait has also helped Tejanos economically.</w:t>
      </w:r>
      <w:r w:rsidR="00CB4A88">
        <w:rPr>
          <w:rFonts w:ascii="Arial" w:hAnsi="Arial" w:cs="Arial"/>
          <w:sz w:val="24"/>
          <w:szCs w:val="24"/>
        </w:rPr>
        <w:t xml:space="preserve"> </w:t>
      </w:r>
      <w:r w:rsidR="00462D89">
        <w:rPr>
          <w:rFonts w:ascii="Arial" w:hAnsi="Arial" w:cs="Arial"/>
          <w:sz w:val="24"/>
          <w:szCs w:val="24"/>
        </w:rPr>
        <w:t xml:space="preserve">In fact, Tejanos’ dedication to avoid assimilation into English-only language use has benefitted them greatly in recent years. </w:t>
      </w:r>
      <w:r w:rsidR="00CB4A88">
        <w:rPr>
          <w:rFonts w:ascii="Arial" w:hAnsi="Arial" w:cs="Arial"/>
          <w:sz w:val="24"/>
          <w:szCs w:val="24"/>
        </w:rPr>
        <w:t xml:space="preserve">Many Tejanos </w:t>
      </w:r>
      <w:r w:rsidR="00355020">
        <w:rPr>
          <w:rFonts w:ascii="Arial" w:hAnsi="Arial" w:cs="Arial"/>
          <w:sz w:val="24"/>
          <w:szCs w:val="24"/>
        </w:rPr>
        <w:t>value the ability to communicate in</w:t>
      </w:r>
      <w:r w:rsidR="00CB4A88">
        <w:rPr>
          <w:rFonts w:ascii="Arial" w:hAnsi="Arial" w:cs="Arial"/>
          <w:sz w:val="24"/>
          <w:szCs w:val="24"/>
        </w:rPr>
        <w:t xml:space="preserve"> both English and Spanish because they </w:t>
      </w:r>
      <w:r w:rsidR="00E012C9">
        <w:rPr>
          <w:rFonts w:ascii="Arial" w:hAnsi="Arial" w:cs="Arial"/>
          <w:sz w:val="24"/>
          <w:szCs w:val="24"/>
        </w:rPr>
        <w:t xml:space="preserve">recognize its worth in the job market. </w:t>
      </w:r>
      <w:r w:rsidR="00F85EC8">
        <w:rPr>
          <w:rFonts w:ascii="Arial" w:hAnsi="Arial" w:cs="Arial"/>
          <w:sz w:val="24"/>
          <w:szCs w:val="24"/>
        </w:rPr>
        <w:t xml:space="preserve">Tejano parents and grandparents emphasize the importance of maintaining a tradition of fluency in both languages during modern times, </w:t>
      </w:r>
      <w:r w:rsidR="006D4E69">
        <w:rPr>
          <w:rFonts w:ascii="Arial" w:hAnsi="Arial" w:cs="Arial"/>
          <w:sz w:val="24"/>
          <w:szCs w:val="24"/>
        </w:rPr>
        <w:t>focusing not only on its usefulness in preserving culture but often more on the opportunities it can create.</w:t>
      </w:r>
      <w:r w:rsidR="00E41151">
        <w:rPr>
          <w:rStyle w:val="FootnoteReference"/>
          <w:rFonts w:ascii="Arial" w:hAnsi="Arial" w:cs="Arial"/>
          <w:sz w:val="24"/>
          <w:szCs w:val="24"/>
        </w:rPr>
        <w:footnoteReference w:id="61"/>
      </w:r>
      <w:r w:rsidR="006D4E69">
        <w:rPr>
          <w:rFonts w:ascii="Arial" w:hAnsi="Arial" w:cs="Arial"/>
          <w:sz w:val="24"/>
          <w:szCs w:val="24"/>
        </w:rPr>
        <w:t xml:space="preserve"> </w:t>
      </w:r>
      <w:r w:rsidR="002A3B49">
        <w:rPr>
          <w:rFonts w:ascii="Arial" w:hAnsi="Arial" w:cs="Arial"/>
          <w:sz w:val="24"/>
          <w:szCs w:val="24"/>
        </w:rPr>
        <w:t xml:space="preserve">Martinez </w:t>
      </w:r>
      <w:r w:rsidR="003119B3">
        <w:rPr>
          <w:rFonts w:ascii="Arial" w:hAnsi="Arial" w:cs="Arial"/>
          <w:sz w:val="24"/>
          <w:szCs w:val="24"/>
        </w:rPr>
        <w:t xml:space="preserve">passes on the hope of pursuing bilingualism to her grandchildren and their families, </w:t>
      </w:r>
      <w:r w:rsidR="00575E4C">
        <w:rPr>
          <w:rFonts w:ascii="Arial" w:hAnsi="Arial" w:cs="Arial"/>
          <w:sz w:val="24"/>
          <w:szCs w:val="24"/>
        </w:rPr>
        <w:t xml:space="preserve">accentuating </w:t>
      </w:r>
      <w:r w:rsidR="003119B3">
        <w:rPr>
          <w:rFonts w:ascii="Arial" w:hAnsi="Arial" w:cs="Arial"/>
          <w:sz w:val="24"/>
          <w:szCs w:val="24"/>
        </w:rPr>
        <w:t xml:space="preserve">that speaking more than one language not only </w:t>
      </w:r>
      <w:r w:rsidR="00C55298">
        <w:rPr>
          <w:rFonts w:ascii="Arial" w:hAnsi="Arial" w:cs="Arial"/>
          <w:sz w:val="24"/>
          <w:szCs w:val="24"/>
        </w:rPr>
        <w:t>is beneficial in getting hired to any job, but it is especially useful for obtaining well-paying jobs that can better support a family.</w:t>
      </w:r>
      <w:r w:rsidR="00D65452">
        <w:rPr>
          <w:rStyle w:val="FootnoteReference"/>
          <w:rFonts w:ascii="Arial" w:hAnsi="Arial" w:cs="Arial"/>
          <w:sz w:val="24"/>
          <w:szCs w:val="24"/>
        </w:rPr>
        <w:footnoteReference w:id="62"/>
      </w:r>
    </w:p>
    <w:p w:rsidR="00FE4772" w:rsidRDefault="00FE4772" w:rsidP="006F794A">
      <w:pPr>
        <w:spacing w:line="480" w:lineRule="auto"/>
        <w:rPr>
          <w:rFonts w:ascii="Arial" w:hAnsi="Arial" w:cs="Arial"/>
          <w:sz w:val="24"/>
          <w:szCs w:val="24"/>
        </w:rPr>
      </w:pPr>
      <w:r>
        <w:rPr>
          <w:rFonts w:ascii="Arial" w:hAnsi="Arial" w:cs="Arial"/>
          <w:sz w:val="24"/>
          <w:szCs w:val="24"/>
        </w:rPr>
        <w:tab/>
      </w:r>
      <w:r w:rsidR="00DD2589">
        <w:rPr>
          <w:rFonts w:ascii="Arial" w:hAnsi="Arial" w:cs="Arial"/>
          <w:sz w:val="24"/>
          <w:szCs w:val="24"/>
        </w:rPr>
        <w:t>Tejanos’ value of bilingualism has also supported the development of relationships with other cultural groups.</w:t>
      </w:r>
      <w:r w:rsidR="00687B40">
        <w:rPr>
          <w:rFonts w:ascii="Arial" w:hAnsi="Arial" w:cs="Arial"/>
          <w:sz w:val="24"/>
          <w:szCs w:val="24"/>
        </w:rPr>
        <w:t xml:space="preserve"> </w:t>
      </w:r>
      <w:r w:rsidR="00CD73B2">
        <w:rPr>
          <w:rFonts w:ascii="Arial" w:hAnsi="Arial" w:cs="Arial"/>
          <w:sz w:val="24"/>
          <w:szCs w:val="24"/>
        </w:rPr>
        <w:t>By being able to communicate in more than one language, bilingual Tejanos have created advantages for themselves in regards to fostering connections between diverse communities.</w:t>
      </w:r>
      <w:r w:rsidR="00BF5149">
        <w:rPr>
          <w:rFonts w:ascii="Arial" w:hAnsi="Arial" w:cs="Arial"/>
          <w:sz w:val="24"/>
          <w:szCs w:val="24"/>
        </w:rPr>
        <w:t xml:space="preserve"> Maintaining Spanish allows </w:t>
      </w:r>
      <w:r w:rsidR="00C50DE5">
        <w:rPr>
          <w:rFonts w:ascii="Arial" w:hAnsi="Arial" w:cs="Arial"/>
          <w:sz w:val="24"/>
          <w:szCs w:val="24"/>
        </w:rPr>
        <w:t>Tejanos to collaborate with other communities of Spanish-speaking Latinos in order to work together towards shared social, economic, and political interests</w:t>
      </w:r>
      <w:r w:rsidR="008A188B">
        <w:rPr>
          <w:rFonts w:ascii="Arial" w:hAnsi="Arial" w:cs="Arial"/>
          <w:sz w:val="24"/>
          <w:szCs w:val="24"/>
        </w:rPr>
        <w:t xml:space="preserve">, such as immigration policies and </w:t>
      </w:r>
      <w:r w:rsidR="009549E8">
        <w:rPr>
          <w:rFonts w:ascii="Arial" w:hAnsi="Arial" w:cs="Arial"/>
          <w:sz w:val="24"/>
          <w:szCs w:val="24"/>
        </w:rPr>
        <w:t>multicultural</w:t>
      </w:r>
      <w:r w:rsidR="008A188B">
        <w:rPr>
          <w:rFonts w:ascii="Arial" w:hAnsi="Arial" w:cs="Arial"/>
          <w:sz w:val="24"/>
          <w:szCs w:val="24"/>
        </w:rPr>
        <w:t xml:space="preserve"> education programs.</w:t>
      </w:r>
      <w:r w:rsidR="007C1663">
        <w:rPr>
          <w:rFonts w:ascii="Arial" w:hAnsi="Arial" w:cs="Arial"/>
          <w:sz w:val="24"/>
          <w:szCs w:val="24"/>
        </w:rPr>
        <w:t xml:space="preserve"> In addition, having adopted English as a </w:t>
      </w:r>
      <w:r w:rsidR="00853F51">
        <w:rPr>
          <w:rFonts w:ascii="Arial" w:hAnsi="Arial" w:cs="Arial"/>
          <w:sz w:val="24"/>
          <w:szCs w:val="24"/>
        </w:rPr>
        <w:t>prominent</w:t>
      </w:r>
      <w:r w:rsidR="007C1663">
        <w:rPr>
          <w:rFonts w:ascii="Arial" w:hAnsi="Arial" w:cs="Arial"/>
          <w:sz w:val="24"/>
          <w:szCs w:val="24"/>
        </w:rPr>
        <w:t xml:space="preserve"> language in the Tejano culture, </w:t>
      </w:r>
      <w:r w:rsidR="00400B0B">
        <w:rPr>
          <w:rFonts w:ascii="Arial" w:hAnsi="Arial" w:cs="Arial"/>
          <w:sz w:val="24"/>
          <w:szCs w:val="24"/>
        </w:rPr>
        <w:t xml:space="preserve">communicating across racial </w:t>
      </w:r>
      <w:r w:rsidR="00400B0B">
        <w:rPr>
          <w:rFonts w:ascii="Arial" w:hAnsi="Arial" w:cs="Arial"/>
          <w:sz w:val="24"/>
          <w:szCs w:val="24"/>
        </w:rPr>
        <w:lastRenderedPageBreak/>
        <w:t xml:space="preserve">and ethnic lines is nearly limitless in the United States. </w:t>
      </w:r>
      <w:r w:rsidR="00F35D62">
        <w:rPr>
          <w:rFonts w:ascii="Arial" w:hAnsi="Arial" w:cs="Arial"/>
          <w:sz w:val="24"/>
          <w:szCs w:val="24"/>
        </w:rPr>
        <w:t xml:space="preserve">Use of English </w:t>
      </w:r>
      <w:r w:rsidR="003712A6">
        <w:rPr>
          <w:rFonts w:ascii="Arial" w:hAnsi="Arial" w:cs="Arial"/>
          <w:sz w:val="24"/>
          <w:szCs w:val="24"/>
        </w:rPr>
        <w:t xml:space="preserve">has allowed Tejanos to gain media attention for their interests and causes </w:t>
      </w:r>
      <w:r w:rsidR="00F917C9">
        <w:rPr>
          <w:rFonts w:ascii="Arial" w:hAnsi="Arial" w:cs="Arial"/>
          <w:sz w:val="24"/>
          <w:szCs w:val="24"/>
        </w:rPr>
        <w:t>and to partner with commercial corporations to receive funding for special projects and cultural events.</w:t>
      </w:r>
      <w:r w:rsidR="00254DA0">
        <w:rPr>
          <w:rStyle w:val="FootnoteReference"/>
          <w:rFonts w:ascii="Arial" w:hAnsi="Arial" w:cs="Arial"/>
          <w:sz w:val="24"/>
          <w:szCs w:val="24"/>
        </w:rPr>
        <w:footnoteReference w:id="63"/>
      </w:r>
      <w:r w:rsidR="008E759C">
        <w:rPr>
          <w:rFonts w:ascii="Arial" w:hAnsi="Arial" w:cs="Arial"/>
          <w:sz w:val="24"/>
          <w:szCs w:val="24"/>
        </w:rPr>
        <w:t xml:space="preserve"> Without this bilingual advantage, Tejanos would struggle to remain connected to much of the United States.</w:t>
      </w:r>
    </w:p>
    <w:p w:rsidR="000059B9" w:rsidRDefault="000059B9" w:rsidP="006F794A">
      <w:pPr>
        <w:spacing w:line="480" w:lineRule="auto"/>
        <w:rPr>
          <w:rFonts w:ascii="Arial" w:hAnsi="Arial" w:cs="Arial"/>
          <w:sz w:val="24"/>
          <w:szCs w:val="24"/>
        </w:rPr>
      </w:pPr>
      <w:r>
        <w:rPr>
          <w:rFonts w:ascii="Arial" w:hAnsi="Arial" w:cs="Arial"/>
          <w:sz w:val="24"/>
          <w:szCs w:val="24"/>
        </w:rPr>
        <w:tab/>
        <w:t>Bilingualism serves many purposes for Tejanos.</w:t>
      </w:r>
      <w:r w:rsidR="0080605D">
        <w:rPr>
          <w:rFonts w:ascii="Arial" w:hAnsi="Arial" w:cs="Arial"/>
          <w:sz w:val="24"/>
          <w:szCs w:val="24"/>
        </w:rPr>
        <w:t xml:space="preserve"> From its historic roots of </w:t>
      </w:r>
      <w:r w:rsidR="00EF1B21">
        <w:rPr>
          <w:rFonts w:ascii="Arial" w:hAnsi="Arial" w:cs="Arial"/>
          <w:sz w:val="24"/>
          <w:szCs w:val="24"/>
        </w:rPr>
        <w:t xml:space="preserve">protecting the people from </w:t>
      </w:r>
      <w:r w:rsidR="00B53192">
        <w:rPr>
          <w:rFonts w:ascii="Arial" w:hAnsi="Arial" w:cs="Arial"/>
          <w:sz w:val="24"/>
          <w:szCs w:val="24"/>
        </w:rPr>
        <w:t>discrimination</w:t>
      </w:r>
      <w:r w:rsidR="00EF1B21">
        <w:rPr>
          <w:rFonts w:ascii="Arial" w:hAnsi="Arial" w:cs="Arial"/>
          <w:sz w:val="24"/>
          <w:szCs w:val="24"/>
        </w:rPr>
        <w:t xml:space="preserve"> for use of Spanish only</w:t>
      </w:r>
      <w:r w:rsidR="009675DD">
        <w:rPr>
          <w:rFonts w:ascii="Arial" w:hAnsi="Arial" w:cs="Arial"/>
          <w:sz w:val="24"/>
          <w:szCs w:val="24"/>
        </w:rPr>
        <w:t>, bilingualism among Tejanos in recent times provides individuals and groups with extra tools for communicating and creating their own identit</w:t>
      </w:r>
      <w:r w:rsidR="00EC5648">
        <w:rPr>
          <w:rFonts w:ascii="Arial" w:hAnsi="Arial" w:cs="Arial"/>
          <w:sz w:val="24"/>
          <w:szCs w:val="24"/>
        </w:rPr>
        <w:t xml:space="preserve">ies. </w:t>
      </w:r>
      <w:r w:rsidR="00E27421">
        <w:rPr>
          <w:rFonts w:ascii="Arial" w:hAnsi="Arial" w:cs="Arial"/>
          <w:sz w:val="24"/>
          <w:szCs w:val="24"/>
        </w:rPr>
        <w:t xml:space="preserve">The ability to communicate in both English and Spanish means that bilingual Tejanos </w:t>
      </w:r>
      <w:proofErr w:type="gramStart"/>
      <w:r w:rsidR="00E27421">
        <w:rPr>
          <w:rFonts w:ascii="Arial" w:hAnsi="Arial" w:cs="Arial"/>
          <w:sz w:val="24"/>
          <w:szCs w:val="24"/>
        </w:rPr>
        <w:t>have</w:t>
      </w:r>
      <w:proofErr w:type="gramEnd"/>
      <w:r w:rsidR="00E27421">
        <w:rPr>
          <w:rFonts w:ascii="Arial" w:hAnsi="Arial" w:cs="Arial"/>
          <w:sz w:val="24"/>
          <w:szCs w:val="24"/>
        </w:rPr>
        <w:t xml:space="preserve"> options, which is what provides true empowerment in approaching issues and obstacles that arise.</w:t>
      </w:r>
    </w:p>
    <w:p w:rsidR="00EB3046" w:rsidRDefault="00EB3046" w:rsidP="006F794A">
      <w:pPr>
        <w:spacing w:line="480" w:lineRule="auto"/>
        <w:rPr>
          <w:rFonts w:ascii="Arial" w:hAnsi="Arial" w:cs="Arial"/>
          <w:sz w:val="24"/>
          <w:szCs w:val="24"/>
          <w:u w:val="single"/>
        </w:rPr>
      </w:pPr>
      <w:r>
        <w:rPr>
          <w:rFonts w:ascii="Arial" w:hAnsi="Arial" w:cs="Arial"/>
          <w:sz w:val="24"/>
          <w:szCs w:val="24"/>
          <w:u w:val="single"/>
        </w:rPr>
        <w:t>Conclusion</w:t>
      </w:r>
    </w:p>
    <w:p w:rsidR="00EB3046" w:rsidRDefault="00EB3046" w:rsidP="006F794A">
      <w:pPr>
        <w:spacing w:line="480" w:lineRule="auto"/>
        <w:rPr>
          <w:rFonts w:ascii="Arial" w:hAnsi="Arial" w:cs="Arial"/>
          <w:sz w:val="24"/>
          <w:szCs w:val="24"/>
        </w:rPr>
      </w:pPr>
      <w:r>
        <w:rPr>
          <w:rFonts w:ascii="Arial" w:hAnsi="Arial" w:cs="Arial"/>
          <w:sz w:val="24"/>
          <w:szCs w:val="24"/>
        </w:rPr>
        <w:tab/>
      </w:r>
      <w:r w:rsidR="00C11524">
        <w:rPr>
          <w:rFonts w:ascii="Arial" w:hAnsi="Arial" w:cs="Arial"/>
          <w:sz w:val="24"/>
          <w:szCs w:val="24"/>
        </w:rPr>
        <w:t xml:space="preserve">The evolution of Tejano culture through incorporation of Anglo influences </w:t>
      </w:r>
      <w:r w:rsidR="00186C9C">
        <w:rPr>
          <w:rFonts w:ascii="Arial" w:hAnsi="Arial" w:cs="Arial"/>
          <w:sz w:val="24"/>
          <w:szCs w:val="24"/>
        </w:rPr>
        <w:t xml:space="preserve">has greatly shaped Tejano food, music, and language. These cultural traits, in turn, have been powerful forces in </w:t>
      </w:r>
      <w:r w:rsidR="00FF6BC6">
        <w:rPr>
          <w:rFonts w:ascii="Arial" w:hAnsi="Arial" w:cs="Arial"/>
          <w:sz w:val="24"/>
          <w:szCs w:val="24"/>
        </w:rPr>
        <w:t xml:space="preserve">managing </w:t>
      </w:r>
      <w:r w:rsidR="008E04E9">
        <w:rPr>
          <w:rFonts w:ascii="Arial" w:hAnsi="Arial" w:cs="Arial"/>
          <w:sz w:val="24"/>
          <w:szCs w:val="24"/>
        </w:rPr>
        <w:t xml:space="preserve">the </w:t>
      </w:r>
      <w:r w:rsidR="00FF6BC6">
        <w:rPr>
          <w:rFonts w:ascii="Arial" w:hAnsi="Arial" w:cs="Arial"/>
          <w:sz w:val="24"/>
          <w:szCs w:val="24"/>
        </w:rPr>
        <w:t>social and economic issues facing Tejanos throughout the course of history</w:t>
      </w:r>
      <w:r w:rsidR="00C26E93">
        <w:rPr>
          <w:rFonts w:ascii="Arial" w:hAnsi="Arial" w:cs="Arial"/>
          <w:sz w:val="24"/>
          <w:szCs w:val="24"/>
        </w:rPr>
        <w:t>, into present times.</w:t>
      </w:r>
      <w:r w:rsidR="004E6E5D">
        <w:rPr>
          <w:rFonts w:ascii="Arial" w:hAnsi="Arial" w:cs="Arial"/>
          <w:sz w:val="24"/>
          <w:szCs w:val="24"/>
        </w:rPr>
        <w:t xml:space="preserve"> </w:t>
      </w:r>
      <w:r w:rsidR="00EF357E">
        <w:rPr>
          <w:rFonts w:ascii="Arial" w:hAnsi="Arial" w:cs="Arial"/>
          <w:sz w:val="24"/>
          <w:szCs w:val="24"/>
        </w:rPr>
        <w:t xml:space="preserve">Equally as important as these cultural traits are and have been for overcoming challenges is the ability these cultural characteristics have in fostering beneficial relationships between Tejanos and </w:t>
      </w:r>
      <w:r w:rsidR="004B0E11">
        <w:rPr>
          <w:rFonts w:ascii="Arial" w:hAnsi="Arial" w:cs="Arial"/>
          <w:sz w:val="24"/>
          <w:szCs w:val="24"/>
        </w:rPr>
        <w:t xml:space="preserve">a diverse assortment of </w:t>
      </w:r>
      <w:r w:rsidR="00EF357E">
        <w:rPr>
          <w:rFonts w:ascii="Arial" w:hAnsi="Arial" w:cs="Arial"/>
          <w:sz w:val="24"/>
          <w:szCs w:val="24"/>
        </w:rPr>
        <w:t>other communities.</w:t>
      </w:r>
    </w:p>
    <w:p w:rsidR="00311910" w:rsidRDefault="00311910" w:rsidP="006F794A">
      <w:pPr>
        <w:spacing w:line="480" w:lineRule="auto"/>
        <w:rPr>
          <w:rFonts w:ascii="Arial" w:hAnsi="Arial" w:cs="Arial"/>
          <w:sz w:val="24"/>
          <w:szCs w:val="24"/>
        </w:rPr>
      </w:pPr>
      <w:r>
        <w:rPr>
          <w:rFonts w:ascii="Arial" w:hAnsi="Arial" w:cs="Arial"/>
          <w:sz w:val="24"/>
          <w:szCs w:val="24"/>
        </w:rPr>
        <w:tab/>
      </w:r>
      <w:r w:rsidR="001B0A16">
        <w:rPr>
          <w:rFonts w:ascii="Arial" w:hAnsi="Arial" w:cs="Arial"/>
          <w:sz w:val="24"/>
          <w:szCs w:val="24"/>
        </w:rPr>
        <w:t>Tejanos have experienced significant success in making social and economic progress in the United States. However, more progress is needed.</w:t>
      </w:r>
      <w:r w:rsidR="00A304E3">
        <w:rPr>
          <w:rFonts w:ascii="Arial" w:hAnsi="Arial" w:cs="Arial"/>
          <w:sz w:val="24"/>
          <w:szCs w:val="24"/>
        </w:rPr>
        <w:t xml:space="preserve"> Few strides have </w:t>
      </w:r>
      <w:r w:rsidR="00A304E3">
        <w:rPr>
          <w:rFonts w:ascii="Arial" w:hAnsi="Arial" w:cs="Arial"/>
          <w:sz w:val="24"/>
          <w:szCs w:val="24"/>
        </w:rPr>
        <w:lastRenderedPageBreak/>
        <w:t xml:space="preserve">been made in the approximately forty years since the end of the Chicano Rights Movement. </w:t>
      </w:r>
      <w:r w:rsidR="00DC7369">
        <w:rPr>
          <w:rFonts w:ascii="Arial" w:hAnsi="Arial" w:cs="Arial"/>
          <w:sz w:val="24"/>
          <w:szCs w:val="24"/>
        </w:rPr>
        <w:t>At the forefront of concern among Tejano activists and social leaders is education.</w:t>
      </w:r>
      <w:r w:rsidR="00B8029A">
        <w:rPr>
          <w:rFonts w:ascii="Arial" w:hAnsi="Arial" w:cs="Arial"/>
          <w:sz w:val="24"/>
          <w:szCs w:val="24"/>
        </w:rPr>
        <w:t xml:space="preserve"> According to civil rights activist Irma </w:t>
      </w:r>
      <w:proofErr w:type="spellStart"/>
      <w:r w:rsidR="00B8029A">
        <w:rPr>
          <w:rFonts w:ascii="Arial" w:hAnsi="Arial" w:cs="Arial"/>
          <w:sz w:val="24"/>
          <w:szCs w:val="24"/>
        </w:rPr>
        <w:t>Mireles</w:t>
      </w:r>
      <w:proofErr w:type="spellEnd"/>
      <w:r w:rsidR="00B8029A">
        <w:rPr>
          <w:rFonts w:ascii="Arial" w:hAnsi="Arial" w:cs="Arial"/>
          <w:sz w:val="24"/>
          <w:szCs w:val="24"/>
        </w:rPr>
        <w:t>, many of the same educational issues that were identified as problematic in the 1970s and 1980s have yet to be resolved to this day.</w:t>
      </w:r>
      <w:r w:rsidR="00001E69">
        <w:rPr>
          <w:rStyle w:val="FootnoteReference"/>
          <w:rFonts w:ascii="Arial" w:hAnsi="Arial" w:cs="Arial"/>
          <w:sz w:val="24"/>
          <w:szCs w:val="24"/>
        </w:rPr>
        <w:footnoteReference w:id="64"/>
      </w:r>
      <w:r w:rsidR="005E28F6">
        <w:rPr>
          <w:rFonts w:ascii="Arial" w:hAnsi="Arial" w:cs="Arial"/>
          <w:sz w:val="24"/>
          <w:szCs w:val="24"/>
        </w:rPr>
        <w:t xml:space="preserve"> Tejanos will not be able to experience social and economic equality in the United States until </w:t>
      </w:r>
      <w:r w:rsidR="006125AC">
        <w:rPr>
          <w:rFonts w:ascii="Arial" w:hAnsi="Arial" w:cs="Arial"/>
          <w:sz w:val="24"/>
          <w:szCs w:val="24"/>
        </w:rPr>
        <w:t>their graduation rates and ratio of representation among public school staff and administration matches their Anglo counterparts.</w:t>
      </w:r>
      <w:r w:rsidR="00DC2EC2">
        <w:rPr>
          <w:rStyle w:val="FootnoteReference"/>
          <w:rFonts w:ascii="Arial" w:hAnsi="Arial" w:cs="Arial"/>
          <w:sz w:val="24"/>
          <w:szCs w:val="24"/>
        </w:rPr>
        <w:footnoteReference w:id="65"/>
      </w:r>
      <w:r w:rsidR="003F5CAC">
        <w:rPr>
          <w:rFonts w:ascii="Arial" w:hAnsi="Arial" w:cs="Arial"/>
          <w:sz w:val="24"/>
          <w:szCs w:val="24"/>
        </w:rPr>
        <w:t xml:space="preserve"> Until that day comes, Tejano cultural evolution will likely continue</w:t>
      </w:r>
      <w:r w:rsidR="005F548D">
        <w:rPr>
          <w:rFonts w:ascii="Arial" w:hAnsi="Arial" w:cs="Arial"/>
          <w:sz w:val="24"/>
          <w:szCs w:val="24"/>
        </w:rPr>
        <w:t xml:space="preserve"> in response to the needs </w:t>
      </w:r>
      <w:r w:rsidR="00F238C7">
        <w:rPr>
          <w:rFonts w:ascii="Arial" w:hAnsi="Arial" w:cs="Arial"/>
          <w:sz w:val="24"/>
          <w:szCs w:val="24"/>
        </w:rPr>
        <w:t xml:space="preserve">and interests </w:t>
      </w:r>
      <w:r w:rsidR="005F548D">
        <w:rPr>
          <w:rFonts w:ascii="Arial" w:hAnsi="Arial" w:cs="Arial"/>
          <w:sz w:val="24"/>
          <w:szCs w:val="24"/>
        </w:rPr>
        <w:t>of the Tejano community.</w:t>
      </w:r>
    </w:p>
    <w:p w:rsidR="00E61C24" w:rsidRDefault="00E61C24" w:rsidP="006F794A">
      <w:pPr>
        <w:spacing w:line="480" w:lineRule="auto"/>
        <w:rPr>
          <w:rFonts w:ascii="Arial" w:hAnsi="Arial" w:cs="Arial"/>
          <w:sz w:val="24"/>
          <w:szCs w:val="24"/>
        </w:rPr>
      </w:pPr>
    </w:p>
    <w:p w:rsidR="00E61C24" w:rsidRDefault="00E61C24" w:rsidP="006F794A">
      <w:pPr>
        <w:spacing w:line="480" w:lineRule="auto"/>
        <w:rPr>
          <w:rFonts w:ascii="Arial" w:hAnsi="Arial" w:cs="Arial"/>
          <w:sz w:val="24"/>
          <w:szCs w:val="24"/>
        </w:rPr>
      </w:pPr>
    </w:p>
    <w:p w:rsidR="00E61C24" w:rsidRDefault="00E61C24" w:rsidP="006F794A">
      <w:pPr>
        <w:spacing w:line="480" w:lineRule="auto"/>
        <w:rPr>
          <w:rFonts w:ascii="Arial" w:hAnsi="Arial" w:cs="Arial"/>
          <w:sz w:val="24"/>
          <w:szCs w:val="24"/>
        </w:rPr>
      </w:pPr>
    </w:p>
    <w:p w:rsidR="00E61C24" w:rsidRDefault="00E61C24" w:rsidP="006F794A">
      <w:pPr>
        <w:spacing w:line="480" w:lineRule="auto"/>
        <w:rPr>
          <w:rFonts w:ascii="Arial" w:hAnsi="Arial" w:cs="Arial"/>
          <w:sz w:val="24"/>
          <w:szCs w:val="24"/>
        </w:rPr>
      </w:pPr>
    </w:p>
    <w:p w:rsidR="00E61C24" w:rsidRDefault="00E61C24" w:rsidP="006F794A">
      <w:pPr>
        <w:spacing w:line="480" w:lineRule="auto"/>
        <w:rPr>
          <w:rFonts w:ascii="Arial" w:hAnsi="Arial" w:cs="Arial"/>
          <w:sz w:val="24"/>
          <w:szCs w:val="24"/>
        </w:rPr>
      </w:pPr>
    </w:p>
    <w:p w:rsidR="00E61C24" w:rsidRDefault="00E61C24" w:rsidP="006F794A">
      <w:pPr>
        <w:spacing w:line="480" w:lineRule="auto"/>
        <w:rPr>
          <w:rFonts w:ascii="Arial" w:hAnsi="Arial" w:cs="Arial"/>
          <w:sz w:val="24"/>
          <w:szCs w:val="24"/>
        </w:rPr>
      </w:pPr>
    </w:p>
    <w:p w:rsidR="00E61C24" w:rsidRDefault="00E61C24" w:rsidP="006F794A">
      <w:pPr>
        <w:spacing w:line="480" w:lineRule="auto"/>
        <w:rPr>
          <w:rFonts w:ascii="Arial" w:hAnsi="Arial" w:cs="Arial"/>
          <w:sz w:val="24"/>
          <w:szCs w:val="24"/>
        </w:rPr>
      </w:pPr>
    </w:p>
    <w:p w:rsidR="00E61C24" w:rsidRDefault="00E61C24" w:rsidP="006F794A">
      <w:pPr>
        <w:spacing w:line="480" w:lineRule="auto"/>
        <w:rPr>
          <w:rFonts w:ascii="Arial" w:hAnsi="Arial" w:cs="Arial"/>
          <w:sz w:val="24"/>
          <w:szCs w:val="24"/>
        </w:rPr>
      </w:pPr>
    </w:p>
    <w:p w:rsidR="00E61C24" w:rsidRDefault="00E61C24" w:rsidP="006F794A">
      <w:pPr>
        <w:spacing w:line="480" w:lineRule="auto"/>
        <w:rPr>
          <w:rFonts w:ascii="Arial" w:hAnsi="Arial" w:cs="Arial"/>
          <w:sz w:val="24"/>
          <w:szCs w:val="24"/>
        </w:rPr>
      </w:pPr>
    </w:p>
    <w:p w:rsidR="00E61C24" w:rsidRDefault="00E61C24" w:rsidP="00E61C24">
      <w:pPr>
        <w:spacing w:line="480" w:lineRule="auto"/>
        <w:jc w:val="center"/>
        <w:rPr>
          <w:rFonts w:ascii="Arial" w:hAnsi="Arial" w:cs="Arial"/>
          <w:b/>
          <w:sz w:val="24"/>
          <w:szCs w:val="24"/>
        </w:rPr>
      </w:pPr>
      <w:r>
        <w:rPr>
          <w:rFonts w:ascii="Arial" w:hAnsi="Arial" w:cs="Arial"/>
          <w:b/>
          <w:sz w:val="24"/>
          <w:szCs w:val="24"/>
        </w:rPr>
        <w:lastRenderedPageBreak/>
        <w:t>Bibliography</w:t>
      </w:r>
    </w:p>
    <w:p w:rsidR="0068565A" w:rsidRPr="00C64E5E" w:rsidRDefault="0068565A" w:rsidP="00C21FEC">
      <w:pPr>
        <w:spacing w:line="480" w:lineRule="auto"/>
        <w:ind w:left="720" w:hanging="720"/>
        <w:rPr>
          <w:rFonts w:ascii="Arial" w:hAnsi="Arial" w:cs="Arial"/>
          <w:sz w:val="24"/>
          <w:szCs w:val="24"/>
        </w:rPr>
      </w:pPr>
      <w:proofErr w:type="gramStart"/>
      <w:r>
        <w:rPr>
          <w:rFonts w:ascii="Arial" w:hAnsi="Arial" w:cs="Arial"/>
          <w:sz w:val="24"/>
          <w:szCs w:val="24"/>
        </w:rPr>
        <w:t xml:space="preserve">“El </w:t>
      </w:r>
      <w:proofErr w:type="spellStart"/>
      <w:r>
        <w:rPr>
          <w:rFonts w:ascii="Arial" w:hAnsi="Arial" w:cs="Arial"/>
          <w:sz w:val="24"/>
          <w:szCs w:val="24"/>
        </w:rPr>
        <w:t>Corrido</w:t>
      </w:r>
      <w:proofErr w:type="spellEnd"/>
      <w:r>
        <w:rPr>
          <w:rFonts w:ascii="Arial" w:hAnsi="Arial" w:cs="Arial"/>
          <w:sz w:val="24"/>
          <w:szCs w:val="24"/>
        </w:rPr>
        <w:t xml:space="preserve"> de Gregorio Cortez.”</w:t>
      </w:r>
      <w:proofErr w:type="gramEnd"/>
      <w:r>
        <w:rPr>
          <w:rFonts w:ascii="Arial" w:hAnsi="Arial" w:cs="Arial"/>
          <w:sz w:val="24"/>
          <w:szCs w:val="24"/>
        </w:rPr>
        <w:t xml:space="preserve"> </w:t>
      </w:r>
      <w:proofErr w:type="gramStart"/>
      <w:r>
        <w:rPr>
          <w:rFonts w:ascii="Arial" w:hAnsi="Arial" w:cs="Arial"/>
          <w:sz w:val="24"/>
          <w:szCs w:val="24"/>
        </w:rPr>
        <w:t>Folk Song.</w:t>
      </w:r>
      <w:proofErr w:type="gramEnd"/>
    </w:p>
    <w:p w:rsidR="0068565A" w:rsidRDefault="0068565A" w:rsidP="00373293">
      <w:pPr>
        <w:spacing w:line="480" w:lineRule="auto"/>
        <w:ind w:left="720" w:hanging="720"/>
        <w:rPr>
          <w:rFonts w:ascii="Arial" w:hAnsi="Arial" w:cs="Arial"/>
          <w:sz w:val="24"/>
          <w:szCs w:val="24"/>
        </w:rPr>
      </w:pPr>
      <w:proofErr w:type="spellStart"/>
      <w:r>
        <w:rPr>
          <w:rFonts w:ascii="Arial" w:hAnsi="Arial" w:cs="Arial"/>
          <w:sz w:val="24"/>
          <w:szCs w:val="24"/>
        </w:rPr>
        <w:t>Almanza</w:t>
      </w:r>
      <w:proofErr w:type="spellEnd"/>
      <w:r>
        <w:rPr>
          <w:rFonts w:ascii="Arial" w:hAnsi="Arial" w:cs="Arial"/>
          <w:sz w:val="24"/>
          <w:szCs w:val="24"/>
        </w:rPr>
        <w:t xml:space="preserve">, Lucia. 13 March, 2011. “The Hispanic Heritage Center of Texas Celebrates Tejano Heritage.” </w:t>
      </w:r>
      <w:r>
        <w:rPr>
          <w:rFonts w:ascii="Arial" w:hAnsi="Arial" w:cs="Arial"/>
          <w:i/>
          <w:sz w:val="24"/>
          <w:szCs w:val="24"/>
        </w:rPr>
        <w:t xml:space="preserve">La </w:t>
      </w:r>
      <w:proofErr w:type="spellStart"/>
      <w:r>
        <w:rPr>
          <w:rFonts w:ascii="Arial" w:hAnsi="Arial" w:cs="Arial"/>
          <w:i/>
          <w:sz w:val="24"/>
          <w:szCs w:val="24"/>
        </w:rPr>
        <w:t>Prensa</w:t>
      </w:r>
      <w:proofErr w:type="spellEnd"/>
      <w:r>
        <w:rPr>
          <w:rFonts w:ascii="Arial" w:hAnsi="Arial" w:cs="Arial"/>
          <w:sz w:val="24"/>
          <w:szCs w:val="24"/>
        </w:rPr>
        <w:t>. San Antonio, Texas: 7B.</w:t>
      </w:r>
    </w:p>
    <w:p w:rsidR="0068565A" w:rsidRDefault="0068565A" w:rsidP="00373293">
      <w:pPr>
        <w:spacing w:line="480" w:lineRule="auto"/>
        <w:ind w:left="720" w:hanging="720"/>
        <w:rPr>
          <w:rFonts w:ascii="Arial" w:hAnsi="Arial" w:cs="Arial"/>
          <w:sz w:val="24"/>
          <w:szCs w:val="24"/>
        </w:rPr>
      </w:pPr>
      <w:proofErr w:type="gramStart"/>
      <w:r>
        <w:rPr>
          <w:rFonts w:ascii="Arial" w:hAnsi="Arial" w:cs="Arial"/>
          <w:sz w:val="24"/>
          <w:szCs w:val="24"/>
        </w:rPr>
        <w:t>Anonymous.</w:t>
      </w:r>
      <w:proofErr w:type="gramEnd"/>
      <w:r>
        <w:rPr>
          <w:rFonts w:ascii="Arial" w:hAnsi="Arial" w:cs="Arial"/>
          <w:sz w:val="24"/>
          <w:szCs w:val="24"/>
        </w:rPr>
        <w:t xml:space="preserve"> 8 April 1995. </w:t>
      </w:r>
      <w:proofErr w:type="gramStart"/>
      <w:r>
        <w:rPr>
          <w:rFonts w:ascii="Arial" w:hAnsi="Arial" w:cs="Arial"/>
          <w:sz w:val="24"/>
          <w:szCs w:val="24"/>
        </w:rPr>
        <w:t xml:space="preserve">“Barrio Culture: </w:t>
      </w:r>
      <w:proofErr w:type="spellStart"/>
      <w:r>
        <w:rPr>
          <w:rFonts w:ascii="Arial" w:hAnsi="Arial" w:cs="Arial"/>
          <w:sz w:val="24"/>
          <w:szCs w:val="24"/>
        </w:rPr>
        <w:t>Hasta</w:t>
      </w:r>
      <w:proofErr w:type="spellEnd"/>
      <w:r>
        <w:rPr>
          <w:rFonts w:ascii="Arial" w:hAnsi="Arial" w:cs="Arial"/>
          <w:sz w:val="24"/>
          <w:szCs w:val="24"/>
        </w:rPr>
        <w:t xml:space="preserve"> la Bye-Bye.”</w:t>
      </w:r>
      <w:proofErr w:type="gramEnd"/>
      <w:r>
        <w:rPr>
          <w:rFonts w:ascii="Arial" w:hAnsi="Arial" w:cs="Arial"/>
          <w:sz w:val="24"/>
          <w:szCs w:val="24"/>
        </w:rPr>
        <w:t xml:space="preserve"> </w:t>
      </w:r>
      <w:proofErr w:type="gramStart"/>
      <w:r>
        <w:rPr>
          <w:rFonts w:ascii="Arial" w:hAnsi="Arial" w:cs="Arial"/>
          <w:i/>
          <w:sz w:val="24"/>
          <w:szCs w:val="24"/>
        </w:rPr>
        <w:t>The Economist</w:t>
      </w:r>
      <w:r>
        <w:rPr>
          <w:rFonts w:ascii="Arial" w:hAnsi="Arial" w:cs="Arial"/>
          <w:sz w:val="24"/>
          <w:szCs w:val="24"/>
        </w:rPr>
        <w:t>.</w:t>
      </w:r>
      <w:proofErr w:type="gramEnd"/>
      <w:r>
        <w:rPr>
          <w:rFonts w:ascii="Arial" w:hAnsi="Arial" w:cs="Arial"/>
          <w:sz w:val="24"/>
          <w:szCs w:val="24"/>
        </w:rPr>
        <w:t xml:space="preserve"> 335, 7909: 27-28.</w:t>
      </w:r>
    </w:p>
    <w:p w:rsidR="0068565A" w:rsidRDefault="0068565A" w:rsidP="00C21FEC">
      <w:pPr>
        <w:spacing w:line="480" w:lineRule="auto"/>
        <w:ind w:left="720" w:hanging="720"/>
        <w:rPr>
          <w:rFonts w:ascii="Arial" w:hAnsi="Arial" w:cs="Arial"/>
          <w:sz w:val="24"/>
          <w:szCs w:val="24"/>
        </w:rPr>
      </w:pPr>
      <w:proofErr w:type="gramStart"/>
      <w:r>
        <w:rPr>
          <w:rFonts w:ascii="Arial" w:hAnsi="Arial" w:cs="Arial"/>
          <w:sz w:val="24"/>
          <w:szCs w:val="24"/>
        </w:rPr>
        <w:t>Author Unknown.</w:t>
      </w:r>
      <w:proofErr w:type="gramEnd"/>
      <w:r>
        <w:rPr>
          <w:rFonts w:ascii="Arial" w:hAnsi="Arial" w:cs="Arial"/>
          <w:sz w:val="24"/>
          <w:szCs w:val="24"/>
        </w:rPr>
        <w:t xml:space="preserve"> 12 Sept. 1971. “The Homeland Ties Remain Deeply Rooted.” </w:t>
      </w:r>
      <w:r>
        <w:rPr>
          <w:rFonts w:ascii="Arial" w:hAnsi="Arial" w:cs="Arial"/>
          <w:i/>
          <w:sz w:val="24"/>
          <w:szCs w:val="24"/>
        </w:rPr>
        <w:t>Chicago Sun Times</w:t>
      </w:r>
      <w:r>
        <w:rPr>
          <w:rFonts w:ascii="Arial" w:hAnsi="Arial" w:cs="Arial"/>
          <w:sz w:val="24"/>
          <w:szCs w:val="24"/>
        </w:rPr>
        <w:t>: 3.</w:t>
      </w:r>
    </w:p>
    <w:p w:rsidR="0068565A" w:rsidRDefault="0068565A" w:rsidP="00CF1D50">
      <w:pPr>
        <w:spacing w:line="480" w:lineRule="auto"/>
        <w:ind w:left="720" w:hanging="720"/>
        <w:rPr>
          <w:rFonts w:ascii="Arial" w:hAnsi="Arial" w:cs="Arial"/>
          <w:sz w:val="24"/>
          <w:szCs w:val="24"/>
        </w:rPr>
      </w:pPr>
      <w:r>
        <w:rPr>
          <w:rFonts w:ascii="Arial" w:hAnsi="Arial" w:cs="Arial"/>
          <w:sz w:val="24"/>
          <w:szCs w:val="24"/>
        </w:rPr>
        <w:t xml:space="preserve">Benavides, </w:t>
      </w:r>
      <w:proofErr w:type="spellStart"/>
      <w:r>
        <w:rPr>
          <w:rFonts w:ascii="Arial" w:hAnsi="Arial" w:cs="Arial"/>
          <w:sz w:val="24"/>
          <w:szCs w:val="24"/>
        </w:rPr>
        <w:t>Adan</w:t>
      </w:r>
      <w:proofErr w:type="spellEnd"/>
      <w:r>
        <w:rPr>
          <w:rFonts w:ascii="Arial" w:hAnsi="Arial" w:cs="Arial"/>
          <w:sz w:val="24"/>
          <w:szCs w:val="24"/>
        </w:rPr>
        <w:t xml:space="preserve">, Jr. 2013. </w:t>
      </w:r>
      <w:proofErr w:type="gramStart"/>
      <w:r>
        <w:rPr>
          <w:rFonts w:ascii="Arial" w:hAnsi="Arial" w:cs="Arial"/>
          <w:sz w:val="24"/>
          <w:szCs w:val="24"/>
        </w:rPr>
        <w:t>“Tejano.”</w:t>
      </w:r>
      <w:proofErr w:type="gramEnd"/>
      <w:r>
        <w:rPr>
          <w:rFonts w:ascii="Arial" w:hAnsi="Arial" w:cs="Arial"/>
          <w:sz w:val="24"/>
          <w:szCs w:val="24"/>
        </w:rPr>
        <w:t xml:space="preserve"> </w:t>
      </w:r>
      <w:proofErr w:type="gramStart"/>
      <w:r>
        <w:rPr>
          <w:rFonts w:ascii="Arial" w:hAnsi="Arial" w:cs="Arial"/>
          <w:i/>
          <w:sz w:val="24"/>
          <w:szCs w:val="24"/>
        </w:rPr>
        <w:t>Handbook of Texas Online.</w:t>
      </w:r>
      <w:proofErr w:type="gramEnd"/>
      <w:r>
        <w:rPr>
          <w:rFonts w:ascii="Arial" w:hAnsi="Arial" w:cs="Arial"/>
          <w:sz w:val="24"/>
          <w:szCs w:val="24"/>
        </w:rPr>
        <w:t xml:space="preserve"> </w:t>
      </w:r>
      <w:proofErr w:type="gramStart"/>
      <w:r>
        <w:rPr>
          <w:rFonts w:ascii="Arial" w:hAnsi="Arial" w:cs="Arial"/>
          <w:sz w:val="24"/>
          <w:szCs w:val="24"/>
        </w:rPr>
        <w:t>Texas State Historical Association.</w:t>
      </w:r>
      <w:proofErr w:type="gramEnd"/>
    </w:p>
    <w:p w:rsidR="0068565A" w:rsidRDefault="0068565A" w:rsidP="00CF1D50">
      <w:pPr>
        <w:spacing w:line="480" w:lineRule="auto"/>
        <w:ind w:left="720" w:hanging="720"/>
        <w:rPr>
          <w:rFonts w:ascii="Arial" w:hAnsi="Arial" w:cs="Arial"/>
          <w:sz w:val="24"/>
          <w:szCs w:val="24"/>
        </w:rPr>
      </w:pPr>
      <w:r>
        <w:rPr>
          <w:rFonts w:ascii="Arial" w:hAnsi="Arial" w:cs="Arial"/>
          <w:sz w:val="24"/>
          <w:szCs w:val="24"/>
        </w:rPr>
        <w:t xml:space="preserve">De la Garza, Rodolfo O. 1998. “Interests Not Passions: Mexican-American Attitudes Toward Mexico, Immigration from Mexico, and Other Issues Shaping U.S.-Mexico Relations.” </w:t>
      </w:r>
      <w:proofErr w:type="gramStart"/>
      <w:r>
        <w:rPr>
          <w:rFonts w:ascii="Arial" w:hAnsi="Arial" w:cs="Arial"/>
          <w:i/>
          <w:sz w:val="24"/>
          <w:szCs w:val="24"/>
        </w:rPr>
        <w:t>International Migration Review.</w:t>
      </w:r>
      <w:proofErr w:type="gramEnd"/>
      <w:r>
        <w:rPr>
          <w:rFonts w:ascii="Arial" w:hAnsi="Arial" w:cs="Arial"/>
          <w:sz w:val="24"/>
          <w:szCs w:val="24"/>
        </w:rPr>
        <w:t xml:space="preserve"> 32, 2: 401-422.</w:t>
      </w:r>
    </w:p>
    <w:p w:rsidR="0068565A" w:rsidRDefault="0068565A" w:rsidP="00373293">
      <w:pPr>
        <w:spacing w:line="480" w:lineRule="auto"/>
        <w:ind w:left="720" w:hanging="720"/>
        <w:rPr>
          <w:rFonts w:ascii="Arial" w:hAnsi="Arial" w:cs="Arial"/>
          <w:sz w:val="24"/>
          <w:szCs w:val="24"/>
        </w:rPr>
      </w:pPr>
      <w:r>
        <w:rPr>
          <w:rFonts w:ascii="Arial" w:hAnsi="Arial" w:cs="Arial"/>
          <w:sz w:val="24"/>
          <w:szCs w:val="24"/>
        </w:rPr>
        <w:t xml:space="preserve">De la Torre, </w:t>
      </w:r>
      <w:proofErr w:type="spellStart"/>
      <w:r>
        <w:rPr>
          <w:rFonts w:ascii="Arial" w:hAnsi="Arial" w:cs="Arial"/>
          <w:sz w:val="24"/>
          <w:szCs w:val="24"/>
        </w:rPr>
        <w:t>Chito</w:t>
      </w:r>
      <w:proofErr w:type="spellEnd"/>
      <w:r>
        <w:rPr>
          <w:rFonts w:ascii="Arial" w:hAnsi="Arial" w:cs="Arial"/>
          <w:sz w:val="24"/>
          <w:szCs w:val="24"/>
        </w:rPr>
        <w:t xml:space="preserve">. 18 March, 1994. “Why San Antonio is the Tejano Capital of the World.” </w:t>
      </w:r>
      <w:r>
        <w:rPr>
          <w:rFonts w:ascii="Arial" w:hAnsi="Arial" w:cs="Arial"/>
          <w:i/>
          <w:sz w:val="24"/>
          <w:szCs w:val="24"/>
        </w:rPr>
        <w:t xml:space="preserve">La </w:t>
      </w:r>
      <w:proofErr w:type="spellStart"/>
      <w:r>
        <w:rPr>
          <w:rFonts w:ascii="Arial" w:hAnsi="Arial" w:cs="Arial"/>
          <w:i/>
          <w:sz w:val="24"/>
          <w:szCs w:val="24"/>
        </w:rPr>
        <w:t>Prensa</w:t>
      </w:r>
      <w:proofErr w:type="spellEnd"/>
      <w:r>
        <w:rPr>
          <w:rFonts w:ascii="Arial" w:hAnsi="Arial" w:cs="Arial"/>
          <w:i/>
          <w:sz w:val="24"/>
          <w:szCs w:val="24"/>
        </w:rPr>
        <w:t xml:space="preserve"> de San Antonio</w:t>
      </w:r>
      <w:r>
        <w:rPr>
          <w:rFonts w:ascii="Arial" w:hAnsi="Arial" w:cs="Arial"/>
          <w:sz w:val="24"/>
          <w:szCs w:val="24"/>
        </w:rPr>
        <w:t>. Longwood, Texas: 1B.</w:t>
      </w:r>
    </w:p>
    <w:p w:rsidR="0068565A" w:rsidRDefault="0068565A" w:rsidP="00373293">
      <w:pPr>
        <w:spacing w:line="480" w:lineRule="auto"/>
        <w:ind w:left="720" w:hanging="720"/>
        <w:rPr>
          <w:rFonts w:ascii="Arial" w:hAnsi="Arial" w:cs="Arial"/>
          <w:sz w:val="24"/>
          <w:szCs w:val="24"/>
        </w:rPr>
      </w:pPr>
      <w:proofErr w:type="spellStart"/>
      <w:r>
        <w:rPr>
          <w:rFonts w:ascii="Arial" w:hAnsi="Arial" w:cs="Arial"/>
          <w:sz w:val="24"/>
          <w:szCs w:val="24"/>
        </w:rPr>
        <w:t>Favela</w:t>
      </w:r>
      <w:proofErr w:type="spellEnd"/>
      <w:r>
        <w:rPr>
          <w:rFonts w:ascii="Arial" w:hAnsi="Arial" w:cs="Arial"/>
          <w:sz w:val="24"/>
          <w:szCs w:val="24"/>
        </w:rPr>
        <w:t xml:space="preserve">, Leonard. 8 Nov. 1998. </w:t>
      </w:r>
      <w:proofErr w:type="gramStart"/>
      <w:r>
        <w:rPr>
          <w:rFonts w:ascii="Arial" w:hAnsi="Arial" w:cs="Arial"/>
          <w:sz w:val="24"/>
          <w:szCs w:val="24"/>
        </w:rPr>
        <w:t>“Scholars Gather to Discuss Guadalupe-Hidalgo Treaty.”</w:t>
      </w:r>
      <w:proofErr w:type="gramEnd"/>
      <w:r>
        <w:rPr>
          <w:rFonts w:ascii="Arial" w:hAnsi="Arial" w:cs="Arial"/>
          <w:sz w:val="24"/>
          <w:szCs w:val="24"/>
        </w:rPr>
        <w:t xml:space="preserve"> </w:t>
      </w:r>
      <w:r>
        <w:rPr>
          <w:rFonts w:ascii="Arial" w:hAnsi="Arial" w:cs="Arial"/>
          <w:i/>
          <w:sz w:val="24"/>
          <w:szCs w:val="24"/>
        </w:rPr>
        <w:t xml:space="preserve">La </w:t>
      </w:r>
      <w:proofErr w:type="spellStart"/>
      <w:r>
        <w:rPr>
          <w:rFonts w:ascii="Arial" w:hAnsi="Arial" w:cs="Arial"/>
          <w:i/>
          <w:sz w:val="24"/>
          <w:szCs w:val="24"/>
        </w:rPr>
        <w:t>Prensa</w:t>
      </w:r>
      <w:proofErr w:type="spellEnd"/>
      <w:r>
        <w:rPr>
          <w:rFonts w:ascii="Arial" w:hAnsi="Arial" w:cs="Arial"/>
          <w:sz w:val="24"/>
          <w:szCs w:val="24"/>
        </w:rPr>
        <w:t>. San Antonio, Texas: 1A.</w:t>
      </w:r>
    </w:p>
    <w:p w:rsidR="0068565A" w:rsidRDefault="0068565A" w:rsidP="00373293">
      <w:pPr>
        <w:spacing w:line="480" w:lineRule="auto"/>
        <w:ind w:left="720" w:hanging="720"/>
        <w:rPr>
          <w:rFonts w:ascii="Arial" w:hAnsi="Arial" w:cs="Arial"/>
          <w:sz w:val="24"/>
          <w:szCs w:val="24"/>
        </w:rPr>
      </w:pPr>
      <w:proofErr w:type="gramStart"/>
      <w:r>
        <w:rPr>
          <w:rFonts w:ascii="Arial" w:hAnsi="Arial" w:cs="Arial"/>
          <w:sz w:val="24"/>
          <w:szCs w:val="24"/>
        </w:rPr>
        <w:t>Flores, Richard R. Spring 1992.</w:t>
      </w:r>
      <w:proofErr w:type="gramEnd"/>
      <w:r>
        <w:rPr>
          <w:rFonts w:ascii="Arial" w:hAnsi="Arial" w:cs="Arial"/>
          <w:sz w:val="24"/>
          <w:szCs w:val="24"/>
        </w:rPr>
        <w:t xml:space="preserve"> </w:t>
      </w:r>
      <w:proofErr w:type="gramStart"/>
      <w:r>
        <w:rPr>
          <w:rFonts w:ascii="Arial" w:hAnsi="Arial" w:cs="Arial"/>
          <w:sz w:val="24"/>
          <w:szCs w:val="24"/>
        </w:rPr>
        <w:t xml:space="preserve">“The </w:t>
      </w:r>
      <w:proofErr w:type="spellStart"/>
      <w:r>
        <w:rPr>
          <w:rFonts w:ascii="Arial" w:hAnsi="Arial" w:cs="Arial"/>
          <w:sz w:val="24"/>
          <w:szCs w:val="24"/>
        </w:rPr>
        <w:t>Corrido</w:t>
      </w:r>
      <w:proofErr w:type="spellEnd"/>
      <w:r>
        <w:rPr>
          <w:rFonts w:ascii="Arial" w:hAnsi="Arial" w:cs="Arial"/>
          <w:sz w:val="24"/>
          <w:szCs w:val="24"/>
        </w:rPr>
        <w:t xml:space="preserve"> and the Emergence of Texas-Mexican Social Identity.”</w:t>
      </w:r>
      <w:proofErr w:type="gramEnd"/>
      <w:r>
        <w:rPr>
          <w:rFonts w:ascii="Arial" w:hAnsi="Arial" w:cs="Arial"/>
          <w:sz w:val="24"/>
          <w:szCs w:val="24"/>
        </w:rPr>
        <w:t xml:space="preserve"> </w:t>
      </w:r>
      <w:proofErr w:type="gramStart"/>
      <w:r>
        <w:rPr>
          <w:rFonts w:ascii="Arial" w:hAnsi="Arial" w:cs="Arial"/>
          <w:i/>
          <w:sz w:val="24"/>
          <w:szCs w:val="24"/>
        </w:rPr>
        <w:t>The Journal of American Folklore.</w:t>
      </w:r>
      <w:proofErr w:type="gramEnd"/>
      <w:r>
        <w:rPr>
          <w:rFonts w:ascii="Arial" w:hAnsi="Arial" w:cs="Arial"/>
          <w:sz w:val="24"/>
          <w:szCs w:val="24"/>
        </w:rPr>
        <w:t xml:space="preserve"> 105, 416: 166-182.</w:t>
      </w:r>
    </w:p>
    <w:p w:rsidR="0068565A" w:rsidRDefault="0068565A" w:rsidP="00373293">
      <w:pPr>
        <w:spacing w:line="480" w:lineRule="auto"/>
        <w:ind w:left="720" w:hanging="720"/>
        <w:rPr>
          <w:rFonts w:ascii="Arial" w:hAnsi="Arial" w:cs="Arial"/>
          <w:sz w:val="24"/>
          <w:szCs w:val="24"/>
        </w:rPr>
      </w:pPr>
      <w:r>
        <w:rPr>
          <w:rFonts w:ascii="Arial" w:hAnsi="Arial" w:cs="Arial"/>
          <w:sz w:val="24"/>
          <w:szCs w:val="24"/>
        </w:rPr>
        <w:t xml:space="preserve">Gold, Debbie. </w:t>
      </w:r>
      <w:proofErr w:type="gramStart"/>
      <w:r>
        <w:rPr>
          <w:rFonts w:ascii="Arial" w:hAnsi="Arial" w:cs="Arial"/>
          <w:sz w:val="24"/>
          <w:szCs w:val="24"/>
        </w:rPr>
        <w:t>Summer 2011.</w:t>
      </w:r>
      <w:proofErr w:type="gramEnd"/>
      <w:r>
        <w:rPr>
          <w:rFonts w:ascii="Arial" w:hAnsi="Arial" w:cs="Arial"/>
          <w:sz w:val="24"/>
          <w:szCs w:val="24"/>
        </w:rPr>
        <w:t xml:space="preserve"> “Tex-Mex.” </w:t>
      </w:r>
      <w:r>
        <w:rPr>
          <w:rFonts w:ascii="Arial" w:hAnsi="Arial" w:cs="Arial"/>
          <w:i/>
          <w:sz w:val="24"/>
          <w:szCs w:val="24"/>
        </w:rPr>
        <w:t>Women in Business:</w:t>
      </w:r>
      <w:r>
        <w:rPr>
          <w:rFonts w:ascii="Arial" w:hAnsi="Arial" w:cs="Arial"/>
          <w:sz w:val="24"/>
          <w:szCs w:val="24"/>
        </w:rPr>
        <w:t xml:space="preserve"> 40-42.</w:t>
      </w:r>
    </w:p>
    <w:p w:rsidR="0068565A" w:rsidRDefault="0068565A" w:rsidP="00C21FEC">
      <w:pPr>
        <w:spacing w:line="480" w:lineRule="auto"/>
        <w:ind w:left="720" w:hanging="720"/>
        <w:rPr>
          <w:rFonts w:ascii="Arial" w:hAnsi="Arial" w:cs="Arial"/>
          <w:sz w:val="24"/>
          <w:szCs w:val="24"/>
        </w:rPr>
      </w:pPr>
      <w:r>
        <w:rPr>
          <w:rFonts w:ascii="Arial" w:hAnsi="Arial" w:cs="Arial"/>
          <w:sz w:val="24"/>
          <w:szCs w:val="24"/>
        </w:rPr>
        <w:lastRenderedPageBreak/>
        <w:t xml:space="preserve">Gonzalez, Erika. 20 Nov. 2009. “The Power of Tejano Music: Home Grown and Full of Soul.” </w:t>
      </w:r>
      <w:proofErr w:type="gramStart"/>
      <w:r>
        <w:rPr>
          <w:rFonts w:ascii="Arial" w:hAnsi="Arial" w:cs="Arial"/>
          <w:i/>
          <w:sz w:val="24"/>
          <w:szCs w:val="24"/>
        </w:rPr>
        <w:t>Southern Shift.</w:t>
      </w:r>
      <w:proofErr w:type="gramEnd"/>
    </w:p>
    <w:p w:rsidR="0068565A" w:rsidRDefault="0068565A" w:rsidP="00C21FEC">
      <w:pPr>
        <w:spacing w:line="480" w:lineRule="auto"/>
        <w:ind w:left="720" w:hanging="720"/>
        <w:rPr>
          <w:rFonts w:ascii="Arial" w:hAnsi="Arial" w:cs="Arial"/>
          <w:sz w:val="24"/>
          <w:szCs w:val="24"/>
        </w:rPr>
      </w:pPr>
      <w:r>
        <w:rPr>
          <w:rFonts w:ascii="Arial" w:hAnsi="Arial" w:cs="Arial"/>
          <w:sz w:val="24"/>
          <w:szCs w:val="24"/>
        </w:rPr>
        <w:t xml:space="preserve">Gonzalez, Juan. </w:t>
      </w:r>
      <w:r>
        <w:rPr>
          <w:rFonts w:ascii="Arial" w:hAnsi="Arial" w:cs="Arial"/>
          <w:i/>
          <w:sz w:val="24"/>
          <w:szCs w:val="24"/>
        </w:rPr>
        <w:t>Harvest of Empire: A History of Latinos in America</w:t>
      </w:r>
      <w:r>
        <w:rPr>
          <w:rFonts w:ascii="Arial" w:hAnsi="Arial" w:cs="Arial"/>
          <w:sz w:val="24"/>
          <w:szCs w:val="24"/>
        </w:rPr>
        <w:t>. New York: Viking, 2000.</w:t>
      </w:r>
    </w:p>
    <w:p w:rsidR="0068565A" w:rsidRDefault="0068565A" w:rsidP="00373293">
      <w:pPr>
        <w:spacing w:line="480" w:lineRule="auto"/>
        <w:ind w:left="720" w:hanging="720"/>
        <w:rPr>
          <w:rFonts w:ascii="Arial" w:hAnsi="Arial" w:cs="Arial"/>
          <w:sz w:val="24"/>
          <w:szCs w:val="24"/>
        </w:rPr>
      </w:pPr>
      <w:r>
        <w:rPr>
          <w:rFonts w:ascii="Arial" w:hAnsi="Arial" w:cs="Arial"/>
          <w:sz w:val="24"/>
          <w:szCs w:val="24"/>
        </w:rPr>
        <w:t xml:space="preserve">Griswold Del Castillo, Richard. May 2006. </w:t>
      </w:r>
      <w:proofErr w:type="gramStart"/>
      <w:r>
        <w:rPr>
          <w:rFonts w:ascii="Arial" w:hAnsi="Arial" w:cs="Arial"/>
          <w:sz w:val="24"/>
          <w:szCs w:val="24"/>
        </w:rPr>
        <w:t>Book Review.</w:t>
      </w:r>
      <w:proofErr w:type="gramEnd"/>
      <w:r>
        <w:rPr>
          <w:rFonts w:ascii="Arial" w:hAnsi="Arial" w:cs="Arial"/>
          <w:sz w:val="24"/>
          <w:szCs w:val="24"/>
        </w:rPr>
        <w:t xml:space="preserve"> </w:t>
      </w:r>
      <w:proofErr w:type="gramStart"/>
      <w:r>
        <w:rPr>
          <w:rFonts w:ascii="Arial" w:hAnsi="Arial" w:cs="Arial"/>
          <w:sz w:val="24"/>
          <w:szCs w:val="24"/>
        </w:rPr>
        <w:t>“The Quest for Tejano Identity in San Antonio, Texas.”</w:t>
      </w:r>
      <w:proofErr w:type="gramEnd"/>
      <w:r>
        <w:rPr>
          <w:rFonts w:ascii="Arial" w:hAnsi="Arial" w:cs="Arial"/>
          <w:sz w:val="24"/>
          <w:szCs w:val="24"/>
        </w:rPr>
        <w:t xml:space="preserve"> </w:t>
      </w:r>
      <w:proofErr w:type="gramStart"/>
      <w:r>
        <w:rPr>
          <w:rFonts w:ascii="Arial" w:hAnsi="Arial" w:cs="Arial"/>
          <w:i/>
          <w:sz w:val="24"/>
          <w:szCs w:val="24"/>
        </w:rPr>
        <w:t>Pacific Historical Review</w:t>
      </w:r>
      <w:r>
        <w:rPr>
          <w:rFonts w:ascii="Arial" w:hAnsi="Arial" w:cs="Arial"/>
          <w:sz w:val="24"/>
          <w:szCs w:val="24"/>
        </w:rPr>
        <w:t>.</w:t>
      </w:r>
      <w:proofErr w:type="gramEnd"/>
      <w:r>
        <w:rPr>
          <w:rFonts w:ascii="Arial" w:hAnsi="Arial" w:cs="Arial"/>
          <w:sz w:val="24"/>
          <w:szCs w:val="24"/>
        </w:rPr>
        <w:t xml:space="preserve"> </w:t>
      </w:r>
      <w:proofErr w:type="gramStart"/>
      <w:r>
        <w:rPr>
          <w:rFonts w:ascii="Arial" w:hAnsi="Arial" w:cs="Arial"/>
          <w:sz w:val="24"/>
          <w:szCs w:val="24"/>
        </w:rPr>
        <w:t>University of California Press.</w:t>
      </w:r>
      <w:proofErr w:type="gramEnd"/>
      <w:r>
        <w:rPr>
          <w:rFonts w:ascii="Arial" w:hAnsi="Arial" w:cs="Arial"/>
          <w:sz w:val="24"/>
          <w:szCs w:val="24"/>
        </w:rPr>
        <w:t xml:space="preserve"> 75, 2: 345-347.</w:t>
      </w:r>
    </w:p>
    <w:p w:rsidR="0068565A" w:rsidRDefault="0068565A" w:rsidP="00CF1D50">
      <w:pPr>
        <w:spacing w:line="480" w:lineRule="auto"/>
        <w:ind w:left="720" w:hanging="720"/>
        <w:rPr>
          <w:rFonts w:ascii="Arial" w:hAnsi="Arial" w:cs="Arial"/>
          <w:sz w:val="24"/>
          <w:szCs w:val="24"/>
        </w:rPr>
      </w:pPr>
      <w:r>
        <w:rPr>
          <w:rFonts w:ascii="Arial" w:hAnsi="Arial" w:cs="Arial"/>
          <w:sz w:val="24"/>
          <w:szCs w:val="24"/>
        </w:rPr>
        <w:t xml:space="preserve">Hernandez, Sonia. 2001. “The Legacy of the Treaty of Guadalupe Hidalgo on Tejanos’ Land.” </w:t>
      </w:r>
      <w:proofErr w:type="gramStart"/>
      <w:r>
        <w:rPr>
          <w:rFonts w:ascii="Arial" w:hAnsi="Arial" w:cs="Arial"/>
          <w:i/>
          <w:sz w:val="24"/>
          <w:szCs w:val="24"/>
        </w:rPr>
        <w:t>Journal of Popular Culture</w:t>
      </w:r>
      <w:r>
        <w:rPr>
          <w:rFonts w:ascii="Arial" w:hAnsi="Arial" w:cs="Arial"/>
          <w:sz w:val="24"/>
          <w:szCs w:val="24"/>
        </w:rPr>
        <w:t>.</w:t>
      </w:r>
      <w:proofErr w:type="gramEnd"/>
      <w:r>
        <w:rPr>
          <w:rFonts w:ascii="Arial" w:hAnsi="Arial" w:cs="Arial"/>
          <w:sz w:val="24"/>
          <w:szCs w:val="24"/>
        </w:rPr>
        <w:t xml:space="preserve"> 35, 2: 101.</w:t>
      </w:r>
    </w:p>
    <w:p w:rsidR="0068565A" w:rsidRDefault="0068565A" w:rsidP="00373293">
      <w:pPr>
        <w:spacing w:line="480" w:lineRule="auto"/>
        <w:ind w:left="720" w:hanging="720"/>
        <w:rPr>
          <w:rFonts w:ascii="Arial" w:hAnsi="Arial" w:cs="Arial"/>
          <w:sz w:val="24"/>
          <w:szCs w:val="24"/>
        </w:rPr>
      </w:pPr>
      <w:r>
        <w:rPr>
          <w:rFonts w:ascii="Arial" w:hAnsi="Arial" w:cs="Arial"/>
          <w:sz w:val="24"/>
          <w:szCs w:val="24"/>
        </w:rPr>
        <w:t xml:space="preserve">Jaime, </w:t>
      </w:r>
      <w:proofErr w:type="spellStart"/>
      <w:r>
        <w:rPr>
          <w:rFonts w:ascii="Arial" w:hAnsi="Arial" w:cs="Arial"/>
          <w:sz w:val="24"/>
          <w:szCs w:val="24"/>
        </w:rPr>
        <w:t>Kristian</w:t>
      </w:r>
      <w:proofErr w:type="spellEnd"/>
      <w:r>
        <w:rPr>
          <w:rFonts w:ascii="Arial" w:hAnsi="Arial" w:cs="Arial"/>
          <w:sz w:val="24"/>
          <w:szCs w:val="24"/>
        </w:rPr>
        <w:t xml:space="preserve">. 19 Oct. 2008. “’Lost’ Texas History Unfolds at A&amp;M Kingsville.” </w:t>
      </w:r>
      <w:r>
        <w:rPr>
          <w:rFonts w:ascii="Arial" w:hAnsi="Arial" w:cs="Arial"/>
          <w:i/>
          <w:sz w:val="24"/>
          <w:szCs w:val="24"/>
        </w:rPr>
        <w:t xml:space="preserve">La </w:t>
      </w:r>
      <w:proofErr w:type="spellStart"/>
      <w:r>
        <w:rPr>
          <w:rFonts w:ascii="Arial" w:hAnsi="Arial" w:cs="Arial"/>
          <w:i/>
          <w:sz w:val="24"/>
          <w:szCs w:val="24"/>
        </w:rPr>
        <w:t>Prensa</w:t>
      </w:r>
      <w:proofErr w:type="spellEnd"/>
      <w:r>
        <w:rPr>
          <w:rFonts w:ascii="Arial" w:hAnsi="Arial" w:cs="Arial"/>
          <w:i/>
          <w:sz w:val="24"/>
          <w:szCs w:val="24"/>
        </w:rPr>
        <w:t xml:space="preserve">. </w:t>
      </w:r>
      <w:r>
        <w:rPr>
          <w:rFonts w:ascii="Arial" w:hAnsi="Arial" w:cs="Arial"/>
          <w:sz w:val="24"/>
          <w:szCs w:val="24"/>
        </w:rPr>
        <w:t>San Antonio, Texas: 1A, 5A.</w:t>
      </w:r>
    </w:p>
    <w:p w:rsidR="0068565A" w:rsidRDefault="0068565A" w:rsidP="00373293">
      <w:pPr>
        <w:spacing w:line="480" w:lineRule="auto"/>
        <w:ind w:left="720" w:hanging="720"/>
        <w:rPr>
          <w:rFonts w:ascii="Arial" w:hAnsi="Arial" w:cs="Arial"/>
          <w:sz w:val="24"/>
          <w:szCs w:val="24"/>
        </w:rPr>
      </w:pPr>
      <w:r>
        <w:rPr>
          <w:rFonts w:ascii="Arial" w:hAnsi="Arial" w:cs="Arial"/>
          <w:sz w:val="24"/>
          <w:szCs w:val="24"/>
        </w:rPr>
        <w:t xml:space="preserve">Leland, John. 23 Oct. 1995. </w:t>
      </w:r>
      <w:proofErr w:type="gramStart"/>
      <w:r>
        <w:rPr>
          <w:rFonts w:ascii="Arial" w:hAnsi="Arial" w:cs="Arial"/>
          <w:sz w:val="24"/>
          <w:szCs w:val="24"/>
        </w:rPr>
        <w:t>“Born on the Border.”</w:t>
      </w:r>
      <w:proofErr w:type="gramEnd"/>
      <w:r>
        <w:rPr>
          <w:rFonts w:ascii="Arial" w:hAnsi="Arial" w:cs="Arial"/>
          <w:sz w:val="24"/>
          <w:szCs w:val="24"/>
        </w:rPr>
        <w:t xml:space="preserve"> </w:t>
      </w:r>
      <w:proofErr w:type="gramStart"/>
      <w:r>
        <w:rPr>
          <w:rFonts w:ascii="Arial" w:hAnsi="Arial" w:cs="Arial"/>
          <w:i/>
          <w:sz w:val="24"/>
          <w:szCs w:val="24"/>
        </w:rPr>
        <w:t>Newsweek.</w:t>
      </w:r>
      <w:proofErr w:type="gramEnd"/>
      <w:r>
        <w:rPr>
          <w:rFonts w:ascii="Arial" w:hAnsi="Arial" w:cs="Arial"/>
          <w:sz w:val="24"/>
          <w:szCs w:val="24"/>
        </w:rPr>
        <w:t xml:space="preserve"> 126, 17: 80.</w:t>
      </w:r>
    </w:p>
    <w:p w:rsidR="0068565A" w:rsidRDefault="0068565A" w:rsidP="00373293">
      <w:pPr>
        <w:spacing w:line="480" w:lineRule="auto"/>
        <w:ind w:left="720" w:hanging="720"/>
        <w:rPr>
          <w:rFonts w:ascii="Arial" w:hAnsi="Arial" w:cs="Arial"/>
          <w:sz w:val="24"/>
          <w:szCs w:val="24"/>
        </w:rPr>
      </w:pPr>
      <w:r>
        <w:rPr>
          <w:rFonts w:ascii="Arial" w:hAnsi="Arial" w:cs="Arial"/>
          <w:sz w:val="24"/>
          <w:szCs w:val="24"/>
        </w:rPr>
        <w:t xml:space="preserve">Lopez Morin, Jose R. Winter-Spring 2005. </w:t>
      </w:r>
      <w:proofErr w:type="gramStart"/>
      <w:r>
        <w:rPr>
          <w:rFonts w:ascii="Arial" w:hAnsi="Arial" w:cs="Arial"/>
          <w:sz w:val="24"/>
          <w:szCs w:val="24"/>
        </w:rPr>
        <w:t xml:space="preserve">“The Life and Early Works of </w:t>
      </w:r>
      <w:proofErr w:type="spellStart"/>
      <w:r>
        <w:rPr>
          <w:rFonts w:ascii="Arial" w:hAnsi="Arial" w:cs="Arial"/>
          <w:sz w:val="24"/>
          <w:szCs w:val="24"/>
        </w:rPr>
        <w:t>Americo</w:t>
      </w:r>
      <w:proofErr w:type="spellEnd"/>
      <w:r>
        <w:rPr>
          <w:rFonts w:ascii="Arial" w:hAnsi="Arial" w:cs="Arial"/>
          <w:sz w:val="24"/>
          <w:szCs w:val="24"/>
        </w:rPr>
        <w:t xml:space="preserve"> </w:t>
      </w:r>
      <w:proofErr w:type="spellStart"/>
      <w:r>
        <w:rPr>
          <w:rFonts w:ascii="Arial" w:hAnsi="Arial" w:cs="Arial"/>
          <w:sz w:val="24"/>
          <w:szCs w:val="24"/>
        </w:rPr>
        <w:t>Paredes</w:t>
      </w:r>
      <w:proofErr w:type="spellEnd"/>
      <w:r>
        <w:rPr>
          <w:rFonts w:ascii="Arial" w:hAnsi="Arial" w:cs="Arial"/>
          <w:sz w:val="24"/>
          <w:szCs w:val="24"/>
        </w:rPr>
        <w:t>.”</w:t>
      </w:r>
      <w:proofErr w:type="gramEnd"/>
      <w:r>
        <w:rPr>
          <w:rFonts w:ascii="Arial" w:hAnsi="Arial" w:cs="Arial"/>
          <w:sz w:val="24"/>
          <w:szCs w:val="24"/>
        </w:rPr>
        <w:t xml:space="preserve"> </w:t>
      </w:r>
      <w:proofErr w:type="gramStart"/>
      <w:r>
        <w:rPr>
          <w:rFonts w:ascii="Arial" w:hAnsi="Arial" w:cs="Arial"/>
          <w:i/>
          <w:sz w:val="24"/>
          <w:szCs w:val="24"/>
        </w:rPr>
        <w:t>Western Folklore.</w:t>
      </w:r>
      <w:proofErr w:type="gramEnd"/>
      <w:r>
        <w:rPr>
          <w:rFonts w:ascii="Arial" w:hAnsi="Arial" w:cs="Arial"/>
          <w:sz w:val="24"/>
          <w:szCs w:val="24"/>
        </w:rPr>
        <w:t xml:space="preserve"> 64, 1-2: 7-28.</w:t>
      </w:r>
    </w:p>
    <w:p w:rsidR="0068565A" w:rsidRDefault="0068565A" w:rsidP="00C21FEC">
      <w:pPr>
        <w:spacing w:line="480" w:lineRule="auto"/>
        <w:ind w:left="720" w:hanging="720"/>
        <w:rPr>
          <w:rFonts w:ascii="Arial" w:hAnsi="Arial" w:cs="Arial"/>
          <w:sz w:val="24"/>
          <w:szCs w:val="24"/>
        </w:rPr>
      </w:pPr>
      <w:proofErr w:type="spellStart"/>
      <w:r>
        <w:rPr>
          <w:rFonts w:ascii="Arial" w:hAnsi="Arial" w:cs="Arial"/>
          <w:sz w:val="24"/>
          <w:szCs w:val="24"/>
        </w:rPr>
        <w:t>Lovgren</w:t>
      </w:r>
      <w:proofErr w:type="spellEnd"/>
      <w:r>
        <w:rPr>
          <w:rFonts w:ascii="Arial" w:hAnsi="Arial" w:cs="Arial"/>
          <w:sz w:val="24"/>
          <w:szCs w:val="24"/>
        </w:rPr>
        <w:t xml:space="preserve">, Stefan. 2004. “Alamo’s Unsung Heroes – Remember the Tejanos.” </w:t>
      </w:r>
      <w:proofErr w:type="gramStart"/>
      <w:r>
        <w:rPr>
          <w:rFonts w:ascii="Arial" w:hAnsi="Arial" w:cs="Arial"/>
          <w:i/>
          <w:sz w:val="24"/>
          <w:szCs w:val="24"/>
        </w:rPr>
        <w:t>National Geographic Online.</w:t>
      </w:r>
      <w:proofErr w:type="gramEnd"/>
    </w:p>
    <w:p w:rsidR="0068565A" w:rsidRDefault="0068565A" w:rsidP="00C21FEC">
      <w:pPr>
        <w:spacing w:line="480" w:lineRule="auto"/>
        <w:ind w:left="720" w:hanging="720"/>
        <w:rPr>
          <w:rFonts w:ascii="Arial" w:hAnsi="Arial" w:cs="Arial"/>
          <w:sz w:val="24"/>
          <w:szCs w:val="24"/>
        </w:rPr>
      </w:pPr>
      <w:proofErr w:type="spellStart"/>
      <w:r>
        <w:rPr>
          <w:rFonts w:ascii="Arial" w:hAnsi="Arial" w:cs="Arial"/>
          <w:sz w:val="24"/>
          <w:szCs w:val="24"/>
        </w:rPr>
        <w:t>Margolies</w:t>
      </w:r>
      <w:proofErr w:type="spellEnd"/>
      <w:r>
        <w:rPr>
          <w:rFonts w:ascii="Arial" w:hAnsi="Arial" w:cs="Arial"/>
          <w:sz w:val="24"/>
          <w:szCs w:val="24"/>
        </w:rPr>
        <w:t>, Daniel S. 2011. “</w:t>
      </w:r>
      <w:proofErr w:type="spellStart"/>
      <w:r>
        <w:rPr>
          <w:rFonts w:ascii="Arial" w:hAnsi="Arial" w:cs="Arial"/>
          <w:sz w:val="24"/>
          <w:szCs w:val="24"/>
        </w:rPr>
        <w:t>Voz</w:t>
      </w:r>
      <w:proofErr w:type="spellEnd"/>
      <w:r>
        <w:rPr>
          <w:rFonts w:ascii="Arial" w:hAnsi="Arial" w:cs="Arial"/>
          <w:sz w:val="24"/>
          <w:szCs w:val="24"/>
        </w:rPr>
        <w:t xml:space="preserve"> de Pueblo Chicano: Sustainability, Teaching, and Intangible Cultural Transfer in </w:t>
      </w:r>
      <w:proofErr w:type="spellStart"/>
      <w:r>
        <w:rPr>
          <w:rFonts w:ascii="Arial" w:hAnsi="Arial" w:cs="Arial"/>
          <w:sz w:val="24"/>
          <w:szCs w:val="24"/>
        </w:rPr>
        <w:t>Conjunto</w:t>
      </w:r>
      <w:proofErr w:type="spellEnd"/>
      <w:r>
        <w:rPr>
          <w:rFonts w:ascii="Arial" w:hAnsi="Arial" w:cs="Arial"/>
          <w:sz w:val="24"/>
          <w:szCs w:val="24"/>
        </w:rPr>
        <w:t xml:space="preserve"> Music.” </w:t>
      </w:r>
      <w:proofErr w:type="gramStart"/>
      <w:r>
        <w:rPr>
          <w:rFonts w:ascii="Arial" w:hAnsi="Arial" w:cs="Arial"/>
          <w:i/>
          <w:sz w:val="24"/>
          <w:szCs w:val="24"/>
        </w:rPr>
        <w:t>Journal of American Culture.</w:t>
      </w:r>
      <w:proofErr w:type="gramEnd"/>
      <w:r>
        <w:rPr>
          <w:rFonts w:ascii="Arial" w:hAnsi="Arial" w:cs="Arial"/>
          <w:sz w:val="24"/>
          <w:szCs w:val="24"/>
        </w:rPr>
        <w:t xml:space="preserve"> 34, 1: 36-48.</w:t>
      </w:r>
    </w:p>
    <w:p w:rsidR="0068565A" w:rsidRDefault="0068565A" w:rsidP="00CF1D50">
      <w:pPr>
        <w:spacing w:line="480" w:lineRule="auto"/>
        <w:ind w:left="720" w:hanging="720"/>
        <w:rPr>
          <w:rFonts w:ascii="Arial" w:hAnsi="Arial" w:cs="Arial"/>
          <w:sz w:val="24"/>
          <w:szCs w:val="24"/>
        </w:rPr>
      </w:pPr>
      <w:proofErr w:type="gramStart"/>
      <w:r>
        <w:rPr>
          <w:rFonts w:ascii="Arial" w:hAnsi="Arial" w:cs="Arial"/>
          <w:sz w:val="24"/>
          <w:szCs w:val="24"/>
        </w:rPr>
        <w:lastRenderedPageBreak/>
        <w:t>National Geographic News.</w:t>
      </w:r>
      <w:proofErr w:type="gramEnd"/>
      <w:r>
        <w:rPr>
          <w:rFonts w:ascii="Arial" w:hAnsi="Arial" w:cs="Arial"/>
          <w:sz w:val="24"/>
          <w:szCs w:val="24"/>
        </w:rPr>
        <w:t xml:space="preserve"> 28 Oct. 2010. “Vaqueros: The First Cowboys of the Open Range.” </w:t>
      </w:r>
      <w:proofErr w:type="gramStart"/>
      <w:r>
        <w:rPr>
          <w:rFonts w:ascii="Arial" w:hAnsi="Arial" w:cs="Arial"/>
          <w:i/>
          <w:sz w:val="24"/>
          <w:szCs w:val="24"/>
        </w:rPr>
        <w:t>Daily News Online.</w:t>
      </w:r>
      <w:proofErr w:type="gramEnd"/>
    </w:p>
    <w:p w:rsidR="0068565A" w:rsidRDefault="0068565A" w:rsidP="00373293">
      <w:pPr>
        <w:spacing w:line="480" w:lineRule="auto"/>
        <w:ind w:left="720" w:hanging="720"/>
        <w:rPr>
          <w:rFonts w:ascii="Arial" w:hAnsi="Arial" w:cs="Arial"/>
          <w:sz w:val="24"/>
          <w:szCs w:val="24"/>
        </w:rPr>
      </w:pPr>
      <w:r>
        <w:rPr>
          <w:rFonts w:ascii="Arial" w:hAnsi="Arial" w:cs="Arial"/>
          <w:sz w:val="24"/>
          <w:szCs w:val="24"/>
        </w:rPr>
        <w:t xml:space="preserve">Oral History Interview with </w:t>
      </w:r>
      <w:proofErr w:type="spellStart"/>
      <w:r>
        <w:rPr>
          <w:rFonts w:ascii="Arial" w:hAnsi="Arial" w:cs="Arial"/>
          <w:sz w:val="24"/>
          <w:szCs w:val="24"/>
        </w:rPr>
        <w:t>Bidal</w:t>
      </w:r>
      <w:proofErr w:type="spellEnd"/>
      <w:r>
        <w:rPr>
          <w:rFonts w:ascii="Arial" w:hAnsi="Arial" w:cs="Arial"/>
          <w:sz w:val="24"/>
          <w:szCs w:val="24"/>
        </w:rPr>
        <w:t xml:space="preserve"> and Olga </w:t>
      </w:r>
      <w:proofErr w:type="spellStart"/>
      <w:r>
        <w:rPr>
          <w:rFonts w:ascii="Arial" w:hAnsi="Arial" w:cs="Arial"/>
          <w:sz w:val="24"/>
          <w:szCs w:val="24"/>
        </w:rPr>
        <w:t>Aguero</w:t>
      </w:r>
      <w:proofErr w:type="spellEnd"/>
      <w:r>
        <w:rPr>
          <w:rFonts w:ascii="Arial" w:hAnsi="Arial" w:cs="Arial"/>
          <w:sz w:val="24"/>
          <w:szCs w:val="24"/>
        </w:rPr>
        <w:t>, 1998, by Jose Angel Gutierrez. CMAS No. 63.</w:t>
      </w:r>
    </w:p>
    <w:p w:rsidR="0068565A" w:rsidRDefault="0068565A" w:rsidP="00373293">
      <w:pPr>
        <w:spacing w:line="480" w:lineRule="auto"/>
        <w:ind w:left="720" w:hanging="720"/>
        <w:rPr>
          <w:rFonts w:ascii="Arial" w:hAnsi="Arial" w:cs="Arial"/>
          <w:sz w:val="24"/>
          <w:szCs w:val="24"/>
        </w:rPr>
      </w:pPr>
      <w:proofErr w:type="gramStart"/>
      <w:r>
        <w:rPr>
          <w:rFonts w:ascii="Arial" w:hAnsi="Arial" w:cs="Arial"/>
          <w:sz w:val="24"/>
          <w:szCs w:val="24"/>
        </w:rPr>
        <w:t xml:space="preserve">Oral History Interview with Irma </w:t>
      </w:r>
      <w:proofErr w:type="spellStart"/>
      <w:r>
        <w:rPr>
          <w:rFonts w:ascii="Arial" w:hAnsi="Arial" w:cs="Arial"/>
          <w:sz w:val="24"/>
          <w:szCs w:val="24"/>
        </w:rPr>
        <w:t>Mireles</w:t>
      </w:r>
      <w:proofErr w:type="spellEnd"/>
      <w:r>
        <w:rPr>
          <w:rFonts w:ascii="Arial" w:hAnsi="Arial" w:cs="Arial"/>
          <w:sz w:val="24"/>
          <w:szCs w:val="24"/>
        </w:rPr>
        <w:t>, 1998, by Jose Angel Gutierrez.</w:t>
      </w:r>
      <w:proofErr w:type="gramEnd"/>
      <w:r>
        <w:rPr>
          <w:rFonts w:ascii="Arial" w:hAnsi="Arial" w:cs="Arial"/>
          <w:sz w:val="24"/>
          <w:szCs w:val="24"/>
        </w:rPr>
        <w:t xml:space="preserve"> </w:t>
      </w:r>
      <w:proofErr w:type="gramStart"/>
      <w:r>
        <w:rPr>
          <w:rFonts w:ascii="Arial" w:hAnsi="Arial" w:cs="Arial"/>
          <w:sz w:val="24"/>
          <w:szCs w:val="24"/>
        </w:rPr>
        <w:t>CMAS.</w:t>
      </w:r>
      <w:proofErr w:type="gramEnd"/>
    </w:p>
    <w:p w:rsidR="0068565A" w:rsidRDefault="0068565A" w:rsidP="00C21FEC">
      <w:pPr>
        <w:spacing w:line="480" w:lineRule="auto"/>
        <w:ind w:left="720" w:hanging="720"/>
        <w:rPr>
          <w:rFonts w:ascii="Arial" w:hAnsi="Arial" w:cs="Arial"/>
          <w:sz w:val="24"/>
          <w:szCs w:val="24"/>
        </w:rPr>
      </w:pPr>
      <w:proofErr w:type="gramStart"/>
      <w:r>
        <w:rPr>
          <w:rFonts w:ascii="Arial" w:hAnsi="Arial" w:cs="Arial"/>
          <w:sz w:val="24"/>
          <w:szCs w:val="24"/>
        </w:rPr>
        <w:t>Oral History Interview with Maria Martinez, 6 Oct. 2013, by Jessica Ortiz.</w:t>
      </w:r>
      <w:proofErr w:type="gramEnd"/>
    </w:p>
    <w:p w:rsidR="0068565A" w:rsidRDefault="0068565A" w:rsidP="00C21FEC">
      <w:pPr>
        <w:spacing w:line="480" w:lineRule="auto"/>
        <w:ind w:left="720" w:hanging="720"/>
        <w:rPr>
          <w:rFonts w:ascii="Arial" w:hAnsi="Arial" w:cs="Arial"/>
          <w:sz w:val="24"/>
          <w:szCs w:val="24"/>
        </w:rPr>
      </w:pPr>
      <w:proofErr w:type="gramStart"/>
      <w:r>
        <w:rPr>
          <w:rFonts w:ascii="Arial" w:hAnsi="Arial" w:cs="Arial"/>
          <w:sz w:val="24"/>
          <w:szCs w:val="24"/>
        </w:rPr>
        <w:t>Oral History Interview with Maria Martinez, 9 Nov. 2013, by Jessica Ortiz.</w:t>
      </w:r>
      <w:proofErr w:type="gramEnd"/>
    </w:p>
    <w:p w:rsidR="0068565A" w:rsidRDefault="0068565A" w:rsidP="00C21FEC">
      <w:pPr>
        <w:spacing w:line="480" w:lineRule="auto"/>
        <w:ind w:left="720" w:hanging="720"/>
        <w:rPr>
          <w:rFonts w:ascii="Arial" w:hAnsi="Arial" w:cs="Arial"/>
          <w:sz w:val="24"/>
          <w:szCs w:val="24"/>
        </w:rPr>
      </w:pPr>
      <w:proofErr w:type="gramStart"/>
      <w:r>
        <w:rPr>
          <w:rFonts w:ascii="Arial" w:hAnsi="Arial" w:cs="Arial"/>
          <w:sz w:val="24"/>
          <w:szCs w:val="24"/>
        </w:rPr>
        <w:t>PBS Online.</w:t>
      </w:r>
      <w:proofErr w:type="gramEnd"/>
      <w:r>
        <w:rPr>
          <w:rFonts w:ascii="Arial" w:hAnsi="Arial" w:cs="Arial"/>
          <w:sz w:val="24"/>
          <w:szCs w:val="24"/>
        </w:rPr>
        <w:t xml:space="preserve"> 2004. “Remember the Alamo.” </w:t>
      </w:r>
      <w:proofErr w:type="gramStart"/>
      <w:r>
        <w:rPr>
          <w:rFonts w:ascii="Arial" w:hAnsi="Arial" w:cs="Arial"/>
          <w:i/>
          <w:sz w:val="24"/>
          <w:szCs w:val="24"/>
        </w:rPr>
        <w:t>American Experience.</w:t>
      </w:r>
      <w:proofErr w:type="gramEnd"/>
    </w:p>
    <w:p w:rsidR="0068565A" w:rsidRDefault="0068565A" w:rsidP="00C21FEC">
      <w:pPr>
        <w:spacing w:line="480" w:lineRule="auto"/>
        <w:ind w:left="720" w:hanging="720"/>
        <w:rPr>
          <w:rFonts w:ascii="Arial" w:hAnsi="Arial" w:cs="Arial"/>
          <w:sz w:val="24"/>
          <w:szCs w:val="24"/>
        </w:rPr>
      </w:pPr>
      <w:proofErr w:type="spellStart"/>
      <w:r>
        <w:rPr>
          <w:rFonts w:ascii="Arial" w:hAnsi="Arial" w:cs="Arial"/>
          <w:sz w:val="24"/>
          <w:szCs w:val="24"/>
        </w:rPr>
        <w:t>Pilcher</w:t>
      </w:r>
      <w:proofErr w:type="spellEnd"/>
      <w:r>
        <w:rPr>
          <w:rFonts w:ascii="Arial" w:hAnsi="Arial" w:cs="Arial"/>
          <w:sz w:val="24"/>
          <w:szCs w:val="24"/>
        </w:rPr>
        <w:t>, Jeffrey M. Winter 2011. “Tex-Mex, Cal-</w:t>
      </w:r>
      <w:proofErr w:type="spellStart"/>
      <w:r>
        <w:rPr>
          <w:rFonts w:ascii="Arial" w:hAnsi="Arial" w:cs="Arial"/>
          <w:sz w:val="24"/>
          <w:szCs w:val="24"/>
        </w:rPr>
        <w:t>Mex</w:t>
      </w:r>
      <w:proofErr w:type="spellEnd"/>
      <w:r>
        <w:rPr>
          <w:rFonts w:ascii="Arial" w:hAnsi="Arial" w:cs="Arial"/>
          <w:sz w:val="24"/>
          <w:szCs w:val="24"/>
        </w:rPr>
        <w:t>, New-</w:t>
      </w:r>
      <w:proofErr w:type="spellStart"/>
      <w:r>
        <w:rPr>
          <w:rFonts w:ascii="Arial" w:hAnsi="Arial" w:cs="Arial"/>
          <w:sz w:val="24"/>
          <w:szCs w:val="24"/>
        </w:rPr>
        <w:t>Mex</w:t>
      </w:r>
      <w:proofErr w:type="spellEnd"/>
      <w:r>
        <w:rPr>
          <w:rFonts w:ascii="Arial" w:hAnsi="Arial" w:cs="Arial"/>
          <w:sz w:val="24"/>
          <w:szCs w:val="24"/>
        </w:rPr>
        <w:t xml:space="preserve">, or Whose </w:t>
      </w:r>
      <w:proofErr w:type="spellStart"/>
      <w:r>
        <w:rPr>
          <w:rFonts w:ascii="Arial" w:hAnsi="Arial" w:cs="Arial"/>
          <w:sz w:val="24"/>
          <w:szCs w:val="24"/>
        </w:rPr>
        <w:t>Mex</w:t>
      </w:r>
      <w:proofErr w:type="spellEnd"/>
      <w:r>
        <w:rPr>
          <w:rFonts w:ascii="Arial" w:hAnsi="Arial" w:cs="Arial"/>
          <w:sz w:val="24"/>
          <w:szCs w:val="24"/>
        </w:rPr>
        <w:t xml:space="preserve">? </w:t>
      </w:r>
      <w:proofErr w:type="gramStart"/>
      <w:r>
        <w:rPr>
          <w:rFonts w:ascii="Arial" w:hAnsi="Arial" w:cs="Arial"/>
          <w:sz w:val="24"/>
          <w:szCs w:val="24"/>
        </w:rPr>
        <w:t>Notes on the Historical Geography of Southwestern Cuisine.”</w:t>
      </w:r>
      <w:proofErr w:type="gramEnd"/>
      <w:r>
        <w:rPr>
          <w:rFonts w:ascii="Arial" w:hAnsi="Arial" w:cs="Arial"/>
          <w:sz w:val="24"/>
          <w:szCs w:val="24"/>
        </w:rPr>
        <w:t xml:space="preserve"> </w:t>
      </w:r>
      <w:proofErr w:type="gramStart"/>
      <w:r>
        <w:rPr>
          <w:rFonts w:ascii="Arial" w:hAnsi="Arial" w:cs="Arial"/>
          <w:i/>
          <w:sz w:val="24"/>
          <w:szCs w:val="24"/>
        </w:rPr>
        <w:t>Journal of the Southwest.</w:t>
      </w:r>
      <w:proofErr w:type="gramEnd"/>
      <w:r>
        <w:rPr>
          <w:rFonts w:ascii="Arial" w:hAnsi="Arial" w:cs="Arial"/>
          <w:sz w:val="24"/>
          <w:szCs w:val="24"/>
        </w:rPr>
        <w:t xml:space="preserve"> </w:t>
      </w:r>
      <w:proofErr w:type="gramStart"/>
      <w:r>
        <w:rPr>
          <w:rFonts w:ascii="Arial" w:hAnsi="Arial" w:cs="Arial"/>
          <w:sz w:val="24"/>
          <w:szCs w:val="24"/>
        </w:rPr>
        <w:t>Border Cities and Culture.</w:t>
      </w:r>
      <w:proofErr w:type="gramEnd"/>
      <w:r>
        <w:rPr>
          <w:rFonts w:ascii="Arial" w:hAnsi="Arial" w:cs="Arial"/>
          <w:sz w:val="24"/>
          <w:szCs w:val="24"/>
        </w:rPr>
        <w:t xml:space="preserve"> 43, 4: 659-679.</w:t>
      </w:r>
    </w:p>
    <w:p w:rsidR="0068565A" w:rsidRDefault="0068565A" w:rsidP="00373293">
      <w:pPr>
        <w:spacing w:line="480" w:lineRule="auto"/>
        <w:ind w:left="720" w:hanging="720"/>
        <w:rPr>
          <w:rFonts w:ascii="Arial" w:hAnsi="Arial" w:cs="Arial"/>
          <w:sz w:val="24"/>
          <w:szCs w:val="24"/>
        </w:rPr>
      </w:pPr>
      <w:proofErr w:type="spellStart"/>
      <w:r>
        <w:rPr>
          <w:rFonts w:ascii="Arial" w:hAnsi="Arial" w:cs="Arial"/>
          <w:sz w:val="24"/>
          <w:szCs w:val="24"/>
        </w:rPr>
        <w:t>Saad</w:t>
      </w:r>
      <w:proofErr w:type="spellEnd"/>
      <w:r>
        <w:rPr>
          <w:rFonts w:ascii="Arial" w:hAnsi="Arial" w:cs="Arial"/>
          <w:sz w:val="24"/>
          <w:szCs w:val="24"/>
        </w:rPr>
        <w:t xml:space="preserve"> </w:t>
      </w:r>
      <w:proofErr w:type="spellStart"/>
      <w:r>
        <w:rPr>
          <w:rFonts w:ascii="Arial" w:hAnsi="Arial" w:cs="Arial"/>
          <w:sz w:val="24"/>
          <w:szCs w:val="24"/>
        </w:rPr>
        <w:t>Saka</w:t>
      </w:r>
      <w:proofErr w:type="spellEnd"/>
      <w:r>
        <w:rPr>
          <w:rFonts w:ascii="Arial" w:hAnsi="Arial" w:cs="Arial"/>
          <w:sz w:val="24"/>
          <w:szCs w:val="24"/>
        </w:rPr>
        <w:t xml:space="preserve">, Mark. 24 March, 2000. </w:t>
      </w:r>
      <w:proofErr w:type="gramStart"/>
      <w:r>
        <w:rPr>
          <w:rFonts w:ascii="Arial" w:hAnsi="Arial" w:cs="Arial"/>
          <w:sz w:val="24"/>
          <w:szCs w:val="24"/>
        </w:rPr>
        <w:t>Book Review.</w:t>
      </w:r>
      <w:proofErr w:type="gramEnd"/>
      <w:r>
        <w:rPr>
          <w:rFonts w:ascii="Arial" w:hAnsi="Arial" w:cs="Arial"/>
          <w:sz w:val="24"/>
          <w:szCs w:val="24"/>
        </w:rPr>
        <w:t xml:space="preserve"> “</w:t>
      </w:r>
      <w:proofErr w:type="spellStart"/>
      <w:r>
        <w:rPr>
          <w:rFonts w:ascii="Arial" w:hAnsi="Arial" w:cs="Arial"/>
          <w:sz w:val="24"/>
          <w:szCs w:val="24"/>
        </w:rPr>
        <w:t>Batos</w:t>
      </w:r>
      <w:proofErr w:type="spellEnd"/>
      <w:r>
        <w:rPr>
          <w:rFonts w:ascii="Arial" w:hAnsi="Arial" w:cs="Arial"/>
          <w:sz w:val="24"/>
          <w:szCs w:val="24"/>
        </w:rPr>
        <w:t xml:space="preserve">, </w:t>
      </w:r>
      <w:proofErr w:type="spellStart"/>
      <w:r>
        <w:rPr>
          <w:rFonts w:ascii="Arial" w:hAnsi="Arial" w:cs="Arial"/>
          <w:sz w:val="24"/>
          <w:szCs w:val="24"/>
        </w:rPr>
        <w:t>Bolillos</w:t>
      </w:r>
      <w:proofErr w:type="spellEnd"/>
      <w:r>
        <w:rPr>
          <w:rFonts w:ascii="Arial" w:hAnsi="Arial" w:cs="Arial"/>
          <w:sz w:val="24"/>
          <w:szCs w:val="24"/>
        </w:rPr>
        <w:t xml:space="preserve">, </w:t>
      </w:r>
      <w:proofErr w:type="spellStart"/>
      <w:r>
        <w:rPr>
          <w:rFonts w:ascii="Arial" w:hAnsi="Arial" w:cs="Arial"/>
          <w:sz w:val="24"/>
          <w:szCs w:val="24"/>
        </w:rPr>
        <w:t>Pochos</w:t>
      </w:r>
      <w:proofErr w:type="spellEnd"/>
      <w:r>
        <w:rPr>
          <w:rFonts w:ascii="Arial" w:hAnsi="Arial" w:cs="Arial"/>
          <w:sz w:val="24"/>
          <w:szCs w:val="24"/>
        </w:rPr>
        <w:t xml:space="preserve">, and </w:t>
      </w:r>
      <w:proofErr w:type="spellStart"/>
      <w:r>
        <w:rPr>
          <w:rFonts w:ascii="Arial" w:hAnsi="Arial" w:cs="Arial"/>
          <w:sz w:val="24"/>
          <w:szCs w:val="24"/>
        </w:rPr>
        <w:t>Pelados</w:t>
      </w:r>
      <w:proofErr w:type="spellEnd"/>
      <w:r>
        <w:rPr>
          <w:rFonts w:ascii="Arial" w:hAnsi="Arial" w:cs="Arial"/>
          <w:sz w:val="24"/>
          <w:szCs w:val="24"/>
        </w:rPr>
        <w:t xml:space="preserve">: Class and Culture on the South Texas Border.” </w:t>
      </w:r>
      <w:r>
        <w:rPr>
          <w:rFonts w:ascii="Arial" w:hAnsi="Arial" w:cs="Arial"/>
          <w:i/>
          <w:sz w:val="24"/>
          <w:szCs w:val="24"/>
        </w:rPr>
        <w:t xml:space="preserve">The Hispanic Outlook in Higher Education: </w:t>
      </w:r>
      <w:r>
        <w:rPr>
          <w:rFonts w:ascii="Arial" w:hAnsi="Arial" w:cs="Arial"/>
          <w:sz w:val="24"/>
          <w:szCs w:val="24"/>
        </w:rPr>
        <w:t>41.</w:t>
      </w:r>
    </w:p>
    <w:p w:rsidR="0068565A" w:rsidRDefault="0068565A" w:rsidP="00373293">
      <w:pPr>
        <w:spacing w:line="480" w:lineRule="auto"/>
        <w:ind w:left="720" w:hanging="720"/>
        <w:rPr>
          <w:rFonts w:ascii="Arial" w:hAnsi="Arial" w:cs="Arial"/>
          <w:sz w:val="24"/>
          <w:szCs w:val="24"/>
        </w:rPr>
      </w:pPr>
      <w:r>
        <w:rPr>
          <w:rFonts w:ascii="Arial" w:hAnsi="Arial" w:cs="Arial"/>
          <w:sz w:val="24"/>
          <w:szCs w:val="24"/>
        </w:rPr>
        <w:t xml:space="preserve">Santos, John Phillip. Nov. 2010. “Back to the Future: What do the Ghosts of South Texas Have to Tell us About Where our Borderlands May be Headed?” </w:t>
      </w:r>
      <w:r>
        <w:rPr>
          <w:rFonts w:ascii="Arial" w:hAnsi="Arial" w:cs="Arial"/>
          <w:i/>
          <w:sz w:val="24"/>
          <w:szCs w:val="24"/>
        </w:rPr>
        <w:t>Texas Monthly</w:t>
      </w:r>
      <w:r>
        <w:rPr>
          <w:rFonts w:ascii="Arial" w:hAnsi="Arial" w:cs="Arial"/>
          <w:sz w:val="24"/>
          <w:szCs w:val="24"/>
        </w:rPr>
        <w:t>: 118-123, 216-220.</w:t>
      </w:r>
    </w:p>
    <w:p w:rsidR="0068565A" w:rsidRDefault="0068565A" w:rsidP="00C21FEC">
      <w:pPr>
        <w:spacing w:line="480" w:lineRule="auto"/>
        <w:ind w:left="720" w:hanging="720"/>
        <w:rPr>
          <w:rFonts w:ascii="Arial" w:hAnsi="Arial" w:cs="Arial"/>
          <w:sz w:val="24"/>
          <w:szCs w:val="24"/>
        </w:rPr>
      </w:pPr>
      <w:r>
        <w:rPr>
          <w:rFonts w:ascii="Arial" w:hAnsi="Arial" w:cs="Arial"/>
          <w:sz w:val="24"/>
          <w:szCs w:val="24"/>
        </w:rPr>
        <w:t xml:space="preserve">Santos, John Phillip. Sept. 2012. “The Education of Mi </w:t>
      </w:r>
      <w:proofErr w:type="spellStart"/>
      <w:r>
        <w:rPr>
          <w:rFonts w:ascii="Arial" w:hAnsi="Arial" w:cs="Arial"/>
          <w:sz w:val="24"/>
          <w:szCs w:val="24"/>
        </w:rPr>
        <w:t>Hijita</w:t>
      </w:r>
      <w:proofErr w:type="spellEnd"/>
      <w:r>
        <w:rPr>
          <w:rFonts w:ascii="Arial" w:hAnsi="Arial" w:cs="Arial"/>
          <w:sz w:val="24"/>
          <w:szCs w:val="24"/>
        </w:rPr>
        <w:t xml:space="preserve">: How to Raise a Texan.” </w:t>
      </w:r>
      <w:proofErr w:type="gramStart"/>
      <w:r>
        <w:rPr>
          <w:rFonts w:ascii="Arial" w:hAnsi="Arial" w:cs="Arial"/>
          <w:i/>
          <w:sz w:val="24"/>
          <w:szCs w:val="24"/>
        </w:rPr>
        <w:t>Texas Monthly</w:t>
      </w:r>
      <w:r>
        <w:rPr>
          <w:rFonts w:ascii="Arial" w:hAnsi="Arial" w:cs="Arial"/>
          <w:sz w:val="24"/>
          <w:szCs w:val="24"/>
        </w:rPr>
        <w:t>.</w:t>
      </w:r>
      <w:proofErr w:type="gramEnd"/>
      <w:r>
        <w:rPr>
          <w:rFonts w:ascii="Arial" w:hAnsi="Arial" w:cs="Arial"/>
          <w:sz w:val="24"/>
          <w:szCs w:val="24"/>
        </w:rPr>
        <w:t xml:space="preserve"> 40, 9: 185-187.</w:t>
      </w:r>
    </w:p>
    <w:p w:rsidR="0068565A" w:rsidRDefault="0068565A" w:rsidP="00373293">
      <w:pPr>
        <w:spacing w:line="480" w:lineRule="auto"/>
        <w:ind w:left="720" w:hanging="720"/>
        <w:rPr>
          <w:rFonts w:ascii="Arial" w:hAnsi="Arial" w:cs="Arial"/>
          <w:sz w:val="24"/>
          <w:szCs w:val="24"/>
        </w:rPr>
      </w:pPr>
      <w:proofErr w:type="spellStart"/>
      <w:proofErr w:type="gramStart"/>
      <w:r>
        <w:rPr>
          <w:rFonts w:ascii="Arial" w:hAnsi="Arial" w:cs="Arial"/>
          <w:sz w:val="24"/>
          <w:szCs w:val="24"/>
        </w:rPr>
        <w:lastRenderedPageBreak/>
        <w:t>Schecter</w:t>
      </w:r>
      <w:proofErr w:type="spellEnd"/>
      <w:r>
        <w:rPr>
          <w:rFonts w:ascii="Arial" w:hAnsi="Arial" w:cs="Arial"/>
          <w:sz w:val="24"/>
          <w:szCs w:val="24"/>
        </w:rPr>
        <w:t xml:space="preserve">, Sandra R. and Robert </w:t>
      </w:r>
      <w:proofErr w:type="spellStart"/>
      <w:r>
        <w:rPr>
          <w:rFonts w:ascii="Arial" w:hAnsi="Arial" w:cs="Arial"/>
          <w:sz w:val="24"/>
          <w:szCs w:val="24"/>
        </w:rPr>
        <w:t>Bayley</w:t>
      </w:r>
      <w:proofErr w:type="spellEnd"/>
      <w:r>
        <w:rPr>
          <w:rFonts w:ascii="Arial" w:hAnsi="Arial" w:cs="Arial"/>
          <w:sz w:val="24"/>
          <w:szCs w:val="24"/>
        </w:rPr>
        <w:t>.</w:t>
      </w:r>
      <w:proofErr w:type="gramEnd"/>
      <w:r>
        <w:rPr>
          <w:rFonts w:ascii="Arial" w:hAnsi="Arial" w:cs="Arial"/>
          <w:sz w:val="24"/>
          <w:szCs w:val="24"/>
        </w:rPr>
        <w:t xml:space="preserve"> </w:t>
      </w:r>
      <w:proofErr w:type="gramStart"/>
      <w:r>
        <w:rPr>
          <w:rFonts w:ascii="Arial" w:hAnsi="Arial" w:cs="Arial"/>
          <w:sz w:val="24"/>
          <w:szCs w:val="24"/>
        </w:rPr>
        <w:t>Autumn 1997.</w:t>
      </w:r>
      <w:proofErr w:type="gramEnd"/>
      <w:r>
        <w:rPr>
          <w:rFonts w:ascii="Arial" w:hAnsi="Arial" w:cs="Arial"/>
          <w:sz w:val="24"/>
          <w:szCs w:val="24"/>
        </w:rPr>
        <w:t xml:space="preserve"> “Language Socialization Practices and Cultural Identity: Case Studies of Mexican-Descent Families in California and Texas.” </w:t>
      </w:r>
      <w:r>
        <w:rPr>
          <w:rFonts w:ascii="Arial" w:hAnsi="Arial" w:cs="Arial"/>
          <w:i/>
          <w:sz w:val="24"/>
          <w:szCs w:val="24"/>
        </w:rPr>
        <w:t>TESOL Quarterly</w:t>
      </w:r>
      <w:r>
        <w:rPr>
          <w:rFonts w:ascii="Arial" w:hAnsi="Arial" w:cs="Arial"/>
          <w:sz w:val="24"/>
          <w:szCs w:val="24"/>
        </w:rPr>
        <w:t>. 31, 3: 513-541.</w:t>
      </w:r>
    </w:p>
    <w:p w:rsidR="0068565A" w:rsidRDefault="0068565A" w:rsidP="00C21FEC">
      <w:pPr>
        <w:spacing w:line="480" w:lineRule="auto"/>
        <w:ind w:left="720" w:hanging="720"/>
        <w:rPr>
          <w:rFonts w:ascii="Arial" w:hAnsi="Arial" w:cs="Arial"/>
          <w:sz w:val="24"/>
          <w:szCs w:val="24"/>
        </w:rPr>
      </w:pPr>
      <w:r>
        <w:rPr>
          <w:rFonts w:ascii="Arial" w:hAnsi="Arial" w:cs="Arial"/>
          <w:sz w:val="24"/>
          <w:szCs w:val="24"/>
        </w:rPr>
        <w:t xml:space="preserve">Suarez, Ray. </w:t>
      </w:r>
      <w:proofErr w:type="gramStart"/>
      <w:r>
        <w:rPr>
          <w:rFonts w:ascii="Arial" w:hAnsi="Arial" w:cs="Arial"/>
          <w:i/>
          <w:sz w:val="24"/>
          <w:szCs w:val="24"/>
        </w:rPr>
        <w:t>Latino Americans</w:t>
      </w:r>
      <w:r>
        <w:rPr>
          <w:rFonts w:ascii="Arial" w:hAnsi="Arial" w:cs="Arial"/>
          <w:sz w:val="24"/>
          <w:szCs w:val="24"/>
        </w:rPr>
        <w:t>.</w:t>
      </w:r>
      <w:proofErr w:type="gramEnd"/>
      <w:r>
        <w:rPr>
          <w:rFonts w:ascii="Arial" w:hAnsi="Arial" w:cs="Arial"/>
          <w:sz w:val="24"/>
          <w:szCs w:val="24"/>
        </w:rPr>
        <w:t xml:space="preserve"> New York: Penguin, 2013.</w:t>
      </w:r>
    </w:p>
    <w:p w:rsidR="0068565A" w:rsidRDefault="0068565A" w:rsidP="00373293">
      <w:pPr>
        <w:spacing w:line="480" w:lineRule="auto"/>
        <w:ind w:left="720" w:hanging="720"/>
        <w:rPr>
          <w:rFonts w:ascii="Arial" w:hAnsi="Arial" w:cs="Arial"/>
          <w:sz w:val="24"/>
          <w:szCs w:val="24"/>
        </w:rPr>
      </w:pPr>
      <w:r>
        <w:rPr>
          <w:rFonts w:ascii="Arial" w:hAnsi="Arial" w:cs="Arial"/>
          <w:sz w:val="24"/>
          <w:szCs w:val="24"/>
        </w:rPr>
        <w:t>Terry-</w:t>
      </w:r>
      <w:proofErr w:type="spellStart"/>
      <w:r>
        <w:rPr>
          <w:rFonts w:ascii="Arial" w:hAnsi="Arial" w:cs="Arial"/>
          <w:sz w:val="24"/>
          <w:szCs w:val="24"/>
        </w:rPr>
        <w:t>Azios</w:t>
      </w:r>
      <w:proofErr w:type="spellEnd"/>
      <w:r>
        <w:rPr>
          <w:rFonts w:ascii="Arial" w:hAnsi="Arial" w:cs="Arial"/>
          <w:sz w:val="24"/>
          <w:szCs w:val="24"/>
        </w:rPr>
        <w:t xml:space="preserve">, Diana A. March 2000. “Tejano Music Queen: Selena Quintanilla’s Untimely Death Came </w:t>
      </w:r>
      <w:proofErr w:type="gramStart"/>
      <w:r>
        <w:rPr>
          <w:rFonts w:ascii="Arial" w:hAnsi="Arial" w:cs="Arial"/>
          <w:sz w:val="24"/>
          <w:szCs w:val="24"/>
        </w:rPr>
        <w:t>Before</w:t>
      </w:r>
      <w:proofErr w:type="gramEnd"/>
      <w:r>
        <w:rPr>
          <w:rFonts w:ascii="Arial" w:hAnsi="Arial" w:cs="Arial"/>
          <w:sz w:val="24"/>
          <w:szCs w:val="24"/>
        </w:rPr>
        <w:t xml:space="preserve"> Her Crossover Success.” </w:t>
      </w:r>
      <w:r>
        <w:rPr>
          <w:rFonts w:ascii="Arial" w:hAnsi="Arial" w:cs="Arial"/>
          <w:i/>
          <w:sz w:val="24"/>
          <w:szCs w:val="24"/>
        </w:rPr>
        <w:t>Hispanic</w:t>
      </w:r>
      <w:r>
        <w:rPr>
          <w:rFonts w:ascii="Arial" w:hAnsi="Arial" w:cs="Arial"/>
          <w:sz w:val="24"/>
          <w:szCs w:val="24"/>
        </w:rPr>
        <w:t>: 28.</w:t>
      </w:r>
    </w:p>
    <w:p w:rsidR="0068565A" w:rsidRDefault="0068565A" w:rsidP="00373293">
      <w:pPr>
        <w:spacing w:line="480" w:lineRule="auto"/>
        <w:ind w:left="720" w:hanging="720"/>
        <w:rPr>
          <w:rFonts w:ascii="Arial" w:hAnsi="Arial" w:cs="Arial"/>
          <w:sz w:val="24"/>
          <w:szCs w:val="24"/>
        </w:rPr>
      </w:pPr>
      <w:proofErr w:type="gramStart"/>
      <w:r>
        <w:rPr>
          <w:rFonts w:ascii="Arial" w:hAnsi="Arial" w:cs="Arial"/>
          <w:sz w:val="24"/>
          <w:szCs w:val="24"/>
        </w:rPr>
        <w:t>Vasquez, Jessica M. Spring 2010.</w:t>
      </w:r>
      <w:proofErr w:type="gramEnd"/>
      <w:r>
        <w:rPr>
          <w:rFonts w:ascii="Arial" w:hAnsi="Arial" w:cs="Arial"/>
          <w:sz w:val="24"/>
          <w:szCs w:val="24"/>
        </w:rPr>
        <w:t xml:space="preserve"> “Blurred Borders for Some but Not ‘Others:’ </w:t>
      </w:r>
      <w:proofErr w:type="spellStart"/>
      <w:r>
        <w:rPr>
          <w:rFonts w:ascii="Arial" w:hAnsi="Arial" w:cs="Arial"/>
          <w:sz w:val="24"/>
          <w:szCs w:val="24"/>
        </w:rPr>
        <w:t>Racialization</w:t>
      </w:r>
      <w:proofErr w:type="spellEnd"/>
      <w:r>
        <w:rPr>
          <w:rFonts w:ascii="Arial" w:hAnsi="Arial" w:cs="Arial"/>
          <w:sz w:val="24"/>
          <w:szCs w:val="24"/>
        </w:rPr>
        <w:t xml:space="preserve">, ‘Flexible Ethnicity,’ Gender, and Third-Generation Mexican American Identity.” </w:t>
      </w:r>
      <w:proofErr w:type="gramStart"/>
      <w:r>
        <w:rPr>
          <w:rFonts w:ascii="Arial" w:hAnsi="Arial" w:cs="Arial"/>
          <w:i/>
          <w:sz w:val="24"/>
          <w:szCs w:val="24"/>
        </w:rPr>
        <w:t>Sociological Perspectives</w:t>
      </w:r>
      <w:r>
        <w:rPr>
          <w:rFonts w:ascii="Arial" w:hAnsi="Arial" w:cs="Arial"/>
          <w:sz w:val="24"/>
          <w:szCs w:val="24"/>
        </w:rPr>
        <w:t>.</w:t>
      </w:r>
      <w:proofErr w:type="gramEnd"/>
      <w:r>
        <w:rPr>
          <w:rFonts w:ascii="Arial" w:hAnsi="Arial" w:cs="Arial"/>
          <w:sz w:val="24"/>
          <w:szCs w:val="24"/>
        </w:rPr>
        <w:t xml:space="preserve"> 53, 1: 45-72.</w:t>
      </w:r>
    </w:p>
    <w:p w:rsidR="004214C3" w:rsidRPr="007B3A02" w:rsidRDefault="004214C3" w:rsidP="00C21FEC">
      <w:pPr>
        <w:spacing w:line="480" w:lineRule="auto"/>
        <w:ind w:left="720" w:hanging="720"/>
        <w:rPr>
          <w:rFonts w:ascii="Arial" w:hAnsi="Arial" w:cs="Arial"/>
          <w:sz w:val="24"/>
          <w:szCs w:val="24"/>
        </w:rPr>
      </w:pPr>
    </w:p>
    <w:sectPr w:rsidR="004214C3" w:rsidRPr="007B3A02" w:rsidSect="00802EF3">
      <w:headerReference w:type="default" r:id="rId9"/>
      <w:pgSz w:w="12240" w:h="15840"/>
      <w:pgMar w:top="1440" w:right="1440" w:bottom="1440" w:left="1440" w:header="720" w:footer="720" w:gutter="0"/>
      <w:pgNumType w:start="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289A" w:rsidRDefault="004E289A" w:rsidP="007A0A31">
      <w:pPr>
        <w:spacing w:after="0" w:line="240" w:lineRule="auto"/>
      </w:pPr>
      <w:r>
        <w:separator/>
      </w:r>
    </w:p>
  </w:endnote>
  <w:endnote w:type="continuationSeparator" w:id="0">
    <w:p w:rsidR="004E289A" w:rsidRDefault="004E289A" w:rsidP="007A0A3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289A" w:rsidRDefault="004E289A" w:rsidP="007A0A31">
      <w:pPr>
        <w:spacing w:after="0" w:line="240" w:lineRule="auto"/>
      </w:pPr>
      <w:r>
        <w:separator/>
      </w:r>
    </w:p>
  </w:footnote>
  <w:footnote w:type="continuationSeparator" w:id="0">
    <w:p w:rsidR="004E289A" w:rsidRDefault="004E289A" w:rsidP="007A0A31">
      <w:pPr>
        <w:spacing w:after="0" w:line="240" w:lineRule="auto"/>
      </w:pPr>
      <w:r>
        <w:continuationSeparator/>
      </w:r>
    </w:p>
  </w:footnote>
  <w:footnote w:id="1">
    <w:p w:rsidR="007A0A31" w:rsidRDefault="007A0A31" w:rsidP="007A0A31">
      <w:pPr>
        <w:pStyle w:val="FootnoteText"/>
      </w:pPr>
      <w:r>
        <w:rPr>
          <w:rStyle w:val="FootnoteReference"/>
        </w:rPr>
        <w:footnoteRef/>
      </w:r>
      <w:r>
        <w:t xml:space="preserve"> Ortiz. </w:t>
      </w:r>
      <w:proofErr w:type="gramStart"/>
      <w:r>
        <w:t>Interview with Maria Martinez.</w:t>
      </w:r>
      <w:proofErr w:type="gramEnd"/>
      <w:r>
        <w:t xml:space="preserve"> 11/09/2013.</w:t>
      </w:r>
    </w:p>
  </w:footnote>
  <w:footnote w:id="2">
    <w:p w:rsidR="007A0A31" w:rsidRDefault="007A0A31" w:rsidP="007A0A31">
      <w:pPr>
        <w:pStyle w:val="FootnoteText"/>
      </w:pPr>
      <w:r>
        <w:rPr>
          <w:rStyle w:val="FootnoteReference"/>
        </w:rPr>
        <w:footnoteRef/>
      </w:r>
      <w:r>
        <w:t xml:space="preserve"> Ibid.</w:t>
      </w:r>
    </w:p>
  </w:footnote>
  <w:footnote w:id="3">
    <w:p w:rsidR="007A0A31" w:rsidRDefault="007A0A31" w:rsidP="007A0A31">
      <w:pPr>
        <w:pStyle w:val="FootnoteText"/>
      </w:pPr>
      <w:r>
        <w:rPr>
          <w:rStyle w:val="FootnoteReference"/>
        </w:rPr>
        <w:footnoteRef/>
      </w:r>
      <w:r>
        <w:t xml:space="preserve"> Ortiz. </w:t>
      </w:r>
      <w:proofErr w:type="gramStart"/>
      <w:r>
        <w:t>Interview with Maria Martinez.</w:t>
      </w:r>
      <w:proofErr w:type="gramEnd"/>
      <w:r>
        <w:t xml:space="preserve"> 10/06/13.</w:t>
      </w:r>
    </w:p>
  </w:footnote>
  <w:footnote w:id="4">
    <w:p w:rsidR="007A0A31" w:rsidRPr="008B1893" w:rsidRDefault="007A0A31" w:rsidP="007A0A31">
      <w:pPr>
        <w:pStyle w:val="FootnoteText"/>
        <w:rPr>
          <w:i/>
        </w:rPr>
      </w:pPr>
      <w:r>
        <w:rPr>
          <w:rStyle w:val="FootnoteReference"/>
        </w:rPr>
        <w:footnoteRef/>
      </w:r>
      <w:r>
        <w:t xml:space="preserve"> </w:t>
      </w:r>
      <w:proofErr w:type="gramStart"/>
      <w:r>
        <w:t>Benavides.</w:t>
      </w:r>
      <w:proofErr w:type="gramEnd"/>
      <w:r>
        <w:t xml:space="preserve"> </w:t>
      </w:r>
      <w:proofErr w:type="gramStart"/>
      <w:r>
        <w:t>“Tejano.”</w:t>
      </w:r>
      <w:proofErr w:type="gramEnd"/>
    </w:p>
  </w:footnote>
  <w:footnote w:id="5">
    <w:p w:rsidR="007A0A31" w:rsidRDefault="007A0A31" w:rsidP="007A0A31">
      <w:pPr>
        <w:pStyle w:val="FootnoteText"/>
      </w:pPr>
      <w:r>
        <w:rPr>
          <w:rStyle w:val="FootnoteReference"/>
        </w:rPr>
        <w:footnoteRef/>
      </w:r>
      <w:r>
        <w:t xml:space="preserve"> Ibid.</w:t>
      </w:r>
    </w:p>
  </w:footnote>
  <w:footnote w:id="6">
    <w:p w:rsidR="00902AAD" w:rsidRPr="007E21B2" w:rsidRDefault="00902AAD">
      <w:pPr>
        <w:pStyle w:val="FootnoteText"/>
      </w:pPr>
      <w:r>
        <w:rPr>
          <w:rStyle w:val="FootnoteReference"/>
        </w:rPr>
        <w:footnoteRef/>
      </w:r>
      <w:r>
        <w:t xml:space="preserve"> </w:t>
      </w:r>
      <w:proofErr w:type="spellStart"/>
      <w:r w:rsidR="007E21B2">
        <w:t>Saad</w:t>
      </w:r>
      <w:proofErr w:type="spellEnd"/>
      <w:r w:rsidR="007E21B2">
        <w:t xml:space="preserve"> </w:t>
      </w:r>
      <w:proofErr w:type="spellStart"/>
      <w:r w:rsidR="007E21B2">
        <w:t>Saka</w:t>
      </w:r>
      <w:proofErr w:type="spellEnd"/>
      <w:r w:rsidR="007E21B2">
        <w:t>. Book Review</w:t>
      </w:r>
      <w:r w:rsidR="0024735E">
        <w:t>:</w:t>
      </w:r>
      <w:r w:rsidR="007E21B2">
        <w:t xml:space="preserve"> </w:t>
      </w:r>
      <w:proofErr w:type="spellStart"/>
      <w:r w:rsidR="007E21B2">
        <w:rPr>
          <w:i/>
        </w:rPr>
        <w:t>Batos</w:t>
      </w:r>
      <w:proofErr w:type="spellEnd"/>
      <w:r w:rsidR="007E21B2">
        <w:rPr>
          <w:i/>
        </w:rPr>
        <w:t xml:space="preserve">, </w:t>
      </w:r>
      <w:proofErr w:type="spellStart"/>
      <w:r w:rsidR="007E21B2">
        <w:rPr>
          <w:i/>
        </w:rPr>
        <w:t>Bolillos</w:t>
      </w:r>
      <w:proofErr w:type="spellEnd"/>
      <w:r w:rsidR="007E21B2">
        <w:rPr>
          <w:i/>
        </w:rPr>
        <w:t xml:space="preserve">, </w:t>
      </w:r>
      <w:proofErr w:type="spellStart"/>
      <w:r w:rsidR="007E21B2">
        <w:rPr>
          <w:i/>
        </w:rPr>
        <w:t>Pochos</w:t>
      </w:r>
      <w:proofErr w:type="spellEnd"/>
      <w:r w:rsidR="007E21B2">
        <w:rPr>
          <w:i/>
        </w:rPr>
        <w:t xml:space="preserve">, and </w:t>
      </w:r>
      <w:proofErr w:type="spellStart"/>
      <w:r w:rsidR="007E21B2">
        <w:rPr>
          <w:i/>
        </w:rPr>
        <w:t>Pelados</w:t>
      </w:r>
      <w:proofErr w:type="spellEnd"/>
      <w:r w:rsidR="007E21B2">
        <w:rPr>
          <w:i/>
        </w:rPr>
        <w:t>: Class and Culture on the South Texas Border.</w:t>
      </w:r>
    </w:p>
  </w:footnote>
  <w:footnote w:id="7">
    <w:p w:rsidR="00F54EA7" w:rsidRDefault="00F54EA7">
      <w:pPr>
        <w:pStyle w:val="FootnoteText"/>
      </w:pPr>
      <w:r>
        <w:rPr>
          <w:rStyle w:val="FootnoteReference"/>
        </w:rPr>
        <w:footnoteRef/>
      </w:r>
      <w:r>
        <w:t xml:space="preserve"> De la Garza. “Interests Not Passions: Mexican-American Attitudes toward Mexico, Immigration from Mexico, and Other Issues Shaping U.S.-Mexico Relations.”</w:t>
      </w:r>
    </w:p>
  </w:footnote>
  <w:footnote w:id="8">
    <w:p w:rsidR="00935A85" w:rsidRPr="006A6CE0" w:rsidRDefault="00935A85" w:rsidP="00935A85">
      <w:pPr>
        <w:pStyle w:val="FootnoteText"/>
      </w:pPr>
      <w:r>
        <w:rPr>
          <w:rStyle w:val="FootnoteReference"/>
        </w:rPr>
        <w:footnoteRef/>
      </w:r>
      <w:r>
        <w:t xml:space="preserve"> Gonzalez. </w:t>
      </w:r>
      <w:r>
        <w:rPr>
          <w:i/>
        </w:rPr>
        <w:t>Harvest of Empire: A History of Latinos in America</w:t>
      </w:r>
      <w:r>
        <w:t>, p. 99.</w:t>
      </w:r>
    </w:p>
  </w:footnote>
  <w:footnote w:id="9">
    <w:p w:rsidR="00935A85" w:rsidRDefault="00935A85" w:rsidP="00935A85">
      <w:pPr>
        <w:pStyle w:val="FootnoteText"/>
      </w:pPr>
      <w:r>
        <w:rPr>
          <w:rStyle w:val="FootnoteReference"/>
        </w:rPr>
        <w:footnoteRef/>
      </w:r>
      <w:r>
        <w:t xml:space="preserve"> </w:t>
      </w:r>
      <w:proofErr w:type="spellStart"/>
      <w:proofErr w:type="gramStart"/>
      <w:r>
        <w:t>Lovgren</w:t>
      </w:r>
      <w:proofErr w:type="spellEnd"/>
      <w:r>
        <w:t>.</w:t>
      </w:r>
      <w:proofErr w:type="gramEnd"/>
      <w:r>
        <w:t xml:space="preserve"> “Alamo’s Unsung Heroes – Remember the Tejanos.”</w:t>
      </w:r>
    </w:p>
  </w:footnote>
  <w:footnote w:id="10">
    <w:p w:rsidR="00935A85" w:rsidRDefault="00935A85" w:rsidP="00935A85">
      <w:pPr>
        <w:pStyle w:val="FootnoteText"/>
      </w:pPr>
      <w:r>
        <w:rPr>
          <w:rStyle w:val="FootnoteReference"/>
        </w:rPr>
        <w:footnoteRef/>
      </w:r>
      <w:r>
        <w:t xml:space="preserve"> </w:t>
      </w:r>
      <w:proofErr w:type="gramStart"/>
      <w:r>
        <w:t>PBS Online.</w:t>
      </w:r>
      <w:proofErr w:type="gramEnd"/>
      <w:r>
        <w:t xml:space="preserve"> “Remember the Alamo.”</w:t>
      </w:r>
    </w:p>
  </w:footnote>
  <w:footnote w:id="11">
    <w:p w:rsidR="00935A85" w:rsidRDefault="00935A85" w:rsidP="00935A85">
      <w:pPr>
        <w:pStyle w:val="FootnoteText"/>
      </w:pPr>
      <w:r>
        <w:rPr>
          <w:rStyle w:val="FootnoteReference"/>
        </w:rPr>
        <w:footnoteRef/>
      </w:r>
      <w:r>
        <w:t xml:space="preserve"> </w:t>
      </w:r>
      <w:proofErr w:type="spellStart"/>
      <w:proofErr w:type="gramStart"/>
      <w:r>
        <w:t>Lovgren</w:t>
      </w:r>
      <w:proofErr w:type="spellEnd"/>
      <w:r>
        <w:t>.</w:t>
      </w:r>
      <w:proofErr w:type="gramEnd"/>
      <w:r>
        <w:t xml:space="preserve"> “Alamo’s Unsung Heroes – Remember the Tejanos.”</w:t>
      </w:r>
    </w:p>
  </w:footnote>
  <w:footnote w:id="12">
    <w:p w:rsidR="00935A85" w:rsidRDefault="00935A85" w:rsidP="00935A85">
      <w:pPr>
        <w:pStyle w:val="FootnoteText"/>
      </w:pPr>
      <w:r>
        <w:rPr>
          <w:rStyle w:val="FootnoteReference"/>
        </w:rPr>
        <w:footnoteRef/>
      </w:r>
      <w:r>
        <w:t xml:space="preserve"> </w:t>
      </w:r>
      <w:proofErr w:type="gramStart"/>
      <w:r>
        <w:t>PBS Online.</w:t>
      </w:r>
      <w:proofErr w:type="gramEnd"/>
      <w:r>
        <w:t xml:space="preserve"> “Remember the Alamo.”</w:t>
      </w:r>
    </w:p>
  </w:footnote>
  <w:footnote w:id="13">
    <w:p w:rsidR="00935A85" w:rsidRPr="00ED19E1" w:rsidRDefault="00935A85" w:rsidP="00935A85">
      <w:pPr>
        <w:pStyle w:val="FootnoteText"/>
      </w:pPr>
      <w:r>
        <w:rPr>
          <w:rStyle w:val="FootnoteReference"/>
        </w:rPr>
        <w:footnoteRef/>
      </w:r>
      <w:r>
        <w:t xml:space="preserve"> </w:t>
      </w:r>
      <w:proofErr w:type="gramStart"/>
      <w:r>
        <w:t xml:space="preserve">Suarez, </w:t>
      </w:r>
      <w:r>
        <w:rPr>
          <w:i/>
        </w:rPr>
        <w:t>Latino Americans</w:t>
      </w:r>
      <w:r>
        <w:t>, 29.</w:t>
      </w:r>
      <w:proofErr w:type="gramEnd"/>
    </w:p>
  </w:footnote>
  <w:footnote w:id="14">
    <w:p w:rsidR="00AE2509" w:rsidRPr="004057B1" w:rsidRDefault="00AE2509" w:rsidP="00AE2509">
      <w:pPr>
        <w:pStyle w:val="FootnoteText"/>
      </w:pPr>
      <w:r>
        <w:rPr>
          <w:rStyle w:val="FootnoteReference"/>
        </w:rPr>
        <w:footnoteRef/>
      </w:r>
      <w:r>
        <w:t xml:space="preserve"> Hernandez, </w:t>
      </w:r>
      <w:proofErr w:type="gramStart"/>
      <w:r>
        <w:rPr>
          <w:i/>
        </w:rPr>
        <w:t>The</w:t>
      </w:r>
      <w:proofErr w:type="gramEnd"/>
      <w:r>
        <w:rPr>
          <w:i/>
        </w:rPr>
        <w:t xml:space="preserve"> Legacy of the Treaty of Guadalupe Hidalgo on Tejanos’ Land</w:t>
      </w:r>
      <w:r>
        <w:t>, 101</w:t>
      </w:r>
      <w:r w:rsidR="0010561E">
        <w:t>.</w:t>
      </w:r>
    </w:p>
  </w:footnote>
  <w:footnote w:id="15">
    <w:p w:rsidR="009B27EF" w:rsidRDefault="009B27EF">
      <w:pPr>
        <w:pStyle w:val="FootnoteText"/>
      </w:pPr>
      <w:r>
        <w:rPr>
          <w:rStyle w:val="FootnoteReference"/>
        </w:rPr>
        <w:footnoteRef/>
      </w:r>
      <w:r>
        <w:t xml:space="preserve"> </w:t>
      </w:r>
      <w:proofErr w:type="spellStart"/>
      <w:r>
        <w:t>Favela</w:t>
      </w:r>
      <w:proofErr w:type="spellEnd"/>
      <w:r>
        <w:t>, “Scholars Gather to Discuss Guadalupe-Hidalgo Treaty,” 1A</w:t>
      </w:r>
      <w:r w:rsidR="00BC4EAD">
        <w:t>.</w:t>
      </w:r>
    </w:p>
  </w:footnote>
  <w:footnote w:id="16">
    <w:p w:rsidR="00AE2509" w:rsidRDefault="00AE2509" w:rsidP="00AE2509">
      <w:pPr>
        <w:pStyle w:val="FootnoteText"/>
      </w:pPr>
      <w:r>
        <w:rPr>
          <w:rStyle w:val="FootnoteReference"/>
        </w:rPr>
        <w:footnoteRef/>
      </w:r>
      <w:r>
        <w:t xml:space="preserve"> </w:t>
      </w:r>
      <w:proofErr w:type="gramStart"/>
      <w:r>
        <w:t>Ibid, 102</w:t>
      </w:r>
      <w:r w:rsidR="00224075">
        <w:t>.</w:t>
      </w:r>
      <w:proofErr w:type="gramEnd"/>
    </w:p>
  </w:footnote>
  <w:footnote w:id="17">
    <w:p w:rsidR="00AE2509" w:rsidRPr="000E2306" w:rsidRDefault="00AE2509" w:rsidP="00AE2509">
      <w:pPr>
        <w:pStyle w:val="FootnoteText"/>
      </w:pPr>
      <w:r>
        <w:rPr>
          <w:rStyle w:val="FootnoteReference"/>
        </w:rPr>
        <w:footnoteRef/>
      </w:r>
      <w:r>
        <w:t xml:space="preserve"> Hernandez, </w:t>
      </w:r>
      <w:r>
        <w:rPr>
          <w:i/>
        </w:rPr>
        <w:t>The Legacy of the Treaty of Guadalupe Hidalgo on Tejanos’ Land</w:t>
      </w:r>
      <w:r>
        <w:t>, 102-107</w:t>
      </w:r>
    </w:p>
  </w:footnote>
  <w:footnote w:id="18">
    <w:p w:rsidR="000843EA" w:rsidRDefault="000843EA">
      <w:pPr>
        <w:pStyle w:val="FootnoteText"/>
      </w:pPr>
      <w:r>
        <w:rPr>
          <w:rStyle w:val="FootnoteReference"/>
        </w:rPr>
        <w:footnoteRef/>
      </w:r>
      <w:r>
        <w:t xml:space="preserve"> </w:t>
      </w:r>
      <w:proofErr w:type="spellStart"/>
      <w:r>
        <w:t>Margolies</w:t>
      </w:r>
      <w:proofErr w:type="spellEnd"/>
      <w:r>
        <w:t xml:space="preserve">, </w:t>
      </w:r>
      <w:r w:rsidR="00B23C40">
        <w:t>“</w:t>
      </w:r>
      <w:proofErr w:type="spellStart"/>
      <w:r w:rsidR="00B23C40">
        <w:t>Voz</w:t>
      </w:r>
      <w:proofErr w:type="spellEnd"/>
      <w:r w:rsidR="00B23C40">
        <w:t xml:space="preserve"> de Pueblo Chicano: Sustainability, Teaching, and Intangible Cultural Transfer in </w:t>
      </w:r>
      <w:proofErr w:type="spellStart"/>
      <w:r w:rsidR="00B23C40">
        <w:t>Conjunto</w:t>
      </w:r>
      <w:proofErr w:type="spellEnd"/>
      <w:r w:rsidR="00B23C40">
        <w:t xml:space="preserve"> Music</w:t>
      </w:r>
      <w:r w:rsidR="007574FD">
        <w:t>,” 37.</w:t>
      </w:r>
    </w:p>
  </w:footnote>
  <w:footnote w:id="19">
    <w:p w:rsidR="00226BFD" w:rsidRDefault="00226BFD">
      <w:pPr>
        <w:pStyle w:val="FootnoteText"/>
      </w:pPr>
      <w:r>
        <w:rPr>
          <w:rStyle w:val="FootnoteReference"/>
        </w:rPr>
        <w:footnoteRef/>
      </w:r>
      <w:r>
        <w:t xml:space="preserve"> The term “Tex-Mex” came into use in the 1940s.</w:t>
      </w:r>
    </w:p>
  </w:footnote>
  <w:footnote w:id="20">
    <w:p w:rsidR="0067560E" w:rsidRDefault="0067560E">
      <w:pPr>
        <w:pStyle w:val="FootnoteText"/>
      </w:pPr>
      <w:r>
        <w:rPr>
          <w:rStyle w:val="FootnoteReference"/>
        </w:rPr>
        <w:footnoteRef/>
      </w:r>
      <w:r>
        <w:t xml:space="preserve"> Tejano cooking does, however, share many similarities to the cuisine in Northern Mexico; this can be explained by the close proximity that made many of the same foods regionally available, Texas’ political history of being part of Mexico, and the Mexica</w:t>
      </w:r>
      <w:r w:rsidR="00153FA9">
        <w:t>n heritage of Tejanos.</w:t>
      </w:r>
    </w:p>
  </w:footnote>
  <w:footnote w:id="21">
    <w:p w:rsidR="001925CB" w:rsidRDefault="001925CB" w:rsidP="001925CB">
      <w:pPr>
        <w:pStyle w:val="FootnoteText"/>
      </w:pPr>
      <w:r>
        <w:rPr>
          <w:rStyle w:val="FootnoteReference"/>
        </w:rPr>
        <w:footnoteRef/>
      </w:r>
      <w:r>
        <w:t xml:space="preserve"> </w:t>
      </w:r>
      <w:proofErr w:type="gramStart"/>
      <w:r>
        <w:t>Gold, “Tex-Mex,” 41.</w:t>
      </w:r>
      <w:proofErr w:type="gramEnd"/>
    </w:p>
  </w:footnote>
  <w:footnote w:id="22">
    <w:p w:rsidR="00351724" w:rsidRDefault="00351724">
      <w:pPr>
        <w:pStyle w:val="FootnoteText"/>
      </w:pPr>
      <w:r>
        <w:rPr>
          <w:rStyle w:val="FootnoteReference"/>
        </w:rPr>
        <w:footnoteRef/>
      </w:r>
      <w:r>
        <w:t xml:space="preserve"> Ibid.</w:t>
      </w:r>
    </w:p>
  </w:footnote>
  <w:footnote w:id="23">
    <w:p w:rsidR="00D10127" w:rsidRDefault="00D10127">
      <w:pPr>
        <w:pStyle w:val="FootnoteText"/>
      </w:pPr>
      <w:r>
        <w:rPr>
          <w:rStyle w:val="FootnoteReference"/>
        </w:rPr>
        <w:footnoteRef/>
      </w:r>
      <w:r>
        <w:t xml:space="preserve"> </w:t>
      </w:r>
      <w:proofErr w:type="spellStart"/>
      <w:r>
        <w:t>Pilcher</w:t>
      </w:r>
      <w:proofErr w:type="spellEnd"/>
      <w:r>
        <w:t>, “Tex-Mex, Cal-</w:t>
      </w:r>
      <w:proofErr w:type="spellStart"/>
      <w:r>
        <w:t>Mex</w:t>
      </w:r>
      <w:proofErr w:type="spellEnd"/>
      <w:r>
        <w:t>, New-</w:t>
      </w:r>
      <w:proofErr w:type="spellStart"/>
      <w:r>
        <w:t>Mex</w:t>
      </w:r>
      <w:proofErr w:type="spellEnd"/>
      <w:r>
        <w:t xml:space="preserve">, or Whose </w:t>
      </w:r>
      <w:proofErr w:type="spellStart"/>
      <w:r>
        <w:t>Mex</w:t>
      </w:r>
      <w:proofErr w:type="spellEnd"/>
      <w:r>
        <w:t>? Notes on the Historical Geography of Southwestern Cuisine</w:t>
      </w:r>
      <w:r w:rsidR="00780D44">
        <w:t>,” 669.</w:t>
      </w:r>
    </w:p>
  </w:footnote>
  <w:footnote w:id="24">
    <w:p w:rsidR="00A80BC5" w:rsidRDefault="00A80BC5">
      <w:pPr>
        <w:pStyle w:val="FootnoteText"/>
      </w:pPr>
      <w:r>
        <w:rPr>
          <w:rStyle w:val="FootnoteReference"/>
        </w:rPr>
        <w:footnoteRef/>
      </w:r>
      <w:r>
        <w:t xml:space="preserve"> </w:t>
      </w:r>
      <w:proofErr w:type="spellStart"/>
      <w:r>
        <w:t>Pilcher</w:t>
      </w:r>
      <w:proofErr w:type="spellEnd"/>
      <w:r>
        <w:t>, “Tex-Mex, Cal-</w:t>
      </w:r>
      <w:proofErr w:type="spellStart"/>
      <w:r>
        <w:t>Mex</w:t>
      </w:r>
      <w:proofErr w:type="spellEnd"/>
      <w:r>
        <w:t>, New-</w:t>
      </w:r>
      <w:proofErr w:type="spellStart"/>
      <w:r>
        <w:t>Mex</w:t>
      </w:r>
      <w:proofErr w:type="spellEnd"/>
      <w:r>
        <w:t xml:space="preserve">, or Whose </w:t>
      </w:r>
      <w:proofErr w:type="spellStart"/>
      <w:r>
        <w:t>Mex</w:t>
      </w:r>
      <w:proofErr w:type="spellEnd"/>
      <w:r>
        <w:t>? Notes on the Historical Geography of Southwestern Cuisine,” 669.</w:t>
      </w:r>
    </w:p>
  </w:footnote>
  <w:footnote w:id="25">
    <w:p w:rsidR="009C5C7F" w:rsidRDefault="009C5C7F">
      <w:pPr>
        <w:pStyle w:val="FootnoteText"/>
      </w:pPr>
      <w:r>
        <w:rPr>
          <w:rStyle w:val="FootnoteReference"/>
        </w:rPr>
        <w:footnoteRef/>
      </w:r>
      <w:r>
        <w:t xml:space="preserve"> Oral History Interview with </w:t>
      </w:r>
      <w:proofErr w:type="spellStart"/>
      <w:r>
        <w:t>Bidal</w:t>
      </w:r>
      <w:proofErr w:type="spellEnd"/>
      <w:r>
        <w:t xml:space="preserve"> and Olga </w:t>
      </w:r>
      <w:proofErr w:type="spellStart"/>
      <w:r>
        <w:t>Aguero</w:t>
      </w:r>
      <w:proofErr w:type="spellEnd"/>
      <w:r>
        <w:t>, 1998, by Jose Ang</w:t>
      </w:r>
      <w:r w:rsidR="0048144B">
        <w:t>el</w:t>
      </w:r>
      <w:r>
        <w:t xml:space="preserve"> Gutierrez.</w:t>
      </w:r>
    </w:p>
  </w:footnote>
  <w:footnote w:id="26">
    <w:p w:rsidR="009C5C7F" w:rsidRDefault="009C5C7F">
      <w:pPr>
        <w:pStyle w:val="FootnoteText"/>
      </w:pPr>
      <w:r>
        <w:rPr>
          <w:rStyle w:val="FootnoteReference"/>
        </w:rPr>
        <w:footnoteRef/>
      </w:r>
      <w:r>
        <w:t xml:space="preserve"> </w:t>
      </w:r>
      <w:r w:rsidR="00F52BAB">
        <w:t xml:space="preserve">Chili powder is a flavorful spice blend consisting of </w:t>
      </w:r>
      <w:r w:rsidR="009720FC">
        <w:t xml:space="preserve">powdered </w:t>
      </w:r>
      <w:r w:rsidR="00A80575">
        <w:t xml:space="preserve">mild </w:t>
      </w:r>
      <w:r w:rsidR="009720FC">
        <w:t>red pepper</w:t>
      </w:r>
      <w:r w:rsidR="00F52BAB">
        <w:t>, garlic powder, Mexican oregano, cumin, and salt.</w:t>
      </w:r>
    </w:p>
  </w:footnote>
  <w:footnote w:id="27">
    <w:p w:rsidR="00D82BF5" w:rsidRDefault="00D82BF5">
      <w:pPr>
        <w:pStyle w:val="FootnoteText"/>
      </w:pPr>
      <w:r>
        <w:rPr>
          <w:rStyle w:val="FootnoteReference"/>
        </w:rPr>
        <w:footnoteRef/>
      </w:r>
      <w:r>
        <w:t xml:space="preserve"> </w:t>
      </w:r>
      <w:proofErr w:type="spellStart"/>
      <w:r>
        <w:t>Pilcher</w:t>
      </w:r>
      <w:proofErr w:type="spellEnd"/>
      <w:r>
        <w:t>, “Tex-Mex, Cal-</w:t>
      </w:r>
      <w:proofErr w:type="spellStart"/>
      <w:r>
        <w:t>Mex</w:t>
      </w:r>
      <w:proofErr w:type="spellEnd"/>
      <w:r>
        <w:t>, New-</w:t>
      </w:r>
      <w:proofErr w:type="spellStart"/>
      <w:r>
        <w:t>Mex</w:t>
      </w:r>
      <w:proofErr w:type="spellEnd"/>
      <w:r>
        <w:t xml:space="preserve">, or Whose </w:t>
      </w:r>
      <w:proofErr w:type="spellStart"/>
      <w:r>
        <w:t>Mex</w:t>
      </w:r>
      <w:proofErr w:type="spellEnd"/>
      <w:r>
        <w:t>? Notes on the Historical Geography of Southwestern Cuisine,” 670.</w:t>
      </w:r>
    </w:p>
  </w:footnote>
  <w:footnote w:id="28">
    <w:p w:rsidR="007B27A8" w:rsidRDefault="007B27A8">
      <w:pPr>
        <w:pStyle w:val="FootnoteText"/>
      </w:pPr>
      <w:r>
        <w:rPr>
          <w:rStyle w:val="FootnoteReference"/>
        </w:rPr>
        <w:footnoteRef/>
      </w:r>
      <w:r>
        <w:t xml:space="preserve"> </w:t>
      </w:r>
      <w:proofErr w:type="spellStart"/>
      <w:r>
        <w:t>Pilcher</w:t>
      </w:r>
      <w:proofErr w:type="spellEnd"/>
      <w:r>
        <w:t>, “Tex-Mex, Cal-</w:t>
      </w:r>
      <w:proofErr w:type="spellStart"/>
      <w:r>
        <w:t>Mex</w:t>
      </w:r>
      <w:proofErr w:type="spellEnd"/>
      <w:r>
        <w:t>, New-</w:t>
      </w:r>
      <w:proofErr w:type="spellStart"/>
      <w:r>
        <w:t>Mex</w:t>
      </w:r>
      <w:proofErr w:type="spellEnd"/>
      <w:r>
        <w:t xml:space="preserve">, or Whose </w:t>
      </w:r>
      <w:proofErr w:type="spellStart"/>
      <w:r>
        <w:t>Mex</w:t>
      </w:r>
      <w:proofErr w:type="spellEnd"/>
      <w:r>
        <w:t>? Notes on the Historical Geography of Southwestern Cuisine,” 668.</w:t>
      </w:r>
    </w:p>
  </w:footnote>
  <w:footnote w:id="29">
    <w:p w:rsidR="007D6E92" w:rsidRDefault="007D6E92">
      <w:pPr>
        <w:pStyle w:val="FootnoteText"/>
      </w:pPr>
      <w:r>
        <w:rPr>
          <w:rStyle w:val="FootnoteReference"/>
        </w:rPr>
        <w:footnoteRef/>
      </w:r>
      <w:r>
        <w:t xml:space="preserve"> </w:t>
      </w:r>
      <w:proofErr w:type="spellStart"/>
      <w:r>
        <w:t>Almanza</w:t>
      </w:r>
      <w:proofErr w:type="spellEnd"/>
      <w:r>
        <w:t>, “The Hispanic Heritage Center of Texas Celebrates Tejano Heritage,” 7B.</w:t>
      </w:r>
    </w:p>
  </w:footnote>
  <w:footnote w:id="30">
    <w:p w:rsidR="006B183C" w:rsidRPr="006B183C" w:rsidRDefault="006B183C">
      <w:pPr>
        <w:pStyle w:val="FootnoteText"/>
      </w:pPr>
      <w:r>
        <w:rPr>
          <w:rStyle w:val="FootnoteReference"/>
        </w:rPr>
        <w:footnoteRef/>
      </w:r>
      <w:r>
        <w:t xml:space="preserve"> </w:t>
      </w:r>
      <w:proofErr w:type="spellStart"/>
      <w:r>
        <w:rPr>
          <w:i/>
        </w:rPr>
        <w:t>Menudo</w:t>
      </w:r>
      <w:proofErr w:type="spellEnd"/>
      <w:r>
        <w:t xml:space="preserve"> is a soup </w:t>
      </w:r>
      <w:r w:rsidR="00BC3C45">
        <w:t>containing pieces of</w:t>
      </w:r>
      <w:r>
        <w:t xml:space="preserve"> cow stomach (</w:t>
      </w:r>
      <w:proofErr w:type="spellStart"/>
      <w:r>
        <w:rPr>
          <w:i/>
        </w:rPr>
        <w:t>tripas</w:t>
      </w:r>
      <w:proofErr w:type="spellEnd"/>
      <w:r>
        <w:rPr>
          <w:i/>
        </w:rPr>
        <w:t>)</w:t>
      </w:r>
      <w:r>
        <w:t xml:space="preserve">; its broth is made from a blend of </w:t>
      </w:r>
      <w:proofErr w:type="spellStart"/>
      <w:r>
        <w:t>guajillo</w:t>
      </w:r>
      <w:proofErr w:type="spellEnd"/>
      <w:r>
        <w:t xml:space="preserve"> </w:t>
      </w:r>
      <w:proofErr w:type="spellStart"/>
      <w:r>
        <w:t>chiles</w:t>
      </w:r>
      <w:proofErr w:type="spellEnd"/>
      <w:r>
        <w:t xml:space="preserve">, </w:t>
      </w:r>
      <w:proofErr w:type="spellStart"/>
      <w:r>
        <w:t>ancho</w:t>
      </w:r>
      <w:proofErr w:type="spellEnd"/>
      <w:r>
        <w:t xml:space="preserve"> </w:t>
      </w:r>
      <w:proofErr w:type="spellStart"/>
      <w:r>
        <w:t>chiles</w:t>
      </w:r>
      <w:proofErr w:type="spellEnd"/>
      <w:r>
        <w:t>, and garlic.</w:t>
      </w:r>
    </w:p>
  </w:footnote>
  <w:footnote w:id="31">
    <w:p w:rsidR="006E614E" w:rsidRDefault="006E614E">
      <w:pPr>
        <w:pStyle w:val="FootnoteText"/>
      </w:pPr>
      <w:r>
        <w:rPr>
          <w:rStyle w:val="FootnoteReference"/>
        </w:rPr>
        <w:footnoteRef/>
      </w:r>
      <w:r>
        <w:t xml:space="preserve"> Oral History Interview with </w:t>
      </w:r>
      <w:proofErr w:type="spellStart"/>
      <w:r>
        <w:t>Bidal</w:t>
      </w:r>
      <w:proofErr w:type="spellEnd"/>
      <w:r>
        <w:t xml:space="preserve"> and Olga </w:t>
      </w:r>
      <w:proofErr w:type="spellStart"/>
      <w:r>
        <w:t>Aguero</w:t>
      </w:r>
      <w:proofErr w:type="spellEnd"/>
      <w:r>
        <w:t>, 1998, By: Jose Angel Gutierrez.</w:t>
      </w:r>
    </w:p>
  </w:footnote>
  <w:footnote w:id="32">
    <w:p w:rsidR="005A61FC" w:rsidRDefault="005A61FC">
      <w:pPr>
        <w:pStyle w:val="FootnoteText"/>
      </w:pPr>
      <w:r>
        <w:rPr>
          <w:rStyle w:val="FootnoteReference"/>
        </w:rPr>
        <w:footnoteRef/>
      </w:r>
      <w:r>
        <w:t xml:space="preserve"> </w:t>
      </w:r>
      <w:proofErr w:type="spellStart"/>
      <w:r>
        <w:t>Almanza</w:t>
      </w:r>
      <w:proofErr w:type="spellEnd"/>
      <w:r>
        <w:t>, “The Hispanic Heritage Center of Texas Celebrates Tejano Heritage,” 7B.</w:t>
      </w:r>
    </w:p>
  </w:footnote>
  <w:footnote w:id="33">
    <w:p w:rsidR="000F677E" w:rsidRDefault="000F677E">
      <w:pPr>
        <w:pStyle w:val="FootnoteText"/>
      </w:pPr>
      <w:r>
        <w:rPr>
          <w:rStyle w:val="FootnoteReference"/>
        </w:rPr>
        <w:footnoteRef/>
      </w:r>
      <w:r>
        <w:t xml:space="preserve"> Oral History Interview with Maria Martinez, 6 October 2013, by Jessica Ortiz.</w:t>
      </w:r>
      <w:r w:rsidR="00E01C7D">
        <w:t>; Author Unknown, “The Homeland Ties Remain Deeply Roote</w:t>
      </w:r>
      <w:r w:rsidR="00B34C45">
        <w:t>d,” 3</w:t>
      </w:r>
      <w:r w:rsidR="009A6414">
        <w:t>.</w:t>
      </w:r>
    </w:p>
  </w:footnote>
  <w:footnote w:id="34">
    <w:p w:rsidR="0061404D" w:rsidRDefault="0061404D">
      <w:pPr>
        <w:pStyle w:val="FootnoteText"/>
      </w:pPr>
      <w:r>
        <w:rPr>
          <w:rStyle w:val="FootnoteReference"/>
        </w:rPr>
        <w:footnoteRef/>
      </w:r>
      <w:r>
        <w:t xml:space="preserve"> </w:t>
      </w:r>
      <w:r w:rsidR="005D5DFF">
        <w:t>Gonzalez, “The Power of Tejano Music: Home Grown and Full of Soul.”</w:t>
      </w:r>
    </w:p>
  </w:footnote>
  <w:footnote w:id="35">
    <w:p w:rsidR="009C6A1A" w:rsidRPr="009C6A1A" w:rsidRDefault="009C6A1A">
      <w:pPr>
        <w:pStyle w:val="FootnoteText"/>
      </w:pPr>
      <w:r>
        <w:rPr>
          <w:rStyle w:val="FootnoteReference"/>
        </w:rPr>
        <w:footnoteRef/>
      </w:r>
      <w:r>
        <w:t xml:space="preserve"> </w:t>
      </w:r>
      <w:proofErr w:type="spellStart"/>
      <w:r>
        <w:rPr>
          <w:i/>
        </w:rPr>
        <w:t>Corridos</w:t>
      </w:r>
      <w:proofErr w:type="spellEnd"/>
      <w:r>
        <w:t xml:space="preserve"> are narrative-style Spanish folk ballads native to South Texas.</w:t>
      </w:r>
    </w:p>
  </w:footnote>
  <w:footnote w:id="36">
    <w:p w:rsidR="00D06C50" w:rsidRDefault="00D06C50" w:rsidP="00D06C50">
      <w:pPr>
        <w:pStyle w:val="FootnoteText"/>
      </w:pPr>
      <w:r>
        <w:rPr>
          <w:rStyle w:val="FootnoteReference"/>
        </w:rPr>
        <w:footnoteRef/>
      </w:r>
      <w:r>
        <w:t xml:space="preserve"> </w:t>
      </w:r>
      <w:proofErr w:type="gramStart"/>
      <w:r>
        <w:t xml:space="preserve">Flores, “The </w:t>
      </w:r>
      <w:proofErr w:type="spellStart"/>
      <w:r>
        <w:t>Corrido</w:t>
      </w:r>
      <w:proofErr w:type="spellEnd"/>
      <w:r>
        <w:t xml:space="preserve"> and the Emergence of Texas-Mexican Social Identity,” 166.</w:t>
      </w:r>
      <w:proofErr w:type="gramEnd"/>
    </w:p>
  </w:footnote>
  <w:footnote w:id="37">
    <w:p w:rsidR="001736CE" w:rsidRDefault="001736CE">
      <w:pPr>
        <w:pStyle w:val="FootnoteText"/>
      </w:pPr>
      <w:r>
        <w:rPr>
          <w:rStyle w:val="FootnoteReference"/>
        </w:rPr>
        <w:footnoteRef/>
      </w:r>
      <w:r>
        <w:t xml:space="preserve"> </w:t>
      </w:r>
      <w:proofErr w:type="gramStart"/>
      <w:r>
        <w:t>Ibid, 169</w:t>
      </w:r>
      <w:r w:rsidR="006C186E">
        <w:t>, 171</w:t>
      </w:r>
      <w:r>
        <w:t>.</w:t>
      </w:r>
      <w:proofErr w:type="gramEnd"/>
    </w:p>
  </w:footnote>
  <w:footnote w:id="38">
    <w:p w:rsidR="009E1237" w:rsidRDefault="009E1237">
      <w:pPr>
        <w:pStyle w:val="FootnoteText"/>
      </w:pPr>
      <w:r>
        <w:rPr>
          <w:rStyle w:val="FootnoteReference"/>
        </w:rPr>
        <w:footnoteRef/>
      </w:r>
      <w:r>
        <w:t xml:space="preserve"> </w:t>
      </w:r>
      <w:proofErr w:type="gramStart"/>
      <w:r>
        <w:t xml:space="preserve">“El </w:t>
      </w:r>
      <w:proofErr w:type="spellStart"/>
      <w:r>
        <w:t>Corrido</w:t>
      </w:r>
      <w:proofErr w:type="spellEnd"/>
      <w:r>
        <w:t xml:space="preserve"> de Gregorio Cortez,” Folk Song.</w:t>
      </w:r>
      <w:proofErr w:type="gramEnd"/>
    </w:p>
  </w:footnote>
  <w:footnote w:id="39">
    <w:p w:rsidR="00A93618" w:rsidRDefault="00A93618">
      <w:pPr>
        <w:pStyle w:val="FootnoteText"/>
      </w:pPr>
      <w:r>
        <w:rPr>
          <w:rStyle w:val="FootnoteReference"/>
        </w:rPr>
        <w:footnoteRef/>
      </w:r>
      <w:r>
        <w:t xml:space="preserve"> </w:t>
      </w:r>
      <w:proofErr w:type="gramStart"/>
      <w:r>
        <w:t>Ibid, 172.</w:t>
      </w:r>
      <w:proofErr w:type="gramEnd"/>
    </w:p>
  </w:footnote>
  <w:footnote w:id="40">
    <w:p w:rsidR="00224772" w:rsidRDefault="00224772">
      <w:pPr>
        <w:pStyle w:val="FootnoteText"/>
      </w:pPr>
      <w:r>
        <w:rPr>
          <w:rStyle w:val="FootnoteReference"/>
        </w:rPr>
        <w:footnoteRef/>
      </w:r>
      <w:r>
        <w:t xml:space="preserve"> </w:t>
      </w:r>
      <w:proofErr w:type="gramStart"/>
      <w:r>
        <w:t>Ibid, 171.</w:t>
      </w:r>
      <w:proofErr w:type="gramEnd"/>
    </w:p>
  </w:footnote>
  <w:footnote w:id="41">
    <w:p w:rsidR="00D67B3E" w:rsidRDefault="00D67B3E">
      <w:pPr>
        <w:pStyle w:val="FootnoteText"/>
      </w:pPr>
      <w:r>
        <w:rPr>
          <w:rStyle w:val="FootnoteReference"/>
        </w:rPr>
        <w:footnoteRef/>
      </w:r>
      <w:r>
        <w:t xml:space="preserve"> </w:t>
      </w:r>
      <w:proofErr w:type="gramStart"/>
      <w:r>
        <w:t xml:space="preserve">Flores, “The </w:t>
      </w:r>
      <w:proofErr w:type="spellStart"/>
      <w:r>
        <w:t>Corrido</w:t>
      </w:r>
      <w:proofErr w:type="spellEnd"/>
      <w:r>
        <w:t xml:space="preserve"> and the Emergence of Texas-Mexican Social Identity,” 170.</w:t>
      </w:r>
      <w:proofErr w:type="gramEnd"/>
    </w:p>
  </w:footnote>
  <w:footnote w:id="42">
    <w:p w:rsidR="00B9638A" w:rsidRDefault="00B9638A">
      <w:pPr>
        <w:pStyle w:val="FootnoteText"/>
      </w:pPr>
      <w:r>
        <w:rPr>
          <w:rStyle w:val="FootnoteReference"/>
        </w:rPr>
        <w:footnoteRef/>
      </w:r>
      <w:r>
        <w:t xml:space="preserve"> </w:t>
      </w:r>
      <w:proofErr w:type="gramStart"/>
      <w:r>
        <w:t>Ibid, 174.</w:t>
      </w:r>
      <w:proofErr w:type="gramEnd"/>
    </w:p>
  </w:footnote>
  <w:footnote w:id="43">
    <w:p w:rsidR="006834B2" w:rsidRDefault="006834B2">
      <w:pPr>
        <w:pStyle w:val="FootnoteText"/>
      </w:pPr>
      <w:r>
        <w:rPr>
          <w:rStyle w:val="FootnoteReference"/>
        </w:rPr>
        <w:footnoteRef/>
      </w:r>
      <w:r>
        <w:t xml:space="preserve"> </w:t>
      </w:r>
      <w:proofErr w:type="gramStart"/>
      <w:r>
        <w:t>Ibid, 176.</w:t>
      </w:r>
      <w:proofErr w:type="gramEnd"/>
    </w:p>
  </w:footnote>
  <w:footnote w:id="44">
    <w:p w:rsidR="004D08A1" w:rsidRDefault="004D08A1">
      <w:pPr>
        <w:pStyle w:val="FootnoteText"/>
      </w:pPr>
      <w:r>
        <w:rPr>
          <w:rStyle w:val="FootnoteReference"/>
        </w:rPr>
        <w:footnoteRef/>
      </w:r>
      <w:r>
        <w:t xml:space="preserve"> </w:t>
      </w:r>
      <w:proofErr w:type="spellStart"/>
      <w:r>
        <w:t>Margolies</w:t>
      </w:r>
      <w:proofErr w:type="spellEnd"/>
      <w:r>
        <w:t>, “</w:t>
      </w:r>
      <w:proofErr w:type="spellStart"/>
      <w:r>
        <w:t>Voz</w:t>
      </w:r>
      <w:proofErr w:type="spellEnd"/>
      <w:r>
        <w:t xml:space="preserve"> de Pueblo Chicano: Sustainability, Teaching, and Intangible Cultural Transfer in </w:t>
      </w:r>
      <w:proofErr w:type="spellStart"/>
      <w:r>
        <w:t>Conjunto</w:t>
      </w:r>
      <w:proofErr w:type="spellEnd"/>
      <w:r>
        <w:t xml:space="preserve"> Music,” 40.</w:t>
      </w:r>
    </w:p>
  </w:footnote>
  <w:footnote w:id="45">
    <w:p w:rsidR="003C609E" w:rsidRDefault="003C609E">
      <w:pPr>
        <w:pStyle w:val="FootnoteText"/>
      </w:pPr>
      <w:r>
        <w:rPr>
          <w:rStyle w:val="FootnoteReference"/>
        </w:rPr>
        <w:footnoteRef/>
      </w:r>
      <w:r>
        <w:t xml:space="preserve"> </w:t>
      </w:r>
      <w:proofErr w:type="gramStart"/>
      <w:r>
        <w:t>Ibid, 38.</w:t>
      </w:r>
      <w:proofErr w:type="gramEnd"/>
    </w:p>
  </w:footnote>
  <w:footnote w:id="46">
    <w:p w:rsidR="00926772" w:rsidRDefault="00926772">
      <w:pPr>
        <w:pStyle w:val="FootnoteText"/>
      </w:pPr>
      <w:r>
        <w:rPr>
          <w:rStyle w:val="FootnoteReference"/>
        </w:rPr>
        <w:footnoteRef/>
      </w:r>
      <w:r>
        <w:t xml:space="preserve"> Ibid, 40-41.</w:t>
      </w:r>
    </w:p>
  </w:footnote>
  <w:footnote w:id="47">
    <w:p w:rsidR="005A7D38" w:rsidRDefault="005A7D38">
      <w:pPr>
        <w:pStyle w:val="FootnoteText"/>
      </w:pPr>
      <w:r>
        <w:rPr>
          <w:rStyle w:val="FootnoteReference"/>
        </w:rPr>
        <w:footnoteRef/>
      </w:r>
      <w:r>
        <w:t xml:space="preserve"> </w:t>
      </w:r>
      <w:proofErr w:type="gramStart"/>
      <w:r>
        <w:t>Leland, “Born on the Border,” 80.</w:t>
      </w:r>
      <w:proofErr w:type="gramEnd"/>
    </w:p>
  </w:footnote>
  <w:footnote w:id="48">
    <w:p w:rsidR="00CE01EC" w:rsidRDefault="00CE01EC">
      <w:pPr>
        <w:pStyle w:val="FootnoteText"/>
      </w:pPr>
      <w:r>
        <w:rPr>
          <w:rStyle w:val="FootnoteReference"/>
        </w:rPr>
        <w:footnoteRef/>
      </w:r>
      <w:r>
        <w:t xml:space="preserve"> </w:t>
      </w:r>
      <w:proofErr w:type="gramStart"/>
      <w:r>
        <w:t>Leland, “Born on the Border,” 80.</w:t>
      </w:r>
      <w:proofErr w:type="gramEnd"/>
    </w:p>
  </w:footnote>
  <w:footnote w:id="49">
    <w:p w:rsidR="00011C98" w:rsidRDefault="00011C98">
      <w:pPr>
        <w:pStyle w:val="FootnoteText"/>
      </w:pPr>
      <w:r>
        <w:rPr>
          <w:rStyle w:val="FootnoteReference"/>
        </w:rPr>
        <w:footnoteRef/>
      </w:r>
      <w:r>
        <w:t xml:space="preserve"> </w:t>
      </w:r>
      <w:r w:rsidR="00CE01EC">
        <w:t>Ibid.</w:t>
      </w:r>
    </w:p>
  </w:footnote>
  <w:footnote w:id="50">
    <w:p w:rsidR="00433CC6" w:rsidRDefault="00433CC6">
      <w:pPr>
        <w:pStyle w:val="FootnoteText"/>
      </w:pPr>
      <w:r>
        <w:rPr>
          <w:rStyle w:val="FootnoteReference"/>
        </w:rPr>
        <w:footnoteRef/>
      </w:r>
      <w:r>
        <w:t xml:space="preserve"> Terry-</w:t>
      </w:r>
      <w:proofErr w:type="spellStart"/>
      <w:r>
        <w:t>Azias</w:t>
      </w:r>
      <w:proofErr w:type="spellEnd"/>
      <w:r>
        <w:t>, “Tejano Music Queen: Selena Quintanilla’s Untimely Death Came Before her Crossover Success,” 28.</w:t>
      </w:r>
    </w:p>
  </w:footnote>
  <w:footnote w:id="51">
    <w:p w:rsidR="00812066" w:rsidRDefault="00812066" w:rsidP="00812066">
      <w:pPr>
        <w:pStyle w:val="FootnoteText"/>
      </w:pPr>
      <w:r>
        <w:rPr>
          <w:rStyle w:val="FootnoteReference"/>
        </w:rPr>
        <w:footnoteRef/>
      </w:r>
      <w:r>
        <w:t xml:space="preserve"> Anonymous, “Barrio Culture: </w:t>
      </w:r>
      <w:proofErr w:type="spellStart"/>
      <w:r>
        <w:t>Hasta</w:t>
      </w:r>
      <w:proofErr w:type="spellEnd"/>
      <w:r>
        <w:t xml:space="preserve"> la Bye-Bye,” 27-28.</w:t>
      </w:r>
    </w:p>
  </w:footnote>
  <w:footnote w:id="52">
    <w:p w:rsidR="0072181A" w:rsidRDefault="0072181A">
      <w:pPr>
        <w:pStyle w:val="FootnoteText"/>
      </w:pPr>
      <w:r>
        <w:rPr>
          <w:rStyle w:val="FootnoteReference"/>
        </w:rPr>
        <w:footnoteRef/>
      </w:r>
      <w:r>
        <w:t xml:space="preserve"> </w:t>
      </w:r>
      <w:proofErr w:type="gramStart"/>
      <w:r>
        <w:t>Leland, “Born on the Border,” 80.</w:t>
      </w:r>
      <w:proofErr w:type="gramEnd"/>
    </w:p>
  </w:footnote>
  <w:footnote w:id="53">
    <w:p w:rsidR="004273A6" w:rsidRDefault="004273A6">
      <w:pPr>
        <w:pStyle w:val="FootnoteText"/>
      </w:pPr>
      <w:r>
        <w:rPr>
          <w:rStyle w:val="FootnoteReference"/>
        </w:rPr>
        <w:footnoteRef/>
      </w:r>
      <w:r>
        <w:t xml:space="preserve"> </w:t>
      </w:r>
      <w:r w:rsidR="002C4A74">
        <w:t>Terry-</w:t>
      </w:r>
      <w:proofErr w:type="spellStart"/>
      <w:r w:rsidR="002C4A74">
        <w:t>Azios</w:t>
      </w:r>
      <w:proofErr w:type="spellEnd"/>
      <w:r w:rsidR="002C4A74">
        <w:t>, “Tejano Music Queen: Selena Quintanilla’s Untimely Death Came Before her Crossover Success,” 28.</w:t>
      </w:r>
    </w:p>
  </w:footnote>
  <w:footnote w:id="54">
    <w:p w:rsidR="001A5782" w:rsidRPr="00C4490F" w:rsidRDefault="001A5782">
      <w:pPr>
        <w:pStyle w:val="FootnoteText"/>
      </w:pPr>
      <w:r>
        <w:rPr>
          <w:rStyle w:val="FootnoteReference"/>
        </w:rPr>
        <w:footnoteRef/>
      </w:r>
      <w:r>
        <w:t xml:space="preserve"> “Vaqueros: The First Cowboys of the Open Range</w:t>
      </w:r>
      <w:r w:rsidR="00C4490F">
        <w:t xml:space="preserve">,” </w:t>
      </w:r>
      <w:r w:rsidR="00C4490F">
        <w:rPr>
          <w:i/>
        </w:rPr>
        <w:t xml:space="preserve">National Geographic </w:t>
      </w:r>
      <w:proofErr w:type="gramStart"/>
      <w:r w:rsidR="00C4490F">
        <w:rPr>
          <w:i/>
        </w:rPr>
        <w:t>News</w:t>
      </w:r>
      <w:r w:rsidR="00C4490F">
        <w:t>.</w:t>
      </w:r>
      <w:r w:rsidR="00673C3C">
        <w:t>;</w:t>
      </w:r>
      <w:proofErr w:type="gramEnd"/>
      <w:r w:rsidR="00673C3C">
        <w:t xml:space="preserve"> </w:t>
      </w:r>
      <w:proofErr w:type="spellStart"/>
      <w:r w:rsidR="00673C3C">
        <w:t>Schecter</w:t>
      </w:r>
      <w:proofErr w:type="spellEnd"/>
      <w:r w:rsidR="00673C3C">
        <w:t xml:space="preserve"> and </w:t>
      </w:r>
      <w:proofErr w:type="spellStart"/>
      <w:r w:rsidR="00673C3C">
        <w:t>Bayley</w:t>
      </w:r>
      <w:proofErr w:type="spellEnd"/>
      <w:r w:rsidR="00673C3C">
        <w:t>, “Language Socialization Practices and Cultural Identity: Case Studies of Mexican-Descent Families in California and Texas</w:t>
      </w:r>
      <w:r w:rsidR="0035247B">
        <w:t>,” 514.</w:t>
      </w:r>
    </w:p>
  </w:footnote>
  <w:footnote w:id="55">
    <w:p w:rsidR="003E60D0" w:rsidRDefault="003E60D0">
      <w:pPr>
        <w:pStyle w:val="FootnoteText"/>
      </w:pPr>
      <w:r>
        <w:rPr>
          <w:rStyle w:val="FootnoteReference"/>
        </w:rPr>
        <w:footnoteRef/>
      </w:r>
      <w:r>
        <w:t xml:space="preserve"> </w:t>
      </w:r>
      <w:proofErr w:type="gramStart"/>
      <w:r>
        <w:t xml:space="preserve">Oral History Interview with Maria Martinez, 6 October 2013, </w:t>
      </w:r>
      <w:r w:rsidR="00AE3C0E">
        <w:t>b</w:t>
      </w:r>
      <w:r>
        <w:t>y Jessica Ortiz.</w:t>
      </w:r>
      <w:proofErr w:type="gramEnd"/>
    </w:p>
  </w:footnote>
  <w:footnote w:id="56">
    <w:p w:rsidR="00AE3C0E" w:rsidRDefault="00AE3C0E">
      <w:pPr>
        <w:pStyle w:val="FootnoteText"/>
      </w:pPr>
      <w:r>
        <w:rPr>
          <w:rStyle w:val="FootnoteReference"/>
        </w:rPr>
        <w:footnoteRef/>
      </w:r>
      <w:r>
        <w:t xml:space="preserve"> </w:t>
      </w:r>
      <w:proofErr w:type="gramStart"/>
      <w:r>
        <w:t xml:space="preserve">Oral History Interview with Irma </w:t>
      </w:r>
      <w:proofErr w:type="spellStart"/>
      <w:r>
        <w:t>Mireles</w:t>
      </w:r>
      <w:proofErr w:type="spellEnd"/>
      <w:r>
        <w:t>, 1998, by Jose Angel Gutierrez.</w:t>
      </w:r>
      <w:proofErr w:type="gramEnd"/>
    </w:p>
  </w:footnote>
  <w:footnote w:id="57">
    <w:p w:rsidR="00FB354B" w:rsidRPr="00FB354B" w:rsidRDefault="00FB354B">
      <w:pPr>
        <w:pStyle w:val="FootnoteText"/>
      </w:pPr>
      <w:r>
        <w:rPr>
          <w:rStyle w:val="FootnoteReference"/>
        </w:rPr>
        <w:footnoteRef/>
      </w:r>
      <w:r>
        <w:t xml:space="preserve"> </w:t>
      </w:r>
      <w:proofErr w:type="gramStart"/>
      <w:r>
        <w:t xml:space="preserve">Suarez, </w:t>
      </w:r>
      <w:r>
        <w:rPr>
          <w:i/>
        </w:rPr>
        <w:t>Latino Americans</w:t>
      </w:r>
      <w:r>
        <w:t>.</w:t>
      </w:r>
      <w:proofErr w:type="gramEnd"/>
    </w:p>
  </w:footnote>
  <w:footnote w:id="58">
    <w:p w:rsidR="00E26A7E" w:rsidRDefault="00E26A7E">
      <w:pPr>
        <w:pStyle w:val="FootnoteText"/>
      </w:pPr>
      <w:r>
        <w:rPr>
          <w:rStyle w:val="FootnoteReference"/>
        </w:rPr>
        <w:footnoteRef/>
      </w:r>
      <w:r>
        <w:t xml:space="preserve"> Lopez Morin, </w:t>
      </w:r>
      <w:r w:rsidR="0056787F">
        <w:t xml:space="preserve">Excerpt of </w:t>
      </w:r>
      <w:r w:rsidR="0056787F">
        <w:rPr>
          <w:i/>
        </w:rPr>
        <w:t xml:space="preserve">Cantos de </w:t>
      </w:r>
      <w:proofErr w:type="spellStart"/>
      <w:r w:rsidR="0056787F">
        <w:rPr>
          <w:i/>
        </w:rPr>
        <w:t>Adolescencia</w:t>
      </w:r>
      <w:proofErr w:type="spellEnd"/>
      <w:r w:rsidR="0056787F">
        <w:rPr>
          <w:i/>
        </w:rPr>
        <w:t xml:space="preserve"> </w:t>
      </w:r>
      <w:r w:rsidR="0056787F">
        <w:t xml:space="preserve">from </w:t>
      </w:r>
      <w:r>
        <w:t xml:space="preserve">“The Life and Early Works of </w:t>
      </w:r>
      <w:proofErr w:type="spellStart"/>
      <w:r>
        <w:t>Americo</w:t>
      </w:r>
      <w:proofErr w:type="spellEnd"/>
      <w:r>
        <w:t xml:space="preserve"> </w:t>
      </w:r>
      <w:proofErr w:type="spellStart"/>
      <w:r>
        <w:t>Paredes</w:t>
      </w:r>
      <w:proofErr w:type="spellEnd"/>
      <w:r>
        <w:t>.”</w:t>
      </w:r>
    </w:p>
  </w:footnote>
  <w:footnote w:id="59">
    <w:p w:rsidR="00CB4A88" w:rsidRDefault="00CB4A88">
      <w:pPr>
        <w:pStyle w:val="FootnoteText"/>
      </w:pPr>
      <w:r>
        <w:rPr>
          <w:rStyle w:val="FootnoteReference"/>
        </w:rPr>
        <w:footnoteRef/>
      </w:r>
      <w:r>
        <w:t xml:space="preserve"> </w:t>
      </w:r>
      <w:proofErr w:type="spellStart"/>
      <w:r>
        <w:t>Favela</w:t>
      </w:r>
      <w:proofErr w:type="spellEnd"/>
      <w:r>
        <w:t>, “Scholars Gather to Discuss Guadalupe-Hidalgo Treaty,” 1A.</w:t>
      </w:r>
    </w:p>
  </w:footnote>
  <w:footnote w:id="60">
    <w:p w:rsidR="00540482" w:rsidRDefault="00540482">
      <w:pPr>
        <w:pStyle w:val="FootnoteText"/>
      </w:pPr>
      <w:r>
        <w:rPr>
          <w:rStyle w:val="FootnoteReference"/>
        </w:rPr>
        <w:footnoteRef/>
      </w:r>
      <w:r>
        <w:t xml:space="preserve"> </w:t>
      </w:r>
      <w:r w:rsidR="00CB4A88">
        <w:t>Ibid.</w:t>
      </w:r>
    </w:p>
  </w:footnote>
  <w:footnote w:id="61">
    <w:p w:rsidR="00E41151" w:rsidRDefault="00E41151">
      <w:pPr>
        <w:pStyle w:val="FootnoteText"/>
      </w:pPr>
      <w:r>
        <w:rPr>
          <w:rStyle w:val="FootnoteReference"/>
        </w:rPr>
        <w:footnoteRef/>
      </w:r>
      <w:r>
        <w:t xml:space="preserve"> </w:t>
      </w:r>
      <w:proofErr w:type="spellStart"/>
      <w:r>
        <w:t>Schecter</w:t>
      </w:r>
      <w:proofErr w:type="spellEnd"/>
      <w:r>
        <w:t xml:space="preserve"> and </w:t>
      </w:r>
      <w:proofErr w:type="spellStart"/>
      <w:r>
        <w:t>Bayley</w:t>
      </w:r>
      <w:proofErr w:type="spellEnd"/>
      <w:r>
        <w:t>, “Language Socialization Practices and Cultural Identity: Case Studies of Mexican-Descent Families in California and Texas,” 529.</w:t>
      </w:r>
    </w:p>
  </w:footnote>
  <w:footnote w:id="62">
    <w:p w:rsidR="00D65452" w:rsidRDefault="00D65452">
      <w:pPr>
        <w:pStyle w:val="FootnoteText"/>
      </w:pPr>
      <w:r>
        <w:rPr>
          <w:rStyle w:val="FootnoteReference"/>
        </w:rPr>
        <w:footnoteRef/>
      </w:r>
      <w:r>
        <w:t xml:space="preserve"> </w:t>
      </w:r>
      <w:proofErr w:type="gramStart"/>
      <w:r>
        <w:t>Oral History Interview with Maria Martinez, 6 October 2013, by Jessica Ortiz</w:t>
      </w:r>
      <w:r w:rsidR="00AB22AA">
        <w:t>.</w:t>
      </w:r>
      <w:proofErr w:type="gramEnd"/>
    </w:p>
  </w:footnote>
  <w:footnote w:id="63">
    <w:p w:rsidR="00254DA0" w:rsidRDefault="00254DA0">
      <w:pPr>
        <w:pStyle w:val="FootnoteText"/>
      </w:pPr>
      <w:r>
        <w:rPr>
          <w:rStyle w:val="FootnoteReference"/>
        </w:rPr>
        <w:footnoteRef/>
      </w:r>
      <w:r>
        <w:t xml:space="preserve"> Oral History Interview with </w:t>
      </w:r>
      <w:proofErr w:type="spellStart"/>
      <w:r>
        <w:t>Bidal</w:t>
      </w:r>
      <w:proofErr w:type="spellEnd"/>
      <w:r>
        <w:t xml:space="preserve"> and Olga </w:t>
      </w:r>
      <w:proofErr w:type="spellStart"/>
      <w:r>
        <w:t>Aguero</w:t>
      </w:r>
      <w:proofErr w:type="spellEnd"/>
      <w:r>
        <w:t xml:space="preserve">, 1998, by Jose Angel </w:t>
      </w:r>
      <w:proofErr w:type="spellStart"/>
      <w:r>
        <w:t>Guteirrez</w:t>
      </w:r>
      <w:proofErr w:type="spellEnd"/>
      <w:r>
        <w:t>.</w:t>
      </w:r>
    </w:p>
  </w:footnote>
  <w:footnote w:id="64">
    <w:p w:rsidR="00001E69" w:rsidRDefault="00001E69">
      <w:pPr>
        <w:pStyle w:val="FootnoteText"/>
      </w:pPr>
      <w:r>
        <w:rPr>
          <w:rStyle w:val="FootnoteReference"/>
        </w:rPr>
        <w:footnoteRef/>
      </w:r>
      <w:r>
        <w:t xml:space="preserve"> </w:t>
      </w:r>
      <w:proofErr w:type="gramStart"/>
      <w:r>
        <w:t xml:space="preserve">Oral History Interview with Irma </w:t>
      </w:r>
      <w:proofErr w:type="spellStart"/>
      <w:r>
        <w:t>Mireles</w:t>
      </w:r>
      <w:proofErr w:type="spellEnd"/>
      <w:r>
        <w:t>, 1998, by Jose Angel Gutierrez.</w:t>
      </w:r>
      <w:proofErr w:type="gramEnd"/>
    </w:p>
  </w:footnote>
  <w:footnote w:id="65">
    <w:p w:rsidR="00DC2EC2" w:rsidRDefault="00DC2EC2">
      <w:pPr>
        <w:pStyle w:val="FootnoteText"/>
      </w:pPr>
      <w:r>
        <w:rPr>
          <w:rStyle w:val="FootnoteReference"/>
        </w:rPr>
        <w:footnoteRef/>
      </w:r>
      <w:r>
        <w:t xml:space="preserve"> </w:t>
      </w:r>
      <w:proofErr w:type="spellStart"/>
      <w:r>
        <w:t>Saad</w:t>
      </w:r>
      <w:proofErr w:type="spellEnd"/>
      <w:r>
        <w:t xml:space="preserve"> </w:t>
      </w:r>
      <w:proofErr w:type="spellStart"/>
      <w:r>
        <w:t>Saka</w:t>
      </w:r>
      <w:proofErr w:type="spellEnd"/>
      <w:r>
        <w:t>, Book Review. “</w:t>
      </w:r>
      <w:proofErr w:type="spellStart"/>
      <w:r>
        <w:t>Batos</w:t>
      </w:r>
      <w:proofErr w:type="spellEnd"/>
      <w:r>
        <w:t xml:space="preserve">, </w:t>
      </w:r>
      <w:proofErr w:type="spellStart"/>
      <w:r>
        <w:t>Bolillos</w:t>
      </w:r>
      <w:proofErr w:type="spellEnd"/>
      <w:r>
        <w:t xml:space="preserve">, </w:t>
      </w:r>
      <w:proofErr w:type="spellStart"/>
      <w:r>
        <w:t>Pochos</w:t>
      </w:r>
      <w:proofErr w:type="spellEnd"/>
      <w:r>
        <w:t xml:space="preserve">, and </w:t>
      </w:r>
      <w:proofErr w:type="spellStart"/>
      <w:r>
        <w:t>Pelados</w:t>
      </w:r>
      <w:proofErr w:type="spellEnd"/>
      <w:r>
        <w:t>: Class and Culture on the South Texas Border</w:t>
      </w:r>
      <w:r w:rsidR="00565C47">
        <w:t>.</w:t>
      </w:r>
      <w:r>
        <w:t>”</w:t>
      </w:r>
      <w:r w:rsidR="00565C47">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8339954"/>
      <w:docPartObj>
        <w:docPartGallery w:val="Page Numbers (Top of Page)"/>
        <w:docPartUnique/>
      </w:docPartObj>
    </w:sdtPr>
    <w:sdtContent>
      <w:p w:rsidR="00995BCA" w:rsidRDefault="00995BCA">
        <w:pPr>
          <w:pStyle w:val="Header"/>
          <w:jc w:val="right"/>
        </w:pPr>
        <w:fldSimple w:instr=" PAGE   \* MERGEFORMAT ">
          <w:r w:rsidR="0068565A">
            <w:rPr>
              <w:noProof/>
            </w:rPr>
            <w:t>30</w:t>
          </w:r>
        </w:fldSimple>
      </w:p>
    </w:sdtContent>
  </w:sdt>
  <w:p w:rsidR="00696859" w:rsidRPr="00696859" w:rsidRDefault="004E289A" w:rsidP="00696859">
    <w:pPr>
      <w:pStyle w:val="Header"/>
      <w:jc w:val="right"/>
      <w:rPr>
        <w:rFonts w:ascii="Arial" w:hAnsi="Arial" w:cs="Arial"/>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073697"/>
    <w:rsid w:val="00001E69"/>
    <w:rsid w:val="000041F7"/>
    <w:rsid w:val="000059B9"/>
    <w:rsid w:val="000102C6"/>
    <w:rsid w:val="00011C98"/>
    <w:rsid w:val="0001224B"/>
    <w:rsid w:val="00013F19"/>
    <w:rsid w:val="0001527B"/>
    <w:rsid w:val="000253B8"/>
    <w:rsid w:val="00034070"/>
    <w:rsid w:val="00036A34"/>
    <w:rsid w:val="00043D45"/>
    <w:rsid w:val="00044678"/>
    <w:rsid w:val="00061226"/>
    <w:rsid w:val="0006244C"/>
    <w:rsid w:val="000653EC"/>
    <w:rsid w:val="000735B8"/>
    <w:rsid w:val="00073697"/>
    <w:rsid w:val="0007620B"/>
    <w:rsid w:val="000776D5"/>
    <w:rsid w:val="00077B75"/>
    <w:rsid w:val="00077FBA"/>
    <w:rsid w:val="0008162F"/>
    <w:rsid w:val="000843EA"/>
    <w:rsid w:val="00084672"/>
    <w:rsid w:val="00096B85"/>
    <w:rsid w:val="000A55D7"/>
    <w:rsid w:val="000C091A"/>
    <w:rsid w:val="000C3337"/>
    <w:rsid w:val="000C58F9"/>
    <w:rsid w:val="000C5C61"/>
    <w:rsid w:val="000C6A9E"/>
    <w:rsid w:val="000D170C"/>
    <w:rsid w:val="000D1FDE"/>
    <w:rsid w:val="000D2A6B"/>
    <w:rsid w:val="000F0435"/>
    <w:rsid w:val="000F22E0"/>
    <w:rsid w:val="000F677E"/>
    <w:rsid w:val="000F69C2"/>
    <w:rsid w:val="0010561E"/>
    <w:rsid w:val="00107C4E"/>
    <w:rsid w:val="00113A2C"/>
    <w:rsid w:val="0011445C"/>
    <w:rsid w:val="001151A8"/>
    <w:rsid w:val="001168DD"/>
    <w:rsid w:val="0012470F"/>
    <w:rsid w:val="0013237F"/>
    <w:rsid w:val="001338CB"/>
    <w:rsid w:val="00135E4C"/>
    <w:rsid w:val="00140455"/>
    <w:rsid w:val="00141B02"/>
    <w:rsid w:val="00145D4D"/>
    <w:rsid w:val="00150AE8"/>
    <w:rsid w:val="00153FA9"/>
    <w:rsid w:val="00162116"/>
    <w:rsid w:val="001736CE"/>
    <w:rsid w:val="0017735B"/>
    <w:rsid w:val="00177B2F"/>
    <w:rsid w:val="00181A0C"/>
    <w:rsid w:val="00183AC0"/>
    <w:rsid w:val="001853EC"/>
    <w:rsid w:val="00186A4E"/>
    <w:rsid w:val="00186C9C"/>
    <w:rsid w:val="001925CB"/>
    <w:rsid w:val="001A0DD2"/>
    <w:rsid w:val="001A5782"/>
    <w:rsid w:val="001A71C8"/>
    <w:rsid w:val="001A7C2A"/>
    <w:rsid w:val="001B0057"/>
    <w:rsid w:val="001B0A16"/>
    <w:rsid w:val="001B717F"/>
    <w:rsid w:val="001D3838"/>
    <w:rsid w:val="001F5F40"/>
    <w:rsid w:val="001F6C3D"/>
    <w:rsid w:val="00200F72"/>
    <w:rsid w:val="00204DCA"/>
    <w:rsid w:val="00205116"/>
    <w:rsid w:val="0020690E"/>
    <w:rsid w:val="002103ED"/>
    <w:rsid w:val="002107F1"/>
    <w:rsid w:val="00215BB0"/>
    <w:rsid w:val="00222248"/>
    <w:rsid w:val="00224075"/>
    <w:rsid w:val="00224772"/>
    <w:rsid w:val="00226BFD"/>
    <w:rsid w:val="00227446"/>
    <w:rsid w:val="00245404"/>
    <w:rsid w:val="00245766"/>
    <w:rsid w:val="002469FE"/>
    <w:rsid w:val="0024735E"/>
    <w:rsid w:val="00251125"/>
    <w:rsid w:val="00254DA0"/>
    <w:rsid w:val="002657B1"/>
    <w:rsid w:val="00267C1B"/>
    <w:rsid w:val="00273C06"/>
    <w:rsid w:val="002752D8"/>
    <w:rsid w:val="0027574E"/>
    <w:rsid w:val="00281D18"/>
    <w:rsid w:val="00282C02"/>
    <w:rsid w:val="00284C3D"/>
    <w:rsid w:val="002863B1"/>
    <w:rsid w:val="0028738D"/>
    <w:rsid w:val="002876DC"/>
    <w:rsid w:val="00293BF9"/>
    <w:rsid w:val="00296962"/>
    <w:rsid w:val="002A0008"/>
    <w:rsid w:val="002A384C"/>
    <w:rsid w:val="002A39C7"/>
    <w:rsid w:val="002A3B49"/>
    <w:rsid w:val="002B02E6"/>
    <w:rsid w:val="002C0404"/>
    <w:rsid w:val="002C13C8"/>
    <w:rsid w:val="002C445B"/>
    <w:rsid w:val="002C4A74"/>
    <w:rsid w:val="002C6B07"/>
    <w:rsid w:val="002D137A"/>
    <w:rsid w:val="002D56B0"/>
    <w:rsid w:val="002E086A"/>
    <w:rsid w:val="002E0AAA"/>
    <w:rsid w:val="002F07D1"/>
    <w:rsid w:val="002F0D44"/>
    <w:rsid w:val="002F10F5"/>
    <w:rsid w:val="002F4093"/>
    <w:rsid w:val="0030156D"/>
    <w:rsid w:val="00301D42"/>
    <w:rsid w:val="0030570A"/>
    <w:rsid w:val="00310F66"/>
    <w:rsid w:val="00311910"/>
    <w:rsid w:val="003119B3"/>
    <w:rsid w:val="00311B91"/>
    <w:rsid w:val="00313BC8"/>
    <w:rsid w:val="00321458"/>
    <w:rsid w:val="00322B87"/>
    <w:rsid w:val="0032399B"/>
    <w:rsid w:val="003259D0"/>
    <w:rsid w:val="00330782"/>
    <w:rsid w:val="00336CE2"/>
    <w:rsid w:val="00337FBB"/>
    <w:rsid w:val="003459C9"/>
    <w:rsid w:val="00350A52"/>
    <w:rsid w:val="00350A80"/>
    <w:rsid w:val="00351067"/>
    <w:rsid w:val="00351724"/>
    <w:rsid w:val="0035247B"/>
    <w:rsid w:val="0035472D"/>
    <w:rsid w:val="00355020"/>
    <w:rsid w:val="003556D7"/>
    <w:rsid w:val="00355A61"/>
    <w:rsid w:val="003562B8"/>
    <w:rsid w:val="00357BEE"/>
    <w:rsid w:val="0036195D"/>
    <w:rsid w:val="00370802"/>
    <w:rsid w:val="003712A6"/>
    <w:rsid w:val="00373293"/>
    <w:rsid w:val="00374D5A"/>
    <w:rsid w:val="00386D53"/>
    <w:rsid w:val="00387A84"/>
    <w:rsid w:val="00393C75"/>
    <w:rsid w:val="00395602"/>
    <w:rsid w:val="003956B7"/>
    <w:rsid w:val="003A1772"/>
    <w:rsid w:val="003A2329"/>
    <w:rsid w:val="003A2DA6"/>
    <w:rsid w:val="003A6A75"/>
    <w:rsid w:val="003B438E"/>
    <w:rsid w:val="003C1DF7"/>
    <w:rsid w:val="003C609E"/>
    <w:rsid w:val="003C61F7"/>
    <w:rsid w:val="003D5BCC"/>
    <w:rsid w:val="003D78B0"/>
    <w:rsid w:val="003E1099"/>
    <w:rsid w:val="003E5B15"/>
    <w:rsid w:val="003E60D0"/>
    <w:rsid w:val="003F185C"/>
    <w:rsid w:val="003F390D"/>
    <w:rsid w:val="003F5CAC"/>
    <w:rsid w:val="003F6BEF"/>
    <w:rsid w:val="00400B0B"/>
    <w:rsid w:val="00403FC9"/>
    <w:rsid w:val="00406089"/>
    <w:rsid w:val="00410AEC"/>
    <w:rsid w:val="00413518"/>
    <w:rsid w:val="004136E2"/>
    <w:rsid w:val="004200FC"/>
    <w:rsid w:val="004214C3"/>
    <w:rsid w:val="0042224D"/>
    <w:rsid w:val="004236A2"/>
    <w:rsid w:val="0042456F"/>
    <w:rsid w:val="00426AD8"/>
    <w:rsid w:val="004273A6"/>
    <w:rsid w:val="004306A4"/>
    <w:rsid w:val="00433CC6"/>
    <w:rsid w:val="00441A42"/>
    <w:rsid w:val="0044253C"/>
    <w:rsid w:val="00445CF4"/>
    <w:rsid w:val="00450417"/>
    <w:rsid w:val="00450EBA"/>
    <w:rsid w:val="00451C6C"/>
    <w:rsid w:val="00453B65"/>
    <w:rsid w:val="00460E23"/>
    <w:rsid w:val="00462D89"/>
    <w:rsid w:val="0048144B"/>
    <w:rsid w:val="00492934"/>
    <w:rsid w:val="0049474A"/>
    <w:rsid w:val="004A2FBF"/>
    <w:rsid w:val="004A6063"/>
    <w:rsid w:val="004A7632"/>
    <w:rsid w:val="004B0563"/>
    <w:rsid w:val="004B0E11"/>
    <w:rsid w:val="004B30E5"/>
    <w:rsid w:val="004C1BC6"/>
    <w:rsid w:val="004C761F"/>
    <w:rsid w:val="004D0508"/>
    <w:rsid w:val="004D08A1"/>
    <w:rsid w:val="004D2498"/>
    <w:rsid w:val="004D41CB"/>
    <w:rsid w:val="004D429A"/>
    <w:rsid w:val="004D59E0"/>
    <w:rsid w:val="004D5C73"/>
    <w:rsid w:val="004D7CB7"/>
    <w:rsid w:val="004E1170"/>
    <w:rsid w:val="004E289A"/>
    <w:rsid w:val="004E6E5D"/>
    <w:rsid w:val="004E7B7A"/>
    <w:rsid w:val="004E7E3A"/>
    <w:rsid w:val="004F2BC6"/>
    <w:rsid w:val="004F4ABF"/>
    <w:rsid w:val="004F683B"/>
    <w:rsid w:val="005038E6"/>
    <w:rsid w:val="005109A4"/>
    <w:rsid w:val="00512674"/>
    <w:rsid w:val="00513877"/>
    <w:rsid w:val="00514875"/>
    <w:rsid w:val="0052001B"/>
    <w:rsid w:val="005205A3"/>
    <w:rsid w:val="00521D82"/>
    <w:rsid w:val="005222C5"/>
    <w:rsid w:val="00523537"/>
    <w:rsid w:val="005252D3"/>
    <w:rsid w:val="005257FC"/>
    <w:rsid w:val="00531278"/>
    <w:rsid w:val="00534E3A"/>
    <w:rsid w:val="00540482"/>
    <w:rsid w:val="005406B5"/>
    <w:rsid w:val="005416BE"/>
    <w:rsid w:val="005460DB"/>
    <w:rsid w:val="00547E3C"/>
    <w:rsid w:val="00550596"/>
    <w:rsid w:val="00553D0D"/>
    <w:rsid w:val="00554355"/>
    <w:rsid w:val="00563B2C"/>
    <w:rsid w:val="00565C47"/>
    <w:rsid w:val="0056787F"/>
    <w:rsid w:val="00571B4C"/>
    <w:rsid w:val="00573736"/>
    <w:rsid w:val="005748C8"/>
    <w:rsid w:val="00575E4C"/>
    <w:rsid w:val="00582EF9"/>
    <w:rsid w:val="00587420"/>
    <w:rsid w:val="00587F11"/>
    <w:rsid w:val="00592619"/>
    <w:rsid w:val="005960AE"/>
    <w:rsid w:val="005A255C"/>
    <w:rsid w:val="005A4147"/>
    <w:rsid w:val="005A5076"/>
    <w:rsid w:val="005A61FC"/>
    <w:rsid w:val="005A6616"/>
    <w:rsid w:val="005A7D38"/>
    <w:rsid w:val="005B2363"/>
    <w:rsid w:val="005C0D11"/>
    <w:rsid w:val="005C3F3A"/>
    <w:rsid w:val="005D410E"/>
    <w:rsid w:val="005D5DFF"/>
    <w:rsid w:val="005D6A21"/>
    <w:rsid w:val="005D6F9F"/>
    <w:rsid w:val="005E28F6"/>
    <w:rsid w:val="005E761E"/>
    <w:rsid w:val="005E7683"/>
    <w:rsid w:val="005F244C"/>
    <w:rsid w:val="005F548D"/>
    <w:rsid w:val="006018F7"/>
    <w:rsid w:val="00601F89"/>
    <w:rsid w:val="00602FCA"/>
    <w:rsid w:val="006030B1"/>
    <w:rsid w:val="006033DD"/>
    <w:rsid w:val="00604038"/>
    <w:rsid w:val="0060478F"/>
    <w:rsid w:val="00604966"/>
    <w:rsid w:val="00605F86"/>
    <w:rsid w:val="006125AC"/>
    <w:rsid w:val="00613120"/>
    <w:rsid w:val="0061404D"/>
    <w:rsid w:val="00625313"/>
    <w:rsid w:val="00625D84"/>
    <w:rsid w:val="00626723"/>
    <w:rsid w:val="00633C86"/>
    <w:rsid w:val="006340BA"/>
    <w:rsid w:val="00642F7B"/>
    <w:rsid w:val="00657F12"/>
    <w:rsid w:val="00673C3C"/>
    <w:rsid w:val="0067560E"/>
    <w:rsid w:val="00675DE9"/>
    <w:rsid w:val="006764EB"/>
    <w:rsid w:val="006778F2"/>
    <w:rsid w:val="006809C1"/>
    <w:rsid w:val="00682E81"/>
    <w:rsid w:val="006834B2"/>
    <w:rsid w:val="00683AA5"/>
    <w:rsid w:val="0068565A"/>
    <w:rsid w:val="00686DD7"/>
    <w:rsid w:val="00687B40"/>
    <w:rsid w:val="006900C5"/>
    <w:rsid w:val="006975E0"/>
    <w:rsid w:val="006A1BEF"/>
    <w:rsid w:val="006A645A"/>
    <w:rsid w:val="006B0860"/>
    <w:rsid w:val="006B183C"/>
    <w:rsid w:val="006B4AE7"/>
    <w:rsid w:val="006B5F1F"/>
    <w:rsid w:val="006B7782"/>
    <w:rsid w:val="006C186E"/>
    <w:rsid w:val="006C1AEC"/>
    <w:rsid w:val="006C287A"/>
    <w:rsid w:val="006C404D"/>
    <w:rsid w:val="006D4E69"/>
    <w:rsid w:val="006E614E"/>
    <w:rsid w:val="006E64D4"/>
    <w:rsid w:val="006F502C"/>
    <w:rsid w:val="006F5320"/>
    <w:rsid w:val="006F794A"/>
    <w:rsid w:val="00701FBD"/>
    <w:rsid w:val="007031F3"/>
    <w:rsid w:val="00710431"/>
    <w:rsid w:val="0071160C"/>
    <w:rsid w:val="00713B64"/>
    <w:rsid w:val="00717C51"/>
    <w:rsid w:val="00720471"/>
    <w:rsid w:val="0072181A"/>
    <w:rsid w:val="007275BE"/>
    <w:rsid w:val="00732868"/>
    <w:rsid w:val="007365A5"/>
    <w:rsid w:val="00740DAD"/>
    <w:rsid w:val="00740F99"/>
    <w:rsid w:val="0074548A"/>
    <w:rsid w:val="00752B1C"/>
    <w:rsid w:val="0075403C"/>
    <w:rsid w:val="007567DD"/>
    <w:rsid w:val="007574FD"/>
    <w:rsid w:val="007621A7"/>
    <w:rsid w:val="007628ED"/>
    <w:rsid w:val="00767D6A"/>
    <w:rsid w:val="0077281F"/>
    <w:rsid w:val="00773846"/>
    <w:rsid w:val="00773F87"/>
    <w:rsid w:val="00776020"/>
    <w:rsid w:val="00776313"/>
    <w:rsid w:val="007766EC"/>
    <w:rsid w:val="00780D44"/>
    <w:rsid w:val="007942AE"/>
    <w:rsid w:val="007A04FC"/>
    <w:rsid w:val="007A0A31"/>
    <w:rsid w:val="007A0AD3"/>
    <w:rsid w:val="007A3185"/>
    <w:rsid w:val="007A429F"/>
    <w:rsid w:val="007B1145"/>
    <w:rsid w:val="007B27A8"/>
    <w:rsid w:val="007B3A02"/>
    <w:rsid w:val="007B522A"/>
    <w:rsid w:val="007B70BF"/>
    <w:rsid w:val="007C1663"/>
    <w:rsid w:val="007C59DC"/>
    <w:rsid w:val="007C6696"/>
    <w:rsid w:val="007D0584"/>
    <w:rsid w:val="007D2A5A"/>
    <w:rsid w:val="007D6E92"/>
    <w:rsid w:val="007D791A"/>
    <w:rsid w:val="007E0550"/>
    <w:rsid w:val="007E0A61"/>
    <w:rsid w:val="007E21B2"/>
    <w:rsid w:val="00800B37"/>
    <w:rsid w:val="00801213"/>
    <w:rsid w:val="00802EF3"/>
    <w:rsid w:val="0080605D"/>
    <w:rsid w:val="00812066"/>
    <w:rsid w:val="00814411"/>
    <w:rsid w:val="00816ACE"/>
    <w:rsid w:val="00820B31"/>
    <w:rsid w:val="0082506F"/>
    <w:rsid w:val="008342CB"/>
    <w:rsid w:val="0083487B"/>
    <w:rsid w:val="00842DE2"/>
    <w:rsid w:val="00847EEC"/>
    <w:rsid w:val="008511B9"/>
    <w:rsid w:val="008514A3"/>
    <w:rsid w:val="0085330F"/>
    <w:rsid w:val="00853F51"/>
    <w:rsid w:val="008623F8"/>
    <w:rsid w:val="00865C36"/>
    <w:rsid w:val="008714BE"/>
    <w:rsid w:val="00871ED1"/>
    <w:rsid w:val="008727F9"/>
    <w:rsid w:val="00876145"/>
    <w:rsid w:val="00881460"/>
    <w:rsid w:val="00883047"/>
    <w:rsid w:val="00885EF6"/>
    <w:rsid w:val="0089372D"/>
    <w:rsid w:val="00897A0C"/>
    <w:rsid w:val="008A0FFE"/>
    <w:rsid w:val="008A188B"/>
    <w:rsid w:val="008A618F"/>
    <w:rsid w:val="008B0E17"/>
    <w:rsid w:val="008B3694"/>
    <w:rsid w:val="008B5D87"/>
    <w:rsid w:val="008B721C"/>
    <w:rsid w:val="008C2CF1"/>
    <w:rsid w:val="008C5429"/>
    <w:rsid w:val="008C5943"/>
    <w:rsid w:val="008C6EF8"/>
    <w:rsid w:val="008E04E9"/>
    <w:rsid w:val="008E50AE"/>
    <w:rsid w:val="008E718F"/>
    <w:rsid w:val="008E759C"/>
    <w:rsid w:val="008F06BA"/>
    <w:rsid w:val="008F4D02"/>
    <w:rsid w:val="008F5B25"/>
    <w:rsid w:val="008F655C"/>
    <w:rsid w:val="00902AAD"/>
    <w:rsid w:val="00902FF9"/>
    <w:rsid w:val="0090627A"/>
    <w:rsid w:val="0090738C"/>
    <w:rsid w:val="00907E98"/>
    <w:rsid w:val="009119A2"/>
    <w:rsid w:val="00912C69"/>
    <w:rsid w:val="00922CB9"/>
    <w:rsid w:val="0092361C"/>
    <w:rsid w:val="00923780"/>
    <w:rsid w:val="00926772"/>
    <w:rsid w:val="00932000"/>
    <w:rsid w:val="00935098"/>
    <w:rsid w:val="00935A85"/>
    <w:rsid w:val="009366AD"/>
    <w:rsid w:val="0093719E"/>
    <w:rsid w:val="00937261"/>
    <w:rsid w:val="00942EE7"/>
    <w:rsid w:val="00943ABE"/>
    <w:rsid w:val="00952528"/>
    <w:rsid w:val="00953815"/>
    <w:rsid w:val="009549E8"/>
    <w:rsid w:val="00956CD1"/>
    <w:rsid w:val="00960ECD"/>
    <w:rsid w:val="009633C5"/>
    <w:rsid w:val="009672D9"/>
    <w:rsid w:val="009675DD"/>
    <w:rsid w:val="00971D8F"/>
    <w:rsid w:val="009720FC"/>
    <w:rsid w:val="009758EF"/>
    <w:rsid w:val="00981B68"/>
    <w:rsid w:val="00995BCA"/>
    <w:rsid w:val="00997E04"/>
    <w:rsid w:val="009A3C48"/>
    <w:rsid w:val="009A6020"/>
    <w:rsid w:val="009A6414"/>
    <w:rsid w:val="009B25C5"/>
    <w:rsid w:val="009B27EF"/>
    <w:rsid w:val="009B43C1"/>
    <w:rsid w:val="009B6DFC"/>
    <w:rsid w:val="009C5C7F"/>
    <w:rsid w:val="009C698B"/>
    <w:rsid w:val="009C6A1A"/>
    <w:rsid w:val="009D2316"/>
    <w:rsid w:val="009D38E8"/>
    <w:rsid w:val="009D4859"/>
    <w:rsid w:val="009E1237"/>
    <w:rsid w:val="009F5A7E"/>
    <w:rsid w:val="009F7A12"/>
    <w:rsid w:val="00A00BCB"/>
    <w:rsid w:val="00A02B1D"/>
    <w:rsid w:val="00A0464D"/>
    <w:rsid w:val="00A1138C"/>
    <w:rsid w:val="00A15389"/>
    <w:rsid w:val="00A2267D"/>
    <w:rsid w:val="00A25990"/>
    <w:rsid w:val="00A304E3"/>
    <w:rsid w:val="00A310F5"/>
    <w:rsid w:val="00A458A4"/>
    <w:rsid w:val="00A4645E"/>
    <w:rsid w:val="00A66208"/>
    <w:rsid w:val="00A74C52"/>
    <w:rsid w:val="00A80575"/>
    <w:rsid w:val="00A80BC5"/>
    <w:rsid w:val="00A85C8E"/>
    <w:rsid w:val="00A86070"/>
    <w:rsid w:val="00A90A01"/>
    <w:rsid w:val="00A92620"/>
    <w:rsid w:val="00A93618"/>
    <w:rsid w:val="00A9495B"/>
    <w:rsid w:val="00A97ADE"/>
    <w:rsid w:val="00AA0ED5"/>
    <w:rsid w:val="00AA5588"/>
    <w:rsid w:val="00AA5DAD"/>
    <w:rsid w:val="00AA5E1B"/>
    <w:rsid w:val="00AA7F6C"/>
    <w:rsid w:val="00AB04CD"/>
    <w:rsid w:val="00AB22AA"/>
    <w:rsid w:val="00AB6A4F"/>
    <w:rsid w:val="00AB778E"/>
    <w:rsid w:val="00AC6492"/>
    <w:rsid w:val="00AC7C36"/>
    <w:rsid w:val="00AD2C21"/>
    <w:rsid w:val="00AE0A84"/>
    <w:rsid w:val="00AE2509"/>
    <w:rsid w:val="00AE3C0E"/>
    <w:rsid w:val="00AF5431"/>
    <w:rsid w:val="00B021C7"/>
    <w:rsid w:val="00B05181"/>
    <w:rsid w:val="00B077AF"/>
    <w:rsid w:val="00B11AD7"/>
    <w:rsid w:val="00B14127"/>
    <w:rsid w:val="00B15D5D"/>
    <w:rsid w:val="00B203EE"/>
    <w:rsid w:val="00B225F0"/>
    <w:rsid w:val="00B22605"/>
    <w:rsid w:val="00B23C40"/>
    <w:rsid w:val="00B30FFC"/>
    <w:rsid w:val="00B34C45"/>
    <w:rsid w:val="00B41EB8"/>
    <w:rsid w:val="00B45790"/>
    <w:rsid w:val="00B47887"/>
    <w:rsid w:val="00B505EE"/>
    <w:rsid w:val="00B52A28"/>
    <w:rsid w:val="00B53192"/>
    <w:rsid w:val="00B54F49"/>
    <w:rsid w:val="00B70602"/>
    <w:rsid w:val="00B7232A"/>
    <w:rsid w:val="00B7687A"/>
    <w:rsid w:val="00B8029A"/>
    <w:rsid w:val="00B81ADC"/>
    <w:rsid w:val="00B9638A"/>
    <w:rsid w:val="00BA0DCE"/>
    <w:rsid w:val="00BA3E77"/>
    <w:rsid w:val="00BA6F35"/>
    <w:rsid w:val="00BA7D6E"/>
    <w:rsid w:val="00BB21C4"/>
    <w:rsid w:val="00BC1E1A"/>
    <w:rsid w:val="00BC3C45"/>
    <w:rsid w:val="00BC4678"/>
    <w:rsid w:val="00BC4EAD"/>
    <w:rsid w:val="00BC7CE7"/>
    <w:rsid w:val="00BD716C"/>
    <w:rsid w:val="00BF3E31"/>
    <w:rsid w:val="00BF5149"/>
    <w:rsid w:val="00BF595F"/>
    <w:rsid w:val="00C004A6"/>
    <w:rsid w:val="00C005D4"/>
    <w:rsid w:val="00C070B0"/>
    <w:rsid w:val="00C11524"/>
    <w:rsid w:val="00C1525C"/>
    <w:rsid w:val="00C15260"/>
    <w:rsid w:val="00C15DB1"/>
    <w:rsid w:val="00C21FEC"/>
    <w:rsid w:val="00C26E93"/>
    <w:rsid w:val="00C32F1C"/>
    <w:rsid w:val="00C3334E"/>
    <w:rsid w:val="00C347BB"/>
    <w:rsid w:val="00C3495C"/>
    <w:rsid w:val="00C426AF"/>
    <w:rsid w:val="00C43FB8"/>
    <w:rsid w:val="00C4490F"/>
    <w:rsid w:val="00C45F71"/>
    <w:rsid w:val="00C50DE5"/>
    <w:rsid w:val="00C52DFE"/>
    <w:rsid w:val="00C55298"/>
    <w:rsid w:val="00C648BA"/>
    <w:rsid w:val="00C64E5E"/>
    <w:rsid w:val="00C70A7D"/>
    <w:rsid w:val="00C76E56"/>
    <w:rsid w:val="00C835F8"/>
    <w:rsid w:val="00C92308"/>
    <w:rsid w:val="00C97E18"/>
    <w:rsid w:val="00CA19E8"/>
    <w:rsid w:val="00CB28AD"/>
    <w:rsid w:val="00CB4A88"/>
    <w:rsid w:val="00CB4CCD"/>
    <w:rsid w:val="00CC2593"/>
    <w:rsid w:val="00CD0A39"/>
    <w:rsid w:val="00CD55B5"/>
    <w:rsid w:val="00CD73B2"/>
    <w:rsid w:val="00CE01EC"/>
    <w:rsid w:val="00CE7F57"/>
    <w:rsid w:val="00CF1D50"/>
    <w:rsid w:val="00CF340E"/>
    <w:rsid w:val="00D04407"/>
    <w:rsid w:val="00D05C4B"/>
    <w:rsid w:val="00D06C50"/>
    <w:rsid w:val="00D07DC3"/>
    <w:rsid w:val="00D10127"/>
    <w:rsid w:val="00D114A1"/>
    <w:rsid w:val="00D11A08"/>
    <w:rsid w:val="00D179CE"/>
    <w:rsid w:val="00D17CC8"/>
    <w:rsid w:val="00D2668B"/>
    <w:rsid w:val="00D32F7C"/>
    <w:rsid w:val="00D35455"/>
    <w:rsid w:val="00D35577"/>
    <w:rsid w:val="00D40D60"/>
    <w:rsid w:val="00D5169D"/>
    <w:rsid w:val="00D65452"/>
    <w:rsid w:val="00D67B3E"/>
    <w:rsid w:val="00D80A46"/>
    <w:rsid w:val="00D82BF5"/>
    <w:rsid w:val="00D83920"/>
    <w:rsid w:val="00D87B48"/>
    <w:rsid w:val="00D910EF"/>
    <w:rsid w:val="00D96533"/>
    <w:rsid w:val="00DA7637"/>
    <w:rsid w:val="00DA7CEF"/>
    <w:rsid w:val="00DB7CE9"/>
    <w:rsid w:val="00DC2EC2"/>
    <w:rsid w:val="00DC3EDD"/>
    <w:rsid w:val="00DC7369"/>
    <w:rsid w:val="00DD1A8D"/>
    <w:rsid w:val="00DD2589"/>
    <w:rsid w:val="00DE3874"/>
    <w:rsid w:val="00DE3A01"/>
    <w:rsid w:val="00DE5514"/>
    <w:rsid w:val="00E0086A"/>
    <w:rsid w:val="00E012C9"/>
    <w:rsid w:val="00E01C7D"/>
    <w:rsid w:val="00E10B43"/>
    <w:rsid w:val="00E1704D"/>
    <w:rsid w:val="00E17AB1"/>
    <w:rsid w:val="00E2371A"/>
    <w:rsid w:val="00E24982"/>
    <w:rsid w:val="00E26A7E"/>
    <w:rsid w:val="00E27421"/>
    <w:rsid w:val="00E27ABE"/>
    <w:rsid w:val="00E37345"/>
    <w:rsid w:val="00E41151"/>
    <w:rsid w:val="00E42A06"/>
    <w:rsid w:val="00E5031D"/>
    <w:rsid w:val="00E576E8"/>
    <w:rsid w:val="00E61C24"/>
    <w:rsid w:val="00E64471"/>
    <w:rsid w:val="00E64A3D"/>
    <w:rsid w:val="00E67FB7"/>
    <w:rsid w:val="00E70938"/>
    <w:rsid w:val="00E70A2F"/>
    <w:rsid w:val="00E71CC4"/>
    <w:rsid w:val="00E71D05"/>
    <w:rsid w:val="00E7447C"/>
    <w:rsid w:val="00E76095"/>
    <w:rsid w:val="00E81840"/>
    <w:rsid w:val="00E8423A"/>
    <w:rsid w:val="00E8686F"/>
    <w:rsid w:val="00E94957"/>
    <w:rsid w:val="00EA40A6"/>
    <w:rsid w:val="00EA522B"/>
    <w:rsid w:val="00EA5317"/>
    <w:rsid w:val="00EA694E"/>
    <w:rsid w:val="00EB3046"/>
    <w:rsid w:val="00EB7DBF"/>
    <w:rsid w:val="00EC03F0"/>
    <w:rsid w:val="00EC1065"/>
    <w:rsid w:val="00EC1657"/>
    <w:rsid w:val="00EC26D0"/>
    <w:rsid w:val="00EC4D76"/>
    <w:rsid w:val="00EC5648"/>
    <w:rsid w:val="00EC6251"/>
    <w:rsid w:val="00ED1336"/>
    <w:rsid w:val="00ED1975"/>
    <w:rsid w:val="00ED2FAB"/>
    <w:rsid w:val="00ED69B3"/>
    <w:rsid w:val="00EF0AA7"/>
    <w:rsid w:val="00EF1B21"/>
    <w:rsid w:val="00EF333D"/>
    <w:rsid w:val="00EF357E"/>
    <w:rsid w:val="00EF3859"/>
    <w:rsid w:val="00EF40E3"/>
    <w:rsid w:val="00EF721F"/>
    <w:rsid w:val="00F0052C"/>
    <w:rsid w:val="00F015BC"/>
    <w:rsid w:val="00F036E1"/>
    <w:rsid w:val="00F05472"/>
    <w:rsid w:val="00F07114"/>
    <w:rsid w:val="00F071D7"/>
    <w:rsid w:val="00F07A8E"/>
    <w:rsid w:val="00F13339"/>
    <w:rsid w:val="00F1380D"/>
    <w:rsid w:val="00F20B75"/>
    <w:rsid w:val="00F22B1C"/>
    <w:rsid w:val="00F22C75"/>
    <w:rsid w:val="00F238C7"/>
    <w:rsid w:val="00F262E5"/>
    <w:rsid w:val="00F304DC"/>
    <w:rsid w:val="00F323D3"/>
    <w:rsid w:val="00F35D62"/>
    <w:rsid w:val="00F363DA"/>
    <w:rsid w:val="00F37D4D"/>
    <w:rsid w:val="00F433B6"/>
    <w:rsid w:val="00F43E0C"/>
    <w:rsid w:val="00F50378"/>
    <w:rsid w:val="00F52BAB"/>
    <w:rsid w:val="00F54EA7"/>
    <w:rsid w:val="00F57281"/>
    <w:rsid w:val="00F63D94"/>
    <w:rsid w:val="00F70813"/>
    <w:rsid w:val="00F71F32"/>
    <w:rsid w:val="00F75F51"/>
    <w:rsid w:val="00F85EC8"/>
    <w:rsid w:val="00F90D74"/>
    <w:rsid w:val="00F917C9"/>
    <w:rsid w:val="00F91877"/>
    <w:rsid w:val="00F953AF"/>
    <w:rsid w:val="00F9738C"/>
    <w:rsid w:val="00FA46E6"/>
    <w:rsid w:val="00FA53D0"/>
    <w:rsid w:val="00FB354B"/>
    <w:rsid w:val="00FB684E"/>
    <w:rsid w:val="00FB6FE4"/>
    <w:rsid w:val="00FC6253"/>
    <w:rsid w:val="00FD0AD1"/>
    <w:rsid w:val="00FD230D"/>
    <w:rsid w:val="00FE4772"/>
    <w:rsid w:val="00FE5D9C"/>
    <w:rsid w:val="00FE7A9D"/>
    <w:rsid w:val="00FF17E9"/>
    <w:rsid w:val="00FF4A89"/>
    <w:rsid w:val="00FF6BC6"/>
    <w:rsid w:val="00FF7A2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0A3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A0A31"/>
    <w:pPr>
      <w:tabs>
        <w:tab w:val="center" w:pos="4680"/>
        <w:tab w:val="right" w:pos="9360"/>
      </w:tabs>
      <w:spacing w:after="0" w:line="240" w:lineRule="auto"/>
    </w:pPr>
  </w:style>
  <w:style w:type="character" w:customStyle="1" w:styleId="HeaderChar">
    <w:name w:val="Header Char"/>
    <w:basedOn w:val="DefaultParagraphFont"/>
    <w:link w:val="Header"/>
    <w:uiPriority w:val="99"/>
    <w:rsid w:val="007A0A31"/>
  </w:style>
  <w:style w:type="paragraph" w:styleId="FootnoteText">
    <w:name w:val="footnote text"/>
    <w:basedOn w:val="Normal"/>
    <w:link w:val="FootnoteTextChar"/>
    <w:uiPriority w:val="99"/>
    <w:semiHidden/>
    <w:unhideWhenUsed/>
    <w:rsid w:val="007A0A3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A0A31"/>
    <w:rPr>
      <w:sz w:val="20"/>
      <w:szCs w:val="20"/>
    </w:rPr>
  </w:style>
  <w:style w:type="character" w:styleId="FootnoteReference">
    <w:name w:val="footnote reference"/>
    <w:basedOn w:val="DefaultParagraphFont"/>
    <w:uiPriority w:val="99"/>
    <w:semiHidden/>
    <w:unhideWhenUsed/>
    <w:rsid w:val="007A0A31"/>
    <w:rPr>
      <w:vertAlign w:val="superscript"/>
    </w:rPr>
  </w:style>
  <w:style w:type="paragraph" w:styleId="Footer">
    <w:name w:val="footer"/>
    <w:basedOn w:val="Normal"/>
    <w:link w:val="FooterChar"/>
    <w:uiPriority w:val="99"/>
    <w:unhideWhenUsed/>
    <w:rsid w:val="00B11A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1AD7"/>
  </w:style>
  <w:style w:type="character" w:styleId="CommentReference">
    <w:name w:val="annotation reference"/>
    <w:uiPriority w:val="99"/>
    <w:semiHidden/>
    <w:unhideWhenUsed/>
    <w:rsid w:val="008C5429"/>
    <w:rPr>
      <w:sz w:val="16"/>
      <w:szCs w:val="16"/>
    </w:rPr>
  </w:style>
  <w:style w:type="paragraph" w:styleId="CommentText">
    <w:name w:val="annotation text"/>
    <w:basedOn w:val="Normal"/>
    <w:link w:val="CommentTextChar"/>
    <w:uiPriority w:val="99"/>
    <w:semiHidden/>
    <w:unhideWhenUsed/>
    <w:rsid w:val="008C5429"/>
    <w:pPr>
      <w:spacing w:after="0" w:line="240" w:lineRule="auto"/>
    </w:pPr>
    <w:rPr>
      <w:rFonts w:ascii="Times New Roman" w:eastAsia="Calibri" w:hAnsi="Times New Roman" w:cs="Times New Roman"/>
      <w:sz w:val="20"/>
      <w:szCs w:val="20"/>
    </w:rPr>
  </w:style>
  <w:style w:type="character" w:customStyle="1" w:styleId="CommentTextChar">
    <w:name w:val="Comment Text Char"/>
    <w:basedOn w:val="DefaultParagraphFont"/>
    <w:link w:val="CommentText"/>
    <w:uiPriority w:val="99"/>
    <w:semiHidden/>
    <w:rsid w:val="008C5429"/>
    <w:rPr>
      <w:rFonts w:ascii="Times New Roman" w:eastAsia="Calibri" w:hAnsi="Times New Roman" w:cs="Times New Roman"/>
      <w:sz w:val="20"/>
      <w:szCs w:val="20"/>
    </w:rPr>
  </w:style>
  <w:style w:type="paragraph" w:styleId="BalloonText">
    <w:name w:val="Balloon Text"/>
    <w:basedOn w:val="Normal"/>
    <w:link w:val="BalloonTextChar"/>
    <w:uiPriority w:val="99"/>
    <w:semiHidden/>
    <w:unhideWhenUsed/>
    <w:rsid w:val="008C542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542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Sixth Edition"/>
</file>

<file path=customXml/itemProps1.xml><?xml version="1.0" encoding="utf-8"?>
<ds:datastoreItem xmlns:ds="http://schemas.openxmlformats.org/officeDocument/2006/customXml" ds:itemID="{1E2D72B7-B4F6-48AE-AE9F-489EFBB458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826</TotalTime>
  <Pages>34</Pages>
  <Words>6868</Words>
  <Characters>39153</Characters>
  <Application>Microsoft Office Word</Application>
  <DocSecurity>0</DocSecurity>
  <Lines>326</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45930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Hofer</dc:creator>
  <cp:lastModifiedBy>Hofer</cp:lastModifiedBy>
  <cp:revision>733</cp:revision>
  <dcterms:created xsi:type="dcterms:W3CDTF">2013-12-17T22:09:00Z</dcterms:created>
  <dcterms:modified xsi:type="dcterms:W3CDTF">2013-12-19T12:56:00Z</dcterms:modified>
</cp:coreProperties>
</file>