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372D13" w14:textId="77777777" w:rsidR="00DC6E6D" w:rsidRPr="00E351BA" w:rsidRDefault="00DC6E6D" w:rsidP="00DC6E6D">
      <w:pPr>
        <w:spacing w:line="480" w:lineRule="auto"/>
        <w:rPr>
          <w:rFonts w:ascii="Times New Roman" w:hAnsi="Times New Roman" w:cs="Times New Roman"/>
          <w:sz w:val="24"/>
          <w:szCs w:val="24"/>
        </w:rPr>
      </w:pPr>
    </w:p>
    <w:p w14:paraId="28C91688" w14:textId="77777777" w:rsidR="00DC6E6D" w:rsidRPr="00E351BA" w:rsidRDefault="00DC6E6D" w:rsidP="00DC6E6D">
      <w:pPr>
        <w:spacing w:line="480" w:lineRule="auto"/>
        <w:rPr>
          <w:rFonts w:ascii="Times New Roman" w:hAnsi="Times New Roman" w:cs="Times New Roman"/>
          <w:sz w:val="24"/>
          <w:szCs w:val="24"/>
        </w:rPr>
      </w:pPr>
    </w:p>
    <w:p w14:paraId="45723713" w14:textId="77777777" w:rsidR="00DC6E6D" w:rsidRPr="00E351BA" w:rsidRDefault="00DC6E6D" w:rsidP="00DC6E6D">
      <w:pPr>
        <w:spacing w:line="480" w:lineRule="auto"/>
        <w:rPr>
          <w:rFonts w:ascii="Times New Roman" w:hAnsi="Times New Roman" w:cs="Times New Roman"/>
          <w:sz w:val="24"/>
          <w:szCs w:val="24"/>
        </w:rPr>
      </w:pPr>
    </w:p>
    <w:p w14:paraId="49B79B4F" w14:textId="6239FE0D" w:rsidR="00DC6E6D" w:rsidRPr="00E351BA" w:rsidRDefault="005F7944" w:rsidP="00DC6E6D">
      <w:pPr>
        <w:spacing w:line="480" w:lineRule="auto"/>
        <w:jc w:val="center"/>
        <w:rPr>
          <w:rFonts w:ascii="Times New Roman" w:hAnsi="Times New Roman" w:cs="Times New Roman"/>
          <w:b/>
          <w:sz w:val="24"/>
          <w:szCs w:val="24"/>
        </w:rPr>
      </w:pPr>
      <w:r w:rsidRPr="00E351BA">
        <w:rPr>
          <w:rFonts w:ascii="Times New Roman" w:hAnsi="Times New Roman" w:cs="Times New Roman"/>
          <w:b/>
          <w:sz w:val="24"/>
          <w:szCs w:val="24"/>
        </w:rPr>
        <w:t>Peace Around the World: American</w:t>
      </w:r>
      <w:r w:rsidR="00371462" w:rsidRPr="00E351BA">
        <w:rPr>
          <w:rFonts w:ascii="Times New Roman" w:hAnsi="Times New Roman" w:cs="Times New Roman"/>
          <w:b/>
          <w:sz w:val="24"/>
          <w:szCs w:val="24"/>
        </w:rPr>
        <w:t xml:space="preserve"> Foreign Policy Hits New Grounds</w:t>
      </w:r>
    </w:p>
    <w:p w14:paraId="23CE0383" w14:textId="77777777" w:rsidR="00DC6E6D" w:rsidRPr="00E351BA" w:rsidRDefault="00DC6E6D" w:rsidP="00DC6E6D">
      <w:pPr>
        <w:spacing w:line="480" w:lineRule="auto"/>
        <w:rPr>
          <w:rFonts w:ascii="Times New Roman" w:hAnsi="Times New Roman" w:cs="Times New Roman"/>
          <w:sz w:val="24"/>
          <w:szCs w:val="24"/>
        </w:rPr>
      </w:pPr>
    </w:p>
    <w:p w14:paraId="31697BF4" w14:textId="77777777" w:rsidR="00DC6E6D" w:rsidRPr="00E351BA" w:rsidRDefault="00DC6E6D" w:rsidP="00DC6E6D">
      <w:pPr>
        <w:spacing w:line="480" w:lineRule="auto"/>
        <w:jc w:val="center"/>
        <w:rPr>
          <w:rFonts w:ascii="Times New Roman" w:hAnsi="Times New Roman" w:cs="Times New Roman"/>
          <w:sz w:val="24"/>
          <w:szCs w:val="24"/>
        </w:rPr>
      </w:pPr>
    </w:p>
    <w:p w14:paraId="36C4FE6E" w14:textId="77777777" w:rsidR="00DC6E6D" w:rsidRPr="00E351BA" w:rsidRDefault="00DC6E6D" w:rsidP="00DC6E6D">
      <w:pPr>
        <w:spacing w:line="480" w:lineRule="auto"/>
        <w:jc w:val="center"/>
        <w:rPr>
          <w:rFonts w:ascii="Times New Roman" w:hAnsi="Times New Roman" w:cs="Times New Roman"/>
          <w:sz w:val="24"/>
          <w:szCs w:val="24"/>
        </w:rPr>
      </w:pPr>
    </w:p>
    <w:p w14:paraId="42DF0AEB" w14:textId="2391B371" w:rsidR="00DC6E6D" w:rsidRPr="00E351BA" w:rsidRDefault="00DC6E6D" w:rsidP="000307A6">
      <w:pPr>
        <w:spacing w:line="480" w:lineRule="auto"/>
        <w:rPr>
          <w:rFonts w:ascii="Times New Roman" w:hAnsi="Times New Roman" w:cs="Times New Roman"/>
          <w:sz w:val="24"/>
          <w:szCs w:val="24"/>
        </w:rPr>
      </w:pPr>
    </w:p>
    <w:p w14:paraId="01B2B9CF" w14:textId="77777777" w:rsidR="00DC6E6D" w:rsidRPr="00E351BA" w:rsidRDefault="00DC6E6D" w:rsidP="00DC6E6D">
      <w:pPr>
        <w:spacing w:line="480" w:lineRule="auto"/>
        <w:rPr>
          <w:rFonts w:ascii="Times New Roman" w:hAnsi="Times New Roman" w:cs="Times New Roman"/>
          <w:sz w:val="24"/>
          <w:szCs w:val="24"/>
        </w:rPr>
      </w:pPr>
    </w:p>
    <w:p w14:paraId="408EE4E9" w14:textId="77777777" w:rsidR="00DC6E6D" w:rsidRPr="00E351BA" w:rsidRDefault="00DC6E6D" w:rsidP="00DC6E6D">
      <w:pPr>
        <w:spacing w:line="480" w:lineRule="auto"/>
        <w:rPr>
          <w:rFonts w:ascii="Times New Roman" w:hAnsi="Times New Roman" w:cs="Times New Roman"/>
          <w:sz w:val="24"/>
          <w:szCs w:val="24"/>
        </w:rPr>
      </w:pPr>
    </w:p>
    <w:p w14:paraId="44F086A7" w14:textId="77777777" w:rsidR="00DC6E6D" w:rsidRPr="00E351BA" w:rsidRDefault="00DC6E6D" w:rsidP="00DC6E6D">
      <w:pPr>
        <w:spacing w:line="480" w:lineRule="auto"/>
        <w:jc w:val="center"/>
        <w:rPr>
          <w:rFonts w:ascii="Times New Roman" w:hAnsi="Times New Roman" w:cs="Times New Roman"/>
          <w:sz w:val="24"/>
          <w:szCs w:val="24"/>
        </w:rPr>
      </w:pPr>
      <w:r w:rsidRPr="00E351BA">
        <w:rPr>
          <w:rFonts w:ascii="Times New Roman" w:hAnsi="Times New Roman" w:cs="Times New Roman"/>
          <w:sz w:val="24"/>
          <w:szCs w:val="24"/>
        </w:rPr>
        <w:t>Bryce Grunwaldt</w:t>
      </w:r>
    </w:p>
    <w:p w14:paraId="5A6A9480" w14:textId="7C22C623" w:rsidR="00DC6E6D" w:rsidRPr="00E351BA" w:rsidRDefault="00DC6E6D" w:rsidP="00DC6E6D">
      <w:pPr>
        <w:spacing w:line="480" w:lineRule="auto"/>
        <w:jc w:val="center"/>
        <w:rPr>
          <w:rFonts w:ascii="Times New Roman" w:hAnsi="Times New Roman" w:cs="Times New Roman"/>
          <w:sz w:val="24"/>
          <w:szCs w:val="24"/>
        </w:rPr>
      </w:pPr>
      <w:r w:rsidRPr="00E351BA">
        <w:rPr>
          <w:rFonts w:ascii="Times New Roman" w:hAnsi="Times New Roman" w:cs="Times New Roman"/>
          <w:sz w:val="24"/>
          <w:szCs w:val="24"/>
        </w:rPr>
        <w:t>History 489</w:t>
      </w:r>
      <w:r w:rsidR="00801A82" w:rsidRPr="00E351BA">
        <w:rPr>
          <w:rFonts w:ascii="Times New Roman" w:hAnsi="Times New Roman" w:cs="Times New Roman"/>
          <w:sz w:val="24"/>
          <w:szCs w:val="24"/>
        </w:rPr>
        <w:t>: Research</w:t>
      </w:r>
      <w:r w:rsidR="002553D0" w:rsidRPr="00E351BA">
        <w:rPr>
          <w:rFonts w:ascii="Times New Roman" w:hAnsi="Times New Roman" w:cs="Times New Roman"/>
          <w:sz w:val="24"/>
          <w:szCs w:val="24"/>
        </w:rPr>
        <w:t xml:space="preserve"> Seminar</w:t>
      </w:r>
    </w:p>
    <w:p w14:paraId="45CFD88D" w14:textId="77777777" w:rsidR="00DC6E6D" w:rsidRPr="00E351BA" w:rsidRDefault="00DC6E6D" w:rsidP="00DC6E6D">
      <w:pPr>
        <w:spacing w:line="480" w:lineRule="auto"/>
        <w:jc w:val="center"/>
        <w:rPr>
          <w:rFonts w:ascii="Times New Roman" w:hAnsi="Times New Roman" w:cs="Times New Roman"/>
          <w:sz w:val="24"/>
          <w:szCs w:val="24"/>
        </w:rPr>
      </w:pPr>
      <w:r w:rsidRPr="00E351BA">
        <w:rPr>
          <w:rFonts w:ascii="Times New Roman" w:hAnsi="Times New Roman" w:cs="Times New Roman"/>
          <w:sz w:val="24"/>
          <w:szCs w:val="24"/>
        </w:rPr>
        <w:t>Spring 2017</w:t>
      </w:r>
    </w:p>
    <w:p w14:paraId="6E96A45C" w14:textId="5E43AD07" w:rsidR="00DC6E6D" w:rsidRPr="00E351BA" w:rsidRDefault="00DC6E6D" w:rsidP="00DC6E6D">
      <w:pPr>
        <w:spacing w:line="480" w:lineRule="auto"/>
        <w:rPr>
          <w:rFonts w:ascii="Times New Roman" w:hAnsi="Times New Roman" w:cs="Times New Roman"/>
          <w:sz w:val="24"/>
          <w:szCs w:val="24"/>
        </w:rPr>
      </w:pPr>
    </w:p>
    <w:p w14:paraId="6551D1D0" w14:textId="77777777" w:rsidR="000307A6" w:rsidRPr="00E351BA" w:rsidRDefault="000307A6" w:rsidP="00DC6E6D">
      <w:pPr>
        <w:spacing w:line="480" w:lineRule="auto"/>
        <w:rPr>
          <w:rFonts w:ascii="Times New Roman" w:hAnsi="Times New Roman" w:cs="Times New Roman"/>
          <w:sz w:val="24"/>
          <w:szCs w:val="24"/>
        </w:rPr>
      </w:pPr>
    </w:p>
    <w:p w14:paraId="242C425A" w14:textId="77777777" w:rsidR="00DC6E6D" w:rsidRPr="00E351BA" w:rsidRDefault="00DC6E6D" w:rsidP="00DC6E6D">
      <w:pPr>
        <w:spacing w:line="480" w:lineRule="auto"/>
        <w:rPr>
          <w:rFonts w:ascii="Times New Roman" w:hAnsi="Times New Roman" w:cs="Times New Roman"/>
          <w:sz w:val="24"/>
          <w:szCs w:val="24"/>
        </w:rPr>
      </w:pPr>
    </w:p>
    <w:p w14:paraId="50FA43F2" w14:textId="77777777" w:rsidR="00DC6E6D" w:rsidRPr="00E351BA" w:rsidRDefault="00DC6E6D" w:rsidP="00DC6E6D">
      <w:pPr>
        <w:spacing w:line="480" w:lineRule="auto"/>
        <w:rPr>
          <w:rFonts w:ascii="Times New Roman" w:hAnsi="Times New Roman" w:cs="Times New Roman"/>
          <w:sz w:val="24"/>
          <w:szCs w:val="24"/>
        </w:rPr>
      </w:pPr>
    </w:p>
    <w:p w14:paraId="2C0D7F2B" w14:textId="7654CA6D" w:rsidR="00DC6E6D" w:rsidRPr="00E351BA" w:rsidRDefault="00DC6E6D" w:rsidP="00DC6E6D">
      <w:pPr>
        <w:spacing w:line="480" w:lineRule="auto"/>
        <w:rPr>
          <w:rFonts w:ascii="Times New Roman" w:hAnsi="Times New Roman" w:cs="Times New Roman"/>
          <w:sz w:val="24"/>
          <w:szCs w:val="24"/>
        </w:rPr>
      </w:pPr>
    </w:p>
    <w:p w14:paraId="2DE69F26" w14:textId="3FD565E7" w:rsidR="00710A8B" w:rsidRPr="00E351BA" w:rsidRDefault="00710A8B" w:rsidP="00DC6E6D">
      <w:pPr>
        <w:spacing w:line="480" w:lineRule="auto"/>
        <w:rPr>
          <w:rFonts w:ascii="Times New Roman" w:hAnsi="Times New Roman" w:cs="Times New Roman"/>
          <w:sz w:val="24"/>
          <w:szCs w:val="24"/>
        </w:rPr>
      </w:pPr>
    </w:p>
    <w:p w14:paraId="0C3F5AC1" w14:textId="00EF5F3B" w:rsidR="00710A8B" w:rsidRPr="00E351BA" w:rsidRDefault="00710A8B" w:rsidP="00DC6E6D">
      <w:pPr>
        <w:spacing w:line="480" w:lineRule="auto"/>
        <w:rPr>
          <w:rFonts w:ascii="Times New Roman" w:hAnsi="Times New Roman" w:cs="Times New Roman"/>
          <w:sz w:val="24"/>
          <w:szCs w:val="24"/>
        </w:rPr>
      </w:pPr>
    </w:p>
    <w:p w14:paraId="3C28EDBC" w14:textId="77777777" w:rsidR="00710A8B" w:rsidRPr="00E351BA" w:rsidRDefault="00710A8B" w:rsidP="00306AE3">
      <w:pPr>
        <w:jc w:val="center"/>
        <w:rPr>
          <w:rFonts w:ascii="Times New Roman" w:hAnsi="Times New Roman" w:cs="Times New Roman"/>
          <w:sz w:val="24"/>
          <w:szCs w:val="24"/>
        </w:rPr>
      </w:pPr>
      <w:r w:rsidRPr="00E351BA">
        <w:rPr>
          <w:rFonts w:ascii="Times New Roman" w:hAnsi="Times New Roman" w:cs="Times New Roman"/>
          <w:sz w:val="24"/>
          <w:szCs w:val="24"/>
        </w:rPr>
        <w:t>Copyright for this work is owned by the author. This digital version is published by McIntyre Library, University of Wisconsin-Eau Claire with the consent of the author.</w:t>
      </w:r>
    </w:p>
    <w:p w14:paraId="66A1C549" w14:textId="77777777" w:rsidR="005F7944" w:rsidRPr="00E351BA" w:rsidRDefault="005F7944" w:rsidP="00710A8B">
      <w:pPr>
        <w:rPr>
          <w:rFonts w:ascii="Times New Roman" w:hAnsi="Times New Roman" w:cs="Times New Roman"/>
          <w:sz w:val="24"/>
          <w:szCs w:val="24"/>
        </w:rPr>
        <w:sectPr w:rsidR="005F7944" w:rsidRPr="00E351BA" w:rsidSect="005F7944">
          <w:footerReference w:type="default" r:id="rId8"/>
          <w:footerReference w:type="first" r:id="rId9"/>
          <w:pgSz w:w="12240" w:h="15840"/>
          <w:pgMar w:top="1440" w:right="1440" w:bottom="1440" w:left="1440" w:header="720" w:footer="720" w:gutter="0"/>
          <w:pgNumType w:fmt="lowerRoman" w:start="1"/>
          <w:cols w:space="720"/>
          <w:titlePg/>
          <w:docGrid w:linePitch="360"/>
        </w:sectPr>
      </w:pPr>
    </w:p>
    <w:p w14:paraId="4729D78E" w14:textId="0EFC165D" w:rsidR="00DC6E6D" w:rsidRPr="00E351BA" w:rsidRDefault="00DC6E6D" w:rsidP="00DC6E6D">
      <w:pPr>
        <w:spacing w:line="480" w:lineRule="auto"/>
        <w:jc w:val="center"/>
        <w:rPr>
          <w:rFonts w:ascii="Times New Roman" w:hAnsi="Times New Roman" w:cs="Times New Roman"/>
          <w:b/>
          <w:sz w:val="24"/>
          <w:szCs w:val="24"/>
        </w:rPr>
      </w:pPr>
      <w:r w:rsidRPr="00E351BA">
        <w:rPr>
          <w:rFonts w:ascii="Times New Roman" w:hAnsi="Times New Roman" w:cs="Times New Roman"/>
          <w:b/>
          <w:sz w:val="24"/>
          <w:szCs w:val="24"/>
        </w:rPr>
        <w:lastRenderedPageBreak/>
        <w:t>Contents</w:t>
      </w:r>
    </w:p>
    <w:p w14:paraId="77F2AEAC" w14:textId="77777777" w:rsidR="00C842F9" w:rsidRPr="00E351BA" w:rsidRDefault="00C842F9" w:rsidP="00DC6E6D">
      <w:pPr>
        <w:spacing w:line="480" w:lineRule="auto"/>
        <w:jc w:val="center"/>
        <w:rPr>
          <w:rFonts w:ascii="Times New Roman" w:hAnsi="Times New Roman" w:cs="Times New Roman"/>
          <w:b/>
          <w:sz w:val="24"/>
          <w:szCs w:val="24"/>
        </w:rPr>
      </w:pPr>
    </w:p>
    <w:p w14:paraId="2B3F378E" w14:textId="4E2C255B" w:rsidR="00DC6E6D" w:rsidRPr="00E351BA" w:rsidRDefault="00DC6E6D"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Abstract</w:t>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t>ii</w:t>
      </w:r>
      <w:r w:rsidR="001C3533" w:rsidRPr="00E351BA">
        <w:rPr>
          <w:rFonts w:ascii="Times New Roman" w:hAnsi="Times New Roman" w:cs="Times New Roman"/>
          <w:sz w:val="24"/>
          <w:szCs w:val="24"/>
        </w:rPr>
        <w:t>i</w:t>
      </w:r>
    </w:p>
    <w:p w14:paraId="41F6D2C7" w14:textId="0EE8D225" w:rsidR="007D5C0D" w:rsidRPr="00E351BA" w:rsidRDefault="007D5C0D"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Introduction</w:t>
      </w:r>
      <w:r w:rsidR="001C3533" w:rsidRPr="00E351BA">
        <w:rPr>
          <w:rFonts w:ascii="Times New Roman" w:hAnsi="Times New Roman" w:cs="Times New Roman"/>
          <w:sz w:val="24"/>
          <w:szCs w:val="24"/>
        </w:rPr>
        <w:tab/>
      </w:r>
      <w:r w:rsidR="001C3533" w:rsidRPr="00E351BA">
        <w:rPr>
          <w:rFonts w:ascii="Times New Roman" w:hAnsi="Times New Roman" w:cs="Times New Roman"/>
          <w:sz w:val="24"/>
          <w:szCs w:val="24"/>
        </w:rPr>
        <w:tab/>
      </w:r>
      <w:r w:rsidR="001C3533" w:rsidRPr="00E351BA">
        <w:rPr>
          <w:rFonts w:ascii="Times New Roman" w:hAnsi="Times New Roman" w:cs="Times New Roman"/>
          <w:sz w:val="24"/>
          <w:szCs w:val="24"/>
        </w:rPr>
        <w:tab/>
      </w:r>
      <w:r w:rsidR="001C3533" w:rsidRPr="00E351BA">
        <w:rPr>
          <w:rFonts w:ascii="Times New Roman" w:hAnsi="Times New Roman" w:cs="Times New Roman"/>
          <w:sz w:val="24"/>
          <w:szCs w:val="24"/>
        </w:rPr>
        <w:tab/>
      </w:r>
      <w:r w:rsidR="001C3533" w:rsidRPr="00E351BA">
        <w:rPr>
          <w:rFonts w:ascii="Times New Roman" w:hAnsi="Times New Roman" w:cs="Times New Roman"/>
          <w:sz w:val="24"/>
          <w:szCs w:val="24"/>
        </w:rPr>
        <w:tab/>
      </w:r>
      <w:r w:rsidR="001C3533" w:rsidRPr="00E351BA">
        <w:rPr>
          <w:rFonts w:ascii="Times New Roman" w:hAnsi="Times New Roman" w:cs="Times New Roman"/>
          <w:sz w:val="24"/>
          <w:szCs w:val="24"/>
        </w:rPr>
        <w:tab/>
      </w:r>
      <w:r w:rsidR="001C3533" w:rsidRPr="00E351BA">
        <w:rPr>
          <w:rFonts w:ascii="Times New Roman" w:hAnsi="Times New Roman" w:cs="Times New Roman"/>
          <w:sz w:val="24"/>
          <w:szCs w:val="24"/>
        </w:rPr>
        <w:tab/>
      </w:r>
      <w:r w:rsidR="001C3533" w:rsidRPr="00E351BA">
        <w:rPr>
          <w:rFonts w:ascii="Times New Roman" w:hAnsi="Times New Roman" w:cs="Times New Roman"/>
          <w:sz w:val="24"/>
          <w:szCs w:val="24"/>
        </w:rPr>
        <w:tab/>
      </w:r>
      <w:r w:rsidR="001C3533"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t>1</w:t>
      </w:r>
    </w:p>
    <w:p w14:paraId="7C169278" w14:textId="53183EF7" w:rsidR="007D5C0D" w:rsidRPr="00E351BA" w:rsidRDefault="007D5C0D"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Historiography</w:t>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2F7C77" w:rsidRPr="00E351BA">
        <w:rPr>
          <w:rFonts w:ascii="Times New Roman" w:hAnsi="Times New Roman" w:cs="Times New Roman"/>
          <w:sz w:val="24"/>
          <w:szCs w:val="24"/>
        </w:rPr>
        <w:tab/>
      </w:r>
      <w:r w:rsidR="001C3533" w:rsidRPr="00E351BA">
        <w:rPr>
          <w:rFonts w:ascii="Times New Roman" w:hAnsi="Times New Roman" w:cs="Times New Roman"/>
          <w:sz w:val="24"/>
          <w:szCs w:val="24"/>
        </w:rPr>
        <w:t>5</w:t>
      </w:r>
    </w:p>
    <w:p w14:paraId="6118EAE3" w14:textId="53035441" w:rsidR="007D5C0D" w:rsidRPr="00E351BA" w:rsidRDefault="002F7C77"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What the Americans Thought and Wanted</w:t>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001C3533" w:rsidRPr="00E351BA">
        <w:rPr>
          <w:rFonts w:ascii="Times New Roman" w:hAnsi="Times New Roman" w:cs="Times New Roman"/>
          <w:sz w:val="24"/>
          <w:szCs w:val="24"/>
        </w:rPr>
        <w:t>7</w:t>
      </w:r>
    </w:p>
    <w:p w14:paraId="573CA8BF" w14:textId="537D684D" w:rsidR="002F7C77" w:rsidRPr="00E351BA" w:rsidRDefault="002F7C77"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Other Thoughts Around the World</w:t>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001C3533" w:rsidRPr="00E351BA">
        <w:rPr>
          <w:rFonts w:ascii="Times New Roman" w:hAnsi="Times New Roman" w:cs="Times New Roman"/>
          <w:sz w:val="24"/>
          <w:szCs w:val="24"/>
        </w:rPr>
        <w:tab/>
      </w:r>
      <w:r w:rsidR="00337BAA" w:rsidRPr="00E351BA">
        <w:rPr>
          <w:rFonts w:ascii="Times New Roman" w:hAnsi="Times New Roman" w:cs="Times New Roman"/>
          <w:sz w:val="24"/>
          <w:szCs w:val="24"/>
        </w:rPr>
        <w:t>16</w:t>
      </w:r>
    </w:p>
    <w:p w14:paraId="37256C6C" w14:textId="21ECE1D4" w:rsidR="002F7C77" w:rsidRPr="00E351BA" w:rsidRDefault="002F7C77"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Case Study</w:t>
      </w:r>
      <w:r w:rsidR="00007A69" w:rsidRPr="00E351BA">
        <w:rPr>
          <w:rFonts w:ascii="Times New Roman" w:hAnsi="Times New Roman" w:cs="Times New Roman"/>
          <w:sz w:val="24"/>
          <w:szCs w:val="24"/>
        </w:rPr>
        <w:t>: Charles Stratton</w:t>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00007A69" w:rsidRPr="00E351BA">
        <w:rPr>
          <w:rFonts w:ascii="Times New Roman" w:hAnsi="Times New Roman" w:cs="Times New Roman"/>
          <w:sz w:val="24"/>
          <w:szCs w:val="24"/>
        </w:rPr>
        <w:t>20</w:t>
      </w:r>
    </w:p>
    <w:p w14:paraId="145545A8" w14:textId="70DAA94A" w:rsidR="00CF7CE6" w:rsidRPr="00E351BA" w:rsidRDefault="00337BAA"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Conclusion</w:t>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t>2</w:t>
      </w:r>
      <w:r w:rsidR="00007A69" w:rsidRPr="00E351BA">
        <w:rPr>
          <w:rFonts w:ascii="Times New Roman" w:hAnsi="Times New Roman" w:cs="Times New Roman"/>
          <w:sz w:val="24"/>
          <w:szCs w:val="24"/>
        </w:rPr>
        <w:t>8</w:t>
      </w:r>
    </w:p>
    <w:p w14:paraId="33431BAD" w14:textId="363762A7" w:rsidR="00DC6E6D" w:rsidRPr="00E351BA" w:rsidRDefault="00007A69"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Bibliography</w:t>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r>
      <w:r w:rsidRPr="00E351BA">
        <w:rPr>
          <w:rFonts w:ascii="Times New Roman" w:hAnsi="Times New Roman" w:cs="Times New Roman"/>
          <w:sz w:val="24"/>
          <w:szCs w:val="24"/>
        </w:rPr>
        <w:tab/>
        <w:t>29</w:t>
      </w:r>
    </w:p>
    <w:p w14:paraId="30899490" w14:textId="77777777" w:rsidR="00DC6E6D" w:rsidRPr="00E351BA" w:rsidRDefault="00DC6E6D" w:rsidP="00DC6E6D">
      <w:pPr>
        <w:spacing w:line="480" w:lineRule="auto"/>
        <w:rPr>
          <w:rFonts w:ascii="Times New Roman" w:hAnsi="Times New Roman" w:cs="Times New Roman"/>
          <w:sz w:val="24"/>
          <w:szCs w:val="24"/>
        </w:rPr>
      </w:pPr>
    </w:p>
    <w:p w14:paraId="2915348D" w14:textId="77777777" w:rsidR="00DC6E6D" w:rsidRPr="00E351BA" w:rsidRDefault="00DC6E6D" w:rsidP="00DC6E6D">
      <w:pPr>
        <w:spacing w:line="480" w:lineRule="auto"/>
        <w:rPr>
          <w:rFonts w:ascii="Times New Roman" w:hAnsi="Times New Roman" w:cs="Times New Roman"/>
          <w:sz w:val="24"/>
          <w:szCs w:val="24"/>
        </w:rPr>
      </w:pPr>
    </w:p>
    <w:p w14:paraId="2D8DCFB4" w14:textId="77777777" w:rsidR="00DC6E6D" w:rsidRPr="00E351BA" w:rsidRDefault="00DC6E6D" w:rsidP="00DC6E6D">
      <w:pPr>
        <w:spacing w:line="480" w:lineRule="auto"/>
        <w:rPr>
          <w:rFonts w:ascii="Times New Roman" w:hAnsi="Times New Roman" w:cs="Times New Roman"/>
          <w:sz w:val="24"/>
          <w:szCs w:val="24"/>
        </w:rPr>
      </w:pPr>
    </w:p>
    <w:p w14:paraId="3465F4FF" w14:textId="77777777" w:rsidR="00DC6E6D" w:rsidRPr="00E351BA" w:rsidRDefault="00DC6E6D" w:rsidP="00DC6E6D">
      <w:pPr>
        <w:spacing w:line="480" w:lineRule="auto"/>
        <w:rPr>
          <w:rFonts w:ascii="Times New Roman" w:hAnsi="Times New Roman" w:cs="Times New Roman"/>
          <w:sz w:val="24"/>
          <w:szCs w:val="24"/>
        </w:rPr>
      </w:pPr>
    </w:p>
    <w:p w14:paraId="4674B4DA" w14:textId="77777777" w:rsidR="00DC6E6D" w:rsidRPr="00E351BA" w:rsidRDefault="00DC6E6D" w:rsidP="00DC6E6D">
      <w:pPr>
        <w:spacing w:line="480" w:lineRule="auto"/>
        <w:rPr>
          <w:rFonts w:ascii="Times New Roman" w:hAnsi="Times New Roman" w:cs="Times New Roman"/>
          <w:sz w:val="24"/>
          <w:szCs w:val="24"/>
        </w:rPr>
      </w:pPr>
    </w:p>
    <w:p w14:paraId="064ADD59" w14:textId="77777777" w:rsidR="00DC6E6D" w:rsidRPr="00E351BA" w:rsidRDefault="00DC6E6D" w:rsidP="00DC6E6D">
      <w:pPr>
        <w:spacing w:line="480" w:lineRule="auto"/>
        <w:rPr>
          <w:rFonts w:ascii="Times New Roman" w:hAnsi="Times New Roman" w:cs="Times New Roman"/>
          <w:sz w:val="24"/>
          <w:szCs w:val="24"/>
        </w:rPr>
      </w:pPr>
    </w:p>
    <w:p w14:paraId="011A641F" w14:textId="77777777" w:rsidR="00DC6E6D" w:rsidRPr="00E351BA" w:rsidRDefault="00DC6E6D" w:rsidP="00DC6E6D">
      <w:pPr>
        <w:spacing w:line="480" w:lineRule="auto"/>
        <w:rPr>
          <w:rFonts w:ascii="Times New Roman" w:hAnsi="Times New Roman" w:cs="Times New Roman"/>
          <w:sz w:val="24"/>
          <w:szCs w:val="24"/>
        </w:rPr>
      </w:pPr>
    </w:p>
    <w:p w14:paraId="6C7FA2FF" w14:textId="77777777" w:rsidR="00DC6E6D" w:rsidRPr="00E351BA" w:rsidRDefault="00DC6E6D" w:rsidP="00DC6E6D">
      <w:pPr>
        <w:spacing w:line="480" w:lineRule="auto"/>
        <w:rPr>
          <w:rFonts w:ascii="Times New Roman" w:hAnsi="Times New Roman" w:cs="Times New Roman"/>
          <w:sz w:val="24"/>
          <w:szCs w:val="24"/>
        </w:rPr>
      </w:pPr>
    </w:p>
    <w:p w14:paraId="779CF124" w14:textId="77777777" w:rsidR="00DC6E6D" w:rsidRPr="00E351BA" w:rsidRDefault="00DC6E6D" w:rsidP="00DC6E6D">
      <w:pPr>
        <w:spacing w:line="480" w:lineRule="auto"/>
        <w:rPr>
          <w:rFonts w:ascii="Times New Roman" w:hAnsi="Times New Roman" w:cs="Times New Roman"/>
          <w:sz w:val="24"/>
          <w:szCs w:val="24"/>
        </w:rPr>
      </w:pPr>
    </w:p>
    <w:p w14:paraId="5ADBFC05" w14:textId="77777777" w:rsidR="00DC6E6D" w:rsidRPr="00E351BA" w:rsidRDefault="00DC6E6D" w:rsidP="00DC6E6D">
      <w:pPr>
        <w:spacing w:line="480" w:lineRule="auto"/>
        <w:rPr>
          <w:rFonts w:ascii="Times New Roman" w:hAnsi="Times New Roman" w:cs="Times New Roman"/>
          <w:sz w:val="24"/>
          <w:szCs w:val="24"/>
        </w:rPr>
      </w:pPr>
    </w:p>
    <w:p w14:paraId="3BA863F1" w14:textId="08E9F9DE" w:rsidR="00CF7CE6" w:rsidRDefault="00CF7CE6" w:rsidP="00DC6E6D">
      <w:pPr>
        <w:spacing w:line="480" w:lineRule="auto"/>
        <w:rPr>
          <w:rFonts w:ascii="Times New Roman" w:hAnsi="Times New Roman" w:cs="Times New Roman"/>
          <w:sz w:val="24"/>
          <w:szCs w:val="24"/>
        </w:rPr>
      </w:pPr>
    </w:p>
    <w:p w14:paraId="132362CA" w14:textId="77777777" w:rsidR="00E351BA" w:rsidRPr="00E351BA" w:rsidRDefault="00E351BA" w:rsidP="00DC6E6D">
      <w:pPr>
        <w:spacing w:line="480" w:lineRule="auto"/>
        <w:rPr>
          <w:rFonts w:ascii="Times New Roman" w:hAnsi="Times New Roman" w:cs="Times New Roman"/>
          <w:sz w:val="24"/>
          <w:szCs w:val="24"/>
        </w:rPr>
      </w:pPr>
    </w:p>
    <w:p w14:paraId="4406F52B" w14:textId="77777777" w:rsidR="009D5B11" w:rsidRPr="00E351BA" w:rsidRDefault="009D5B11" w:rsidP="00DC6E6D">
      <w:pPr>
        <w:spacing w:line="480" w:lineRule="auto"/>
        <w:rPr>
          <w:rFonts w:ascii="Times New Roman" w:hAnsi="Times New Roman" w:cs="Times New Roman"/>
          <w:sz w:val="24"/>
          <w:szCs w:val="24"/>
        </w:rPr>
      </w:pPr>
    </w:p>
    <w:p w14:paraId="006F9634" w14:textId="74E195E0" w:rsidR="00C842F9" w:rsidRPr="00E351BA" w:rsidRDefault="00DC6E6D" w:rsidP="00A05D1E">
      <w:pPr>
        <w:spacing w:line="480" w:lineRule="auto"/>
        <w:jc w:val="center"/>
        <w:rPr>
          <w:rFonts w:ascii="Times New Roman" w:hAnsi="Times New Roman" w:cs="Times New Roman"/>
          <w:b/>
          <w:sz w:val="24"/>
          <w:szCs w:val="24"/>
        </w:rPr>
      </w:pPr>
      <w:r w:rsidRPr="00E351BA">
        <w:rPr>
          <w:rFonts w:ascii="Times New Roman" w:hAnsi="Times New Roman" w:cs="Times New Roman"/>
          <w:b/>
          <w:sz w:val="24"/>
          <w:szCs w:val="24"/>
        </w:rPr>
        <w:lastRenderedPageBreak/>
        <w:t>Abstract</w:t>
      </w:r>
    </w:p>
    <w:p w14:paraId="6AF95199" w14:textId="41D13982" w:rsidR="00CF7CE6" w:rsidRPr="00E351BA" w:rsidRDefault="00CF7CE6" w:rsidP="00CF7CE6">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The world was at war and needed to be rebuilt. </w:t>
      </w:r>
      <w:r w:rsidR="00306AE3" w:rsidRPr="00E351BA">
        <w:rPr>
          <w:rFonts w:ascii="Times New Roman" w:hAnsi="Times New Roman" w:cs="Times New Roman"/>
          <w:sz w:val="24"/>
          <w:szCs w:val="24"/>
        </w:rPr>
        <w:t>The question was, h</w:t>
      </w:r>
      <w:r w:rsidRPr="00E351BA">
        <w:rPr>
          <w:rFonts w:ascii="Times New Roman" w:hAnsi="Times New Roman" w:cs="Times New Roman"/>
          <w:sz w:val="24"/>
          <w:szCs w:val="24"/>
        </w:rPr>
        <w:t xml:space="preserve">ow </w:t>
      </w:r>
      <w:r w:rsidR="00306AE3" w:rsidRPr="00E351BA">
        <w:rPr>
          <w:rFonts w:ascii="Times New Roman" w:hAnsi="Times New Roman" w:cs="Times New Roman"/>
          <w:sz w:val="24"/>
          <w:szCs w:val="24"/>
        </w:rPr>
        <w:t>could the world go about rebuilding itself</w:t>
      </w:r>
      <w:r w:rsidR="00374322" w:rsidRPr="00E351BA">
        <w:rPr>
          <w:rFonts w:ascii="Times New Roman" w:hAnsi="Times New Roman" w:cs="Times New Roman"/>
          <w:sz w:val="24"/>
          <w:szCs w:val="24"/>
        </w:rPr>
        <w:t xml:space="preserve"> after such an event</w:t>
      </w:r>
      <w:r w:rsidRPr="00E351BA">
        <w:rPr>
          <w:rFonts w:ascii="Times New Roman" w:hAnsi="Times New Roman" w:cs="Times New Roman"/>
          <w:sz w:val="24"/>
          <w:szCs w:val="24"/>
        </w:rPr>
        <w:t xml:space="preserve"> like after World War I</w:t>
      </w:r>
      <w:r w:rsidR="00306AE3" w:rsidRPr="00E351BA">
        <w:rPr>
          <w:rFonts w:ascii="Times New Roman" w:hAnsi="Times New Roman" w:cs="Times New Roman"/>
          <w:sz w:val="24"/>
          <w:szCs w:val="24"/>
        </w:rPr>
        <w:t>? C</w:t>
      </w:r>
      <w:r w:rsidRPr="00E351BA">
        <w:rPr>
          <w:rFonts w:ascii="Times New Roman" w:hAnsi="Times New Roman" w:cs="Times New Roman"/>
          <w:sz w:val="24"/>
          <w:szCs w:val="24"/>
        </w:rPr>
        <w:t>ould this sort of war be prevented in the future? Did the United States have similar solutions to the problem as other countries? President Wilson knew his answer, and his answer would set the grounds to the peace talks in Paris. With the use of newly made organizations like the Inquiry and then later on the American Commission to Negotiate Peace, the United States had a plan for a peaceful future, but the problem was that not everyone at the conference was on board.</w:t>
      </w:r>
    </w:p>
    <w:p w14:paraId="076FA7CB" w14:textId="2EC01786" w:rsidR="00DC6E6D" w:rsidRPr="00E351BA" w:rsidRDefault="00CF7CE6" w:rsidP="00F03BBC">
      <w:pPr>
        <w:tabs>
          <w:tab w:val="left" w:pos="3213"/>
        </w:tabs>
        <w:spacing w:line="480" w:lineRule="auto"/>
        <w:rPr>
          <w:rFonts w:ascii="Times New Roman" w:hAnsi="Times New Roman" w:cs="Times New Roman"/>
          <w:sz w:val="24"/>
          <w:szCs w:val="24"/>
        </w:rPr>
      </w:pPr>
      <w:r w:rsidRPr="00E351BA">
        <w:rPr>
          <w:rFonts w:ascii="Times New Roman" w:hAnsi="Times New Roman" w:cs="Times New Roman"/>
          <w:sz w:val="24"/>
          <w:szCs w:val="24"/>
        </w:rPr>
        <w:tab/>
      </w:r>
      <w:r w:rsidR="00F03BBC" w:rsidRPr="00E351BA">
        <w:rPr>
          <w:rFonts w:ascii="Times New Roman" w:hAnsi="Times New Roman" w:cs="Times New Roman"/>
          <w:sz w:val="24"/>
          <w:szCs w:val="24"/>
        </w:rPr>
        <w:tab/>
      </w:r>
    </w:p>
    <w:p w14:paraId="6184CC65" w14:textId="77777777" w:rsidR="00DC6E6D" w:rsidRPr="00E351BA" w:rsidRDefault="00DC6E6D" w:rsidP="00DC6E6D">
      <w:pPr>
        <w:spacing w:line="480" w:lineRule="auto"/>
        <w:rPr>
          <w:rFonts w:ascii="Times New Roman" w:hAnsi="Times New Roman" w:cs="Times New Roman"/>
          <w:sz w:val="24"/>
          <w:szCs w:val="24"/>
        </w:rPr>
      </w:pPr>
    </w:p>
    <w:p w14:paraId="3EA21AA1" w14:textId="77777777" w:rsidR="00DC6E6D" w:rsidRPr="00E351BA" w:rsidRDefault="00DC6E6D" w:rsidP="00DC6E6D">
      <w:pPr>
        <w:spacing w:line="480" w:lineRule="auto"/>
        <w:rPr>
          <w:rFonts w:ascii="Times New Roman" w:hAnsi="Times New Roman" w:cs="Times New Roman"/>
          <w:sz w:val="24"/>
          <w:szCs w:val="24"/>
        </w:rPr>
      </w:pPr>
    </w:p>
    <w:p w14:paraId="6BE46774" w14:textId="77777777" w:rsidR="00DC6E6D" w:rsidRPr="00E351BA" w:rsidRDefault="00DC6E6D" w:rsidP="00DC6E6D">
      <w:pPr>
        <w:spacing w:line="480" w:lineRule="auto"/>
        <w:rPr>
          <w:rFonts w:ascii="Times New Roman" w:hAnsi="Times New Roman" w:cs="Times New Roman"/>
          <w:sz w:val="24"/>
          <w:szCs w:val="24"/>
        </w:rPr>
      </w:pPr>
    </w:p>
    <w:p w14:paraId="3461CC98" w14:textId="77777777" w:rsidR="00DC6E6D" w:rsidRPr="00E351BA" w:rsidRDefault="00DC6E6D" w:rsidP="00DC6E6D">
      <w:pPr>
        <w:spacing w:line="480" w:lineRule="auto"/>
        <w:rPr>
          <w:rFonts w:ascii="Times New Roman" w:hAnsi="Times New Roman" w:cs="Times New Roman"/>
          <w:sz w:val="24"/>
          <w:szCs w:val="24"/>
        </w:rPr>
      </w:pPr>
    </w:p>
    <w:p w14:paraId="26F2BC03" w14:textId="77777777" w:rsidR="00DC6E6D" w:rsidRPr="00E351BA" w:rsidRDefault="00DC6E6D" w:rsidP="00DC6E6D">
      <w:pPr>
        <w:spacing w:line="480" w:lineRule="auto"/>
        <w:rPr>
          <w:rFonts w:ascii="Times New Roman" w:hAnsi="Times New Roman" w:cs="Times New Roman"/>
          <w:sz w:val="24"/>
          <w:szCs w:val="24"/>
        </w:rPr>
      </w:pPr>
    </w:p>
    <w:p w14:paraId="49237BEE" w14:textId="77777777" w:rsidR="00DC6E6D" w:rsidRPr="00E351BA" w:rsidRDefault="00DC6E6D" w:rsidP="00DC6E6D">
      <w:pPr>
        <w:spacing w:line="480" w:lineRule="auto"/>
        <w:rPr>
          <w:rFonts w:ascii="Times New Roman" w:hAnsi="Times New Roman" w:cs="Times New Roman"/>
          <w:sz w:val="24"/>
          <w:szCs w:val="24"/>
        </w:rPr>
      </w:pPr>
    </w:p>
    <w:p w14:paraId="7156462E" w14:textId="77777777" w:rsidR="00DC6E6D" w:rsidRPr="00E351BA" w:rsidRDefault="00DC6E6D" w:rsidP="00DC6E6D">
      <w:pPr>
        <w:spacing w:line="480" w:lineRule="auto"/>
        <w:rPr>
          <w:rFonts w:ascii="Times New Roman" w:hAnsi="Times New Roman" w:cs="Times New Roman"/>
          <w:sz w:val="24"/>
          <w:szCs w:val="24"/>
        </w:rPr>
      </w:pPr>
    </w:p>
    <w:p w14:paraId="4596E0C7" w14:textId="7ACE8E74" w:rsidR="00331D0D" w:rsidRPr="00E351BA" w:rsidRDefault="00331D0D" w:rsidP="00DC6E6D">
      <w:pPr>
        <w:spacing w:line="480" w:lineRule="auto"/>
        <w:rPr>
          <w:rFonts w:ascii="Times New Roman" w:hAnsi="Times New Roman" w:cs="Times New Roman"/>
          <w:sz w:val="24"/>
          <w:szCs w:val="24"/>
        </w:rPr>
        <w:sectPr w:rsidR="00331D0D" w:rsidRPr="00E351BA" w:rsidSect="00710A8B">
          <w:pgSz w:w="12240" w:h="15840"/>
          <w:pgMar w:top="1440" w:right="1440" w:bottom="1440" w:left="1440" w:header="720" w:footer="720" w:gutter="0"/>
          <w:pgNumType w:fmt="lowerRoman" w:start="2"/>
          <w:cols w:space="720"/>
          <w:docGrid w:linePitch="360"/>
        </w:sectPr>
      </w:pPr>
    </w:p>
    <w:p w14:paraId="3D29B94A" w14:textId="528D6E55" w:rsidR="00DC6E6D" w:rsidRPr="00E351BA" w:rsidRDefault="00E351BA" w:rsidP="00A05D1E">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14:paraId="04B61ADC" w14:textId="7F02BB0F" w:rsidR="00D949B0" w:rsidRPr="00E351BA" w:rsidRDefault="005A1AD9"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Many people know about World War I and some are aware of </w:t>
      </w:r>
      <w:r w:rsidR="00306AE3" w:rsidRPr="00E351BA">
        <w:rPr>
          <w:rFonts w:ascii="Times New Roman" w:hAnsi="Times New Roman" w:cs="Times New Roman"/>
          <w:sz w:val="24"/>
          <w:szCs w:val="24"/>
        </w:rPr>
        <w:t>the</w:t>
      </w:r>
      <w:r w:rsidRPr="00E351BA">
        <w:rPr>
          <w:rFonts w:ascii="Times New Roman" w:hAnsi="Times New Roman" w:cs="Times New Roman"/>
          <w:sz w:val="24"/>
          <w:szCs w:val="24"/>
        </w:rPr>
        <w:t xml:space="preserve"> consequences it had around the world. Few are aware of what these </w:t>
      </w:r>
      <w:r w:rsidR="00D949B0" w:rsidRPr="00E351BA">
        <w:rPr>
          <w:rFonts w:ascii="Times New Roman" w:hAnsi="Times New Roman" w:cs="Times New Roman"/>
          <w:sz w:val="24"/>
          <w:szCs w:val="24"/>
        </w:rPr>
        <w:t>consequences</w:t>
      </w:r>
      <w:r w:rsidRPr="00E351BA">
        <w:rPr>
          <w:rFonts w:ascii="Times New Roman" w:hAnsi="Times New Roman" w:cs="Times New Roman"/>
          <w:sz w:val="24"/>
          <w:szCs w:val="24"/>
        </w:rPr>
        <w:t xml:space="preserve"> are and the impact that they had on history. </w:t>
      </w:r>
      <w:r w:rsidR="00FE62E7" w:rsidRPr="00E351BA">
        <w:rPr>
          <w:rFonts w:ascii="Times New Roman" w:hAnsi="Times New Roman" w:cs="Times New Roman"/>
          <w:sz w:val="24"/>
          <w:szCs w:val="24"/>
        </w:rPr>
        <w:t>F</w:t>
      </w:r>
      <w:r w:rsidR="00472079" w:rsidRPr="00E351BA">
        <w:rPr>
          <w:rFonts w:ascii="Times New Roman" w:hAnsi="Times New Roman" w:cs="Times New Roman"/>
          <w:sz w:val="24"/>
          <w:szCs w:val="24"/>
        </w:rPr>
        <w:t>ew</w:t>
      </w:r>
      <w:r w:rsidR="00630A24" w:rsidRPr="00E351BA">
        <w:rPr>
          <w:rFonts w:ascii="Times New Roman" w:hAnsi="Times New Roman" w:cs="Times New Roman"/>
          <w:sz w:val="24"/>
          <w:szCs w:val="24"/>
        </w:rPr>
        <w:t xml:space="preserve"> are </w:t>
      </w:r>
      <w:r w:rsidR="0027301F" w:rsidRPr="00E351BA">
        <w:rPr>
          <w:rFonts w:ascii="Times New Roman" w:hAnsi="Times New Roman" w:cs="Times New Roman"/>
          <w:sz w:val="24"/>
          <w:szCs w:val="24"/>
        </w:rPr>
        <w:t xml:space="preserve">also </w:t>
      </w:r>
      <w:r w:rsidR="00630A24" w:rsidRPr="00E351BA">
        <w:rPr>
          <w:rFonts w:ascii="Times New Roman" w:hAnsi="Times New Roman" w:cs="Times New Roman"/>
          <w:sz w:val="24"/>
          <w:szCs w:val="24"/>
        </w:rPr>
        <w:t>awa</w:t>
      </w:r>
      <w:r w:rsidR="0027301F" w:rsidRPr="00E351BA">
        <w:rPr>
          <w:rFonts w:ascii="Times New Roman" w:hAnsi="Times New Roman" w:cs="Times New Roman"/>
          <w:sz w:val="24"/>
          <w:szCs w:val="24"/>
        </w:rPr>
        <w:t>re that the world powers were deciding</w:t>
      </w:r>
      <w:r w:rsidR="00630A24" w:rsidRPr="00E351BA">
        <w:rPr>
          <w:rFonts w:ascii="Times New Roman" w:hAnsi="Times New Roman" w:cs="Times New Roman"/>
          <w:sz w:val="24"/>
          <w:szCs w:val="24"/>
        </w:rPr>
        <w:t xml:space="preserve"> what the future would hold. </w:t>
      </w:r>
      <w:r w:rsidR="005F4A2C" w:rsidRPr="00E351BA">
        <w:rPr>
          <w:rFonts w:ascii="Times New Roman" w:hAnsi="Times New Roman" w:cs="Times New Roman"/>
          <w:sz w:val="24"/>
          <w:szCs w:val="24"/>
        </w:rPr>
        <w:t>The truth is that the consequences of the peace after World War I g</w:t>
      </w:r>
      <w:r w:rsidR="0027301F" w:rsidRPr="00E351BA">
        <w:rPr>
          <w:rFonts w:ascii="Times New Roman" w:hAnsi="Times New Roman" w:cs="Times New Roman"/>
          <w:sz w:val="24"/>
          <w:szCs w:val="24"/>
        </w:rPr>
        <w:t>o far beyond prompting another world w</w:t>
      </w:r>
      <w:r w:rsidR="005F4A2C" w:rsidRPr="00E351BA">
        <w:rPr>
          <w:rFonts w:ascii="Times New Roman" w:hAnsi="Times New Roman" w:cs="Times New Roman"/>
          <w:sz w:val="24"/>
          <w:szCs w:val="24"/>
        </w:rPr>
        <w:t>ar. Cartographers and peacekeepers gathered in France post World War I to decide what the future of not just Germany’s colonies, but the future of the Middle East and Eastern Europe as well. Some places were put under the protection of other states through the use of mandates from the League of Nations like France in Syria, while other places were carved out of previous countries like Hung</w:t>
      </w:r>
      <w:r w:rsidR="00374322" w:rsidRPr="00E351BA">
        <w:rPr>
          <w:rFonts w:ascii="Times New Roman" w:hAnsi="Times New Roman" w:cs="Times New Roman"/>
          <w:sz w:val="24"/>
          <w:szCs w:val="24"/>
        </w:rPr>
        <w:t>a</w:t>
      </w:r>
      <w:r w:rsidR="005F4A2C" w:rsidRPr="00E351BA">
        <w:rPr>
          <w:rFonts w:ascii="Times New Roman" w:hAnsi="Times New Roman" w:cs="Times New Roman"/>
          <w:sz w:val="24"/>
          <w:szCs w:val="24"/>
        </w:rPr>
        <w:t>ry from Austria-Hung</w:t>
      </w:r>
      <w:r w:rsidR="00374322" w:rsidRPr="00E351BA">
        <w:rPr>
          <w:rFonts w:ascii="Times New Roman" w:hAnsi="Times New Roman" w:cs="Times New Roman"/>
          <w:sz w:val="24"/>
          <w:szCs w:val="24"/>
        </w:rPr>
        <w:t>a</w:t>
      </w:r>
      <w:r w:rsidR="005F4A2C" w:rsidRPr="00E351BA">
        <w:rPr>
          <w:rFonts w:ascii="Times New Roman" w:hAnsi="Times New Roman" w:cs="Times New Roman"/>
          <w:sz w:val="24"/>
          <w:szCs w:val="24"/>
        </w:rPr>
        <w:t xml:space="preserve">ry. </w:t>
      </w:r>
      <w:r w:rsidR="00D949B0" w:rsidRPr="00E351BA">
        <w:rPr>
          <w:rFonts w:ascii="Times New Roman" w:hAnsi="Times New Roman" w:cs="Times New Roman"/>
          <w:sz w:val="24"/>
          <w:szCs w:val="24"/>
        </w:rPr>
        <w:t>American committees and commissions had many discussions about the d</w:t>
      </w:r>
      <w:r w:rsidR="005F4A2C" w:rsidRPr="00E351BA">
        <w:rPr>
          <w:rFonts w:ascii="Times New Roman" w:hAnsi="Times New Roman" w:cs="Times New Roman"/>
          <w:sz w:val="24"/>
          <w:szCs w:val="24"/>
        </w:rPr>
        <w:t>ecisions</w:t>
      </w:r>
      <w:r w:rsidR="00D949B0" w:rsidRPr="00E351BA">
        <w:rPr>
          <w:rFonts w:ascii="Times New Roman" w:hAnsi="Times New Roman" w:cs="Times New Roman"/>
          <w:sz w:val="24"/>
          <w:szCs w:val="24"/>
        </w:rPr>
        <w:t xml:space="preserve"> that should be </w:t>
      </w:r>
      <w:r w:rsidR="00306AE3" w:rsidRPr="00E351BA">
        <w:rPr>
          <w:rFonts w:ascii="Times New Roman" w:hAnsi="Times New Roman" w:cs="Times New Roman"/>
          <w:sz w:val="24"/>
          <w:szCs w:val="24"/>
        </w:rPr>
        <w:t>made regarding the future of bo</w:t>
      </w:r>
      <w:r w:rsidR="00D949B0" w:rsidRPr="00E351BA">
        <w:rPr>
          <w:rFonts w:ascii="Times New Roman" w:hAnsi="Times New Roman" w:cs="Times New Roman"/>
          <w:sz w:val="24"/>
          <w:szCs w:val="24"/>
        </w:rPr>
        <w:t>rders around the world. Two in particular were</w:t>
      </w:r>
      <w:r w:rsidR="005F4A2C" w:rsidRPr="00E351BA">
        <w:rPr>
          <w:rFonts w:ascii="Times New Roman" w:hAnsi="Times New Roman" w:cs="Times New Roman"/>
          <w:sz w:val="24"/>
          <w:szCs w:val="24"/>
        </w:rPr>
        <w:t xml:space="preserve"> </w:t>
      </w:r>
      <w:r w:rsidR="00D949B0" w:rsidRPr="00E351BA">
        <w:rPr>
          <w:rFonts w:ascii="Times New Roman" w:hAnsi="Times New Roman" w:cs="Times New Roman"/>
          <w:sz w:val="24"/>
          <w:szCs w:val="24"/>
        </w:rPr>
        <w:t>the Inquiry and</w:t>
      </w:r>
      <w:r w:rsidR="005F4A2C" w:rsidRPr="00E351BA">
        <w:rPr>
          <w:rFonts w:ascii="Times New Roman" w:hAnsi="Times New Roman" w:cs="Times New Roman"/>
          <w:sz w:val="24"/>
          <w:szCs w:val="24"/>
        </w:rPr>
        <w:t xml:space="preserve"> the Committee to Negotiate Peace</w:t>
      </w:r>
      <w:r w:rsidR="00D949B0" w:rsidRPr="00E351BA">
        <w:rPr>
          <w:rFonts w:ascii="Times New Roman" w:hAnsi="Times New Roman" w:cs="Times New Roman"/>
          <w:sz w:val="24"/>
          <w:szCs w:val="24"/>
        </w:rPr>
        <w:t>.</w:t>
      </w:r>
    </w:p>
    <w:p w14:paraId="59312EA1" w14:textId="42D126D3" w:rsidR="00D949B0" w:rsidRPr="00E351BA" w:rsidRDefault="00D949B0" w:rsidP="00D949B0">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The Inquiry was an organization that was put together by Woodrow Wilson as World War I was coming to a close. It was made up of intellectuals from across the United States that would help to shape American </w:t>
      </w:r>
      <w:r w:rsidR="0002563B" w:rsidRPr="00E351BA">
        <w:rPr>
          <w:rFonts w:ascii="Times New Roman" w:hAnsi="Times New Roman" w:cs="Times New Roman"/>
          <w:sz w:val="24"/>
          <w:szCs w:val="24"/>
        </w:rPr>
        <w:t>foreign policy p</w:t>
      </w:r>
      <w:r w:rsidRPr="00E351BA">
        <w:rPr>
          <w:rFonts w:ascii="Times New Roman" w:hAnsi="Times New Roman" w:cs="Times New Roman"/>
          <w:sz w:val="24"/>
          <w:szCs w:val="24"/>
        </w:rPr>
        <w:t xml:space="preserve">ost World War I. </w:t>
      </w:r>
      <w:r w:rsidR="000178C4" w:rsidRPr="00E351BA">
        <w:rPr>
          <w:rFonts w:ascii="Times New Roman" w:hAnsi="Times New Roman" w:cs="Times New Roman"/>
          <w:sz w:val="24"/>
          <w:szCs w:val="24"/>
        </w:rPr>
        <w:t>These intellectuals came from backgrounds</w:t>
      </w:r>
      <w:r w:rsidR="00614FC0" w:rsidRPr="00E351BA">
        <w:rPr>
          <w:rFonts w:ascii="Times New Roman" w:hAnsi="Times New Roman" w:cs="Times New Roman"/>
          <w:sz w:val="24"/>
          <w:szCs w:val="24"/>
        </w:rPr>
        <w:t xml:space="preserve"> of geography, political science, law, an</w:t>
      </w:r>
      <w:r w:rsidR="0027301F" w:rsidRPr="00E351BA">
        <w:rPr>
          <w:rFonts w:ascii="Times New Roman" w:hAnsi="Times New Roman" w:cs="Times New Roman"/>
          <w:sz w:val="24"/>
          <w:szCs w:val="24"/>
        </w:rPr>
        <w:t>d history. The maximum size of t</w:t>
      </w:r>
      <w:r w:rsidR="00614FC0" w:rsidRPr="00E351BA">
        <w:rPr>
          <w:rFonts w:ascii="Times New Roman" w:hAnsi="Times New Roman" w:cs="Times New Roman"/>
          <w:sz w:val="24"/>
          <w:szCs w:val="24"/>
        </w:rPr>
        <w:t xml:space="preserve">he Inquiry was 126 personnel including research collaborators, executives, and staff assistants. Key members were David Miller, James Shotwell, Walter Lippman, George Beer, and Stephen Bonsal. </w:t>
      </w:r>
      <w:r w:rsidR="000653AA" w:rsidRPr="00E351BA">
        <w:rPr>
          <w:rFonts w:ascii="Times New Roman" w:hAnsi="Times New Roman" w:cs="Times New Roman"/>
          <w:sz w:val="24"/>
          <w:szCs w:val="24"/>
        </w:rPr>
        <w:t xml:space="preserve">The staff members of the Inquiry </w:t>
      </w:r>
      <w:r w:rsidR="008D4289" w:rsidRPr="00E351BA">
        <w:rPr>
          <w:rFonts w:ascii="Times New Roman" w:hAnsi="Times New Roman" w:cs="Times New Roman"/>
          <w:sz w:val="24"/>
          <w:szCs w:val="24"/>
        </w:rPr>
        <w:t xml:space="preserve">would rely solely on factual evidence because they did not have any political bosses or lobbyists to serve. </w:t>
      </w:r>
      <w:r w:rsidR="0027301F" w:rsidRPr="00E351BA">
        <w:rPr>
          <w:rFonts w:ascii="Times New Roman" w:hAnsi="Times New Roman" w:cs="Times New Roman"/>
          <w:sz w:val="24"/>
          <w:szCs w:val="24"/>
        </w:rPr>
        <w:t>Due to t</w:t>
      </w:r>
      <w:r w:rsidR="00614FC0" w:rsidRPr="00E351BA">
        <w:rPr>
          <w:rFonts w:ascii="Times New Roman" w:hAnsi="Times New Roman" w:cs="Times New Roman"/>
          <w:sz w:val="24"/>
          <w:szCs w:val="24"/>
        </w:rPr>
        <w:t>he Inquiry,</w:t>
      </w:r>
      <w:r w:rsidR="000178C4" w:rsidRPr="00E351BA">
        <w:rPr>
          <w:rFonts w:ascii="Times New Roman" w:hAnsi="Times New Roman" w:cs="Times New Roman"/>
          <w:sz w:val="24"/>
          <w:szCs w:val="24"/>
        </w:rPr>
        <w:t xml:space="preserve"> </w:t>
      </w:r>
      <w:r w:rsidRPr="00E351BA">
        <w:rPr>
          <w:rFonts w:ascii="Times New Roman" w:hAnsi="Times New Roman" w:cs="Times New Roman"/>
          <w:sz w:val="24"/>
          <w:szCs w:val="24"/>
        </w:rPr>
        <w:t xml:space="preserve">America would soon go from a country that would have a hands-off approach to world politics to a country concerned with the affairs of the world and interested in </w:t>
      </w:r>
      <w:r w:rsidRPr="00E351BA">
        <w:rPr>
          <w:rFonts w:ascii="Times New Roman" w:hAnsi="Times New Roman" w:cs="Times New Roman"/>
          <w:i/>
          <w:sz w:val="24"/>
          <w:szCs w:val="24"/>
        </w:rPr>
        <w:t>Weltpolitik</w:t>
      </w:r>
      <w:r w:rsidRPr="00E351BA">
        <w:rPr>
          <w:rFonts w:ascii="Times New Roman" w:hAnsi="Times New Roman" w:cs="Times New Roman"/>
          <w:sz w:val="24"/>
          <w:szCs w:val="24"/>
        </w:rPr>
        <w:t>.</w:t>
      </w:r>
      <w:r w:rsidR="0002563B" w:rsidRPr="00E351BA">
        <w:rPr>
          <w:rStyle w:val="FootnoteReference"/>
          <w:rFonts w:ascii="Times New Roman" w:hAnsi="Times New Roman" w:cs="Times New Roman"/>
          <w:sz w:val="24"/>
          <w:szCs w:val="24"/>
        </w:rPr>
        <w:footnoteReference w:id="1"/>
      </w:r>
    </w:p>
    <w:p w14:paraId="4ED6C5FB" w14:textId="0B83E368" w:rsidR="00D949B0" w:rsidRPr="00E351BA" w:rsidRDefault="00614FC0" w:rsidP="00D949B0">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lastRenderedPageBreak/>
        <w:t xml:space="preserve">The American Commission </w:t>
      </w:r>
      <w:r w:rsidR="00D949B0" w:rsidRPr="00E351BA">
        <w:rPr>
          <w:rFonts w:ascii="Times New Roman" w:hAnsi="Times New Roman" w:cs="Times New Roman"/>
          <w:sz w:val="24"/>
          <w:szCs w:val="24"/>
        </w:rPr>
        <w:t xml:space="preserve">to Negotiate Peace was </w:t>
      </w:r>
      <w:r w:rsidRPr="00E351BA">
        <w:rPr>
          <w:rFonts w:ascii="Times New Roman" w:hAnsi="Times New Roman" w:cs="Times New Roman"/>
          <w:sz w:val="24"/>
          <w:szCs w:val="24"/>
        </w:rPr>
        <w:t xml:space="preserve">started after </w:t>
      </w:r>
      <w:r w:rsidR="0027301F" w:rsidRPr="00E351BA">
        <w:rPr>
          <w:rFonts w:ascii="Times New Roman" w:hAnsi="Times New Roman" w:cs="Times New Roman"/>
          <w:sz w:val="24"/>
          <w:szCs w:val="24"/>
        </w:rPr>
        <w:t>t</w:t>
      </w:r>
      <w:r w:rsidRPr="00E351BA">
        <w:rPr>
          <w:rFonts w:ascii="Times New Roman" w:hAnsi="Times New Roman" w:cs="Times New Roman"/>
          <w:sz w:val="24"/>
          <w:szCs w:val="24"/>
        </w:rPr>
        <w:t>he Inquiry in November 1918. This body served as the American negotiating team at the Paris Peace Conference. The American Commission to Negotiate Peace was made up of five Commissioners Plenipotentiary, a secretariat, a group of technical advisors, and several administrative officers. Some members of the American Commission to</w:t>
      </w:r>
      <w:r w:rsidR="004476E2" w:rsidRPr="00E351BA">
        <w:rPr>
          <w:rFonts w:ascii="Times New Roman" w:hAnsi="Times New Roman" w:cs="Times New Roman"/>
          <w:sz w:val="24"/>
          <w:szCs w:val="24"/>
        </w:rPr>
        <w:t xml:space="preserve"> Negotiate Peace came from its predecessor t</w:t>
      </w:r>
      <w:r w:rsidRPr="00E351BA">
        <w:rPr>
          <w:rFonts w:ascii="Times New Roman" w:hAnsi="Times New Roman" w:cs="Times New Roman"/>
          <w:sz w:val="24"/>
          <w:szCs w:val="24"/>
        </w:rPr>
        <w:t xml:space="preserve">he Inquiry. Some notable members </w:t>
      </w:r>
      <w:r w:rsidR="004476E2" w:rsidRPr="00E351BA">
        <w:rPr>
          <w:rFonts w:ascii="Times New Roman" w:hAnsi="Times New Roman" w:cs="Times New Roman"/>
          <w:sz w:val="24"/>
          <w:szCs w:val="24"/>
        </w:rPr>
        <w:t>include</w:t>
      </w:r>
      <w:r w:rsidR="00E9486B" w:rsidRPr="00E351BA">
        <w:rPr>
          <w:rFonts w:ascii="Times New Roman" w:hAnsi="Times New Roman" w:cs="Times New Roman"/>
          <w:sz w:val="24"/>
          <w:szCs w:val="24"/>
        </w:rPr>
        <w:t>d</w:t>
      </w:r>
      <w:r w:rsidRPr="00E351BA">
        <w:rPr>
          <w:rFonts w:ascii="Times New Roman" w:hAnsi="Times New Roman" w:cs="Times New Roman"/>
          <w:sz w:val="24"/>
          <w:szCs w:val="24"/>
        </w:rPr>
        <w:t xml:space="preserve"> Bernard Baruch, Archibald Coolidge, Allen Dulles, Ulys</w:t>
      </w:r>
      <w:r w:rsidR="00844F79" w:rsidRPr="00E351BA">
        <w:rPr>
          <w:rFonts w:ascii="Times New Roman" w:hAnsi="Times New Roman" w:cs="Times New Roman"/>
          <w:sz w:val="24"/>
          <w:szCs w:val="24"/>
        </w:rPr>
        <w:t>ses Grant III, Herbert Hoover, H</w:t>
      </w:r>
      <w:r w:rsidRPr="00E351BA">
        <w:rPr>
          <w:rFonts w:ascii="Times New Roman" w:hAnsi="Times New Roman" w:cs="Times New Roman"/>
          <w:sz w:val="24"/>
          <w:szCs w:val="24"/>
        </w:rPr>
        <w:t>enry Morgenthau, and Robert Taft. This body continued up until they left Paris on December 9, 1919.</w:t>
      </w:r>
      <w:r w:rsidR="00E351BA">
        <w:rPr>
          <w:rStyle w:val="FootnoteReference"/>
          <w:rFonts w:ascii="Times New Roman" w:hAnsi="Times New Roman" w:cs="Times New Roman"/>
          <w:sz w:val="24"/>
          <w:szCs w:val="24"/>
        </w:rPr>
        <w:footnoteReference w:id="2"/>
      </w:r>
      <w:r w:rsidR="00E351BA" w:rsidRPr="00E351BA">
        <w:rPr>
          <w:rFonts w:ascii="Times New Roman" w:hAnsi="Times New Roman" w:cs="Times New Roman"/>
          <w:sz w:val="24"/>
          <w:szCs w:val="24"/>
        </w:rPr>
        <w:t xml:space="preserve"> </w:t>
      </w:r>
    </w:p>
    <w:p w14:paraId="6E400EF3" w14:textId="6191839F" w:rsidR="00124318" w:rsidRPr="00E351BA" w:rsidRDefault="00C772C7" w:rsidP="00D949B0">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Also, in order to understand the situation post World War I, one must understand the mindset of each of the countries going into the Paris Peace Conference</w:t>
      </w:r>
      <w:r w:rsidR="00F41D0A" w:rsidRPr="00E351BA">
        <w:rPr>
          <w:rFonts w:ascii="Times New Roman" w:hAnsi="Times New Roman" w:cs="Times New Roman"/>
          <w:sz w:val="24"/>
          <w:szCs w:val="24"/>
        </w:rPr>
        <w:t xml:space="preserve">. France wanted to punish Germany and render it relatively useless militarily. Great Britain wanted to reduce Germany’s naval strength and </w:t>
      </w:r>
      <w:r w:rsidR="00E9486B" w:rsidRPr="00E351BA">
        <w:rPr>
          <w:rFonts w:ascii="Times New Roman" w:hAnsi="Times New Roman" w:cs="Times New Roman"/>
          <w:sz w:val="24"/>
          <w:szCs w:val="24"/>
        </w:rPr>
        <w:t>maintain</w:t>
      </w:r>
      <w:r w:rsidR="00F41D0A" w:rsidRPr="00E351BA">
        <w:rPr>
          <w:rFonts w:ascii="Times New Roman" w:hAnsi="Times New Roman" w:cs="Times New Roman"/>
          <w:sz w:val="24"/>
          <w:szCs w:val="24"/>
        </w:rPr>
        <w:t xml:space="preserve"> itself </w:t>
      </w:r>
      <w:r w:rsidR="00E9486B" w:rsidRPr="00E351BA">
        <w:rPr>
          <w:rFonts w:ascii="Times New Roman" w:hAnsi="Times New Roman" w:cs="Times New Roman"/>
          <w:sz w:val="24"/>
          <w:szCs w:val="24"/>
        </w:rPr>
        <w:t xml:space="preserve">as the </w:t>
      </w:r>
      <w:r w:rsidR="00F41D0A" w:rsidRPr="00E351BA">
        <w:rPr>
          <w:rFonts w:ascii="Times New Roman" w:hAnsi="Times New Roman" w:cs="Times New Roman"/>
          <w:sz w:val="24"/>
          <w:szCs w:val="24"/>
        </w:rPr>
        <w:t>uncontested ruler of the seas. The United States</w:t>
      </w:r>
      <w:r w:rsidR="002A175D" w:rsidRPr="00E351BA">
        <w:rPr>
          <w:rFonts w:ascii="Times New Roman" w:hAnsi="Times New Roman" w:cs="Times New Roman"/>
          <w:sz w:val="24"/>
          <w:szCs w:val="24"/>
        </w:rPr>
        <w:t>,</w:t>
      </w:r>
      <w:r w:rsidR="00F41D0A" w:rsidRPr="00E351BA">
        <w:rPr>
          <w:rFonts w:ascii="Times New Roman" w:hAnsi="Times New Roman" w:cs="Times New Roman"/>
          <w:sz w:val="24"/>
          <w:szCs w:val="24"/>
        </w:rPr>
        <w:t xml:space="preserve"> or </w:t>
      </w:r>
      <w:r w:rsidR="002A175D" w:rsidRPr="00E351BA">
        <w:rPr>
          <w:rFonts w:ascii="Times New Roman" w:hAnsi="Times New Roman" w:cs="Times New Roman"/>
          <w:sz w:val="24"/>
          <w:szCs w:val="24"/>
        </w:rPr>
        <w:t xml:space="preserve">rather </w:t>
      </w:r>
      <w:r w:rsidR="00F41D0A" w:rsidRPr="00E351BA">
        <w:rPr>
          <w:rFonts w:ascii="Times New Roman" w:hAnsi="Times New Roman" w:cs="Times New Roman"/>
          <w:sz w:val="24"/>
          <w:szCs w:val="24"/>
        </w:rPr>
        <w:t>President</w:t>
      </w:r>
      <w:r w:rsidR="00361435" w:rsidRPr="00E351BA">
        <w:rPr>
          <w:rFonts w:ascii="Times New Roman" w:hAnsi="Times New Roman" w:cs="Times New Roman"/>
          <w:sz w:val="24"/>
          <w:szCs w:val="24"/>
        </w:rPr>
        <w:t xml:space="preserve"> Wilson’s goal was to get the Fourteen Points passed through. Of the Fourteen Points, the one point he wanted passed the most was the clause establishing the League of Nations. </w:t>
      </w:r>
      <w:r w:rsidR="00F41D0A" w:rsidRPr="00E351BA">
        <w:rPr>
          <w:rFonts w:ascii="Times New Roman" w:hAnsi="Times New Roman" w:cs="Times New Roman"/>
          <w:sz w:val="24"/>
          <w:szCs w:val="24"/>
        </w:rPr>
        <w:t>Many</w:t>
      </w:r>
      <w:r w:rsidR="002A175D" w:rsidRPr="00E351BA">
        <w:rPr>
          <w:rFonts w:ascii="Times New Roman" w:hAnsi="Times New Roman" w:cs="Times New Roman"/>
          <w:sz w:val="24"/>
          <w:szCs w:val="24"/>
        </w:rPr>
        <w:t xml:space="preserve"> other countries like Japan </w:t>
      </w:r>
      <w:r w:rsidR="00F41D0A" w:rsidRPr="00E351BA">
        <w:rPr>
          <w:rFonts w:ascii="Times New Roman" w:hAnsi="Times New Roman" w:cs="Times New Roman"/>
          <w:sz w:val="24"/>
          <w:szCs w:val="24"/>
        </w:rPr>
        <w:t>just wanted to have their voices heard but were largely ignored.</w:t>
      </w:r>
    </w:p>
    <w:p w14:paraId="16E39BF8" w14:textId="7C84EDCE" w:rsidR="00361435" w:rsidRPr="00E351BA" w:rsidRDefault="00361435" w:rsidP="00E703EA">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Even before countries had met at the peace talks and agreed on terms, several agreements and declarations were already made,</w:t>
      </w:r>
      <w:r w:rsidR="00C831B4" w:rsidRPr="00E351BA">
        <w:rPr>
          <w:rFonts w:ascii="Times New Roman" w:hAnsi="Times New Roman" w:cs="Times New Roman"/>
          <w:sz w:val="24"/>
          <w:szCs w:val="24"/>
        </w:rPr>
        <w:t xml:space="preserve"> drastically</w:t>
      </w:r>
      <w:r w:rsidRPr="00E351BA">
        <w:rPr>
          <w:rFonts w:ascii="Times New Roman" w:hAnsi="Times New Roman" w:cs="Times New Roman"/>
          <w:sz w:val="24"/>
          <w:szCs w:val="24"/>
        </w:rPr>
        <w:t xml:space="preserve"> affecting how the talks would go. One such agreement was the Balfour Declaration.</w:t>
      </w:r>
      <w:r w:rsidR="00E351BA">
        <w:rPr>
          <w:rStyle w:val="FootnoteReference"/>
          <w:rFonts w:ascii="Times New Roman" w:hAnsi="Times New Roman" w:cs="Times New Roman"/>
          <w:sz w:val="24"/>
          <w:szCs w:val="24"/>
        </w:rPr>
        <w:footnoteReference w:id="3"/>
      </w:r>
      <w:r w:rsidRPr="00E351BA">
        <w:rPr>
          <w:rFonts w:ascii="Times New Roman" w:hAnsi="Times New Roman" w:cs="Times New Roman"/>
          <w:sz w:val="24"/>
          <w:szCs w:val="24"/>
        </w:rPr>
        <w:t xml:space="preserve"> This declaration was announced by the British Government </w:t>
      </w:r>
      <w:r w:rsidR="002A175D" w:rsidRPr="00E351BA">
        <w:rPr>
          <w:rFonts w:ascii="Times New Roman" w:hAnsi="Times New Roman" w:cs="Times New Roman"/>
          <w:sz w:val="24"/>
          <w:szCs w:val="24"/>
        </w:rPr>
        <w:t xml:space="preserve">on </w:t>
      </w:r>
      <w:r w:rsidRPr="00E351BA">
        <w:rPr>
          <w:rFonts w:ascii="Times New Roman" w:hAnsi="Times New Roman" w:cs="Times New Roman"/>
          <w:sz w:val="24"/>
          <w:szCs w:val="24"/>
        </w:rPr>
        <w:t xml:space="preserve">November 2, 1917 and stated that the Jewish people would hold an </w:t>
      </w:r>
      <w:r w:rsidRPr="00E351BA">
        <w:rPr>
          <w:rFonts w:ascii="Times New Roman" w:hAnsi="Times New Roman" w:cs="Times New Roman"/>
          <w:sz w:val="24"/>
          <w:szCs w:val="24"/>
        </w:rPr>
        <w:lastRenderedPageBreak/>
        <w:t>establishment in Palestine and it would be defended by the British backing.</w:t>
      </w:r>
      <w:r w:rsidR="00315C92" w:rsidRPr="00E351BA">
        <w:rPr>
          <w:rFonts w:ascii="Times New Roman" w:hAnsi="Times New Roman" w:cs="Times New Roman"/>
          <w:sz w:val="24"/>
          <w:szCs w:val="24"/>
        </w:rPr>
        <w:t xml:space="preserve"> This shook the Arab world and created many enemies in the process. Many Arabs were now concerned </w:t>
      </w:r>
      <w:r w:rsidR="002A175D" w:rsidRPr="00E351BA">
        <w:rPr>
          <w:rFonts w:ascii="Times New Roman" w:hAnsi="Times New Roman" w:cs="Times New Roman"/>
          <w:sz w:val="24"/>
          <w:szCs w:val="24"/>
        </w:rPr>
        <w:t xml:space="preserve">with </w:t>
      </w:r>
      <w:r w:rsidR="00315C92" w:rsidRPr="00E351BA">
        <w:rPr>
          <w:rFonts w:ascii="Times New Roman" w:hAnsi="Times New Roman" w:cs="Times New Roman"/>
          <w:sz w:val="24"/>
          <w:szCs w:val="24"/>
        </w:rPr>
        <w:t>what the future would hold for them.</w:t>
      </w:r>
      <w:r w:rsidR="00315C92" w:rsidRPr="00E351BA">
        <w:rPr>
          <w:rStyle w:val="FootnoteReference"/>
          <w:rFonts w:ascii="Times New Roman" w:hAnsi="Times New Roman" w:cs="Times New Roman"/>
          <w:sz w:val="24"/>
          <w:szCs w:val="24"/>
        </w:rPr>
        <w:footnoteReference w:id="4"/>
      </w:r>
      <w:r w:rsidR="00E703EA" w:rsidRPr="00E351BA">
        <w:rPr>
          <w:rFonts w:ascii="Times New Roman" w:hAnsi="Times New Roman" w:cs="Times New Roman"/>
          <w:sz w:val="24"/>
          <w:szCs w:val="24"/>
        </w:rPr>
        <w:t xml:space="preserve"> Harry N. Howard’s book on the King-Crane Commission also discussed the secret agreements and the problems they brought along. Howard stated that, “At the Paris Peace Conference, which was formally opened on January 18, 1919, the secret agreements of 1915-1917 and the declarations which had followed in the last year of the war were to form the basis for the discussions concerning the future of the Near East.” This concerned many because countries were beginning to think that the agenda on the talks had been decided before the talks even began.</w:t>
      </w:r>
      <w:r w:rsidR="00E703EA" w:rsidRPr="00E351BA">
        <w:rPr>
          <w:rStyle w:val="FootnoteReference"/>
          <w:rFonts w:ascii="Times New Roman" w:hAnsi="Times New Roman" w:cs="Times New Roman"/>
          <w:sz w:val="24"/>
          <w:szCs w:val="24"/>
        </w:rPr>
        <w:footnoteReference w:id="5"/>
      </w:r>
    </w:p>
    <w:p w14:paraId="433E6417" w14:textId="0C58CA56" w:rsidR="00315C92" w:rsidRPr="00E351BA" w:rsidRDefault="00315C92" w:rsidP="00315C92">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Another agreement that was made was the </w:t>
      </w:r>
      <w:r w:rsidR="00E703EA" w:rsidRPr="00E351BA">
        <w:rPr>
          <w:rFonts w:ascii="Times New Roman" w:hAnsi="Times New Roman" w:cs="Times New Roman"/>
          <w:sz w:val="24"/>
          <w:szCs w:val="24"/>
        </w:rPr>
        <w:t>Sykes-Piot Agreement. The Sykes-Piot Agreement was a secret agreement between England and France that helped to decide the future of the Middle East. In this agreement, the French and the English agreed to each have their own spheres of influence in the Middle East. France would get a sphere of influence in Syria</w:t>
      </w:r>
      <w:r w:rsidR="002A175D" w:rsidRPr="00E351BA">
        <w:rPr>
          <w:rFonts w:ascii="Times New Roman" w:hAnsi="Times New Roman" w:cs="Times New Roman"/>
          <w:sz w:val="24"/>
          <w:szCs w:val="24"/>
        </w:rPr>
        <w:t>,</w:t>
      </w:r>
      <w:r w:rsidR="00E703EA" w:rsidRPr="00E351BA">
        <w:rPr>
          <w:rFonts w:ascii="Times New Roman" w:hAnsi="Times New Roman" w:cs="Times New Roman"/>
          <w:sz w:val="24"/>
          <w:szCs w:val="24"/>
        </w:rPr>
        <w:t xml:space="preserve"> and England would get a sphere of influence in Iraq. Both sides were expected to recognize the other and not contest the claim, but this did not stop either side from attempting to undermine the other to gain advantage over them.</w:t>
      </w:r>
    </w:p>
    <w:p w14:paraId="1BD1E7DE" w14:textId="09BED69E" w:rsidR="00CF7CE6" w:rsidRPr="00E351BA" w:rsidRDefault="00472079" w:rsidP="00AD0B04">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The combination of t</w:t>
      </w:r>
      <w:r w:rsidR="00614FC0" w:rsidRPr="00E351BA">
        <w:rPr>
          <w:rFonts w:ascii="Times New Roman" w:hAnsi="Times New Roman" w:cs="Times New Roman"/>
          <w:sz w:val="24"/>
          <w:szCs w:val="24"/>
        </w:rPr>
        <w:t xml:space="preserve">he Inquiry and The American Commission to Negotiate Peace showed that times were changing in America. People cared about the rest of the world and were no longer going to lay dormant and let the world pass them by. Wilson ensured that the United States </w:t>
      </w:r>
      <w:r w:rsidR="00C831B4" w:rsidRPr="00E351BA">
        <w:rPr>
          <w:rFonts w:ascii="Times New Roman" w:hAnsi="Times New Roman" w:cs="Times New Roman"/>
          <w:sz w:val="24"/>
          <w:szCs w:val="24"/>
        </w:rPr>
        <w:t>made</w:t>
      </w:r>
      <w:r w:rsidR="00614FC0" w:rsidRPr="00E351BA">
        <w:rPr>
          <w:rFonts w:ascii="Times New Roman" w:hAnsi="Times New Roman" w:cs="Times New Roman"/>
          <w:sz w:val="24"/>
          <w:szCs w:val="24"/>
        </w:rPr>
        <w:t xml:space="preserve"> an impact on the international community by bringing some of its best and brightest minds to the Paris Peace Conference.</w:t>
      </w:r>
      <w:r w:rsidR="002A175D" w:rsidRPr="00E351BA">
        <w:rPr>
          <w:rFonts w:ascii="Times New Roman" w:hAnsi="Times New Roman" w:cs="Times New Roman"/>
          <w:sz w:val="24"/>
          <w:szCs w:val="24"/>
        </w:rPr>
        <w:t xml:space="preserve"> Through the use of t</w:t>
      </w:r>
      <w:r w:rsidR="001F042D" w:rsidRPr="00E351BA">
        <w:rPr>
          <w:rFonts w:ascii="Times New Roman" w:hAnsi="Times New Roman" w:cs="Times New Roman"/>
          <w:sz w:val="24"/>
          <w:szCs w:val="24"/>
        </w:rPr>
        <w:t>he Inquiry and the Americ</w:t>
      </w:r>
      <w:r w:rsidR="00E57B1B" w:rsidRPr="00E351BA">
        <w:rPr>
          <w:rFonts w:ascii="Times New Roman" w:hAnsi="Times New Roman" w:cs="Times New Roman"/>
          <w:sz w:val="24"/>
          <w:szCs w:val="24"/>
        </w:rPr>
        <w:t>an</w:t>
      </w:r>
      <w:r w:rsidR="002A175D" w:rsidRPr="00E351BA">
        <w:rPr>
          <w:rFonts w:ascii="Times New Roman" w:hAnsi="Times New Roman" w:cs="Times New Roman"/>
          <w:sz w:val="24"/>
          <w:szCs w:val="24"/>
        </w:rPr>
        <w:t xml:space="preserve"> </w:t>
      </w:r>
      <w:r w:rsidR="002A175D" w:rsidRPr="00E351BA">
        <w:rPr>
          <w:rFonts w:ascii="Times New Roman" w:hAnsi="Times New Roman" w:cs="Times New Roman"/>
          <w:sz w:val="24"/>
          <w:szCs w:val="24"/>
        </w:rPr>
        <w:lastRenderedPageBreak/>
        <w:t>Commission to Negotiate Peace t</w:t>
      </w:r>
      <w:r w:rsidR="00E57B1B" w:rsidRPr="00E351BA">
        <w:rPr>
          <w:rFonts w:ascii="Times New Roman" w:hAnsi="Times New Roman" w:cs="Times New Roman"/>
          <w:sz w:val="24"/>
          <w:szCs w:val="24"/>
        </w:rPr>
        <w:t>he United States was able to make their foreign policy imprint on the world in a way that had never been done by the United States before.</w:t>
      </w:r>
    </w:p>
    <w:p w14:paraId="1AC455EA" w14:textId="7EE02D7F" w:rsidR="00CF7CE6" w:rsidRPr="00E351BA" w:rsidRDefault="00CF7CE6" w:rsidP="00614FC0">
      <w:pPr>
        <w:spacing w:line="480" w:lineRule="auto"/>
        <w:rPr>
          <w:rFonts w:ascii="Times New Roman" w:hAnsi="Times New Roman" w:cs="Times New Roman"/>
          <w:sz w:val="24"/>
          <w:szCs w:val="24"/>
        </w:rPr>
      </w:pPr>
    </w:p>
    <w:p w14:paraId="793E6143" w14:textId="77777777" w:rsidR="00AD0B04" w:rsidRPr="00E351BA" w:rsidRDefault="00AD0B04" w:rsidP="00614FC0">
      <w:pPr>
        <w:spacing w:line="480" w:lineRule="auto"/>
        <w:rPr>
          <w:rFonts w:ascii="Times New Roman" w:hAnsi="Times New Roman" w:cs="Times New Roman"/>
          <w:sz w:val="24"/>
          <w:szCs w:val="24"/>
        </w:rPr>
      </w:pPr>
    </w:p>
    <w:p w14:paraId="042675CA" w14:textId="0114EC92" w:rsidR="00485934" w:rsidRPr="00E351BA" w:rsidRDefault="00485934" w:rsidP="00A05D1E">
      <w:pPr>
        <w:spacing w:line="480" w:lineRule="auto"/>
        <w:jc w:val="center"/>
        <w:rPr>
          <w:rFonts w:ascii="Times New Roman" w:hAnsi="Times New Roman" w:cs="Times New Roman"/>
          <w:b/>
          <w:sz w:val="24"/>
          <w:szCs w:val="24"/>
        </w:rPr>
      </w:pPr>
      <w:r w:rsidRPr="00E351BA">
        <w:rPr>
          <w:rFonts w:ascii="Times New Roman" w:hAnsi="Times New Roman" w:cs="Times New Roman"/>
          <w:b/>
          <w:sz w:val="24"/>
          <w:szCs w:val="24"/>
        </w:rPr>
        <w:t>Historiography</w:t>
      </w:r>
    </w:p>
    <w:p w14:paraId="1DE0C046" w14:textId="42D9F6F8" w:rsidR="00485934" w:rsidRPr="00E351BA" w:rsidRDefault="00485934" w:rsidP="00614FC0">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The most important book that I read that contributed to my paper was the book titled </w:t>
      </w:r>
      <w:r w:rsidRPr="00E351BA">
        <w:rPr>
          <w:rFonts w:ascii="Times New Roman" w:hAnsi="Times New Roman" w:cs="Times New Roman"/>
          <w:i/>
          <w:sz w:val="24"/>
          <w:szCs w:val="24"/>
        </w:rPr>
        <w:t>The Inquiry</w:t>
      </w:r>
      <w:r w:rsidR="00C61775" w:rsidRPr="00E351BA">
        <w:rPr>
          <w:rFonts w:ascii="Times New Roman" w:hAnsi="Times New Roman" w:cs="Times New Roman"/>
          <w:i/>
          <w:sz w:val="24"/>
          <w:szCs w:val="24"/>
        </w:rPr>
        <w:t>:</w:t>
      </w:r>
      <w:r w:rsidRPr="00E351BA">
        <w:rPr>
          <w:rFonts w:ascii="Times New Roman" w:hAnsi="Times New Roman" w:cs="Times New Roman"/>
          <w:i/>
          <w:sz w:val="24"/>
          <w:szCs w:val="24"/>
        </w:rPr>
        <w:t xml:space="preserve"> American Preparations for Peace, 1917-1919 </w:t>
      </w:r>
      <w:r w:rsidRPr="00E351BA">
        <w:rPr>
          <w:rFonts w:ascii="Times New Roman" w:hAnsi="Times New Roman" w:cs="Times New Roman"/>
          <w:sz w:val="24"/>
          <w:szCs w:val="24"/>
        </w:rPr>
        <w:t xml:space="preserve">by </w:t>
      </w:r>
      <w:r w:rsidR="005B668C" w:rsidRPr="00E351BA">
        <w:rPr>
          <w:rFonts w:ascii="Times New Roman" w:hAnsi="Times New Roman" w:cs="Times New Roman"/>
          <w:sz w:val="24"/>
          <w:szCs w:val="24"/>
        </w:rPr>
        <w:t xml:space="preserve">Lawrence E </w:t>
      </w:r>
      <w:r w:rsidRPr="00E351BA">
        <w:rPr>
          <w:rFonts w:ascii="Times New Roman" w:hAnsi="Times New Roman" w:cs="Times New Roman"/>
          <w:sz w:val="24"/>
          <w:szCs w:val="24"/>
        </w:rPr>
        <w:t>Gelfand.</w:t>
      </w:r>
      <w:r w:rsidR="00C61775" w:rsidRPr="00E351BA">
        <w:rPr>
          <w:rStyle w:val="FootnoteReference"/>
          <w:rFonts w:ascii="Times New Roman" w:hAnsi="Times New Roman" w:cs="Times New Roman"/>
          <w:sz w:val="24"/>
          <w:szCs w:val="24"/>
        </w:rPr>
        <w:footnoteReference w:id="6"/>
      </w:r>
      <w:r w:rsidRPr="00E351BA">
        <w:rPr>
          <w:rFonts w:ascii="Times New Roman" w:hAnsi="Times New Roman" w:cs="Times New Roman"/>
          <w:sz w:val="24"/>
          <w:szCs w:val="24"/>
        </w:rPr>
        <w:t xml:space="preserve"> This book was said to be the best in the field by another source.</w:t>
      </w:r>
      <w:r w:rsidRPr="00E351BA">
        <w:rPr>
          <w:rStyle w:val="FootnoteReference"/>
          <w:rFonts w:ascii="Times New Roman" w:hAnsi="Times New Roman" w:cs="Times New Roman"/>
          <w:sz w:val="24"/>
          <w:szCs w:val="24"/>
        </w:rPr>
        <w:footnoteReference w:id="7"/>
      </w:r>
      <w:r w:rsidRPr="00E351BA">
        <w:rPr>
          <w:rFonts w:ascii="Times New Roman" w:hAnsi="Times New Roman" w:cs="Times New Roman"/>
          <w:sz w:val="24"/>
          <w:szCs w:val="24"/>
        </w:rPr>
        <w:t xml:space="preserve"> This book explained that the United States was in a </w:t>
      </w:r>
      <w:r w:rsidR="00361435" w:rsidRPr="00E351BA">
        <w:rPr>
          <w:rFonts w:ascii="Times New Roman" w:hAnsi="Times New Roman" w:cs="Times New Roman"/>
          <w:sz w:val="24"/>
          <w:szCs w:val="24"/>
        </w:rPr>
        <w:t>transitional</w:t>
      </w:r>
      <w:r w:rsidRPr="00E351BA">
        <w:rPr>
          <w:rFonts w:ascii="Times New Roman" w:hAnsi="Times New Roman" w:cs="Times New Roman"/>
          <w:sz w:val="24"/>
          <w:szCs w:val="24"/>
        </w:rPr>
        <w:t xml:space="preserve"> phase. The United States was no longer going to settle</w:t>
      </w:r>
      <w:r w:rsidR="00C61775" w:rsidRPr="00E351BA">
        <w:rPr>
          <w:rFonts w:ascii="Times New Roman" w:hAnsi="Times New Roman" w:cs="Times New Roman"/>
          <w:sz w:val="24"/>
          <w:szCs w:val="24"/>
        </w:rPr>
        <w:t xml:space="preserve"> for complete isolationism</w:t>
      </w:r>
      <w:r w:rsidRPr="00E351BA">
        <w:rPr>
          <w:rFonts w:ascii="Times New Roman" w:hAnsi="Times New Roman" w:cs="Times New Roman"/>
          <w:sz w:val="24"/>
          <w:szCs w:val="24"/>
        </w:rPr>
        <w:t xml:space="preserve">, but strive </w:t>
      </w:r>
      <w:r w:rsidR="002A175D" w:rsidRPr="00E351BA">
        <w:rPr>
          <w:rFonts w:ascii="Times New Roman" w:hAnsi="Times New Roman" w:cs="Times New Roman"/>
          <w:sz w:val="24"/>
          <w:szCs w:val="24"/>
        </w:rPr>
        <w:t>on the international stage and t</w:t>
      </w:r>
      <w:r w:rsidRPr="00E351BA">
        <w:rPr>
          <w:rFonts w:ascii="Times New Roman" w:hAnsi="Times New Roman" w:cs="Times New Roman"/>
          <w:sz w:val="24"/>
          <w:szCs w:val="24"/>
        </w:rPr>
        <w:t xml:space="preserve">he Inquiry’s impact on the Paris Peace Conference was the perfect opportunity. </w:t>
      </w:r>
      <w:r w:rsidR="00472079" w:rsidRPr="00E351BA">
        <w:rPr>
          <w:rFonts w:ascii="Times New Roman" w:hAnsi="Times New Roman" w:cs="Times New Roman"/>
          <w:sz w:val="24"/>
          <w:szCs w:val="24"/>
        </w:rPr>
        <w:t>Gelfand talks about how t</w:t>
      </w:r>
      <w:r w:rsidR="005B668C" w:rsidRPr="00E351BA">
        <w:rPr>
          <w:rFonts w:ascii="Times New Roman" w:hAnsi="Times New Roman" w:cs="Times New Roman"/>
          <w:sz w:val="24"/>
          <w:szCs w:val="24"/>
        </w:rPr>
        <w:t xml:space="preserve">he Inquiry was not just limited to one region of the world, but rather all across the globe. The Inquiry was also said to have had large impacts on Wilson’s fourteen points at the Paris Peace Conference. </w:t>
      </w:r>
      <w:r w:rsidR="008078EF" w:rsidRPr="00E351BA">
        <w:rPr>
          <w:rFonts w:ascii="Times New Roman" w:hAnsi="Times New Roman" w:cs="Times New Roman"/>
          <w:sz w:val="24"/>
          <w:szCs w:val="24"/>
        </w:rPr>
        <w:t>The Inquiry r</w:t>
      </w:r>
      <w:r w:rsidR="005B668C" w:rsidRPr="00E351BA">
        <w:rPr>
          <w:rFonts w:ascii="Times New Roman" w:hAnsi="Times New Roman" w:cs="Times New Roman"/>
          <w:sz w:val="24"/>
          <w:szCs w:val="24"/>
        </w:rPr>
        <w:t>ecommended mandate systems as well as general recommendations for Western Europe, Poland, the Balkans, the Middle East, and the Pacific Islands were incorporated into the peace treaties. The study reported by Gelfand encompasse</w:t>
      </w:r>
      <w:r w:rsidR="00472079" w:rsidRPr="00E351BA">
        <w:rPr>
          <w:rFonts w:ascii="Times New Roman" w:hAnsi="Times New Roman" w:cs="Times New Roman"/>
          <w:sz w:val="24"/>
          <w:szCs w:val="24"/>
        </w:rPr>
        <w:t>s April 1917-January 1919 when t</w:t>
      </w:r>
      <w:r w:rsidR="005B668C" w:rsidRPr="00E351BA">
        <w:rPr>
          <w:rFonts w:ascii="Times New Roman" w:hAnsi="Times New Roman" w:cs="Times New Roman"/>
          <w:sz w:val="24"/>
          <w:szCs w:val="24"/>
        </w:rPr>
        <w:t xml:space="preserve">he Inquiry was disbanded. </w:t>
      </w:r>
    </w:p>
    <w:p w14:paraId="11EFF336" w14:textId="09D2AE88" w:rsidR="00485934" w:rsidRPr="00E351BA" w:rsidRDefault="00315C92" w:rsidP="00614FC0">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Another important book I</w:t>
      </w:r>
      <w:r w:rsidR="001D1ABE" w:rsidRPr="00E351BA">
        <w:rPr>
          <w:rFonts w:ascii="Times New Roman" w:hAnsi="Times New Roman" w:cs="Times New Roman"/>
          <w:sz w:val="24"/>
          <w:szCs w:val="24"/>
        </w:rPr>
        <w:t xml:space="preserve"> read was </w:t>
      </w:r>
      <w:r w:rsidR="001D1ABE" w:rsidRPr="00E351BA">
        <w:rPr>
          <w:rFonts w:ascii="Times New Roman" w:hAnsi="Times New Roman" w:cs="Times New Roman"/>
          <w:i/>
          <w:sz w:val="24"/>
          <w:szCs w:val="24"/>
        </w:rPr>
        <w:t>T</w:t>
      </w:r>
      <w:r w:rsidRPr="00E351BA">
        <w:rPr>
          <w:rFonts w:ascii="Times New Roman" w:hAnsi="Times New Roman" w:cs="Times New Roman"/>
          <w:i/>
          <w:sz w:val="24"/>
          <w:szCs w:val="24"/>
        </w:rPr>
        <w:t>he King-Crane Commission</w:t>
      </w:r>
      <w:r w:rsidRPr="00E351BA">
        <w:rPr>
          <w:rFonts w:ascii="Times New Roman" w:hAnsi="Times New Roman" w:cs="Times New Roman"/>
          <w:sz w:val="24"/>
          <w:szCs w:val="24"/>
        </w:rPr>
        <w:t xml:space="preserve"> by Harry N. Howard. This book added to the field because it</w:t>
      </w:r>
      <w:r w:rsidR="00C61775" w:rsidRPr="00E351BA">
        <w:rPr>
          <w:rFonts w:ascii="Times New Roman" w:hAnsi="Times New Roman" w:cs="Times New Roman"/>
          <w:sz w:val="24"/>
          <w:szCs w:val="24"/>
        </w:rPr>
        <w:t xml:space="preserve"> talked about what was happening behind the scenes of the </w:t>
      </w:r>
      <w:r w:rsidR="004C3ADE" w:rsidRPr="00E351BA">
        <w:rPr>
          <w:rFonts w:ascii="Times New Roman" w:hAnsi="Times New Roman" w:cs="Times New Roman"/>
          <w:sz w:val="24"/>
          <w:szCs w:val="24"/>
        </w:rPr>
        <w:t>Paris Peace Conference.</w:t>
      </w:r>
      <w:r w:rsidR="00C61775" w:rsidRPr="00E351BA">
        <w:rPr>
          <w:rFonts w:ascii="Times New Roman" w:hAnsi="Times New Roman" w:cs="Times New Roman"/>
          <w:sz w:val="24"/>
          <w:szCs w:val="24"/>
        </w:rPr>
        <w:t xml:space="preserve"> This book described some of the inner workings of countries discussions towards each other.</w:t>
      </w:r>
      <w:r w:rsidR="004C3ADE" w:rsidRPr="00E351BA">
        <w:rPr>
          <w:rFonts w:ascii="Times New Roman" w:hAnsi="Times New Roman" w:cs="Times New Roman"/>
          <w:sz w:val="24"/>
          <w:szCs w:val="24"/>
        </w:rPr>
        <w:t xml:space="preserve"> This </w:t>
      </w:r>
      <w:r w:rsidR="00C61775" w:rsidRPr="00E351BA">
        <w:rPr>
          <w:rFonts w:ascii="Times New Roman" w:hAnsi="Times New Roman" w:cs="Times New Roman"/>
          <w:sz w:val="24"/>
          <w:szCs w:val="24"/>
        </w:rPr>
        <w:t>knowledge of the behind the scenes action</w:t>
      </w:r>
      <w:r w:rsidR="004C3ADE" w:rsidRPr="00E351BA">
        <w:rPr>
          <w:rFonts w:ascii="Times New Roman" w:hAnsi="Times New Roman" w:cs="Times New Roman"/>
          <w:sz w:val="24"/>
          <w:szCs w:val="24"/>
        </w:rPr>
        <w:t xml:space="preserve"> was so </w:t>
      </w:r>
      <w:r w:rsidR="004C3ADE" w:rsidRPr="00E351BA">
        <w:rPr>
          <w:rFonts w:ascii="Times New Roman" w:hAnsi="Times New Roman" w:cs="Times New Roman"/>
          <w:sz w:val="24"/>
          <w:szCs w:val="24"/>
        </w:rPr>
        <w:lastRenderedPageBreak/>
        <w:t xml:space="preserve">influential on the conference itself and without fully understanding these “backroom deals” it would be impossible to know what each country truly wanted at the Paris Peace Conference. </w:t>
      </w:r>
      <w:r w:rsidR="00E703EA" w:rsidRPr="00E351BA">
        <w:rPr>
          <w:rFonts w:ascii="Times New Roman" w:hAnsi="Times New Roman" w:cs="Times New Roman"/>
          <w:sz w:val="24"/>
          <w:szCs w:val="24"/>
        </w:rPr>
        <w:t>The book also discussed the American perspective in the Middle East and what other countries thought of an American presence there.</w:t>
      </w:r>
      <w:r w:rsidR="00BA382E" w:rsidRPr="00E351BA">
        <w:rPr>
          <w:rFonts w:ascii="Times New Roman" w:hAnsi="Times New Roman" w:cs="Times New Roman"/>
          <w:sz w:val="24"/>
          <w:szCs w:val="24"/>
        </w:rPr>
        <w:t xml:space="preserve"> </w:t>
      </w:r>
    </w:p>
    <w:p w14:paraId="460DEB8F" w14:textId="3CF9B939" w:rsidR="00C62930" w:rsidRPr="00E351BA" w:rsidRDefault="00C62930" w:rsidP="00E502E0">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Another important book I read was </w:t>
      </w:r>
      <w:r w:rsidRPr="00E351BA">
        <w:rPr>
          <w:rFonts w:ascii="Times New Roman" w:hAnsi="Times New Roman" w:cs="Times New Roman"/>
          <w:i/>
          <w:sz w:val="24"/>
          <w:szCs w:val="24"/>
        </w:rPr>
        <w:t>Paris 1919: Six Months that Changed the World</w:t>
      </w:r>
      <w:r w:rsidRPr="00E351BA">
        <w:rPr>
          <w:rFonts w:ascii="Times New Roman" w:hAnsi="Times New Roman" w:cs="Times New Roman"/>
          <w:sz w:val="24"/>
          <w:szCs w:val="24"/>
        </w:rPr>
        <w:t>. This book written by Margaret MacMillan discussed the American perspective and how the Americans were received going into the Paris Peace Conference. MacMillan discusses to some depth about Wilson</w:t>
      </w:r>
      <w:r w:rsidR="00C831B4" w:rsidRPr="00E351BA">
        <w:rPr>
          <w:rFonts w:ascii="Times New Roman" w:hAnsi="Times New Roman" w:cs="Times New Roman"/>
          <w:sz w:val="24"/>
          <w:szCs w:val="24"/>
        </w:rPr>
        <w:t xml:space="preserve"> including</w:t>
      </w:r>
      <w:r w:rsidRPr="00E351BA">
        <w:rPr>
          <w:rFonts w:ascii="Times New Roman" w:hAnsi="Times New Roman" w:cs="Times New Roman"/>
          <w:sz w:val="24"/>
          <w:szCs w:val="24"/>
        </w:rPr>
        <w:t xml:space="preserve"> what kind of a person he was</w:t>
      </w:r>
      <w:r w:rsidR="00C831B4" w:rsidRPr="00E351BA">
        <w:rPr>
          <w:rFonts w:ascii="Times New Roman" w:hAnsi="Times New Roman" w:cs="Times New Roman"/>
          <w:sz w:val="24"/>
          <w:szCs w:val="24"/>
        </w:rPr>
        <w:t>,</w:t>
      </w:r>
      <w:r w:rsidRPr="00E351BA">
        <w:rPr>
          <w:rFonts w:ascii="Times New Roman" w:hAnsi="Times New Roman" w:cs="Times New Roman"/>
          <w:sz w:val="24"/>
          <w:szCs w:val="24"/>
        </w:rPr>
        <w:t xml:space="preserve"> and how that affected the conference as a whole.</w:t>
      </w:r>
      <w:r w:rsidR="00BA382E" w:rsidRPr="00E351BA">
        <w:rPr>
          <w:rStyle w:val="FootnoteReference"/>
          <w:rFonts w:ascii="Times New Roman" w:hAnsi="Times New Roman" w:cs="Times New Roman"/>
          <w:sz w:val="24"/>
          <w:szCs w:val="24"/>
        </w:rPr>
        <w:footnoteReference w:id="8"/>
      </w:r>
      <w:r w:rsidRPr="00E351BA">
        <w:rPr>
          <w:rFonts w:ascii="Times New Roman" w:hAnsi="Times New Roman" w:cs="Times New Roman"/>
          <w:sz w:val="24"/>
          <w:szCs w:val="24"/>
        </w:rPr>
        <w:t xml:space="preserve"> </w:t>
      </w:r>
    </w:p>
    <w:p w14:paraId="2C747AC8" w14:textId="41C98468" w:rsidR="00CF7CE6" w:rsidRPr="00E351BA" w:rsidRDefault="00E502E0" w:rsidP="001C3533">
      <w:pPr>
        <w:spacing w:line="480" w:lineRule="auto"/>
        <w:rPr>
          <w:rFonts w:ascii="Times New Roman" w:hAnsi="Times New Roman" w:cs="Times New Roman"/>
          <w:color w:val="222222"/>
          <w:sz w:val="24"/>
          <w:szCs w:val="24"/>
          <w:shd w:val="clear" w:color="auto" w:fill="FFFFFF"/>
        </w:rPr>
      </w:pPr>
      <w:r w:rsidRPr="00E351BA">
        <w:rPr>
          <w:rFonts w:ascii="Times New Roman" w:hAnsi="Times New Roman" w:cs="Times New Roman"/>
          <w:sz w:val="24"/>
          <w:szCs w:val="24"/>
        </w:rPr>
        <w:tab/>
        <w:t xml:space="preserve">Another important author in my paper is Thomas </w:t>
      </w:r>
      <w:r w:rsidRPr="00E351BA">
        <w:rPr>
          <w:rFonts w:ascii="Times New Roman" w:hAnsi="Times New Roman" w:cs="Times New Roman"/>
          <w:color w:val="222222"/>
          <w:sz w:val="24"/>
          <w:szCs w:val="24"/>
          <w:shd w:val="clear" w:color="auto" w:fill="FFFFFF"/>
        </w:rPr>
        <w:t>O'Connor who wrote the "Library Service to the American Commission to Negotiate Peace and to the Preparatory Inquiry, 1917-1919."</w:t>
      </w:r>
      <w:r w:rsidRPr="00E351BA">
        <w:rPr>
          <w:rStyle w:val="apple-converted-space"/>
          <w:rFonts w:ascii="Times New Roman" w:hAnsi="Times New Roman" w:cs="Times New Roman"/>
          <w:color w:val="222222"/>
          <w:sz w:val="24"/>
          <w:szCs w:val="24"/>
          <w:shd w:val="clear" w:color="auto" w:fill="FFFFFF"/>
        </w:rPr>
        <w:t xml:space="preserve"> This was important to my paper because I got to learn some things about the Inquiry that I did not find elsewhere. Here I learned about the payments for people in the Inquiry and just how everything was funded. Interestingly enough it came from funding out of the president’s special contingency fund.</w:t>
      </w:r>
      <w:r w:rsidR="00BA382E" w:rsidRPr="00E351BA">
        <w:rPr>
          <w:rStyle w:val="FootnoteReference"/>
          <w:rFonts w:ascii="Times New Roman" w:hAnsi="Times New Roman" w:cs="Times New Roman"/>
          <w:color w:val="222222"/>
          <w:sz w:val="24"/>
          <w:szCs w:val="24"/>
          <w:shd w:val="clear" w:color="auto" w:fill="FFFFFF"/>
        </w:rPr>
        <w:footnoteReference w:id="9"/>
      </w:r>
      <w:r w:rsidRPr="00E351BA">
        <w:rPr>
          <w:rFonts w:ascii="Times New Roman" w:hAnsi="Times New Roman" w:cs="Times New Roman"/>
          <w:color w:val="222222"/>
          <w:sz w:val="24"/>
          <w:szCs w:val="24"/>
          <w:shd w:val="clear" w:color="auto" w:fill="FFFFFF"/>
        </w:rPr>
        <w:t xml:space="preserve"> </w:t>
      </w:r>
    </w:p>
    <w:p w14:paraId="7610D7F2" w14:textId="413D4C9D" w:rsidR="00472079" w:rsidRPr="00E351BA" w:rsidRDefault="00472079" w:rsidP="001C3533">
      <w:pPr>
        <w:spacing w:line="480" w:lineRule="auto"/>
        <w:rPr>
          <w:rFonts w:ascii="Times New Roman" w:hAnsi="Times New Roman" w:cs="Times New Roman"/>
          <w:sz w:val="24"/>
          <w:szCs w:val="24"/>
        </w:rPr>
      </w:pPr>
    </w:p>
    <w:p w14:paraId="67B1044A" w14:textId="77777777" w:rsidR="00AD0B04" w:rsidRPr="00E351BA" w:rsidRDefault="00AD0B04" w:rsidP="001C3533">
      <w:pPr>
        <w:spacing w:line="480" w:lineRule="auto"/>
        <w:rPr>
          <w:rFonts w:ascii="Times New Roman" w:hAnsi="Times New Roman" w:cs="Times New Roman"/>
          <w:sz w:val="24"/>
          <w:szCs w:val="24"/>
        </w:rPr>
      </w:pPr>
    </w:p>
    <w:p w14:paraId="67D9B7F7" w14:textId="5CDBF7CD" w:rsidR="00355734" w:rsidRPr="00E351BA" w:rsidRDefault="002F7C77" w:rsidP="00355734">
      <w:pPr>
        <w:pStyle w:val="ListParagraph"/>
        <w:numPr>
          <w:ilvl w:val="0"/>
          <w:numId w:val="2"/>
        </w:numPr>
        <w:spacing w:line="480" w:lineRule="auto"/>
        <w:rPr>
          <w:rFonts w:ascii="Times New Roman" w:hAnsi="Times New Roman" w:cs="Times New Roman"/>
          <w:sz w:val="24"/>
          <w:szCs w:val="24"/>
        </w:rPr>
      </w:pPr>
      <w:r w:rsidRPr="00E351BA">
        <w:rPr>
          <w:rFonts w:ascii="Times New Roman" w:hAnsi="Times New Roman" w:cs="Times New Roman"/>
          <w:sz w:val="24"/>
          <w:szCs w:val="24"/>
        </w:rPr>
        <w:t>What the Americans Thought and Wanted</w:t>
      </w:r>
    </w:p>
    <w:p w14:paraId="086169DF" w14:textId="1E5E5EA9" w:rsidR="00355734" w:rsidRPr="00E351BA" w:rsidRDefault="0010412E" w:rsidP="00355734">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The Americans had one </w:t>
      </w:r>
      <w:r w:rsidR="00355734" w:rsidRPr="00E351BA">
        <w:rPr>
          <w:rFonts w:ascii="Times New Roman" w:hAnsi="Times New Roman" w:cs="Times New Roman"/>
          <w:sz w:val="24"/>
          <w:szCs w:val="24"/>
        </w:rPr>
        <w:t>overarching</w:t>
      </w:r>
      <w:r w:rsidRPr="00E351BA">
        <w:rPr>
          <w:rFonts w:ascii="Times New Roman" w:hAnsi="Times New Roman" w:cs="Times New Roman"/>
          <w:sz w:val="24"/>
          <w:szCs w:val="24"/>
        </w:rPr>
        <w:t xml:space="preserve"> goal going into the Paris Peac</w:t>
      </w:r>
      <w:r w:rsidR="00355734" w:rsidRPr="00E351BA">
        <w:rPr>
          <w:rFonts w:ascii="Times New Roman" w:hAnsi="Times New Roman" w:cs="Times New Roman"/>
          <w:sz w:val="24"/>
          <w:szCs w:val="24"/>
        </w:rPr>
        <w:t>e Conference,</w:t>
      </w:r>
      <w:r w:rsidRPr="00E351BA">
        <w:rPr>
          <w:rFonts w:ascii="Times New Roman" w:hAnsi="Times New Roman" w:cs="Times New Roman"/>
          <w:sz w:val="24"/>
          <w:szCs w:val="24"/>
        </w:rPr>
        <w:t xml:space="preserve"> to </w:t>
      </w:r>
      <w:r w:rsidR="00355734" w:rsidRPr="00E351BA">
        <w:rPr>
          <w:rFonts w:ascii="Times New Roman" w:hAnsi="Times New Roman" w:cs="Times New Roman"/>
          <w:sz w:val="24"/>
          <w:szCs w:val="24"/>
        </w:rPr>
        <w:t>negotiate</w:t>
      </w:r>
      <w:r w:rsidRPr="00E351BA">
        <w:rPr>
          <w:rFonts w:ascii="Times New Roman" w:hAnsi="Times New Roman" w:cs="Times New Roman"/>
          <w:sz w:val="24"/>
          <w:szCs w:val="24"/>
        </w:rPr>
        <w:t xml:space="preserve"> a peace. In order to do this not only did the Inquiry get involved, but Wilson himself went to Europe. This was unheard of and </w:t>
      </w:r>
      <w:r w:rsidR="001D1ABE" w:rsidRPr="00E351BA">
        <w:rPr>
          <w:rFonts w:ascii="Times New Roman" w:hAnsi="Times New Roman" w:cs="Times New Roman"/>
          <w:sz w:val="24"/>
          <w:szCs w:val="24"/>
        </w:rPr>
        <w:t xml:space="preserve">the </w:t>
      </w:r>
      <w:r w:rsidRPr="00E351BA">
        <w:rPr>
          <w:rFonts w:ascii="Times New Roman" w:hAnsi="Times New Roman" w:cs="Times New Roman"/>
          <w:sz w:val="24"/>
          <w:szCs w:val="24"/>
        </w:rPr>
        <w:t xml:space="preserve">cause </w:t>
      </w:r>
      <w:r w:rsidR="001D1ABE" w:rsidRPr="00E351BA">
        <w:rPr>
          <w:rFonts w:ascii="Times New Roman" w:hAnsi="Times New Roman" w:cs="Times New Roman"/>
          <w:sz w:val="24"/>
          <w:szCs w:val="24"/>
        </w:rPr>
        <w:t xml:space="preserve">of </w:t>
      </w:r>
      <w:r w:rsidRPr="00E351BA">
        <w:rPr>
          <w:rFonts w:ascii="Times New Roman" w:hAnsi="Times New Roman" w:cs="Times New Roman"/>
          <w:sz w:val="24"/>
          <w:szCs w:val="24"/>
        </w:rPr>
        <w:t xml:space="preserve">quite the criticism from opposition and </w:t>
      </w:r>
      <w:r w:rsidRPr="00E351BA">
        <w:rPr>
          <w:rFonts w:ascii="Times New Roman" w:hAnsi="Times New Roman" w:cs="Times New Roman"/>
          <w:sz w:val="24"/>
          <w:szCs w:val="24"/>
        </w:rPr>
        <w:lastRenderedPageBreak/>
        <w:t xml:space="preserve">even some of his supporters back in the United States. </w:t>
      </w:r>
      <w:r w:rsidR="00532C82" w:rsidRPr="00E351BA">
        <w:rPr>
          <w:rFonts w:ascii="Times New Roman" w:hAnsi="Times New Roman" w:cs="Times New Roman"/>
          <w:sz w:val="24"/>
          <w:szCs w:val="24"/>
        </w:rPr>
        <w:t xml:space="preserve">To calm his opposition, </w:t>
      </w:r>
      <w:r w:rsidRPr="00E351BA">
        <w:rPr>
          <w:rFonts w:ascii="Times New Roman" w:hAnsi="Times New Roman" w:cs="Times New Roman"/>
          <w:sz w:val="24"/>
          <w:szCs w:val="24"/>
        </w:rPr>
        <w:t>Wilson said that he must</w:t>
      </w:r>
      <w:r w:rsidR="00532C82" w:rsidRPr="00E351BA">
        <w:rPr>
          <w:rFonts w:ascii="Times New Roman" w:hAnsi="Times New Roman" w:cs="Times New Roman"/>
          <w:sz w:val="24"/>
          <w:szCs w:val="24"/>
        </w:rPr>
        <w:t>,</w:t>
      </w:r>
      <w:r w:rsidRPr="00E351BA">
        <w:rPr>
          <w:rFonts w:ascii="Times New Roman" w:hAnsi="Times New Roman" w:cs="Times New Roman"/>
          <w:sz w:val="24"/>
          <w:szCs w:val="24"/>
        </w:rPr>
        <w:t xml:space="preserve"> “play my full part in making good what they gave their life’s blood to obtain.”</w:t>
      </w:r>
      <w:r w:rsidR="00486A53" w:rsidRPr="00E351BA">
        <w:rPr>
          <w:rStyle w:val="FootnoteReference"/>
          <w:rFonts w:ascii="Times New Roman" w:hAnsi="Times New Roman" w:cs="Times New Roman"/>
          <w:sz w:val="24"/>
          <w:szCs w:val="24"/>
        </w:rPr>
        <w:footnoteReference w:id="10"/>
      </w:r>
      <w:r w:rsidR="00486A53" w:rsidRPr="00E351BA">
        <w:rPr>
          <w:rFonts w:ascii="Times New Roman" w:hAnsi="Times New Roman" w:cs="Times New Roman"/>
          <w:sz w:val="24"/>
          <w:szCs w:val="24"/>
        </w:rPr>
        <w:t xml:space="preserve"> Wilson would rely on his supporters to get some information regarding what to do at the Peace Conferences. Wilson said that “You tell me what’s right and I’ll fight for it.”</w:t>
      </w:r>
      <w:r w:rsidR="00486A53" w:rsidRPr="00E351BA">
        <w:rPr>
          <w:rStyle w:val="FootnoteReference"/>
          <w:rFonts w:ascii="Times New Roman" w:hAnsi="Times New Roman" w:cs="Times New Roman"/>
          <w:sz w:val="24"/>
          <w:szCs w:val="24"/>
        </w:rPr>
        <w:footnoteReference w:id="11"/>
      </w:r>
      <w:r w:rsidR="00486A53" w:rsidRPr="00E351BA">
        <w:rPr>
          <w:rFonts w:ascii="Times New Roman" w:hAnsi="Times New Roman" w:cs="Times New Roman"/>
          <w:sz w:val="24"/>
          <w:szCs w:val="24"/>
        </w:rPr>
        <w:t xml:space="preserve"> Wilson also pointed out that the United States never joined the war for selfish reasons. This is unique to World War I because many of the nations that joined the war were in it for their own glory.</w:t>
      </w:r>
      <w:r w:rsidR="000367CC" w:rsidRPr="00E351BA">
        <w:rPr>
          <w:rFonts w:ascii="Times New Roman" w:hAnsi="Times New Roman" w:cs="Times New Roman"/>
          <w:sz w:val="24"/>
          <w:szCs w:val="24"/>
        </w:rPr>
        <w:t xml:space="preserve"> Wilson furthered the point of the United States not being selfish by looking back at previous entanglements. The United States had just gone to war with Spain to free Cuba and let it make its own decisions. The United States had sent troops to Haiti, Nicaragua, and Dominican Republic to further democracy</w:t>
      </w:r>
      <w:r w:rsidR="00C831B4" w:rsidRPr="00E351BA">
        <w:rPr>
          <w:rFonts w:ascii="Times New Roman" w:hAnsi="Times New Roman" w:cs="Times New Roman"/>
          <w:sz w:val="24"/>
          <w:szCs w:val="24"/>
        </w:rPr>
        <w:t>,</w:t>
      </w:r>
      <w:r w:rsidR="000367CC" w:rsidRPr="00E351BA">
        <w:rPr>
          <w:rFonts w:ascii="Times New Roman" w:hAnsi="Times New Roman" w:cs="Times New Roman"/>
          <w:sz w:val="24"/>
          <w:szCs w:val="24"/>
        </w:rPr>
        <w:t xml:space="preserve"> order</w:t>
      </w:r>
      <w:r w:rsidR="00C831B4" w:rsidRPr="00E351BA">
        <w:rPr>
          <w:rFonts w:ascii="Times New Roman" w:hAnsi="Times New Roman" w:cs="Times New Roman"/>
          <w:sz w:val="24"/>
          <w:szCs w:val="24"/>
        </w:rPr>
        <w:t>,</w:t>
      </w:r>
      <w:r w:rsidR="000367CC" w:rsidRPr="00E351BA">
        <w:rPr>
          <w:rFonts w:ascii="Times New Roman" w:hAnsi="Times New Roman" w:cs="Times New Roman"/>
          <w:sz w:val="24"/>
          <w:szCs w:val="24"/>
        </w:rPr>
        <w:t xml:space="preserve"> and to teach them.</w:t>
      </w:r>
      <w:r w:rsidR="00532C82" w:rsidRPr="00E351BA">
        <w:rPr>
          <w:rFonts w:ascii="Times New Roman" w:hAnsi="Times New Roman" w:cs="Times New Roman"/>
          <w:sz w:val="24"/>
          <w:szCs w:val="24"/>
        </w:rPr>
        <w:t xml:space="preserve"> So with these events, the world saw that the United States was not going to war for glory, but for the betterment of the parties involved.</w:t>
      </w:r>
      <w:r w:rsidR="000367CC" w:rsidRPr="00E351BA">
        <w:rPr>
          <w:rStyle w:val="FootnoteReference"/>
          <w:rFonts w:ascii="Times New Roman" w:hAnsi="Times New Roman" w:cs="Times New Roman"/>
          <w:sz w:val="24"/>
          <w:szCs w:val="24"/>
        </w:rPr>
        <w:footnoteReference w:id="12"/>
      </w:r>
      <w:r w:rsidR="000367CC" w:rsidRPr="00E351BA">
        <w:rPr>
          <w:rFonts w:ascii="Times New Roman" w:hAnsi="Times New Roman" w:cs="Times New Roman"/>
          <w:sz w:val="24"/>
          <w:szCs w:val="24"/>
        </w:rPr>
        <w:t xml:space="preserve"> </w:t>
      </w:r>
    </w:p>
    <w:p w14:paraId="1C24C30B" w14:textId="77777777" w:rsidR="00355734" w:rsidRPr="00E351BA" w:rsidRDefault="000367CC" w:rsidP="00355734">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Wilson also stressed the idea of self-determination. The idea of self-determination was never spelled out by Wilson. Some interpreted it as freedom to those who wanted their own state, but this would be proven false by looking at the Middle East and realizing that Wilson gave up on self-determination for those countries. In a statement Wilson made but never </w:t>
      </w:r>
      <w:r w:rsidR="00355734" w:rsidRPr="00E351BA">
        <w:rPr>
          <w:rFonts w:ascii="Times New Roman" w:hAnsi="Times New Roman" w:cs="Times New Roman"/>
          <w:sz w:val="24"/>
          <w:szCs w:val="24"/>
        </w:rPr>
        <w:t>released</w:t>
      </w:r>
      <w:r w:rsidRPr="00E351BA">
        <w:rPr>
          <w:rFonts w:ascii="Times New Roman" w:hAnsi="Times New Roman" w:cs="Times New Roman"/>
          <w:sz w:val="24"/>
          <w:szCs w:val="24"/>
        </w:rPr>
        <w:t xml:space="preserve"> he stated that “We say now that all these people have the right to live their own lives under governments which they themselves choose to set up. That is the American principle.” This of course did not apply to everyone. When the Irish approached him and asked for support</w:t>
      </w:r>
      <w:r w:rsidR="00355734" w:rsidRPr="00E351BA">
        <w:rPr>
          <w:rFonts w:ascii="Times New Roman" w:hAnsi="Times New Roman" w:cs="Times New Roman"/>
          <w:sz w:val="24"/>
          <w:szCs w:val="24"/>
        </w:rPr>
        <w:t>,</w:t>
      </w:r>
      <w:r w:rsidRPr="00E351BA">
        <w:rPr>
          <w:rFonts w:ascii="Times New Roman" w:hAnsi="Times New Roman" w:cs="Times New Roman"/>
          <w:sz w:val="24"/>
          <w:szCs w:val="24"/>
        </w:rPr>
        <w:t xml:space="preserve"> Wilson</w:t>
      </w:r>
      <w:r w:rsidR="00615C54" w:rsidRPr="00E351BA">
        <w:rPr>
          <w:rFonts w:ascii="Times New Roman" w:hAnsi="Times New Roman" w:cs="Times New Roman"/>
          <w:sz w:val="24"/>
          <w:szCs w:val="24"/>
        </w:rPr>
        <w:t xml:space="preserve"> said they lived in a democratic country and so they should be able to figure it out through democratic means.</w:t>
      </w:r>
      <w:r w:rsidR="00615C54" w:rsidRPr="00E351BA">
        <w:rPr>
          <w:rStyle w:val="FootnoteReference"/>
          <w:rFonts w:ascii="Times New Roman" w:hAnsi="Times New Roman" w:cs="Times New Roman"/>
          <w:sz w:val="24"/>
          <w:szCs w:val="24"/>
        </w:rPr>
        <w:footnoteReference w:id="13"/>
      </w:r>
      <w:r w:rsidR="001B0272" w:rsidRPr="00E351BA">
        <w:rPr>
          <w:rFonts w:ascii="Times New Roman" w:hAnsi="Times New Roman" w:cs="Times New Roman"/>
          <w:sz w:val="24"/>
          <w:szCs w:val="24"/>
        </w:rPr>
        <w:t xml:space="preserve"> </w:t>
      </w:r>
    </w:p>
    <w:p w14:paraId="4D1EABFD" w14:textId="77777777" w:rsidR="00355734" w:rsidRPr="00E351BA" w:rsidRDefault="001B0272" w:rsidP="00355734">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lastRenderedPageBreak/>
        <w:t>Another point Wilson tried to m</w:t>
      </w:r>
      <w:r w:rsidR="00896562" w:rsidRPr="00E351BA">
        <w:rPr>
          <w:rFonts w:ascii="Times New Roman" w:hAnsi="Times New Roman" w:cs="Times New Roman"/>
          <w:sz w:val="24"/>
          <w:szCs w:val="24"/>
        </w:rPr>
        <w:t xml:space="preserve">ake was that this should be the final peace and in order to get this, there must be no retribution. Wilson said that there should be no unjust claims and no huge fines paid by Germany to the winners of the war. This would only help to alienate the German people and push them closer to war. This did not sit well with the other victors of the war. France and Great Britain felt like they needed to gain something from the war and simply letting Germany off the hook was completely out of the question. Part of the reason France had continued to press Germany to pay was because the French had not forgotten having to pay Germany with war reparations and with the Alsace and Lorraine just decades earlier. </w:t>
      </w:r>
    </w:p>
    <w:p w14:paraId="783BCC5E" w14:textId="2BF0FC1C" w:rsidR="00E351BA" w:rsidRDefault="00896562" w:rsidP="00355734">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Wilson also argued against the use of realism in international politics. The time of balance of power and fear of attack had failed and something new must be issued. Wilson instead argued in favor of liberalism through the use of international organizations and collective securities. Wilson claimed the Democratic Peace Thesis would work in international politics, meaning that democracies do not go to war with other democracies because the people in the democracies would not want to fight each other. </w:t>
      </w:r>
      <w:r w:rsidR="00BB269E" w:rsidRPr="00E351BA">
        <w:rPr>
          <w:rFonts w:ascii="Times New Roman" w:hAnsi="Times New Roman" w:cs="Times New Roman"/>
          <w:sz w:val="24"/>
          <w:szCs w:val="24"/>
        </w:rPr>
        <w:t>Wilson also claimed that t</w:t>
      </w:r>
      <w:r w:rsidRPr="00E351BA">
        <w:rPr>
          <w:rFonts w:ascii="Times New Roman" w:hAnsi="Times New Roman" w:cs="Times New Roman"/>
          <w:sz w:val="24"/>
          <w:szCs w:val="24"/>
        </w:rPr>
        <w:t>he League of Na</w:t>
      </w:r>
      <w:r w:rsidR="00355734" w:rsidRPr="00E351BA">
        <w:rPr>
          <w:rFonts w:ascii="Times New Roman" w:hAnsi="Times New Roman" w:cs="Times New Roman"/>
          <w:sz w:val="24"/>
          <w:szCs w:val="24"/>
        </w:rPr>
        <w:t>tions would attempt to be both a collective security and an international organization that would have</w:t>
      </w:r>
      <w:r w:rsidRPr="00E351BA">
        <w:rPr>
          <w:rFonts w:ascii="Times New Roman" w:hAnsi="Times New Roman" w:cs="Times New Roman"/>
          <w:sz w:val="24"/>
          <w:szCs w:val="24"/>
        </w:rPr>
        <w:t xml:space="preserve"> its own laws, courts, and police.</w:t>
      </w:r>
      <w:r w:rsidR="00BB269E" w:rsidRPr="00E351BA">
        <w:rPr>
          <w:rFonts w:ascii="Times New Roman" w:hAnsi="Times New Roman" w:cs="Times New Roman"/>
          <w:sz w:val="24"/>
          <w:szCs w:val="24"/>
        </w:rPr>
        <w:t xml:space="preserve"> This would help to settle some fears in the opposition who worried about the powers of the League of Nations.</w:t>
      </w:r>
      <w:r w:rsidR="003010DF" w:rsidRPr="00E351BA">
        <w:rPr>
          <w:rFonts w:ascii="Times New Roman" w:hAnsi="Times New Roman" w:cs="Times New Roman"/>
          <w:sz w:val="24"/>
          <w:szCs w:val="24"/>
        </w:rPr>
        <w:t xml:space="preserve"> This opposition was found primarily in two states, England </w:t>
      </w:r>
      <w:r w:rsidR="003010DF" w:rsidRPr="00E351BA">
        <w:rPr>
          <w:rFonts w:ascii="Times New Roman" w:hAnsi="Times New Roman" w:cs="Times New Roman"/>
          <w:sz w:val="24"/>
          <w:szCs w:val="24"/>
        </w:rPr>
        <w:t>and the United States itself</w:t>
      </w:r>
      <w:r w:rsidR="003010DF" w:rsidRPr="00E351BA">
        <w:rPr>
          <w:rFonts w:ascii="Times New Roman" w:hAnsi="Times New Roman" w:cs="Times New Roman"/>
          <w:sz w:val="24"/>
          <w:szCs w:val="24"/>
        </w:rPr>
        <w:t>.</w:t>
      </w:r>
      <w:r w:rsidR="00E351BA">
        <w:rPr>
          <w:rStyle w:val="FootnoteReference"/>
          <w:rFonts w:ascii="Times New Roman" w:hAnsi="Times New Roman" w:cs="Times New Roman"/>
          <w:sz w:val="24"/>
          <w:szCs w:val="24"/>
        </w:rPr>
        <w:footnoteReference w:id="14"/>
      </w:r>
    </w:p>
    <w:p w14:paraId="0F3B646D" w14:textId="34D8B245" w:rsidR="00355734" w:rsidRPr="00E351BA" w:rsidRDefault="00355734" w:rsidP="00355734">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Wilson ended up having a large impact on the Paris Peace Conference. He set the direction for much of the peace talks with his fourteen points. These points were said to be the “moral background” for many at the conference. Wilson was loved by many in Europe because of the American beliefs he brought to the conference. Streets were named after him, soldiers </w:t>
      </w:r>
      <w:r w:rsidRPr="00E351BA">
        <w:rPr>
          <w:rFonts w:ascii="Times New Roman" w:hAnsi="Times New Roman" w:cs="Times New Roman"/>
          <w:sz w:val="24"/>
          <w:szCs w:val="24"/>
        </w:rPr>
        <w:lastRenderedPageBreak/>
        <w:t xml:space="preserve">knelt in front of his picture, newspapers praised his name, </w:t>
      </w:r>
      <w:r w:rsidR="00BB269E" w:rsidRPr="00E351BA">
        <w:rPr>
          <w:rFonts w:ascii="Times New Roman" w:hAnsi="Times New Roman" w:cs="Times New Roman"/>
          <w:sz w:val="24"/>
          <w:szCs w:val="24"/>
        </w:rPr>
        <w:t xml:space="preserve">and </w:t>
      </w:r>
      <w:r w:rsidRPr="00E351BA">
        <w:rPr>
          <w:rFonts w:ascii="Times New Roman" w:hAnsi="Times New Roman" w:cs="Times New Roman"/>
          <w:sz w:val="24"/>
          <w:szCs w:val="24"/>
        </w:rPr>
        <w:t>posters claimed “We Want a Wilson Peace.”</w:t>
      </w:r>
      <w:r w:rsidR="00436A1C" w:rsidRPr="00E351BA">
        <w:rPr>
          <w:rFonts w:ascii="Times New Roman" w:hAnsi="Times New Roman" w:cs="Times New Roman"/>
          <w:sz w:val="24"/>
          <w:szCs w:val="24"/>
        </w:rPr>
        <w:t xml:space="preserve"> Wilson embodied the idea that a there was a better human society in the future and that one day, everyone would live in harmony. Even though Wilson was so influential at the Paris Peace Conference, he would not promote the American peace idea by himself.</w:t>
      </w:r>
      <w:r w:rsidR="00436A1C" w:rsidRPr="00E351BA">
        <w:rPr>
          <w:rStyle w:val="FootnoteReference"/>
          <w:rFonts w:ascii="Times New Roman" w:hAnsi="Times New Roman" w:cs="Times New Roman"/>
          <w:sz w:val="24"/>
          <w:szCs w:val="24"/>
        </w:rPr>
        <w:footnoteReference w:id="15"/>
      </w:r>
    </w:p>
    <w:p w14:paraId="6E9F30FD" w14:textId="19A12B94" w:rsidR="0008675B" w:rsidRPr="00E351BA" w:rsidRDefault="00555DE4" w:rsidP="0010412E">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One person who made </w:t>
      </w:r>
      <w:r w:rsidR="003010DF" w:rsidRPr="00E351BA">
        <w:rPr>
          <w:rFonts w:ascii="Times New Roman" w:hAnsi="Times New Roman" w:cs="Times New Roman"/>
          <w:sz w:val="24"/>
          <w:szCs w:val="24"/>
        </w:rPr>
        <w:t xml:space="preserve">some </w:t>
      </w:r>
      <w:r w:rsidRPr="00E351BA">
        <w:rPr>
          <w:rFonts w:ascii="Times New Roman" w:hAnsi="Times New Roman" w:cs="Times New Roman"/>
          <w:sz w:val="24"/>
          <w:szCs w:val="24"/>
        </w:rPr>
        <w:t xml:space="preserve">recommendations for the United States foreign policy </w:t>
      </w:r>
      <w:r w:rsidR="003010DF" w:rsidRPr="00E351BA">
        <w:rPr>
          <w:rFonts w:ascii="Times New Roman" w:hAnsi="Times New Roman" w:cs="Times New Roman"/>
          <w:sz w:val="24"/>
          <w:szCs w:val="24"/>
        </w:rPr>
        <w:t xml:space="preserve">and for Wilson </w:t>
      </w:r>
      <w:r w:rsidRPr="00E351BA">
        <w:rPr>
          <w:rFonts w:ascii="Times New Roman" w:hAnsi="Times New Roman" w:cs="Times New Roman"/>
          <w:sz w:val="24"/>
          <w:szCs w:val="24"/>
        </w:rPr>
        <w:t>was Dr. George R. Montgomery.</w:t>
      </w:r>
      <w:r w:rsidR="00D145C8" w:rsidRPr="00E351BA">
        <w:rPr>
          <w:rFonts w:ascii="Times New Roman" w:hAnsi="Times New Roman" w:cs="Times New Roman"/>
          <w:sz w:val="24"/>
          <w:szCs w:val="24"/>
        </w:rPr>
        <w:t xml:space="preserve"> Montgomery </w:t>
      </w:r>
      <w:r w:rsidR="003010DF" w:rsidRPr="00E351BA">
        <w:rPr>
          <w:rFonts w:ascii="Times New Roman" w:hAnsi="Times New Roman" w:cs="Times New Roman"/>
          <w:sz w:val="24"/>
          <w:szCs w:val="24"/>
        </w:rPr>
        <w:t xml:space="preserve">was a principle member of the American Commission to Negotiate Peace and found himself giving advice to Wilson quite often. Montgomery </w:t>
      </w:r>
      <w:r w:rsidR="00D145C8" w:rsidRPr="00E351BA">
        <w:rPr>
          <w:rFonts w:ascii="Times New Roman" w:hAnsi="Times New Roman" w:cs="Times New Roman"/>
          <w:sz w:val="24"/>
          <w:szCs w:val="24"/>
        </w:rPr>
        <w:t>would liked to have recommended the United States for the mandate</w:t>
      </w:r>
      <w:r w:rsidR="00BB269E" w:rsidRPr="00E351BA">
        <w:rPr>
          <w:rFonts w:ascii="Times New Roman" w:hAnsi="Times New Roman" w:cs="Times New Roman"/>
          <w:sz w:val="24"/>
          <w:szCs w:val="24"/>
        </w:rPr>
        <w:t>s in areas like Syria,</w:t>
      </w:r>
      <w:r w:rsidR="00D145C8" w:rsidRPr="00E351BA">
        <w:rPr>
          <w:rFonts w:ascii="Times New Roman" w:hAnsi="Times New Roman" w:cs="Times New Roman"/>
          <w:sz w:val="24"/>
          <w:szCs w:val="24"/>
        </w:rPr>
        <w:t xml:space="preserve"> but realized that the United States would not have wanted the additional responsibility. Montgomery also noted that the only mandate </w:t>
      </w:r>
      <w:r w:rsidR="00E703EA" w:rsidRPr="00E351BA">
        <w:rPr>
          <w:rFonts w:ascii="Times New Roman" w:hAnsi="Times New Roman" w:cs="Times New Roman"/>
          <w:sz w:val="24"/>
          <w:szCs w:val="24"/>
        </w:rPr>
        <w:t xml:space="preserve">he could see the </w:t>
      </w:r>
      <w:r w:rsidR="00D145C8" w:rsidRPr="00E351BA">
        <w:rPr>
          <w:rFonts w:ascii="Times New Roman" w:hAnsi="Times New Roman" w:cs="Times New Roman"/>
          <w:sz w:val="24"/>
          <w:szCs w:val="24"/>
        </w:rPr>
        <w:t>United States getting and going after would be Armenia, Kurdistan, or Anatolia because the United States had a vested interest in the success of the Armenian experiment. So, Montgomery did leave the United States out of the mandate, but</w:t>
      </w:r>
      <w:r w:rsidR="00C831B4" w:rsidRPr="00E351BA">
        <w:rPr>
          <w:rFonts w:ascii="Times New Roman" w:hAnsi="Times New Roman" w:cs="Times New Roman"/>
          <w:sz w:val="24"/>
          <w:szCs w:val="24"/>
        </w:rPr>
        <w:t xml:space="preserve"> did make three recommendations. These recommendations were</w:t>
      </w:r>
      <w:r w:rsidR="00D145C8" w:rsidRPr="00E351BA">
        <w:rPr>
          <w:rFonts w:ascii="Times New Roman" w:hAnsi="Times New Roman" w:cs="Times New Roman"/>
          <w:sz w:val="24"/>
          <w:szCs w:val="24"/>
        </w:rPr>
        <w:t xml:space="preserve"> to make Great Britain the Mandatory of Palestine, France the Mandatory of Lebanon, and France and Great Britain co-Mandatories of Syria under the direction of Prince Feisal. Montgomery said this in a statement that read:</w:t>
      </w:r>
    </w:p>
    <w:p w14:paraId="682C070E" w14:textId="151D55B1" w:rsidR="00D145C8" w:rsidRPr="00E351BA" w:rsidRDefault="00D145C8" w:rsidP="00B25BE2">
      <w:pPr>
        <w:pStyle w:val="ListParagraph"/>
        <w:numPr>
          <w:ilvl w:val="0"/>
          <w:numId w:val="1"/>
        </w:numPr>
        <w:rPr>
          <w:rFonts w:ascii="Times New Roman" w:hAnsi="Times New Roman" w:cs="Times New Roman"/>
          <w:sz w:val="24"/>
          <w:szCs w:val="24"/>
        </w:rPr>
      </w:pPr>
      <w:r w:rsidRPr="00E351BA">
        <w:rPr>
          <w:rFonts w:ascii="Times New Roman" w:hAnsi="Times New Roman" w:cs="Times New Roman"/>
          <w:sz w:val="24"/>
          <w:szCs w:val="24"/>
        </w:rPr>
        <w:t>…</w:t>
      </w:r>
      <w:r w:rsidR="00BB269E" w:rsidRPr="00E351BA">
        <w:rPr>
          <w:rFonts w:ascii="Times New Roman" w:hAnsi="Times New Roman" w:cs="Times New Roman"/>
          <w:sz w:val="24"/>
          <w:szCs w:val="24"/>
        </w:rPr>
        <w:t xml:space="preserve"> P</w:t>
      </w:r>
      <w:r w:rsidRPr="00E351BA">
        <w:rPr>
          <w:rFonts w:ascii="Times New Roman" w:hAnsi="Times New Roman" w:cs="Times New Roman"/>
          <w:sz w:val="24"/>
          <w:szCs w:val="24"/>
        </w:rPr>
        <w:t xml:space="preserve">alestine be autonomously administered with Great Britain as the Mandatory; that the immigration of Jews be encouraged for the benefit </w:t>
      </w:r>
      <w:r w:rsidR="00B25BE2" w:rsidRPr="00E351BA">
        <w:rPr>
          <w:rFonts w:ascii="Times New Roman" w:hAnsi="Times New Roman" w:cs="Times New Roman"/>
          <w:sz w:val="24"/>
          <w:szCs w:val="24"/>
        </w:rPr>
        <w:t>which it will bring to the country</w:t>
      </w:r>
      <w:r w:rsidRPr="00E351BA">
        <w:rPr>
          <w:rFonts w:ascii="Times New Roman" w:hAnsi="Times New Roman" w:cs="Times New Roman"/>
          <w:sz w:val="24"/>
          <w:szCs w:val="24"/>
        </w:rPr>
        <w:t>; that proper reservation be made for the safeguarding of the Christian and Moslem Holy Places; that the boundaries of Palestine extend to the Litany river on the north, and on the east include Es Salt and Kerak, running along the heights south of Kerak to the Hejaz east of Akaba.</w:t>
      </w:r>
    </w:p>
    <w:p w14:paraId="170D9AF8" w14:textId="7018246E" w:rsidR="00D145C8" w:rsidRPr="00E351BA" w:rsidRDefault="00D145C8" w:rsidP="00B25BE2">
      <w:pPr>
        <w:pStyle w:val="ListParagraph"/>
        <w:numPr>
          <w:ilvl w:val="0"/>
          <w:numId w:val="1"/>
        </w:numPr>
        <w:rPr>
          <w:rFonts w:ascii="Times New Roman" w:hAnsi="Times New Roman" w:cs="Times New Roman"/>
          <w:sz w:val="24"/>
          <w:szCs w:val="24"/>
        </w:rPr>
      </w:pPr>
      <w:r w:rsidRPr="00E351BA">
        <w:rPr>
          <w:rFonts w:ascii="Times New Roman" w:hAnsi="Times New Roman" w:cs="Times New Roman"/>
          <w:sz w:val="24"/>
          <w:szCs w:val="24"/>
        </w:rPr>
        <w:t>…</w:t>
      </w:r>
      <w:r w:rsidR="00B25BE2" w:rsidRPr="00E351BA">
        <w:rPr>
          <w:rFonts w:ascii="Times New Roman" w:hAnsi="Times New Roman" w:cs="Times New Roman"/>
          <w:sz w:val="24"/>
          <w:szCs w:val="24"/>
        </w:rPr>
        <w:t xml:space="preserve"> </w:t>
      </w:r>
      <w:r w:rsidRPr="00E351BA">
        <w:rPr>
          <w:rFonts w:ascii="Times New Roman" w:hAnsi="Times New Roman" w:cs="Times New Roman"/>
          <w:sz w:val="24"/>
          <w:szCs w:val="24"/>
        </w:rPr>
        <w:t>that the Lebanon be autonomously administered with France as the mandatory; that no restriction be put upon schools or universit</w:t>
      </w:r>
      <w:r w:rsidR="00B25BE2" w:rsidRPr="00E351BA">
        <w:rPr>
          <w:rFonts w:ascii="Times New Roman" w:hAnsi="Times New Roman" w:cs="Times New Roman"/>
          <w:sz w:val="24"/>
          <w:szCs w:val="24"/>
        </w:rPr>
        <w:t>ies with resp</w:t>
      </w:r>
      <w:r w:rsidRPr="00E351BA">
        <w:rPr>
          <w:rFonts w:ascii="Times New Roman" w:hAnsi="Times New Roman" w:cs="Times New Roman"/>
          <w:sz w:val="24"/>
          <w:szCs w:val="24"/>
        </w:rPr>
        <w:t>ect to language or religion; that the boundaries of Lebanon be enlarged to include the northern part of the Litany basin, but not to include Tripoli.</w:t>
      </w:r>
    </w:p>
    <w:p w14:paraId="5F02774B" w14:textId="1F3DA269" w:rsidR="00D145C8" w:rsidRPr="00E351BA" w:rsidRDefault="00D145C8" w:rsidP="00B25BE2">
      <w:pPr>
        <w:pStyle w:val="ListParagraph"/>
        <w:numPr>
          <w:ilvl w:val="0"/>
          <w:numId w:val="1"/>
        </w:numPr>
        <w:rPr>
          <w:rFonts w:ascii="Times New Roman" w:hAnsi="Times New Roman" w:cs="Times New Roman"/>
          <w:sz w:val="24"/>
          <w:szCs w:val="24"/>
        </w:rPr>
      </w:pPr>
      <w:r w:rsidRPr="00E351BA">
        <w:rPr>
          <w:rFonts w:ascii="Times New Roman" w:hAnsi="Times New Roman" w:cs="Times New Roman"/>
          <w:sz w:val="24"/>
          <w:szCs w:val="24"/>
        </w:rPr>
        <w:t xml:space="preserve">… that Syria be administered with Prince Feisal as emir under a joint mandate to France and Great Britain; that the boundaries of Syria on the north be a line </w:t>
      </w:r>
      <w:r w:rsidRPr="00E351BA">
        <w:rPr>
          <w:rFonts w:ascii="Times New Roman" w:hAnsi="Times New Roman" w:cs="Times New Roman"/>
          <w:sz w:val="24"/>
          <w:szCs w:val="24"/>
        </w:rPr>
        <w:lastRenderedPageBreak/>
        <w:t>drawn from somewhere in the vicinity of the mouth of the Orontes, following as well as possible th</w:t>
      </w:r>
      <w:r w:rsidR="00B25BE2" w:rsidRPr="00E351BA">
        <w:rPr>
          <w:rFonts w:ascii="Times New Roman" w:hAnsi="Times New Roman" w:cs="Times New Roman"/>
          <w:sz w:val="24"/>
          <w:szCs w:val="24"/>
        </w:rPr>
        <w:t>e language line to j</w:t>
      </w:r>
      <w:r w:rsidRPr="00E351BA">
        <w:rPr>
          <w:rFonts w:ascii="Times New Roman" w:hAnsi="Times New Roman" w:cs="Times New Roman"/>
          <w:sz w:val="24"/>
          <w:szCs w:val="24"/>
        </w:rPr>
        <w:t>ust south of Birajik on the Euphrates river; that the boundary on t</w:t>
      </w:r>
      <w:r w:rsidR="00B25BE2" w:rsidRPr="00E351BA">
        <w:rPr>
          <w:rFonts w:ascii="Times New Roman" w:hAnsi="Times New Roman" w:cs="Times New Roman"/>
          <w:sz w:val="24"/>
          <w:szCs w:val="24"/>
        </w:rPr>
        <w:t xml:space="preserve">he east be the Euphrates river </w:t>
      </w:r>
      <w:r w:rsidRPr="00E351BA">
        <w:rPr>
          <w:rFonts w:ascii="Times New Roman" w:hAnsi="Times New Roman" w:cs="Times New Roman"/>
          <w:sz w:val="24"/>
          <w:szCs w:val="24"/>
        </w:rPr>
        <w:t>t</w:t>
      </w:r>
      <w:r w:rsidR="00B25BE2" w:rsidRPr="00E351BA">
        <w:rPr>
          <w:rFonts w:ascii="Times New Roman" w:hAnsi="Times New Roman" w:cs="Times New Roman"/>
          <w:sz w:val="24"/>
          <w:szCs w:val="24"/>
        </w:rPr>
        <w:t>o</w:t>
      </w:r>
      <w:r w:rsidRPr="00E351BA">
        <w:rPr>
          <w:rFonts w:ascii="Times New Roman" w:hAnsi="Times New Roman" w:cs="Times New Roman"/>
          <w:sz w:val="24"/>
          <w:szCs w:val="24"/>
        </w:rPr>
        <w:t xml:space="preserve"> some point like Abn Kemal and then the boundary line should run sout</w:t>
      </w:r>
      <w:r w:rsidR="00B25BE2" w:rsidRPr="00E351BA">
        <w:rPr>
          <w:rFonts w:ascii="Times New Roman" w:hAnsi="Times New Roman" w:cs="Times New Roman"/>
          <w:sz w:val="24"/>
          <w:szCs w:val="24"/>
        </w:rPr>
        <w:t>h</w:t>
      </w:r>
      <w:r w:rsidRPr="00E351BA">
        <w:rPr>
          <w:rFonts w:ascii="Times New Roman" w:hAnsi="Times New Roman" w:cs="Times New Roman"/>
          <w:sz w:val="24"/>
          <w:szCs w:val="24"/>
        </w:rPr>
        <w:t xml:space="preserve"> to the Jof and west to Palestine.</w:t>
      </w:r>
      <w:r w:rsidR="00B25BE2" w:rsidRPr="00E351BA">
        <w:rPr>
          <w:rStyle w:val="FootnoteReference"/>
          <w:rFonts w:ascii="Times New Roman" w:hAnsi="Times New Roman" w:cs="Times New Roman"/>
          <w:sz w:val="24"/>
          <w:szCs w:val="24"/>
        </w:rPr>
        <w:footnoteReference w:id="16"/>
      </w:r>
    </w:p>
    <w:p w14:paraId="1A8C5F21" w14:textId="77777777" w:rsidR="002A175D" w:rsidRPr="00E351BA" w:rsidRDefault="002A175D" w:rsidP="002A175D">
      <w:pPr>
        <w:rPr>
          <w:rFonts w:ascii="Times New Roman" w:hAnsi="Times New Roman" w:cs="Times New Roman"/>
          <w:sz w:val="24"/>
          <w:szCs w:val="24"/>
        </w:rPr>
      </w:pPr>
    </w:p>
    <w:p w14:paraId="3697D8A0" w14:textId="504B19A5" w:rsidR="00555DE4" w:rsidRPr="00E351BA" w:rsidRDefault="00E91D8A" w:rsidP="00FD76DD">
      <w:pPr>
        <w:spacing w:line="480" w:lineRule="auto"/>
        <w:rPr>
          <w:rFonts w:ascii="Times New Roman" w:hAnsi="Times New Roman" w:cs="Times New Roman"/>
          <w:sz w:val="24"/>
          <w:szCs w:val="24"/>
        </w:rPr>
      </w:pPr>
      <w:r w:rsidRPr="00E351BA">
        <w:rPr>
          <w:rFonts w:ascii="Times New Roman" w:hAnsi="Times New Roman" w:cs="Times New Roman"/>
          <w:sz w:val="24"/>
          <w:szCs w:val="24"/>
        </w:rPr>
        <w:t>A</w:t>
      </w:r>
      <w:r w:rsidR="00B25BE2" w:rsidRPr="00E351BA">
        <w:rPr>
          <w:rFonts w:ascii="Times New Roman" w:hAnsi="Times New Roman" w:cs="Times New Roman"/>
          <w:sz w:val="24"/>
          <w:szCs w:val="24"/>
        </w:rPr>
        <w:t xml:space="preserve">s much as Montgomery thought that the United States should be the Mandatory over Syria, he realized that </w:t>
      </w:r>
      <w:r w:rsidR="00182801" w:rsidRPr="00E351BA">
        <w:rPr>
          <w:rFonts w:ascii="Times New Roman" w:hAnsi="Times New Roman" w:cs="Times New Roman"/>
          <w:sz w:val="24"/>
          <w:szCs w:val="24"/>
        </w:rPr>
        <w:t>England and France</w:t>
      </w:r>
      <w:r w:rsidR="00B25BE2" w:rsidRPr="00E351BA">
        <w:rPr>
          <w:rFonts w:ascii="Times New Roman" w:hAnsi="Times New Roman" w:cs="Times New Roman"/>
          <w:sz w:val="24"/>
          <w:szCs w:val="24"/>
        </w:rPr>
        <w:t xml:space="preserve"> would not consent and that the United States would not have wanted it in the first place.</w:t>
      </w:r>
    </w:p>
    <w:p w14:paraId="29E21E54" w14:textId="7CE86E6F" w:rsidR="00FA5745" w:rsidRPr="00E351BA" w:rsidRDefault="00FA5745" w:rsidP="00FD76D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Another two people who had an impact on the American foreign policy were Henry King and Charle</w:t>
      </w:r>
      <w:r w:rsidR="00182801" w:rsidRPr="00E351BA">
        <w:rPr>
          <w:rFonts w:ascii="Times New Roman" w:hAnsi="Times New Roman" w:cs="Times New Roman"/>
          <w:sz w:val="24"/>
          <w:szCs w:val="24"/>
        </w:rPr>
        <w:t>s Crane. King and Crane went</w:t>
      </w:r>
      <w:r w:rsidRPr="00E351BA">
        <w:rPr>
          <w:rFonts w:ascii="Times New Roman" w:hAnsi="Times New Roman" w:cs="Times New Roman"/>
          <w:sz w:val="24"/>
          <w:szCs w:val="24"/>
        </w:rPr>
        <w:t xml:space="preserve"> into the Middle Eastern areas of Palestine, Syr</w:t>
      </w:r>
      <w:r w:rsidR="00182801" w:rsidRPr="00E351BA">
        <w:rPr>
          <w:rFonts w:ascii="Times New Roman" w:hAnsi="Times New Roman" w:cs="Times New Roman"/>
          <w:sz w:val="24"/>
          <w:szCs w:val="24"/>
        </w:rPr>
        <w:t>ia, Lebanon, and Anatolia and m</w:t>
      </w:r>
      <w:r w:rsidRPr="00E351BA">
        <w:rPr>
          <w:rFonts w:ascii="Times New Roman" w:hAnsi="Times New Roman" w:cs="Times New Roman"/>
          <w:sz w:val="24"/>
          <w:szCs w:val="24"/>
        </w:rPr>
        <w:t>et with local representatives. The report that was sent back outline</w:t>
      </w:r>
      <w:r w:rsidR="00182801" w:rsidRPr="00E351BA">
        <w:rPr>
          <w:rFonts w:ascii="Times New Roman" w:hAnsi="Times New Roman" w:cs="Times New Roman"/>
          <w:sz w:val="24"/>
          <w:szCs w:val="24"/>
        </w:rPr>
        <w:t>d</w:t>
      </w:r>
      <w:r w:rsidRPr="00E351BA">
        <w:rPr>
          <w:rFonts w:ascii="Times New Roman" w:hAnsi="Times New Roman" w:cs="Times New Roman"/>
          <w:sz w:val="24"/>
          <w:szCs w:val="24"/>
        </w:rPr>
        <w:t xml:space="preserve"> much of what the United States recommended to do in the Middle East.</w:t>
      </w:r>
      <w:r w:rsidR="00882038" w:rsidRPr="00E351BA">
        <w:rPr>
          <w:rFonts w:ascii="Times New Roman" w:hAnsi="Times New Roman" w:cs="Times New Roman"/>
          <w:sz w:val="24"/>
          <w:szCs w:val="24"/>
        </w:rPr>
        <w:t xml:space="preserve"> This report was generally thought of as a new diplomacy as opposed to the </w:t>
      </w:r>
      <w:r w:rsidR="00BB269E" w:rsidRPr="00E351BA">
        <w:rPr>
          <w:rFonts w:ascii="Times New Roman" w:hAnsi="Times New Roman" w:cs="Times New Roman"/>
          <w:sz w:val="24"/>
          <w:szCs w:val="24"/>
        </w:rPr>
        <w:t>old-style</w:t>
      </w:r>
      <w:r w:rsidR="00882038" w:rsidRPr="00E351BA">
        <w:rPr>
          <w:rFonts w:ascii="Times New Roman" w:hAnsi="Times New Roman" w:cs="Times New Roman"/>
          <w:sz w:val="24"/>
          <w:szCs w:val="24"/>
        </w:rPr>
        <w:t xml:space="preserve"> diplomacy that was still being used at the Paris Peace Conference. </w:t>
      </w:r>
      <w:r w:rsidR="00182801" w:rsidRPr="00E351BA">
        <w:rPr>
          <w:rFonts w:ascii="Times New Roman" w:hAnsi="Times New Roman" w:cs="Times New Roman"/>
          <w:sz w:val="24"/>
          <w:szCs w:val="24"/>
        </w:rPr>
        <w:t>This new style diplomacy considered self-determination as an important aspect when deciding the future of mandates and states. So, this</w:t>
      </w:r>
      <w:r w:rsidR="00882038" w:rsidRPr="00E351BA">
        <w:rPr>
          <w:rFonts w:ascii="Times New Roman" w:hAnsi="Times New Roman" w:cs="Times New Roman"/>
          <w:sz w:val="24"/>
          <w:szCs w:val="24"/>
        </w:rPr>
        <w:t xml:space="preserve"> report </w:t>
      </w:r>
      <w:r w:rsidR="00182801" w:rsidRPr="00E351BA">
        <w:rPr>
          <w:rFonts w:ascii="Times New Roman" w:hAnsi="Times New Roman" w:cs="Times New Roman"/>
          <w:sz w:val="24"/>
          <w:szCs w:val="24"/>
        </w:rPr>
        <w:t xml:space="preserve">being part of the new style of diplomacy, </w:t>
      </w:r>
      <w:r w:rsidR="00BB269E" w:rsidRPr="00E351BA">
        <w:rPr>
          <w:rFonts w:ascii="Times New Roman" w:hAnsi="Times New Roman" w:cs="Times New Roman"/>
          <w:sz w:val="24"/>
          <w:szCs w:val="24"/>
        </w:rPr>
        <w:t>recommended</w:t>
      </w:r>
      <w:r w:rsidR="00882038" w:rsidRPr="00E351BA">
        <w:rPr>
          <w:rFonts w:ascii="Times New Roman" w:hAnsi="Times New Roman" w:cs="Times New Roman"/>
          <w:sz w:val="24"/>
          <w:szCs w:val="24"/>
        </w:rPr>
        <w:t xml:space="preserve"> self-determination for countries in the Middle East. King and Crane recommended that these states would be better off without the following of the secret agreements, historic claims, and postwar realities. Two major lessons came out of the</w:t>
      </w:r>
      <w:r w:rsidR="00182801" w:rsidRPr="00E351BA">
        <w:rPr>
          <w:rFonts w:ascii="Times New Roman" w:hAnsi="Times New Roman" w:cs="Times New Roman"/>
          <w:sz w:val="24"/>
          <w:szCs w:val="24"/>
        </w:rPr>
        <w:t xml:space="preserve"> King-</w:t>
      </w:r>
      <w:r w:rsidR="00BB269E" w:rsidRPr="00E351BA">
        <w:rPr>
          <w:rFonts w:ascii="Times New Roman" w:hAnsi="Times New Roman" w:cs="Times New Roman"/>
          <w:sz w:val="24"/>
          <w:szCs w:val="24"/>
        </w:rPr>
        <w:t>Crane Commission. One was</w:t>
      </w:r>
      <w:r w:rsidR="00882038" w:rsidRPr="00E351BA">
        <w:rPr>
          <w:rFonts w:ascii="Times New Roman" w:hAnsi="Times New Roman" w:cs="Times New Roman"/>
          <w:sz w:val="24"/>
          <w:szCs w:val="24"/>
        </w:rPr>
        <w:t xml:space="preserve"> </w:t>
      </w:r>
      <w:r w:rsidR="00BB269E" w:rsidRPr="00E351BA">
        <w:rPr>
          <w:rFonts w:ascii="Times New Roman" w:hAnsi="Times New Roman" w:cs="Times New Roman"/>
          <w:sz w:val="24"/>
          <w:szCs w:val="24"/>
        </w:rPr>
        <w:t>that neutral observers do not exist.</w:t>
      </w:r>
      <w:r w:rsidR="00882038" w:rsidRPr="00E351BA">
        <w:rPr>
          <w:rFonts w:ascii="Times New Roman" w:hAnsi="Times New Roman" w:cs="Times New Roman"/>
          <w:sz w:val="24"/>
          <w:szCs w:val="24"/>
        </w:rPr>
        <w:t xml:space="preserve"> </w:t>
      </w:r>
      <w:r w:rsidR="00BB269E" w:rsidRPr="00E351BA">
        <w:rPr>
          <w:rFonts w:ascii="Times New Roman" w:hAnsi="Times New Roman" w:cs="Times New Roman"/>
          <w:sz w:val="24"/>
          <w:szCs w:val="24"/>
        </w:rPr>
        <w:t>I</w:t>
      </w:r>
      <w:r w:rsidR="00882038" w:rsidRPr="00E351BA">
        <w:rPr>
          <w:rFonts w:ascii="Times New Roman" w:hAnsi="Times New Roman" w:cs="Times New Roman"/>
          <w:sz w:val="24"/>
          <w:szCs w:val="24"/>
        </w:rPr>
        <w:t>nstead world powers only need to pay attention to an area and they will become drawn in. The second lesson that was learned was that the King-Crane Commission exposed the need for United States policymakers to reassess what had previously guided them in their ideas surrounding nation building and nationalism.</w:t>
      </w:r>
      <w:r w:rsidR="00182801" w:rsidRPr="00E351BA">
        <w:rPr>
          <w:rFonts w:ascii="Times New Roman" w:hAnsi="Times New Roman" w:cs="Times New Roman"/>
          <w:sz w:val="24"/>
          <w:szCs w:val="24"/>
        </w:rPr>
        <w:t xml:space="preserve"> As stated earlier, the President would not be working alone, instead he </w:t>
      </w:r>
      <w:r w:rsidR="00182801" w:rsidRPr="00E351BA">
        <w:rPr>
          <w:rFonts w:ascii="Times New Roman" w:hAnsi="Times New Roman" w:cs="Times New Roman"/>
          <w:sz w:val="24"/>
          <w:szCs w:val="24"/>
        </w:rPr>
        <w:lastRenderedPageBreak/>
        <w:t>hired a group of intellectuals known as the Inquiry to help him figure out what the best solutions were at the Paris Peace Conference.</w:t>
      </w:r>
      <w:r w:rsidR="00882038" w:rsidRPr="00E351BA">
        <w:rPr>
          <w:rStyle w:val="FootnoteReference"/>
          <w:rFonts w:ascii="Times New Roman" w:hAnsi="Times New Roman" w:cs="Times New Roman"/>
          <w:sz w:val="24"/>
          <w:szCs w:val="24"/>
        </w:rPr>
        <w:footnoteReference w:id="17"/>
      </w:r>
    </w:p>
    <w:p w14:paraId="7C5EC0E3" w14:textId="3C3DC563" w:rsidR="00B95266" w:rsidRPr="00E351BA" w:rsidRDefault="00B95266" w:rsidP="00FD76D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The Inquiry set forward several recommendations for the President. One recommendation was on Wilson’s Fourteen Points. Wilson made a surprise announcement when he announced the Fourteen Points. He never spoke to some members of his cabinet about the Fourteen Points and instead asked for help from the Inquiry. The Inquiry did not help with all the points however, rather they spent their efforts on Points VI to XIV. In these points the Inquiry recommended that a successful American policy must include “a willingness to state war aims, an </w:t>
      </w:r>
      <w:r w:rsidR="00530CE3" w:rsidRPr="00E351BA">
        <w:rPr>
          <w:rFonts w:ascii="Times New Roman" w:hAnsi="Times New Roman" w:cs="Times New Roman"/>
          <w:sz w:val="24"/>
          <w:szCs w:val="24"/>
        </w:rPr>
        <w:t>enthusiasm</w:t>
      </w:r>
      <w:r w:rsidRPr="00E351BA">
        <w:rPr>
          <w:rFonts w:ascii="Times New Roman" w:hAnsi="Times New Roman" w:cs="Times New Roman"/>
          <w:sz w:val="24"/>
          <w:szCs w:val="24"/>
        </w:rPr>
        <w:t xml:space="preserve"> for a League of Nations, and ‘a demonstration to them that the diplomatic offensive is in progress, and that the Allies are not relying totally upon force.’”</w:t>
      </w:r>
      <w:r w:rsidR="00530CE3" w:rsidRPr="00E351BA">
        <w:rPr>
          <w:rFonts w:ascii="Times New Roman" w:hAnsi="Times New Roman" w:cs="Times New Roman"/>
          <w:sz w:val="24"/>
          <w:szCs w:val="24"/>
        </w:rPr>
        <w:t xml:space="preserve"> Another recommendation that the Inquiry helped to make was in Wilsons VI and VII Points </w:t>
      </w:r>
      <w:r w:rsidR="00E91D8A" w:rsidRPr="00E351BA">
        <w:rPr>
          <w:rFonts w:ascii="Times New Roman" w:hAnsi="Times New Roman" w:cs="Times New Roman"/>
          <w:sz w:val="24"/>
          <w:szCs w:val="24"/>
        </w:rPr>
        <w:t>of</w:t>
      </w:r>
      <w:r w:rsidR="00530CE3" w:rsidRPr="00E351BA">
        <w:rPr>
          <w:rFonts w:ascii="Times New Roman" w:hAnsi="Times New Roman" w:cs="Times New Roman"/>
          <w:sz w:val="24"/>
          <w:szCs w:val="24"/>
        </w:rPr>
        <w:t xml:space="preserve"> his Fourteen Points. In these points the Inquiry made sure to make Germany back out of Belgium and not take any autonomy away from Belgium. This was one way of putting the guilt clause on Germany without spelling out that the guilt clause and making the German Government sign it.</w:t>
      </w:r>
      <w:r w:rsidR="00530CE3" w:rsidRPr="00E351BA">
        <w:rPr>
          <w:rStyle w:val="FootnoteReference"/>
          <w:rFonts w:ascii="Times New Roman" w:hAnsi="Times New Roman" w:cs="Times New Roman"/>
          <w:sz w:val="24"/>
          <w:szCs w:val="24"/>
        </w:rPr>
        <w:footnoteReference w:id="18"/>
      </w:r>
      <w:r w:rsidR="00530CE3" w:rsidRPr="00E351BA">
        <w:rPr>
          <w:rFonts w:ascii="Times New Roman" w:hAnsi="Times New Roman" w:cs="Times New Roman"/>
          <w:sz w:val="24"/>
          <w:szCs w:val="24"/>
        </w:rPr>
        <w:t xml:space="preserve">  </w:t>
      </w:r>
    </w:p>
    <w:p w14:paraId="3001E71A" w14:textId="2811D42E" w:rsidR="00F75CA7" w:rsidRPr="00E351BA" w:rsidRDefault="00F75CA7" w:rsidP="00FD76D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One specific example of the Inquiry’s impact on Wilson’s Fourteen Points was in Point VIII. The Inquiry’s recommendation stated, “Ever</w:t>
      </w:r>
      <w:r w:rsidR="00F87DB1" w:rsidRPr="00E351BA">
        <w:rPr>
          <w:rFonts w:ascii="Times New Roman" w:hAnsi="Times New Roman" w:cs="Times New Roman"/>
          <w:sz w:val="24"/>
          <w:szCs w:val="24"/>
        </w:rPr>
        <w:t>y</w:t>
      </w:r>
      <w:r w:rsidRPr="00E351BA">
        <w:rPr>
          <w:rFonts w:ascii="Times New Roman" w:hAnsi="Times New Roman" w:cs="Times New Roman"/>
          <w:sz w:val="24"/>
          <w:szCs w:val="24"/>
        </w:rPr>
        <w:t xml:space="preserve"> act of Germany toward Alsace-Lorraine for half a century has proclaimed that these provinces are foreign territory, and no genuine part of the German Empire. Germany cannot be permitted to escape the stern logic of her own conduct. The wrong done in 1871 must be undone.” The end product for Wilson’s Point VIII stated, “…the wrong done by Prussia in 1871 in the matter of Alsace-Lorraine which has unsettled the peace of the world for nearly fifty years, should be righted in order that peace may once more be </w:t>
      </w:r>
      <w:r w:rsidRPr="00E351BA">
        <w:rPr>
          <w:rFonts w:ascii="Times New Roman" w:hAnsi="Times New Roman" w:cs="Times New Roman"/>
          <w:sz w:val="24"/>
          <w:szCs w:val="24"/>
        </w:rPr>
        <w:lastRenderedPageBreak/>
        <w:t>made secure in the interest of all.” The two statements are quite similar as they both discuss the Alsace-Lorraine and how the territory should not be under German control. The statements also both say that that it was a wrong that should be corrected for the best of all.</w:t>
      </w:r>
      <w:r w:rsidR="00487E66" w:rsidRPr="00E351BA">
        <w:rPr>
          <w:rStyle w:val="FootnoteReference"/>
          <w:rFonts w:ascii="Times New Roman" w:hAnsi="Times New Roman" w:cs="Times New Roman"/>
          <w:sz w:val="24"/>
          <w:szCs w:val="24"/>
        </w:rPr>
        <w:footnoteReference w:id="19"/>
      </w:r>
    </w:p>
    <w:p w14:paraId="4F8D9C39" w14:textId="129501FC" w:rsidR="00487E66" w:rsidRPr="00E351BA" w:rsidRDefault="00487E66" w:rsidP="00FD76D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In general</w:t>
      </w:r>
      <w:r w:rsidR="00F87DB1" w:rsidRPr="00E351BA">
        <w:rPr>
          <w:rFonts w:ascii="Times New Roman" w:hAnsi="Times New Roman" w:cs="Times New Roman"/>
          <w:sz w:val="24"/>
          <w:szCs w:val="24"/>
        </w:rPr>
        <w:t>,</w:t>
      </w:r>
      <w:r w:rsidRPr="00E351BA">
        <w:rPr>
          <w:rFonts w:ascii="Times New Roman" w:hAnsi="Times New Roman" w:cs="Times New Roman"/>
          <w:sz w:val="24"/>
          <w:szCs w:val="24"/>
        </w:rPr>
        <w:t xml:space="preserve"> many of the points that the Inquiry made were used in Wilson’s Fourteen Points, but adjustments had to be made. The Inquiry left little up to the imagination when they were making recommendations. The Inquiry would say things in a harsh and direct manner </w:t>
      </w:r>
      <w:r w:rsidR="00182801" w:rsidRPr="00E351BA">
        <w:rPr>
          <w:rFonts w:ascii="Times New Roman" w:hAnsi="Times New Roman" w:cs="Times New Roman"/>
          <w:sz w:val="24"/>
          <w:szCs w:val="24"/>
        </w:rPr>
        <w:t xml:space="preserve">when calling out countries </w:t>
      </w:r>
      <w:r w:rsidRPr="00E351BA">
        <w:rPr>
          <w:rFonts w:ascii="Times New Roman" w:hAnsi="Times New Roman" w:cs="Times New Roman"/>
          <w:sz w:val="24"/>
          <w:szCs w:val="24"/>
        </w:rPr>
        <w:t>ins</w:t>
      </w:r>
      <w:r w:rsidR="00182801" w:rsidRPr="00E351BA">
        <w:rPr>
          <w:rFonts w:ascii="Times New Roman" w:hAnsi="Times New Roman" w:cs="Times New Roman"/>
          <w:sz w:val="24"/>
          <w:szCs w:val="24"/>
        </w:rPr>
        <w:t xml:space="preserve">tead of adding a delicate touch when sending their written recommendations to President Wilson. </w:t>
      </w:r>
      <w:r w:rsidRPr="00E351BA">
        <w:rPr>
          <w:rFonts w:ascii="Times New Roman" w:hAnsi="Times New Roman" w:cs="Times New Roman"/>
          <w:sz w:val="24"/>
          <w:szCs w:val="24"/>
        </w:rPr>
        <w:t xml:space="preserve">This is where Wilson would </w:t>
      </w:r>
      <w:r w:rsidR="00182801" w:rsidRPr="00E351BA">
        <w:rPr>
          <w:rFonts w:ascii="Times New Roman" w:hAnsi="Times New Roman" w:cs="Times New Roman"/>
          <w:sz w:val="24"/>
          <w:szCs w:val="24"/>
        </w:rPr>
        <w:t>help</w:t>
      </w:r>
      <w:r w:rsidRPr="00E351BA">
        <w:rPr>
          <w:rFonts w:ascii="Times New Roman" w:hAnsi="Times New Roman" w:cs="Times New Roman"/>
          <w:sz w:val="24"/>
          <w:szCs w:val="24"/>
        </w:rPr>
        <w:t xml:space="preserve">. Wilson would take what the Inquiry said as a baseline, and then modify it to be less blunt towards the countries in question. One example of this would be over the Italian expansion into the Balkans. The Inquiry stated that, “As Italy has neither an economic nor a nationalistic claim to the eastern shore of the Adriatic, her demand must be looked upon as primarily aggressive. Once established on that coast, the logic of strategic security would call for an advance into the hinterland and an extension of Italian imperialist influence among the Balkan states.” This statement has a very direct way of addressing the Italians by saying that they are simply trying to expand their presence </w:t>
      </w:r>
      <w:r w:rsidR="00102E46" w:rsidRPr="00E351BA">
        <w:rPr>
          <w:rFonts w:ascii="Times New Roman" w:hAnsi="Times New Roman" w:cs="Times New Roman"/>
          <w:sz w:val="24"/>
          <w:szCs w:val="24"/>
        </w:rPr>
        <w:t>unnecessarily</w:t>
      </w:r>
      <w:r w:rsidRPr="00E351BA">
        <w:rPr>
          <w:rFonts w:ascii="Times New Roman" w:hAnsi="Times New Roman" w:cs="Times New Roman"/>
          <w:sz w:val="24"/>
          <w:szCs w:val="24"/>
        </w:rPr>
        <w:t xml:space="preserve"> into the Balkans. The Inquiry thought that </w:t>
      </w:r>
      <w:r w:rsidR="00102E46" w:rsidRPr="00E351BA">
        <w:rPr>
          <w:rFonts w:ascii="Times New Roman" w:hAnsi="Times New Roman" w:cs="Times New Roman"/>
          <w:sz w:val="24"/>
          <w:szCs w:val="24"/>
        </w:rPr>
        <w:t>Italy</w:t>
      </w:r>
      <w:r w:rsidRPr="00E351BA">
        <w:rPr>
          <w:rFonts w:ascii="Times New Roman" w:hAnsi="Times New Roman" w:cs="Times New Roman"/>
          <w:sz w:val="24"/>
          <w:szCs w:val="24"/>
        </w:rPr>
        <w:t xml:space="preserve"> had no need to be there because they already had enough access to the sea.</w:t>
      </w:r>
      <w:r w:rsidR="00102E46" w:rsidRPr="00E351BA">
        <w:rPr>
          <w:rFonts w:ascii="Times New Roman" w:hAnsi="Times New Roman" w:cs="Times New Roman"/>
          <w:sz w:val="24"/>
          <w:szCs w:val="24"/>
        </w:rPr>
        <w:t xml:space="preserve"> Wilson then edited what the Inquiry had to say and instead politely jumped over the controversial aspects of the claims made by Italy. Wilson in Point X stated that he advocated for an autonomous status for the ethnic groups within the spot in question while again the Inquiry was more explicit. The Inquiry stated that, “Towards Austria-Hungary the approach should consist of references to the subjection of the various </w:t>
      </w:r>
      <w:r w:rsidR="007A7D00" w:rsidRPr="00E351BA">
        <w:rPr>
          <w:rFonts w:ascii="Times New Roman" w:hAnsi="Times New Roman" w:cs="Times New Roman"/>
          <w:sz w:val="24"/>
          <w:szCs w:val="24"/>
        </w:rPr>
        <w:t>nationalities</w:t>
      </w:r>
      <w:r w:rsidR="00102E46" w:rsidRPr="00E351BA">
        <w:rPr>
          <w:rFonts w:ascii="Times New Roman" w:hAnsi="Times New Roman" w:cs="Times New Roman"/>
          <w:sz w:val="24"/>
          <w:szCs w:val="24"/>
        </w:rPr>
        <w:t xml:space="preserve">, in order to keep that agitation alive, but coupled with it should go repeated </w:t>
      </w:r>
      <w:r w:rsidR="00102E46" w:rsidRPr="00E351BA">
        <w:rPr>
          <w:rFonts w:ascii="Times New Roman" w:hAnsi="Times New Roman" w:cs="Times New Roman"/>
          <w:sz w:val="24"/>
          <w:szCs w:val="24"/>
        </w:rPr>
        <w:lastRenderedPageBreak/>
        <w:t>assurances that no dismemberment of the Empires is intended.”</w:t>
      </w:r>
      <w:r w:rsidR="007A7D00" w:rsidRPr="00E351BA">
        <w:rPr>
          <w:rFonts w:ascii="Times New Roman" w:hAnsi="Times New Roman" w:cs="Times New Roman"/>
          <w:sz w:val="24"/>
          <w:szCs w:val="24"/>
        </w:rPr>
        <w:t xml:space="preserve"> Again</w:t>
      </w:r>
      <w:r w:rsidR="007F18EC" w:rsidRPr="00E351BA">
        <w:rPr>
          <w:rFonts w:ascii="Times New Roman" w:hAnsi="Times New Roman" w:cs="Times New Roman"/>
          <w:sz w:val="24"/>
          <w:szCs w:val="24"/>
        </w:rPr>
        <w:t>,</w:t>
      </w:r>
      <w:r w:rsidR="007A7D00" w:rsidRPr="00E351BA">
        <w:rPr>
          <w:rFonts w:ascii="Times New Roman" w:hAnsi="Times New Roman" w:cs="Times New Roman"/>
          <w:sz w:val="24"/>
          <w:szCs w:val="24"/>
        </w:rPr>
        <w:t xml:space="preserve"> the Inquiry spelled things out more than Wilson wanted, so he edited what the general idea was </w:t>
      </w:r>
      <w:r w:rsidR="007F18EC" w:rsidRPr="00E351BA">
        <w:rPr>
          <w:rFonts w:ascii="Times New Roman" w:hAnsi="Times New Roman" w:cs="Times New Roman"/>
          <w:sz w:val="24"/>
          <w:szCs w:val="24"/>
        </w:rPr>
        <w:t>and then put that</w:t>
      </w:r>
      <w:r w:rsidR="007A7D00" w:rsidRPr="00E351BA">
        <w:rPr>
          <w:rFonts w:ascii="Times New Roman" w:hAnsi="Times New Roman" w:cs="Times New Roman"/>
          <w:sz w:val="24"/>
          <w:szCs w:val="24"/>
        </w:rPr>
        <w:t xml:space="preserve"> forward.</w:t>
      </w:r>
      <w:r w:rsidR="007A7D00" w:rsidRPr="00E351BA">
        <w:rPr>
          <w:rStyle w:val="FootnoteReference"/>
          <w:rFonts w:ascii="Times New Roman" w:hAnsi="Times New Roman" w:cs="Times New Roman"/>
          <w:sz w:val="24"/>
          <w:szCs w:val="24"/>
        </w:rPr>
        <w:footnoteReference w:id="20"/>
      </w:r>
      <w:r w:rsidR="007A7D00" w:rsidRPr="00E351BA">
        <w:rPr>
          <w:rFonts w:ascii="Times New Roman" w:hAnsi="Times New Roman" w:cs="Times New Roman"/>
          <w:sz w:val="24"/>
          <w:szCs w:val="24"/>
        </w:rPr>
        <w:t xml:space="preserve"> </w:t>
      </w:r>
    </w:p>
    <w:p w14:paraId="592B7482" w14:textId="65B6C049" w:rsidR="00CD6706" w:rsidRPr="00E351BA" w:rsidRDefault="00CD6706" w:rsidP="00436A1C">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The American Commission to Negotiate Peace had worked out several recommendations for the President. One recommendation regarded the Constantinople region. The report proposed that there should be an international state established with the aid of a mandate to best establish the international state. It was also recommended that the Bosphorus, Sea of Marmora, and Dardanelles be “permanently opened as a free passageway to the ships and commerce of all nations under international guarantees.”</w:t>
      </w:r>
      <w:r w:rsidR="00DC5B4F" w:rsidRPr="00E351BA">
        <w:rPr>
          <w:rFonts w:ascii="Times New Roman" w:hAnsi="Times New Roman" w:cs="Times New Roman"/>
          <w:sz w:val="24"/>
          <w:szCs w:val="24"/>
        </w:rPr>
        <w:t xml:space="preserve"> </w:t>
      </w:r>
      <w:r w:rsidR="00AC3E0F" w:rsidRPr="00E351BA">
        <w:rPr>
          <w:rFonts w:ascii="Times New Roman" w:hAnsi="Times New Roman" w:cs="Times New Roman"/>
          <w:sz w:val="24"/>
          <w:szCs w:val="24"/>
        </w:rPr>
        <w:t>This was recommended to be overseen through a mandate by the United States or Great Britain</w:t>
      </w:r>
      <w:r w:rsidR="00FD76DD" w:rsidRPr="00E351BA">
        <w:rPr>
          <w:rFonts w:ascii="Times New Roman" w:hAnsi="Times New Roman" w:cs="Times New Roman"/>
          <w:sz w:val="24"/>
          <w:szCs w:val="24"/>
        </w:rPr>
        <w:t xml:space="preserve"> despite the American population for the most part not wanting a mandate</w:t>
      </w:r>
      <w:r w:rsidR="00AC3E0F" w:rsidRPr="00E351BA">
        <w:rPr>
          <w:rFonts w:ascii="Times New Roman" w:hAnsi="Times New Roman" w:cs="Times New Roman"/>
          <w:sz w:val="24"/>
          <w:szCs w:val="24"/>
        </w:rPr>
        <w:t xml:space="preserve">. This </w:t>
      </w:r>
      <w:r w:rsidR="00FD76DD" w:rsidRPr="00E351BA">
        <w:rPr>
          <w:rFonts w:ascii="Times New Roman" w:hAnsi="Times New Roman" w:cs="Times New Roman"/>
          <w:sz w:val="24"/>
          <w:szCs w:val="24"/>
        </w:rPr>
        <w:t xml:space="preserve">mandate overseen by the United States </w:t>
      </w:r>
      <w:r w:rsidR="00AC3E0F" w:rsidRPr="00E351BA">
        <w:rPr>
          <w:rFonts w:ascii="Times New Roman" w:hAnsi="Times New Roman" w:cs="Times New Roman"/>
          <w:sz w:val="24"/>
          <w:szCs w:val="24"/>
        </w:rPr>
        <w:t>was something Wilson did not originally argue for. Instead, Wilson originally argues in favor of a small power, or some group of small powers, to administer the Constantinople or Straits Zone</w:t>
      </w:r>
      <w:r w:rsidR="00FD76DD" w:rsidRPr="00E351BA">
        <w:rPr>
          <w:rFonts w:ascii="Times New Roman" w:hAnsi="Times New Roman" w:cs="Times New Roman"/>
          <w:sz w:val="24"/>
          <w:szCs w:val="24"/>
        </w:rPr>
        <w:t xml:space="preserve">. </w:t>
      </w:r>
      <w:r w:rsidR="00DC5B4F" w:rsidRPr="00E351BA">
        <w:rPr>
          <w:rFonts w:ascii="Times New Roman" w:hAnsi="Times New Roman" w:cs="Times New Roman"/>
          <w:sz w:val="24"/>
          <w:szCs w:val="24"/>
        </w:rPr>
        <w:t>Another recommendation that the American Comm</w:t>
      </w:r>
      <w:r w:rsidR="00F35FF1" w:rsidRPr="00E351BA">
        <w:rPr>
          <w:rFonts w:ascii="Times New Roman" w:hAnsi="Times New Roman" w:cs="Times New Roman"/>
          <w:sz w:val="24"/>
          <w:szCs w:val="24"/>
        </w:rPr>
        <w:t>i</w:t>
      </w:r>
      <w:r w:rsidR="00DC5B4F" w:rsidRPr="00E351BA">
        <w:rPr>
          <w:rFonts w:ascii="Times New Roman" w:hAnsi="Times New Roman" w:cs="Times New Roman"/>
          <w:sz w:val="24"/>
          <w:szCs w:val="24"/>
        </w:rPr>
        <w:t xml:space="preserve">ssion to Negotiate Peace had was that </w:t>
      </w:r>
      <w:r w:rsidR="00AC3E0F" w:rsidRPr="00E351BA">
        <w:rPr>
          <w:rFonts w:ascii="Times New Roman" w:hAnsi="Times New Roman" w:cs="Times New Roman"/>
          <w:sz w:val="24"/>
          <w:szCs w:val="24"/>
        </w:rPr>
        <w:t xml:space="preserve">a </w:t>
      </w:r>
      <w:r w:rsidR="00DC5B4F" w:rsidRPr="00E351BA">
        <w:rPr>
          <w:rFonts w:ascii="Times New Roman" w:hAnsi="Times New Roman" w:cs="Times New Roman"/>
          <w:sz w:val="24"/>
          <w:szCs w:val="24"/>
        </w:rPr>
        <w:t xml:space="preserve">Syrian state should be made. </w:t>
      </w:r>
      <w:r w:rsidR="00AC3E0F" w:rsidRPr="00E351BA">
        <w:rPr>
          <w:rFonts w:ascii="Times New Roman" w:hAnsi="Times New Roman" w:cs="Times New Roman"/>
          <w:sz w:val="24"/>
          <w:szCs w:val="24"/>
        </w:rPr>
        <w:t>This would be to the benefit of both the Syrian people and any future Mandatory. It was also stated that there was no recommendation of a specific mandatory, but that some sort of mandate should be established.</w:t>
      </w:r>
      <w:r w:rsidR="00FD76DD" w:rsidRPr="00E351BA">
        <w:rPr>
          <w:rStyle w:val="FootnoteReference"/>
          <w:rFonts w:ascii="Times New Roman" w:hAnsi="Times New Roman" w:cs="Times New Roman"/>
          <w:sz w:val="24"/>
          <w:szCs w:val="24"/>
        </w:rPr>
        <w:footnoteReference w:id="21"/>
      </w:r>
      <w:r w:rsidR="00AC3E0F" w:rsidRPr="00E351BA">
        <w:rPr>
          <w:rFonts w:ascii="Times New Roman" w:hAnsi="Times New Roman" w:cs="Times New Roman"/>
          <w:sz w:val="24"/>
          <w:szCs w:val="24"/>
        </w:rPr>
        <w:t xml:space="preserve"> </w:t>
      </w:r>
      <w:r w:rsidR="00F35FF1" w:rsidRPr="00E351BA">
        <w:rPr>
          <w:rFonts w:ascii="Times New Roman" w:hAnsi="Times New Roman" w:cs="Times New Roman"/>
          <w:sz w:val="24"/>
          <w:szCs w:val="24"/>
        </w:rPr>
        <w:t xml:space="preserve">Another recommendation by the American Commission </w:t>
      </w:r>
      <w:r w:rsidR="00FD76DD" w:rsidRPr="00E351BA">
        <w:rPr>
          <w:rFonts w:ascii="Times New Roman" w:hAnsi="Times New Roman" w:cs="Times New Roman"/>
          <w:sz w:val="24"/>
          <w:szCs w:val="24"/>
        </w:rPr>
        <w:t xml:space="preserve">to Negotiate Peace </w:t>
      </w:r>
      <w:r w:rsidR="00F35FF1" w:rsidRPr="00E351BA">
        <w:rPr>
          <w:rFonts w:ascii="Times New Roman" w:hAnsi="Times New Roman" w:cs="Times New Roman"/>
          <w:sz w:val="24"/>
          <w:szCs w:val="24"/>
        </w:rPr>
        <w:t xml:space="preserve">was </w:t>
      </w:r>
      <w:r w:rsidR="00FD76DD" w:rsidRPr="00E351BA">
        <w:rPr>
          <w:rFonts w:ascii="Times New Roman" w:hAnsi="Times New Roman" w:cs="Times New Roman"/>
          <w:sz w:val="24"/>
          <w:szCs w:val="24"/>
        </w:rPr>
        <w:t xml:space="preserve">that the Syrian desert should be treated differently than the state. </w:t>
      </w:r>
      <w:r w:rsidR="00E91D8A" w:rsidRPr="00E351BA">
        <w:rPr>
          <w:rFonts w:ascii="Times New Roman" w:hAnsi="Times New Roman" w:cs="Times New Roman"/>
          <w:sz w:val="24"/>
          <w:szCs w:val="24"/>
        </w:rPr>
        <w:t>Yeta</w:t>
      </w:r>
      <w:r w:rsidR="00FD76DD" w:rsidRPr="00E351BA">
        <w:rPr>
          <w:rFonts w:ascii="Times New Roman" w:hAnsi="Times New Roman" w:cs="Times New Roman"/>
          <w:sz w:val="24"/>
          <w:szCs w:val="24"/>
        </w:rPr>
        <w:t>Another recommendation was that no action should be taken regarding the tribal states in the Syrian and Mesopotamian area.</w:t>
      </w:r>
      <w:r w:rsidR="00F35FF1" w:rsidRPr="00E351BA">
        <w:rPr>
          <w:rFonts w:ascii="Times New Roman" w:hAnsi="Times New Roman" w:cs="Times New Roman"/>
          <w:sz w:val="24"/>
          <w:szCs w:val="24"/>
        </w:rPr>
        <w:t xml:space="preserve"> The American Commission to Negotiate Peace also stated </w:t>
      </w:r>
      <w:r w:rsidR="00F35FF1" w:rsidRPr="00E351BA">
        <w:rPr>
          <w:rFonts w:ascii="Times New Roman" w:hAnsi="Times New Roman" w:cs="Times New Roman"/>
          <w:sz w:val="24"/>
          <w:szCs w:val="24"/>
        </w:rPr>
        <w:lastRenderedPageBreak/>
        <w:t>that “the policing of the Red Sea, Indian Ocean, and Persian Gulf coasts of Arabia, and the border lands be</w:t>
      </w:r>
      <w:r w:rsidR="007F18EC" w:rsidRPr="00E351BA">
        <w:rPr>
          <w:rFonts w:ascii="Times New Roman" w:hAnsi="Times New Roman" w:cs="Times New Roman"/>
          <w:sz w:val="24"/>
          <w:szCs w:val="24"/>
        </w:rPr>
        <w:t>hind these” are to be left and</w:t>
      </w:r>
      <w:r w:rsidR="00F35FF1" w:rsidRPr="00E351BA">
        <w:rPr>
          <w:rFonts w:ascii="Times New Roman" w:hAnsi="Times New Roman" w:cs="Times New Roman"/>
          <w:sz w:val="24"/>
          <w:szCs w:val="24"/>
        </w:rPr>
        <w:t xml:space="preserve"> dealt with by Great Britain.</w:t>
      </w:r>
      <w:r w:rsidR="00F35FF1" w:rsidRPr="00E351BA">
        <w:rPr>
          <w:rStyle w:val="FootnoteReference"/>
          <w:rFonts w:ascii="Times New Roman" w:hAnsi="Times New Roman" w:cs="Times New Roman"/>
          <w:sz w:val="24"/>
          <w:szCs w:val="24"/>
        </w:rPr>
        <w:footnoteReference w:id="22"/>
      </w:r>
      <w:r w:rsidR="00FD76DD" w:rsidRPr="00E351BA">
        <w:rPr>
          <w:rFonts w:ascii="Times New Roman" w:hAnsi="Times New Roman" w:cs="Times New Roman"/>
          <w:sz w:val="24"/>
          <w:szCs w:val="24"/>
        </w:rPr>
        <w:t xml:space="preserve"> </w:t>
      </w:r>
    </w:p>
    <w:p w14:paraId="7F708923" w14:textId="13FCFCF7" w:rsidR="00FD3273" w:rsidRPr="00E351BA" w:rsidRDefault="00FD3273" w:rsidP="00FD3273">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The United States shows much of what its foreign policy would be in the reports they produce. One report of the American Section of the International Commission on Mandates in Turkey from August 28</w:t>
      </w:r>
      <w:r w:rsidRPr="00E351BA">
        <w:rPr>
          <w:rFonts w:ascii="Times New Roman" w:hAnsi="Times New Roman" w:cs="Times New Roman"/>
          <w:sz w:val="24"/>
          <w:szCs w:val="24"/>
          <w:vertAlign w:val="superscript"/>
        </w:rPr>
        <w:t>th</w:t>
      </w:r>
      <w:r w:rsidRPr="00E351BA">
        <w:rPr>
          <w:rFonts w:ascii="Times New Roman" w:hAnsi="Times New Roman" w:cs="Times New Roman"/>
          <w:sz w:val="24"/>
          <w:szCs w:val="24"/>
        </w:rPr>
        <w:t xml:space="preserve">, 1919 said that: </w:t>
      </w:r>
    </w:p>
    <w:p w14:paraId="1B4A056B" w14:textId="20AAFDA8" w:rsidR="00FD3273" w:rsidRPr="00E351BA" w:rsidRDefault="00FD3273" w:rsidP="00FD3273">
      <w:pPr>
        <w:ind w:left="1440"/>
        <w:rPr>
          <w:rFonts w:ascii="Times New Roman" w:hAnsi="Times New Roman" w:cs="Times New Roman"/>
          <w:sz w:val="24"/>
          <w:szCs w:val="24"/>
        </w:rPr>
      </w:pPr>
      <w:r w:rsidRPr="00E351BA">
        <w:rPr>
          <w:rFonts w:ascii="Times New Roman" w:hAnsi="Times New Roman" w:cs="Times New Roman"/>
          <w:sz w:val="24"/>
          <w:szCs w:val="24"/>
        </w:rPr>
        <w:t>The American people-having no political ambitions in Europe or the Near East; preferring, if that were possible, to keep clear of all European, Asian, or African entanglements; but nevertheless sincerely desiring that the most permanent peace and the largest results for humanity shall come out of this war-recognize that they cannot altogether avoid responsibility for just settlements among the nations following the war, and under the League of Nations. In that spirit they approach</w:t>
      </w:r>
      <w:r w:rsidR="007F18EC" w:rsidRPr="00E351BA">
        <w:rPr>
          <w:rFonts w:ascii="Times New Roman" w:hAnsi="Times New Roman" w:cs="Times New Roman"/>
          <w:sz w:val="24"/>
          <w:szCs w:val="24"/>
        </w:rPr>
        <w:t xml:space="preserve"> the problems of the Near East.</w:t>
      </w:r>
      <w:r w:rsidRPr="00E351BA">
        <w:rPr>
          <w:rStyle w:val="FootnoteReference"/>
          <w:rFonts w:ascii="Times New Roman" w:hAnsi="Times New Roman" w:cs="Times New Roman"/>
          <w:sz w:val="24"/>
          <w:szCs w:val="24"/>
        </w:rPr>
        <w:footnoteReference w:id="23"/>
      </w:r>
    </w:p>
    <w:p w14:paraId="4B4537BB" w14:textId="77777777" w:rsidR="002A175D" w:rsidRPr="00E351BA" w:rsidRDefault="002A175D" w:rsidP="00FD3273">
      <w:pPr>
        <w:ind w:left="1440"/>
        <w:rPr>
          <w:rFonts w:ascii="Times New Roman" w:hAnsi="Times New Roman" w:cs="Times New Roman"/>
          <w:sz w:val="24"/>
          <w:szCs w:val="24"/>
        </w:rPr>
      </w:pPr>
    </w:p>
    <w:p w14:paraId="4CD3B953" w14:textId="23E91E99" w:rsidR="00FD3273" w:rsidRPr="00E351BA" w:rsidRDefault="005221B2" w:rsidP="001C3533">
      <w:pPr>
        <w:spacing w:line="480" w:lineRule="auto"/>
        <w:rPr>
          <w:rFonts w:ascii="Times New Roman" w:hAnsi="Times New Roman" w:cs="Times New Roman"/>
          <w:sz w:val="24"/>
          <w:szCs w:val="24"/>
        </w:rPr>
      </w:pPr>
      <w:r w:rsidRPr="00E351BA">
        <w:rPr>
          <w:rFonts w:ascii="Times New Roman" w:hAnsi="Times New Roman" w:cs="Times New Roman"/>
          <w:sz w:val="24"/>
          <w:szCs w:val="24"/>
        </w:rPr>
        <w:t xml:space="preserve">This was not the only report to come out; one from Crane and King to the </w:t>
      </w:r>
      <w:r w:rsidR="007F18EC" w:rsidRPr="00E351BA">
        <w:rPr>
          <w:rFonts w:ascii="Times New Roman" w:hAnsi="Times New Roman" w:cs="Times New Roman"/>
          <w:sz w:val="24"/>
          <w:szCs w:val="24"/>
        </w:rPr>
        <w:t xml:space="preserve">American </w:t>
      </w:r>
      <w:r w:rsidRPr="00E351BA">
        <w:rPr>
          <w:rFonts w:ascii="Times New Roman" w:hAnsi="Times New Roman" w:cs="Times New Roman"/>
          <w:sz w:val="24"/>
          <w:szCs w:val="24"/>
        </w:rPr>
        <w:t xml:space="preserve">Commission to Negotiate Peace said something similar. In this </w:t>
      </w:r>
      <w:r w:rsidR="00E703EA" w:rsidRPr="00E351BA">
        <w:rPr>
          <w:rFonts w:ascii="Times New Roman" w:hAnsi="Times New Roman" w:cs="Times New Roman"/>
          <w:sz w:val="24"/>
          <w:szCs w:val="24"/>
        </w:rPr>
        <w:t>report,</w:t>
      </w:r>
      <w:r w:rsidRPr="00E351BA">
        <w:rPr>
          <w:rFonts w:ascii="Times New Roman" w:hAnsi="Times New Roman" w:cs="Times New Roman"/>
          <w:sz w:val="24"/>
          <w:szCs w:val="24"/>
        </w:rPr>
        <w:t xml:space="preserve"> Crane and King emphasize</w:t>
      </w:r>
      <w:r w:rsidR="00E91D8A" w:rsidRPr="00E351BA">
        <w:rPr>
          <w:rFonts w:ascii="Times New Roman" w:hAnsi="Times New Roman" w:cs="Times New Roman"/>
          <w:sz w:val="24"/>
          <w:szCs w:val="24"/>
        </w:rPr>
        <w:t>d</w:t>
      </w:r>
      <w:r w:rsidRPr="00E351BA">
        <w:rPr>
          <w:rFonts w:ascii="Times New Roman" w:hAnsi="Times New Roman" w:cs="Times New Roman"/>
          <w:sz w:val="24"/>
          <w:szCs w:val="24"/>
        </w:rPr>
        <w:t xml:space="preserve"> how countries did not want to be under the French mandate. Part of the reason for this was because the countries already saw themselves as independent. Syria and Palestine thought that they were ready for independence </w:t>
      </w:r>
      <w:r w:rsidR="007F18EC" w:rsidRPr="00E351BA">
        <w:rPr>
          <w:rFonts w:ascii="Times New Roman" w:hAnsi="Times New Roman" w:cs="Times New Roman"/>
          <w:sz w:val="24"/>
          <w:szCs w:val="24"/>
        </w:rPr>
        <w:t xml:space="preserve">and wanted it </w:t>
      </w:r>
      <w:r w:rsidRPr="00E351BA">
        <w:rPr>
          <w:rFonts w:ascii="Times New Roman" w:hAnsi="Times New Roman" w:cs="Times New Roman"/>
          <w:sz w:val="24"/>
          <w:szCs w:val="24"/>
        </w:rPr>
        <w:t>as soon as possible and believed that there was no need for a mandate. They believed that they would end up a mere colony if not given the chance at independence. The only party to truly want to be under the French was Lebanon. This aggressive play by the French on Syria would have consequences. The report from King and Crane predict</w:t>
      </w:r>
      <w:r w:rsidR="00C02EC9" w:rsidRPr="00E351BA">
        <w:rPr>
          <w:rFonts w:ascii="Times New Roman" w:hAnsi="Times New Roman" w:cs="Times New Roman"/>
          <w:sz w:val="24"/>
          <w:szCs w:val="24"/>
        </w:rPr>
        <w:t>ed</w:t>
      </w:r>
      <w:r w:rsidRPr="00E351BA">
        <w:rPr>
          <w:rFonts w:ascii="Times New Roman" w:hAnsi="Times New Roman" w:cs="Times New Roman"/>
          <w:sz w:val="24"/>
          <w:szCs w:val="24"/>
        </w:rPr>
        <w:t xml:space="preserve"> that “proclamation of French mandate for all Syria would precipitate warfare between Arabs and French, and force Great Britain to dangerous alternative.”</w:t>
      </w:r>
      <w:r w:rsidR="002276A6" w:rsidRPr="00E351BA">
        <w:rPr>
          <w:rFonts w:ascii="Times New Roman" w:hAnsi="Times New Roman" w:cs="Times New Roman"/>
          <w:sz w:val="24"/>
          <w:szCs w:val="24"/>
        </w:rPr>
        <w:t xml:space="preserve"> Instead of having a French mandate for Syria, King and Crane advocate</w:t>
      </w:r>
      <w:r w:rsidR="00C02EC9" w:rsidRPr="00E351BA">
        <w:rPr>
          <w:rFonts w:ascii="Times New Roman" w:hAnsi="Times New Roman" w:cs="Times New Roman"/>
          <w:sz w:val="24"/>
          <w:szCs w:val="24"/>
        </w:rPr>
        <w:t>d</w:t>
      </w:r>
      <w:r w:rsidR="002276A6" w:rsidRPr="00E351BA">
        <w:rPr>
          <w:rFonts w:ascii="Times New Roman" w:hAnsi="Times New Roman" w:cs="Times New Roman"/>
          <w:sz w:val="24"/>
          <w:szCs w:val="24"/>
        </w:rPr>
        <w:t xml:space="preserve"> for complete political independence for </w:t>
      </w:r>
      <w:r w:rsidR="007F18EC" w:rsidRPr="00E351BA">
        <w:rPr>
          <w:rFonts w:ascii="Times New Roman" w:hAnsi="Times New Roman" w:cs="Times New Roman"/>
          <w:sz w:val="24"/>
          <w:szCs w:val="24"/>
        </w:rPr>
        <w:t xml:space="preserve">a </w:t>
      </w:r>
      <w:r w:rsidR="002276A6" w:rsidRPr="00E351BA">
        <w:rPr>
          <w:rFonts w:ascii="Times New Roman" w:hAnsi="Times New Roman" w:cs="Times New Roman"/>
          <w:sz w:val="24"/>
          <w:szCs w:val="24"/>
        </w:rPr>
        <w:t xml:space="preserve">united </w:t>
      </w:r>
      <w:r w:rsidR="002276A6" w:rsidRPr="00E351BA">
        <w:rPr>
          <w:rFonts w:ascii="Times New Roman" w:hAnsi="Times New Roman" w:cs="Times New Roman"/>
          <w:sz w:val="24"/>
          <w:szCs w:val="24"/>
        </w:rPr>
        <w:lastRenderedPageBreak/>
        <w:t xml:space="preserve">Syria. This new government would be a civil, constitutionalist, </w:t>
      </w:r>
      <w:r w:rsidR="00F35FF1" w:rsidRPr="00E351BA">
        <w:rPr>
          <w:rFonts w:ascii="Times New Roman" w:hAnsi="Times New Roman" w:cs="Times New Roman"/>
          <w:sz w:val="24"/>
          <w:szCs w:val="24"/>
        </w:rPr>
        <w:t xml:space="preserve">and </w:t>
      </w:r>
      <w:r w:rsidR="002276A6" w:rsidRPr="00E351BA">
        <w:rPr>
          <w:rFonts w:ascii="Times New Roman" w:hAnsi="Times New Roman" w:cs="Times New Roman"/>
          <w:sz w:val="24"/>
          <w:szCs w:val="24"/>
        </w:rPr>
        <w:t xml:space="preserve">federal monarchy under the rule of Prince Feisal as the king. This was not only the best option in King and Crane’s mind, but something that the people themselves in Syria wanted. </w:t>
      </w:r>
      <w:r w:rsidR="00F35FF1" w:rsidRPr="00E351BA">
        <w:rPr>
          <w:rFonts w:ascii="Times New Roman" w:hAnsi="Times New Roman" w:cs="Times New Roman"/>
          <w:sz w:val="24"/>
          <w:szCs w:val="24"/>
        </w:rPr>
        <w:t xml:space="preserve">King and Crane even said that Emir Feisal was becoming a standout figure in the Muslim world. Feisal not only treated Christians with respect, but could make Christians and Muslims get along. Feisal was a liberal who had an idea of a </w:t>
      </w:r>
      <w:r w:rsidR="00C02EC9" w:rsidRPr="00E351BA">
        <w:rPr>
          <w:rFonts w:ascii="Times New Roman" w:hAnsi="Times New Roman" w:cs="Times New Roman"/>
          <w:sz w:val="24"/>
          <w:szCs w:val="24"/>
        </w:rPr>
        <w:t>w</w:t>
      </w:r>
      <w:r w:rsidR="00F35FF1" w:rsidRPr="00E351BA">
        <w:rPr>
          <w:rFonts w:ascii="Times New Roman" w:hAnsi="Times New Roman" w:cs="Times New Roman"/>
          <w:sz w:val="24"/>
          <w:szCs w:val="24"/>
        </w:rPr>
        <w:t>omen college at Mecca. In King and Crane’s letter to the Commissions to Negotiate Peace, they made sure to mention that Feisal should be given his proper sympathy and support. In one specific letter wrote on July 10, 1919 they said that</w:t>
      </w:r>
      <w:r w:rsidR="00BB57DE" w:rsidRPr="00E351BA">
        <w:rPr>
          <w:rFonts w:ascii="Times New Roman" w:hAnsi="Times New Roman" w:cs="Times New Roman"/>
          <w:sz w:val="24"/>
          <w:szCs w:val="24"/>
        </w:rPr>
        <w:t>, “</w:t>
      </w:r>
      <w:r w:rsidR="00F35FF1" w:rsidRPr="00E351BA">
        <w:rPr>
          <w:rFonts w:ascii="Times New Roman" w:hAnsi="Times New Roman" w:cs="Times New Roman"/>
          <w:sz w:val="24"/>
          <w:szCs w:val="24"/>
        </w:rPr>
        <w:t>Every doctrine and policy concerning Syrian state should take this intimate consideration</w:t>
      </w:r>
      <w:r w:rsidR="00BB57DE" w:rsidRPr="00E351BA">
        <w:rPr>
          <w:rFonts w:ascii="Times New Roman" w:hAnsi="Times New Roman" w:cs="Times New Roman"/>
          <w:sz w:val="24"/>
          <w:szCs w:val="24"/>
        </w:rPr>
        <w:t>.</w:t>
      </w:r>
      <w:r w:rsidR="00F35FF1" w:rsidRPr="00E351BA">
        <w:rPr>
          <w:rFonts w:ascii="Times New Roman" w:hAnsi="Times New Roman" w:cs="Times New Roman"/>
          <w:sz w:val="24"/>
          <w:szCs w:val="24"/>
        </w:rPr>
        <w:t>”</w:t>
      </w:r>
      <w:r w:rsidR="00BB57DE" w:rsidRPr="00E351BA">
        <w:rPr>
          <w:rStyle w:val="FootnoteReference"/>
          <w:rFonts w:ascii="Times New Roman" w:hAnsi="Times New Roman" w:cs="Times New Roman"/>
          <w:sz w:val="24"/>
          <w:szCs w:val="24"/>
        </w:rPr>
        <w:footnoteReference w:id="24"/>
      </w:r>
      <w:r w:rsidR="007F18EC" w:rsidRPr="00E351BA">
        <w:rPr>
          <w:rFonts w:ascii="Times New Roman" w:hAnsi="Times New Roman" w:cs="Times New Roman"/>
          <w:sz w:val="24"/>
          <w:szCs w:val="24"/>
        </w:rPr>
        <w:t xml:space="preserve"> </w:t>
      </w:r>
      <w:r w:rsidR="002276A6" w:rsidRPr="00E351BA">
        <w:rPr>
          <w:rFonts w:ascii="Times New Roman" w:hAnsi="Times New Roman" w:cs="Times New Roman"/>
          <w:sz w:val="24"/>
          <w:szCs w:val="24"/>
        </w:rPr>
        <w:t>The prediction by King and Crane ended up being accurate and the result was something that would plague the French and the Middle East for decades.</w:t>
      </w:r>
      <w:r w:rsidR="002276A6" w:rsidRPr="00E351BA">
        <w:rPr>
          <w:rStyle w:val="FootnoteReference"/>
          <w:rFonts w:ascii="Times New Roman" w:hAnsi="Times New Roman" w:cs="Times New Roman"/>
          <w:sz w:val="24"/>
          <w:szCs w:val="24"/>
        </w:rPr>
        <w:footnoteReference w:id="25"/>
      </w:r>
    </w:p>
    <w:p w14:paraId="38873C48" w14:textId="5F8C3927" w:rsidR="00AD0B04" w:rsidRPr="00E351BA" w:rsidRDefault="00AD0B04" w:rsidP="001C3533">
      <w:pPr>
        <w:spacing w:line="480" w:lineRule="auto"/>
        <w:rPr>
          <w:rFonts w:ascii="Times New Roman" w:hAnsi="Times New Roman" w:cs="Times New Roman"/>
          <w:sz w:val="24"/>
          <w:szCs w:val="24"/>
        </w:rPr>
      </w:pPr>
    </w:p>
    <w:p w14:paraId="217970C0" w14:textId="77777777" w:rsidR="00AD0B04" w:rsidRPr="00E351BA" w:rsidRDefault="00AD0B04" w:rsidP="001C3533">
      <w:pPr>
        <w:spacing w:line="480" w:lineRule="auto"/>
        <w:rPr>
          <w:rFonts w:ascii="Times New Roman" w:hAnsi="Times New Roman" w:cs="Times New Roman"/>
          <w:sz w:val="24"/>
          <w:szCs w:val="24"/>
        </w:rPr>
      </w:pPr>
    </w:p>
    <w:p w14:paraId="7D26F27F" w14:textId="7B9188AA" w:rsidR="00FD3273" w:rsidRPr="00E351BA" w:rsidRDefault="00BB57DE" w:rsidP="00BB57DE">
      <w:pPr>
        <w:pStyle w:val="ListParagraph"/>
        <w:numPr>
          <w:ilvl w:val="0"/>
          <w:numId w:val="2"/>
        </w:numPr>
        <w:spacing w:line="480" w:lineRule="auto"/>
        <w:rPr>
          <w:rFonts w:ascii="Times New Roman" w:hAnsi="Times New Roman" w:cs="Times New Roman"/>
          <w:sz w:val="24"/>
          <w:szCs w:val="24"/>
        </w:rPr>
      </w:pPr>
      <w:r w:rsidRPr="00E351BA">
        <w:rPr>
          <w:rFonts w:ascii="Times New Roman" w:hAnsi="Times New Roman" w:cs="Times New Roman"/>
          <w:sz w:val="24"/>
          <w:szCs w:val="24"/>
        </w:rPr>
        <w:t>Other Thoughts Around the World</w:t>
      </w:r>
    </w:p>
    <w:p w14:paraId="50C80A27" w14:textId="08A5D58C" w:rsidR="00A601CC" w:rsidRPr="00E351BA" w:rsidRDefault="007073F6" w:rsidP="009F7D16">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The world </w:t>
      </w:r>
      <w:r w:rsidR="00C02EC9" w:rsidRPr="00E351BA">
        <w:rPr>
          <w:rFonts w:ascii="Times New Roman" w:hAnsi="Times New Roman" w:cs="Times New Roman"/>
          <w:sz w:val="24"/>
          <w:szCs w:val="24"/>
        </w:rPr>
        <w:t>had one primary concern that needed to be addressed after World War I, money</w:t>
      </w:r>
      <w:r w:rsidRPr="00E351BA">
        <w:rPr>
          <w:rFonts w:ascii="Times New Roman" w:hAnsi="Times New Roman" w:cs="Times New Roman"/>
          <w:sz w:val="24"/>
          <w:szCs w:val="24"/>
        </w:rPr>
        <w:t xml:space="preserve">. The world had just </w:t>
      </w:r>
      <w:r w:rsidR="00331D0D" w:rsidRPr="00E351BA">
        <w:rPr>
          <w:rFonts w:ascii="Times New Roman" w:hAnsi="Times New Roman" w:cs="Times New Roman"/>
          <w:sz w:val="24"/>
          <w:szCs w:val="24"/>
        </w:rPr>
        <w:t>gone</w:t>
      </w:r>
      <w:r w:rsidRPr="00E351BA">
        <w:rPr>
          <w:rFonts w:ascii="Times New Roman" w:hAnsi="Times New Roman" w:cs="Times New Roman"/>
          <w:sz w:val="24"/>
          <w:szCs w:val="24"/>
        </w:rPr>
        <w:t xml:space="preserve"> through a war that was incredibly costly and the winners felt like they needed some compensation to make up for the fact that they even had to fight the war in the first place. In order to accomplish this goal</w:t>
      </w:r>
      <w:r w:rsidR="00331D0D" w:rsidRPr="00E351BA">
        <w:rPr>
          <w:rFonts w:ascii="Times New Roman" w:hAnsi="Times New Roman" w:cs="Times New Roman"/>
          <w:sz w:val="24"/>
          <w:szCs w:val="24"/>
        </w:rPr>
        <w:t>,</w:t>
      </w:r>
      <w:r w:rsidRPr="00E351BA">
        <w:rPr>
          <w:rFonts w:ascii="Times New Roman" w:hAnsi="Times New Roman" w:cs="Times New Roman"/>
          <w:sz w:val="24"/>
          <w:szCs w:val="24"/>
        </w:rPr>
        <w:t xml:space="preserve"> they needed to figure out how much the war cost. They needed to figure out how to maintain this new system of credit. They needed to address the new problem of war-created standards of wages to the post-war costs of production with only the necessary things being produced. They also needed to grow more food since the </w:t>
      </w:r>
      <w:r w:rsidRPr="00E351BA">
        <w:rPr>
          <w:rFonts w:ascii="Times New Roman" w:hAnsi="Times New Roman" w:cs="Times New Roman"/>
          <w:sz w:val="24"/>
          <w:szCs w:val="24"/>
        </w:rPr>
        <w:lastRenderedPageBreak/>
        <w:t xml:space="preserve">war caused a depletion in the stock of food. </w:t>
      </w:r>
      <w:r w:rsidR="00331D0D" w:rsidRPr="00E351BA">
        <w:rPr>
          <w:rFonts w:ascii="Times New Roman" w:hAnsi="Times New Roman" w:cs="Times New Roman"/>
          <w:sz w:val="24"/>
          <w:szCs w:val="24"/>
        </w:rPr>
        <w:t>All of these problems loomed in the back of many countries</w:t>
      </w:r>
      <w:r w:rsidR="00C02EC9" w:rsidRPr="00E351BA">
        <w:rPr>
          <w:rFonts w:ascii="Times New Roman" w:hAnsi="Times New Roman" w:cs="Times New Roman"/>
          <w:sz w:val="24"/>
          <w:szCs w:val="24"/>
        </w:rPr>
        <w:t xml:space="preserve"> minds</w:t>
      </w:r>
      <w:r w:rsidR="00331D0D" w:rsidRPr="00E351BA">
        <w:rPr>
          <w:rFonts w:ascii="Times New Roman" w:hAnsi="Times New Roman" w:cs="Times New Roman"/>
          <w:sz w:val="24"/>
          <w:szCs w:val="24"/>
        </w:rPr>
        <w:t xml:space="preserve"> at the Paris Peace Conference.</w:t>
      </w:r>
      <w:r w:rsidR="00331D0D" w:rsidRPr="00E351BA">
        <w:rPr>
          <w:rStyle w:val="FootnoteReference"/>
          <w:rFonts w:ascii="Times New Roman" w:hAnsi="Times New Roman" w:cs="Times New Roman"/>
          <w:sz w:val="24"/>
          <w:szCs w:val="24"/>
        </w:rPr>
        <w:footnoteReference w:id="26"/>
      </w:r>
    </w:p>
    <w:p w14:paraId="5D61B8D7" w14:textId="43D7CA83" w:rsidR="009F7D16" w:rsidRPr="00E351BA" w:rsidRDefault="009F7D16" w:rsidP="009F7D16">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The British and French had a very different public face with regards to their purpose in Middle East. Here is a statement from </w:t>
      </w:r>
      <w:r w:rsidR="00C02EC9" w:rsidRPr="00E351BA">
        <w:rPr>
          <w:rFonts w:ascii="Times New Roman" w:hAnsi="Times New Roman" w:cs="Times New Roman"/>
          <w:sz w:val="24"/>
          <w:szCs w:val="24"/>
        </w:rPr>
        <w:t xml:space="preserve">England and France posted in </w:t>
      </w:r>
      <w:r w:rsidRPr="00E351BA">
        <w:rPr>
          <w:rFonts w:ascii="Times New Roman" w:hAnsi="Times New Roman" w:cs="Times New Roman"/>
          <w:sz w:val="24"/>
          <w:szCs w:val="24"/>
        </w:rPr>
        <w:t xml:space="preserve">a </w:t>
      </w:r>
      <w:r w:rsidR="00C02EC9" w:rsidRPr="00E351BA">
        <w:rPr>
          <w:rFonts w:ascii="Times New Roman" w:hAnsi="Times New Roman" w:cs="Times New Roman"/>
          <w:i/>
          <w:sz w:val="24"/>
          <w:szCs w:val="24"/>
        </w:rPr>
        <w:t>New York T</w:t>
      </w:r>
      <w:r w:rsidRPr="00E351BA">
        <w:rPr>
          <w:rFonts w:ascii="Times New Roman" w:hAnsi="Times New Roman" w:cs="Times New Roman"/>
          <w:i/>
          <w:sz w:val="24"/>
          <w:szCs w:val="24"/>
        </w:rPr>
        <w:t>imes</w:t>
      </w:r>
      <w:r w:rsidRPr="00E351BA">
        <w:rPr>
          <w:rFonts w:ascii="Times New Roman" w:hAnsi="Times New Roman" w:cs="Times New Roman"/>
          <w:sz w:val="24"/>
          <w:szCs w:val="24"/>
        </w:rPr>
        <w:t xml:space="preserve"> article stating what the goals were for the Middle East:</w:t>
      </w:r>
    </w:p>
    <w:p w14:paraId="04D4CE52" w14:textId="4953EC87" w:rsidR="009F7D16" w:rsidRPr="00E351BA" w:rsidRDefault="009F7D16" w:rsidP="009F7D16">
      <w:pPr>
        <w:ind w:left="1440" w:firstLine="720"/>
        <w:rPr>
          <w:rFonts w:ascii="Times New Roman" w:hAnsi="Times New Roman" w:cs="Times New Roman"/>
          <w:sz w:val="24"/>
          <w:szCs w:val="24"/>
        </w:rPr>
      </w:pPr>
      <w:r w:rsidRPr="00E351BA">
        <w:rPr>
          <w:rFonts w:ascii="Times New Roman" w:hAnsi="Times New Roman" w:cs="Times New Roman"/>
          <w:sz w:val="24"/>
          <w:szCs w:val="24"/>
        </w:rPr>
        <w:t>The aim of France and Great Britain in carrying on in the Near East the war let loose by Germany's ambitions is the complete and final liberation of the peoples so long oppressed by the Turks and the establishment of governments and administrations deriving their authority from the initiative and the free choice of the native populations.</w:t>
      </w:r>
    </w:p>
    <w:p w14:paraId="72FBC3AD" w14:textId="77777777" w:rsidR="009F7D16" w:rsidRPr="00E351BA" w:rsidRDefault="009F7D16" w:rsidP="009F7D16">
      <w:pPr>
        <w:ind w:left="1440" w:firstLine="720"/>
        <w:rPr>
          <w:rFonts w:ascii="Times New Roman" w:hAnsi="Times New Roman" w:cs="Times New Roman"/>
          <w:sz w:val="24"/>
          <w:szCs w:val="24"/>
        </w:rPr>
      </w:pPr>
      <w:r w:rsidRPr="00E351BA">
        <w:rPr>
          <w:rFonts w:ascii="Times New Roman" w:hAnsi="Times New Roman" w:cs="Times New Roman"/>
          <w:sz w:val="24"/>
          <w:szCs w:val="24"/>
        </w:rPr>
        <w:t>In view of following out this intention, France and Great Britain are agreed to encourage and help the establishment of native governments and administrations in Syria and Mesopotamia actually liberated by the allies, and in the territories they are now striving to liberate, and to recognize them as soon as effectively established.</w:t>
      </w:r>
    </w:p>
    <w:p w14:paraId="3F8EC446" w14:textId="77777777" w:rsidR="009F7D16" w:rsidRPr="00E351BA" w:rsidRDefault="009F7D16" w:rsidP="009F7D16">
      <w:pPr>
        <w:ind w:left="1440" w:firstLine="720"/>
        <w:rPr>
          <w:rFonts w:ascii="Times New Roman" w:hAnsi="Times New Roman" w:cs="Times New Roman"/>
          <w:sz w:val="24"/>
          <w:szCs w:val="24"/>
        </w:rPr>
      </w:pPr>
      <w:r w:rsidRPr="00E351BA">
        <w:rPr>
          <w:rFonts w:ascii="Times New Roman" w:hAnsi="Times New Roman" w:cs="Times New Roman"/>
          <w:sz w:val="24"/>
          <w:szCs w:val="24"/>
        </w:rPr>
        <w:t>Far from seeking to force upon the populations of these countries any particular institution, France and Great Britain have no other concern than to ensure by their support and their active assistance the normal working of the governments and institutions which the populations shall have freely adopted, so as to secure just impartiality for all, and also to facilitate the economic development of the country in arousing and encouraging local initiative by the diffusion of instruction, and to put an end to discords which have too long been taken advantage of by Turkish rule.</w:t>
      </w:r>
    </w:p>
    <w:p w14:paraId="630C9828" w14:textId="660593EC" w:rsidR="009F7D16" w:rsidRPr="00E351BA" w:rsidRDefault="009F7D16" w:rsidP="009F7D16">
      <w:pPr>
        <w:ind w:left="1440" w:firstLine="720"/>
        <w:rPr>
          <w:rFonts w:ascii="Times New Roman" w:hAnsi="Times New Roman" w:cs="Times New Roman"/>
          <w:sz w:val="24"/>
          <w:szCs w:val="24"/>
        </w:rPr>
      </w:pPr>
      <w:r w:rsidRPr="00E351BA">
        <w:rPr>
          <w:rFonts w:ascii="Times New Roman" w:hAnsi="Times New Roman" w:cs="Times New Roman"/>
          <w:sz w:val="24"/>
          <w:szCs w:val="24"/>
        </w:rPr>
        <w:t>Such is the role that the two Allied Governments claim for themselves in the liberated territories.</w:t>
      </w:r>
      <w:r w:rsidRPr="00E351BA">
        <w:rPr>
          <w:rStyle w:val="FootnoteReference"/>
          <w:rFonts w:ascii="Times New Roman" w:hAnsi="Times New Roman" w:cs="Times New Roman"/>
          <w:sz w:val="24"/>
          <w:szCs w:val="24"/>
        </w:rPr>
        <w:footnoteReference w:id="27"/>
      </w:r>
    </w:p>
    <w:p w14:paraId="7F08B5CC" w14:textId="77777777" w:rsidR="002A175D" w:rsidRPr="00E351BA" w:rsidRDefault="002A175D" w:rsidP="009F7D16">
      <w:pPr>
        <w:ind w:left="1440" w:firstLine="720"/>
        <w:rPr>
          <w:rFonts w:ascii="Times New Roman" w:hAnsi="Times New Roman" w:cs="Times New Roman"/>
          <w:sz w:val="24"/>
          <w:szCs w:val="24"/>
        </w:rPr>
      </w:pPr>
    </w:p>
    <w:p w14:paraId="1934E5C9" w14:textId="3634D3D6" w:rsidR="00BB57DE" w:rsidRPr="00E351BA" w:rsidRDefault="009F7D16" w:rsidP="007124F4">
      <w:pPr>
        <w:spacing w:line="480" w:lineRule="auto"/>
        <w:rPr>
          <w:rFonts w:ascii="Times New Roman" w:hAnsi="Times New Roman" w:cs="Times New Roman"/>
          <w:sz w:val="24"/>
          <w:szCs w:val="24"/>
        </w:rPr>
      </w:pPr>
      <w:r w:rsidRPr="00E351BA">
        <w:rPr>
          <w:rFonts w:ascii="Times New Roman" w:hAnsi="Times New Roman" w:cs="Times New Roman"/>
          <w:sz w:val="24"/>
          <w:szCs w:val="24"/>
        </w:rPr>
        <w:t>This joint statement released by England and France obviously plays up the liberating part of their goal and downplays the fact that they have an interest in these states that it would later exploit. The article also mentions nothing of how they would gain a stronger sphere of influence in the area.</w:t>
      </w:r>
    </w:p>
    <w:p w14:paraId="5A08C95D" w14:textId="43621D9F" w:rsidR="00CC04F1" w:rsidRPr="00E351BA" w:rsidRDefault="000C62BE" w:rsidP="00D949B0">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lastRenderedPageBreak/>
        <w:t xml:space="preserve">The British voiced concerns over the future of the Middle East. The British had agreed with Wilson’s Fourteen Points when it came to Germany, but had no such deal to the Middle East. This led to a different policy when approaching Middle Eastern countries. Take Turkey for example; the British insisted that the non-Turkish populations or populations with a Turkish minority should be liberated from Turkish rule. The British also advocated for separation when the minority populations have been threatened. The British also wanted to make Turkey </w:t>
      </w:r>
      <w:r w:rsidR="007F18EC" w:rsidRPr="00E351BA">
        <w:rPr>
          <w:rFonts w:ascii="Times New Roman" w:hAnsi="Times New Roman" w:cs="Times New Roman"/>
          <w:sz w:val="24"/>
          <w:szCs w:val="24"/>
        </w:rPr>
        <w:t>(</w:t>
      </w:r>
      <w:r w:rsidRPr="00E351BA">
        <w:rPr>
          <w:rFonts w:ascii="Times New Roman" w:hAnsi="Times New Roman" w:cs="Times New Roman"/>
          <w:sz w:val="24"/>
          <w:szCs w:val="24"/>
        </w:rPr>
        <w:t xml:space="preserve">even </w:t>
      </w:r>
      <w:r w:rsidR="007F18EC" w:rsidRPr="00E351BA">
        <w:rPr>
          <w:rFonts w:ascii="Times New Roman" w:hAnsi="Times New Roman" w:cs="Times New Roman"/>
          <w:sz w:val="24"/>
          <w:szCs w:val="24"/>
        </w:rPr>
        <w:t>though it was newly independent)</w:t>
      </w:r>
      <w:r w:rsidRPr="00E351BA">
        <w:rPr>
          <w:rFonts w:ascii="Times New Roman" w:hAnsi="Times New Roman" w:cs="Times New Roman"/>
          <w:sz w:val="24"/>
          <w:szCs w:val="24"/>
        </w:rPr>
        <w:t xml:space="preserve"> be required to accept foreign advisers appointed by the powers at the Peace Conference.</w:t>
      </w:r>
      <w:r w:rsidR="005A4969" w:rsidRPr="00E351BA">
        <w:rPr>
          <w:rFonts w:ascii="Times New Roman" w:hAnsi="Times New Roman" w:cs="Times New Roman"/>
          <w:sz w:val="24"/>
          <w:szCs w:val="24"/>
        </w:rPr>
        <w:t xml:space="preserve"> The British did want to clarify that since the majority of the population in </w:t>
      </w:r>
      <w:r w:rsidR="00F35FF1" w:rsidRPr="00E351BA">
        <w:rPr>
          <w:rFonts w:ascii="Times New Roman" w:hAnsi="Times New Roman" w:cs="Times New Roman"/>
          <w:sz w:val="24"/>
          <w:szCs w:val="24"/>
        </w:rPr>
        <w:t>Anatolia</w:t>
      </w:r>
      <w:r w:rsidR="005A4969" w:rsidRPr="00E351BA">
        <w:rPr>
          <w:rFonts w:ascii="Times New Roman" w:hAnsi="Times New Roman" w:cs="Times New Roman"/>
          <w:sz w:val="24"/>
          <w:szCs w:val="24"/>
        </w:rPr>
        <w:t xml:space="preserve"> was Turkish, the government set up the</w:t>
      </w:r>
      <w:r w:rsidR="00F35FF1" w:rsidRPr="00E351BA">
        <w:rPr>
          <w:rFonts w:ascii="Times New Roman" w:hAnsi="Times New Roman" w:cs="Times New Roman"/>
          <w:sz w:val="24"/>
          <w:szCs w:val="24"/>
        </w:rPr>
        <w:t>re</w:t>
      </w:r>
      <w:r w:rsidR="005A4969" w:rsidRPr="00E351BA">
        <w:rPr>
          <w:rFonts w:ascii="Times New Roman" w:hAnsi="Times New Roman" w:cs="Times New Roman"/>
          <w:sz w:val="24"/>
          <w:szCs w:val="24"/>
        </w:rPr>
        <w:t xml:space="preserve"> should represent a Turkish State.</w:t>
      </w:r>
      <w:r w:rsidRPr="00E351BA">
        <w:rPr>
          <w:rFonts w:ascii="Times New Roman" w:hAnsi="Times New Roman" w:cs="Times New Roman"/>
          <w:sz w:val="24"/>
          <w:szCs w:val="24"/>
        </w:rPr>
        <w:t xml:space="preserve"> Overall the British were most concerned with </w:t>
      </w:r>
      <w:r w:rsidR="00C02EC9" w:rsidRPr="00E351BA">
        <w:rPr>
          <w:rFonts w:ascii="Times New Roman" w:hAnsi="Times New Roman" w:cs="Times New Roman"/>
          <w:sz w:val="24"/>
          <w:szCs w:val="24"/>
        </w:rPr>
        <w:t xml:space="preserve">the lack of </w:t>
      </w:r>
      <w:r w:rsidRPr="00E351BA">
        <w:rPr>
          <w:rFonts w:ascii="Times New Roman" w:hAnsi="Times New Roman" w:cs="Times New Roman"/>
          <w:sz w:val="24"/>
          <w:szCs w:val="24"/>
        </w:rPr>
        <w:t>open diplomacy</w:t>
      </w:r>
      <w:r w:rsidR="00C02EC9" w:rsidRPr="00E351BA">
        <w:rPr>
          <w:rFonts w:ascii="Times New Roman" w:hAnsi="Times New Roman" w:cs="Times New Roman"/>
          <w:sz w:val="24"/>
          <w:szCs w:val="24"/>
        </w:rPr>
        <w:t xml:space="preserve"> being implemented because of the previous “backroom deals” that would plagued the Paris Peace Conference</w:t>
      </w:r>
      <w:r w:rsidRPr="00E351BA">
        <w:rPr>
          <w:rFonts w:ascii="Times New Roman" w:hAnsi="Times New Roman" w:cs="Times New Roman"/>
          <w:sz w:val="24"/>
          <w:szCs w:val="24"/>
        </w:rPr>
        <w:t>, removal of economic barriers, reduction of armaments, and the League of Nations.</w:t>
      </w:r>
      <w:r w:rsidRPr="00E351BA">
        <w:rPr>
          <w:rStyle w:val="FootnoteReference"/>
          <w:rFonts w:ascii="Times New Roman" w:hAnsi="Times New Roman" w:cs="Times New Roman"/>
          <w:sz w:val="24"/>
          <w:szCs w:val="24"/>
        </w:rPr>
        <w:footnoteReference w:id="28"/>
      </w:r>
    </w:p>
    <w:p w14:paraId="3F0E0721" w14:textId="1A73FFFB" w:rsidR="00007A69" w:rsidRPr="00E351BA" w:rsidRDefault="00CC1F98" w:rsidP="00AD0B04">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Many countries at the </w:t>
      </w:r>
      <w:r w:rsidR="00AA7593" w:rsidRPr="00E351BA">
        <w:rPr>
          <w:rFonts w:ascii="Times New Roman" w:hAnsi="Times New Roman" w:cs="Times New Roman"/>
          <w:sz w:val="24"/>
          <w:szCs w:val="24"/>
        </w:rPr>
        <w:t xml:space="preserve">Peace Conference wanted to set up a mandate system in many of these new countries. The mandate system is when one country controls several aspects of another country in order to help them become stronger and </w:t>
      </w:r>
      <w:r w:rsidR="00E925EB" w:rsidRPr="00E351BA">
        <w:rPr>
          <w:rFonts w:ascii="Times New Roman" w:hAnsi="Times New Roman" w:cs="Times New Roman"/>
          <w:sz w:val="24"/>
          <w:szCs w:val="24"/>
        </w:rPr>
        <w:t>readier</w:t>
      </w:r>
      <w:r w:rsidR="00AA7593" w:rsidRPr="00E351BA">
        <w:rPr>
          <w:rFonts w:ascii="Times New Roman" w:hAnsi="Times New Roman" w:cs="Times New Roman"/>
          <w:sz w:val="24"/>
          <w:szCs w:val="24"/>
        </w:rPr>
        <w:t xml:space="preserve"> for the future. The primary countries </w:t>
      </w:r>
      <w:r w:rsidR="00AA7593" w:rsidRPr="00E351BA">
        <w:rPr>
          <w:rFonts w:ascii="Times New Roman" w:hAnsi="Times New Roman" w:cs="Times New Roman"/>
          <w:sz w:val="24"/>
          <w:szCs w:val="24"/>
        </w:rPr>
        <w:lastRenderedPageBreak/>
        <w:t xml:space="preserve">that pushed this were France and Britain. Both of these countries were former </w:t>
      </w:r>
      <w:r w:rsidR="00AF7CED" w:rsidRPr="00E351BA">
        <w:rPr>
          <w:rFonts w:ascii="Times New Roman" w:hAnsi="Times New Roman" w:cs="Times New Roman"/>
          <w:noProof/>
          <w:sz w:val="24"/>
          <w:szCs w:val="24"/>
        </w:rPr>
        <w:drawing>
          <wp:anchor distT="0" distB="0" distL="114300" distR="114300" simplePos="0" relativeHeight="251659264" behindDoc="1" locked="0" layoutInCell="1" allowOverlap="1" wp14:anchorId="3D1A264A" wp14:editId="56DD18AF">
            <wp:simplePos x="0" y="0"/>
            <wp:positionH relativeFrom="margin">
              <wp:align>left</wp:align>
            </wp:positionH>
            <wp:positionV relativeFrom="paragraph">
              <wp:posOffset>1028700</wp:posOffset>
            </wp:positionV>
            <wp:extent cx="4197985" cy="3223260"/>
            <wp:effectExtent l="0" t="0" r="0" b="0"/>
            <wp:wrapTight wrapText="bothSides">
              <wp:wrapPolygon edited="0">
                <wp:start x="0" y="0"/>
                <wp:lineTo x="0" y="21447"/>
                <wp:lineTo x="21466" y="21447"/>
                <wp:lineTo x="21466"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DFAE584.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197985" cy="3223260"/>
                    </a:xfrm>
                    <a:prstGeom prst="rect">
                      <a:avLst/>
                    </a:prstGeom>
                  </pic:spPr>
                </pic:pic>
              </a:graphicData>
            </a:graphic>
            <wp14:sizeRelH relativeFrom="margin">
              <wp14:pctWidth>0</wp14:pctWidth>
            </wp14:sizeRelH>
            <wp14:sizeRelV relativeFrom="margin">
              <wp14:pctHeight>0</wp14:pctHeight>
            </wp14:sizeRelV>
          </wp:anchor>
        </w:drawing>
      </w:r>
      <w:r w:rsidR="00AA7593" w:rsidRPr="00E351BA">
        <w:rPr>
          <w:rFonts w:ascii="Times New Roman" w:hAnsi="Times New Roman" w:cs="Times New Roman"/>
          <w:sz w:val="24"/>
          <w:szCs w:val="24"/>
        </w:rPr>
        <w:t xml:space="preserve">colonial empires and had experience “helping” other countries. France wanted to have a mandate over Syria because of its previous economic ties to Syria, while Britain wanted to control Iraq. </w:t>
      </w:r>
      <w:r w:rsidR="00FC72A3" w:rsidRPr="00E351BA">
        <w:rPr>
          <w:rFonts w:ascii="Times New Roman" w:hAnsi="Times New Roman" w:cs="Times New Roman"/>
          <w:sz w:val="24"/>
          <w:szCs w:val="24"/>
        </w:rPr>
        <w:t>These previous economic ties can be seen by the investments that France and Britain had in the Middle Eastern railroads.</w:t>
      </w:r>
      <w:r w:rsidR="00FC72A3" w:rsidRPr="00E351BA">
        <w:rPr>
          <w:rStyle w:val="FootnoteReference"/>
          <w:rFonts w:ascii="Times New Roman" w:hAnsi="Times New Roman" w:cs="Times New Roman"/>
          <w:sz w:val="24"/>
          <w:szCs w:val="24"/>
        </w:rPr>
        <w:footnoteReference w:id="29"/>
      </w:r>
      <w:r w:rsidR="00FC72A3" w:rsidRPr="00E351BA">
        <w:rPr>
          <w:rFonts w:ascii="Times New Roman" w:hAnsi="Times New Roman" w:cs="Times New Roman"/>
          <w:sz w:val="24"/>
          <w:szCs w:val="24"/>
        </w:rPr>
        <w:t xml:space="preserve"> France pushed money into Syria because many French people had money tied up in Syria, while Britain had investments in Iraq for their railroad there. </w:t>
      </w:r>
      <w:r w:rsidR="006F2753" w:rsidRPr="00E351BA">
        <w:rPr>
          <w:rFonts w:ascii="Times New Roman" w:hAnsi="Times New Roman" w:cs="Times New Roman"/>
          <w:sz w:val="24"/>
          <w:szCs w:val="24"/>
        </w:rPr>
        <w:t xml:space="preserve">(See </w:t>
      </w:r>
      <w:r w:rsidR="005B1CFC" w:rsidRPr="00E351BA">
        <w:rPr>
          <w:rFonts w:ascii="Times New Roman" w:hAnsi="Times New Roman" w:cs="Times New Roman"/>
          <w:sz w:val="24"/>
          <w:szCs w:val="24"/>
        </w:rPr>
        <w:t>Figure 1</w:t>
      </w:r>
      <w:r w:rsidR="006F2753" w:rsidRPr="00E351BA">
        <w:rPr>
          <w:rFonts w:ascii="Times New Roman" w:hAnsi="Times New Roman" w:cs="Times New Roman"/>
          <w:sz w:val="24"/>
          <w:szCs w:val="24"/>
        </w:rPr>
        <w:t xml:space="preserve">) </w:t>
      </w:r>
      <w:r w:rsidR="00AA7593" w:rsidRPr="00E351BA">
        <w:rPr>
          <w:rFonts w:ascii="Times New Roman" w:hAnsi="Times New Roman" w:cs="Times New Roman"/>
          <w:sz w:val="24"/>
          <w:szCs w:val="24"/>
        </w:rPr>
        <w:t xml:space="preserve">Wilson thought differently and did not want to have a mandate under the </w:t>
      </w:r>
      <w:r w:rsidR="005B1CFC" w:rsidRPr="00E351BA">
        <w:rPr>
          <w:rFonts w:ascii="Times New Roman" w:hAnsi="Times New Roman" w:cs="Times New Roman"/>
          <w:noProof/>
          <w:sz w:val="24"/>
          <w:szCs w:val="24"/>
        </w:rPr>
        <mc:AlternateContent>
          <mc:Choice Requires="wps">
            <w:drawing>
              <wp:anchor distT="0" distB="0" distL="114300" distR="114300" simplePos="0" relativeHeight="251661312" behindDoc="1" locked="0" layoutInCell="1" allowOverlap="1" wp14:anchorId="564CB6F4" wp14:editId="2AC43708">
                <wp:simplePos x="0" y="0"/>
                <wp:positionH relativeFrom="column">
                  <wp:posOffset>0</wp:posOffset>
                </wp:positionH>
                <wp:positionV relativeFrom="paragraph">
                  <wp:posOffset>4328160</wp:posOffset>
                </wp:positionV>
                <wp:extent cx="2590800" cy="807720"/>
                <wp:effectExtent l="0" t="0" r="0" b="0"/>
                <wp:wrapTight wrapText="bothSides">
                  <wp:wrapPolygon edited="0">
                    <wp:start x="0" y="0"/>
                    <wp:lineTo x="0" y="20887"/>
                    <wp:lineTo x="21441" y="20887"/>
                    <wp:lineTo x="21441" y="0"/>
                    <wp:lineTo x="0" y="0"/>
                  </wp:wrapPolygon>
                </wp:wrapTight>
                <wp:docPr id="3" name="Text Box 3"/>
                <wp:cNvGraphicFramePr/>
                <a:graphic xmlns:a="http://schemas.openxmlformats.org/drawingml/2006/main">
                  <a:graphicData uri="http://schemas.microsoft.com/office/word/2010/wordprocessingShape">
                    <wps:wsp>
                      <wps:cNvSpPr txBox="1"/>
                      <wps:spPr>
                        <a:xfrm>
                          <a:off x="0" y="0"/>
                          <a:ext cx="2590800" cy="807720"/>
                        </a:xfrm>
                        <a:prstGeom prst="rect">
                          <a:avLst/>
                        </a:prstGeom>
                        <a:solidFill>
                          <a:schemeClr val="lt1"/>
                        </a:solidFill>
                        <a:ln w="6350">
                          <a:noFill/>
                        </a:ln>
                      </wps:spPr>
                      <wps:txbx>
                        <w:txbxContent>
                          <w:p w14:paraId="6421D11E" w14:textId="6DD9BF4D" w:rsidR="001F1219" w:rsidRPr="005B1CFC" w:rsidRDefault="001F1219">
                            <w:r w:rsidRPr="005B1CFC">
                              <w:t xml:space="preserve">Figure 1. </w:t>
                            </w:r>
                            <w:r w:rsidRPr="005B1CFC">
                              <w:rPr>
                                <w:i/>
                              </w:rPr>
                              <w:t>Allied Plans for the Partition of the Ottoman Empire 1915-1917</w:t>
                            </w:r>
                            <w:r w:rsidRPr="005B1CFC">
                              <w:t>. Source: Howard 7-8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64CB6F4" id="_x0000_t202" coordsize="21600,21600" o:spt="202" path="m,l,21600r21600,l21600,xe">
                <v:stroke joinstyle="miter"/>
                <v:path gradientshapeok="t" o:connecttype="rect"/>
              </v:shapetype>
              <v:shape id="Text Box 3" o:spid="_x0000_s1026" type="#_x0000_t202" style="position:absolute;left:0;text-align:left;margin-left:0;margin-top:340.8pt;width:204pt;height:63.6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" fillcolor="white [3201]" stroked="f" strokeweight=".5pt">
                <v:textbox>
                  <w:txbxContent>
                    <w:p w14:paraId="6421D11E" w14:textId="6DD9BF4D" w:rsidR="001F1219" w:rsidRPr="005B1CFC" w:rsidRDefault="001F1219">
                      <w:r w:rsidRPr="005B1CFC">
                        <w:t xml:space="preserve">Figure 1. </w:t>
                      </w:r>
                      <w:r w:rsidRPr="005B1CFC">
                        <w:rPr>
                          <w:i/>
                        </w:rPr>
                        <w:t>Allied Plans for the Partition of the Ottoman Empire 1915-1917</w:t>
                      </w:r>
                      <w:r w:rsidRPr="005B1CFC">
                        <w:t>. Source: Howard 7-8</w:t>
                      </w:r>
                    </w:p>
                  </w:txbxContent>
                </v:textbox>
                <w10:wrap type="tight"/>
              </v:shape>
            </w:pict>
          </mc:Fallback>
        </mc:AlternateContent>
      </w:r>
      <w:r w:rsidR="00AA7593" w:rsidRPr="00E351BA">
        <w:rPr>
          <w:rFonts w:ascii="Times New Roman" w:hAnsi="Times New Roman" w:cs="Times New Roman"/>
          <w:sz w:val="24"/>
          <w:szCs w:val="24"/>
        </w:rPr>
        <w:t xml:space="preserve">United States’ control. Even though some countries would have preferred to have been under the control of the United States, Wilson realized that the American people did not want to be in control of a mandate. </w:t>
      </w:r>
      <w:r w:rsidR="00E925EB" w:rsidRPr="00E351BA">
        <w:rPr>
          <w:rFonts w:ascii="Times New Roman" w:hAnsi="Times New Roman" w:cs="Times New Roman"/>
          <w:sz w:val="24"/>
          <w:szCs w:val="24"/>
        </w:rPr>
        <w:t>Wilson even said that “if the United States were asked to assume a mandate, the request would have to be postponed until he could explain the matter to the American people, ‘and try to bring them to the point of view which he desired them to assume.’”</w:t>
      </w:r>
      <w:r w:rsidR="00E925EB" w:rsidRPr="00E351BA">
        <w:rPr>
          <w:rStyle w:val="FootnoteReference"/>
          <w:rFonts w:ascii="Times New Roman" w:hAnsi="Times New Roman" w:cs="Times New Roman"/>
          <w:sz w:val="24"/>
          <w:szCs w:val="24"/>
        </w:rPr>
        <w:footnoteReference w:id="30"/>
      </w:r>
      <w:r w:rsidR="00E925EB" w:rsidRPr="00E351BA">
        <w:rPr>
          <w:rFonts w:ascii="Times New Roman" w:hAnsi="Times New Roman" w:cs="Times New Roman"/>
          <w:sz w:val="24"/>
          <w:szCs w:val="24"/>
        </w:rPr>
        <w:t xml:space="preserve"> </w:t>
      </w:r>
      <w:r w:rsidR="00AA7593" w:rsidRPr="00E351BA">
        <w:rPr>
          <w:rFonts w:ascii="Times New Roman" w:hAnsi="Times New Roman" w:cs="Times New Roman"/>
          <w:sz w:val="24"/>
          <w:szCs w:val="24"/>
        </w:rPr>
        <w:t xml:space="preserve">Newly put onto the world stage after a time of isolationism, the American people </w:t>
      </w:r>
      <w:r w:rsidR="00AA7593" w:rsidRPr="00E351BA">
        <w:rPr>
          <w:rFonts w:ascii="Times New Roman" w:hAnsi="Times New Roman" w:cs="Times New Roman"/>
          <w:sz w:val="24"/>
          <w:szCs w:val="24"/>
        </w:rPr>
        <w:lastRenderedPageBreak/>
        <w:t>were very uneasy about getting too involved in the world around them. This sense of American isolationism showed just years later when Congress to pass legislation allowing for the United States to join the League of Nations.</w:t>
      </w:r>
      <w:r w:rsidR="00E925EB" w:rsidRPr="00E351BA">
        <w:rPr>
          <w:rStyle w:val="FootnoteReference"/>
          <w:rFonts w:ascii="Times New Roman" w:hAnsi="Times New Roman" w:cs="Times New Roman"/>
          <w:sz w:val="24"/>
          <w:szCs w:val="24"/>
        </w:rPr>
        <w:footnoteReference w:id="31"/>
      </w:r>
    </w:p>
    <w:p w14:paraId="32C23D57" w14:textId="583E2898" w:rsidR="00AD0B04" w:rsidRPr="00E351BA" w:rsidRDefault="00AD0B04" w:rsidP="00AD0B04">
      <w:pPr>
        <w:spacing w:line="480" w:lineRule="auto"/>
        <w:ind w:firstLine="720"/>
        <w:rPr>
          <w:rFonts w:ascii="Times New Roman" w:hAnsi="Times New Roman" w:cs="Times New Roman"/>
          <w:sz w:val="24"/>
          <w:szCs w:val="24"/>
        </w:rPr>
      </w:pPr>
    </w:p>
    <w:p w14:paraId="63A83D36" w14:textId="77777777" w:rsidR="00AD0B04" w:rsidRPr="00E351BA" w:rsidRDefault="00AD0B04" w:rsidP="00AD0B04">
      <w:pPr>
        <w:spacing w:line="480" w:lineRule="auto"/>
        <w:ind w:firstLine="720"/>
        <w:rPr>
          <w:rFonts w:ascii="Times New Roman" w:hAnsi="Times New Roman" w:cs="Times New Roman"/>
          <w:sz w:val="24"/>
          <w:szCs w:val="24"/>
        </w:rPr>
      </w:pPr>
    </w:p>
    <w:p w14:paraId="288DAC11" w14:textId="5C3502EC" w:rsidR="008B1DD6" w:rsidRPr="00E351BA" w:rsidRDefault="00E57B1B"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C</w:t>
      </w:r>
      <w:r w:rsidR="00DB40CC" w:rsidRPr="00E351BA">
        <w:rPr>
          <w:rFonts w:ascii="Times New Roman" w:hAnsi="Times New Roman" w:cs="Times New Roman"/>
          <w:sz w:val="24"/>
          <w:szCs w:val="24"/>
        </w:rPr>
        <w:t>ase Study: Charles G. Stratton</w:t>
      </w:r>
    </w:p>
    <w:p w14:paraId="6525F5D4" w14:textId="3FE6ADBC" w:rsidR="004D2C62" w:rsidRPr="00E351BA" w:rsidRDefault="007662FE" w:rsidP="00AD0B04">
      <w:pPr>
        <w:spacing w:line="480" w:lineRule="auto"/>
        <w:rPr>
          <w:rFonts w:ascii="Times New Roman" w:hAnsi="Times New Roman" w:cs="Times New Roman"/>
          <w:sz w:val="24"/>
          <w:szCs w:val="24"/>
        </w:rPr>
      </w:pPr>
      <w:r w:rsidRPr="00E351BA">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590C1229" wp14:editId="2DE011AE">
                <wp:simplePos x="0" y="0"/>
                <wp:positionH relativeFrom="margin">
                  <wp:posOffset>0</wp:posOffset>
                </wp:positionH>
                <wp:positionV relativeFrom="paragraph">
                  <wp:posOffset>4743450</wp:posOffset>
                </wp:positionV>
                <wp:extent cx="3444240" cy="297180"/>
                <wp:effectExtent l="0" t="0" r="3810" b="762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4240" cy="297180"/>
                        </a:xfrm>
                        <a:prstGeom prst="rect">
                          <a:avLst/>
                        </a:prstGeom>
                        <a:solidFill>
                          <a:prstClr val="white"/>
                        </a:solidFill>
                        <a:ln>
                          <a:noFill/>
                        </a:ln>
                      </wps:spPr>
                      <wps:txbx>
                        <w:txbxContent>
                          <w:p w14:paraId="2D94AA74" w14:textId="2C1B230B" w:rsidR="001F1219" w:rsidRPr="005B1CFC" w:rsidRDefault="001F1219" w:rsidP="005B1CFC">
                            <w:pPr>
                              <w:pStyle w:val="Caption"/>
                              <w:rPr>
                                <w:b/>
                                <w:i w:val="0"/>
                                <w:noProof/>
                                <w:color w:val="auto"/>
                                <w:sz w:val="20"/>
                              </w:rPr>
                            </w:pPr>
                            <w:r w:rsidRPr="005B1CFC">
                              <w:rPr>
                                <w:i w:val="0"/>
                                <w:color w:val="auto"/>
                                <w:sz w:val="20"/>
                              </w:rPr>
                              <w:t xml:space="preserve">Figure 2. </w:t>
                            </w:r>
                            <w:r w:rsidRPr="005B1CFC">
                              <w:rPr>
                                <w:color w:val="auto"/>
                                <w:sz w:val="20"/>
                              </w:rPr>
                              <w:t>Stratton’s Boundary Work.</w:t>
                            </w:r>
                            <w:r w:rsidRPr="005B1CFC">
                              <w:rPr>
                                <w:i w:val="0"/>
                                <w:color w:val="auto"/>
                                <w:sz w:val="20"/>
                              </w:rPr>
                              <w:t xml:space="preserve"> Source: Charles G. Stratton Papers, 1918-1920. 1 Folder.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90C1229" id="Text Box 13" o:spid="_x0000_s1027" type="#_x0000_t202" style="position:absolute;margin-left:0;margin-top:373.5pt;width:271.2pt;height:23.4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" stroked="f">
                <v:path arrowok="t"/>
                <v:textbox inset="0,0,0,0">
                  <w:txbxContent>
                    <w:p w14:paraId="2D94AA74" w14:textId="2C1B230B" w:rsidR="001F1219" w:rsidRPr="005B1CFC" w:rsidRDefault="001F1219" w:rsidP="005B1CFC">
                      <w:pPr>
                        <w:pStyle w:val="Caption"/>
                        <w:rPr>
                          <w:b/>
                          <w:i w:val="0"/>
                          <w:noProof/>
                          <w:color w:val="auto"/>
                          <w:sz w:val="20"/>
                        </w:rPr>
                      </w:pPr>
                      <w:r w:rsidRPr="005B1CFC">
                        <w:rPr>
                          <w:i w:val="0"/>
                          <w:color w:val="auto"/>
                          <w:sz w:val="20"/>
                        </w:rPr>
                        <w:t xml:space="preserve">Figure 2. </w:t>
                      </w:r>
                      <w:r w:rsidRPr="005B1CFC">
                        <w:rPr>
                          <w:color w:val="auto"/>
                          <w:sz w:val="20"/>
                        </w:rPr>
                        <w:t>Stratton’s Boundary Work.</w:t>
                      </w:r>
                      <w:r w:rsidRPr="005B1CFC">
                        <w:rPr>
                          <w:i w:val="0"/>
                          <w:color w:val="auto"/>
                          <w:sz w:val="20"/>
                        </w:rPr>
                        <w:t xml:space="preserve"> Source: Charles G. Stratton Papers, 1918-1920. 1 Folder.</w:t>
                      </w:r>
                    </w:p>
                  </w:txbxContent>
                </v:textbox>
                <w10:wrap type="square" anchorx="margin"/>
              </v:shape>
            </w:pict>
          </mc:Fallback>
        </mc:AlternateContent>
      </w:r>
      <w:r w:rsidR="00FC72A3" w:rsidRPr="00E351BA">
        <w:rPr>
          <w:rFonts w:ascii="Times New Roman" w:hAnsi="Times New Roman" w:cs="Times New Roman"/>
          <w:noProof/>
          <w:sz w:val="24"/>
          <w:szCs w:val="24"/>
        </w:rPr>
        <w:drawing>
          <wp:anchor distT="0" distB="0" distL="114300" distR="114300" simplePos="0" relativeHeight="251658240" behindDoc="1" locked="0" layoutInCell="1" allowOverlap="1" wp14:anchorId="241FA266" wp14:editId="5131F9DC">
            <wp:simplePos x="0" y="0"/>
            <wp:positionH relativeFrom="margin">
              <wp:posOffset>-739140</wp:posOffset>
            </wp:positionH>
            <wp:positionV relativeFrom="paragraph">
              <wp:posOffset>763270</wp:posOffset>
            </wp:positionV>
            <wp:extent cx="4601210" cy="3450590"/>
            <wp:effectExtent l="3810" t="0" r="0" b="0"/>
            <wp:wrapTight wrapText="bothSides">
              <wp:wrapPolygon edited="0">
                <wp:start x="18" y="21624"/>
                <wp:lineTo x="21481" y="21624"/>
                <wp:lineTo x="21481" y="159"/>
                <wp:lineTo x="18" y="159"/>
                <wp:lineTo x="18" y="21624"/>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8EF16786.JPG"/>
                    <pic:cNvPicPr/>
                  </pic:nvPicPr>
                  <pic:blipFill>
                    <a:blip r:embed="rId11" cstate="print">
                      <a:extLst>
                        <a:ext uri="{28A0092B-C50C-407E-A947-70E740481C1C}">
                          <a14:useLocalDpi xmlns:a14="http://schemas.microsoft.com/office/drawing/2010/main" val="0"/>
                        </a:ext>
                      </a:extLst>
                    </a:blip>
                    <a:stretch>
                      <a:fillRect/>
                    </a:stretch>
                  </pic:blipFill>
                  <pic:spPr>
                    <a:xfrm rot="5400000">
                      <a:off x="0" y="0"/>
                      <a:ext cx="4601210" cy="3450590"/>
                    </a:xfrm>
                    <a:prstGeom prst="rect">
                      <a:avLst/>
                    </a:prstGeom>
                  </pic:spPr>
                </pic:pic>
              </a:graphicData>
            </a:graphic>
          </wp:anchor>
        </w:drawing>
      </w:r>
      <w:r w:rsidR="00436A1C" w:rsidRPr="00E351BA">
        <w:rPr>
          <w:rFonts w:ascii="Times New Roman" w:hAnsi="Times New Roman" w:cs="Times New Roman"/>
          <w:sz w:val="24"/>
          <w:szCs w:val="24"/>
        </w:rPr>
        <w:tab/>
        <w:t xml:space="preserve">One person </w:t>
      </w:r>
      <w:r w:rsidR="00D90054" w:rsidRPr="00E351BA">
        <w:rPr>
          <w:rFonts w:ascii="Times New Roman" w:hAnsi="Times New Roman" w:cs="Times New Roman"/>
          <w:sz w:val="24"/>
          <w:szCs w:val="24"/>
        </w:rPr>
        <w:t>from our area that got the opportunity to work with the American Commission to Negotiate Peace was Charles G. Stratton from the Unive</w:t>
      </w:r>
      <w:r w:rsidR="00FC72A3" w:rsidRPr="00E351BA">
        <w:rPr>
          <w:rFonts w:ascii="Times New Roman" w:hAnsi="Times New Roman" w:cs="Times New Roman"/>
          <w:sz w:val="24"/>
          <w:szCs w:val="24"/>
        </w:rPr>
        <w:t xml:space="preserve">rsity of Wisconsin River Falls or Wisconsin Normal School as it was known in 1919. </w:t>
      </w:r>
      <w:r w:rsidR="00D90054" w:rsidRPr="00E351BA">
        <w:rPr>
          <w:rFonts w:ascii="Times New Roman" w:hAnsi="Times New Roman" w:cs="Times New Roman"/>
          <w:sz w:val="24"/>
          <w:szCs w:val="24"/>
        </w:rPr>
        <w:t xml:space="preserve">Stratton was part of the Department of Geography and was taken along as an Assistant Cartographer. </w:t>
      </w:r>
      <w:r w:rsidR="007E77BD" w:rsidRPr="00E351BA">
        <w:rPr>
          <w:rFonts w:ascii="Times New Roman" w:hAnsi="Times New Roman" w:cs="Times New Roman"/>
          <w:sz w:val="24"/>
          <w:szCs w:val="24"/>
        </w:rPr>
        <w:t xml:space="preserve">Stratton worked </w:t>
      </w:r>
      <w:r w:rsidR="00DB40CC" w:rsidRPr="00E351BA">
        <w:rPr>
          <w:rFonts w:ascii="Times New Roman" w:hAnsi="Times New Roman" w:cs="Times New Roman"/>
          <w:sz w:val="24"/>
          <w:szCs w:val="24"/>
        </w:rPr>
        <w:t>alongside Mark Jefferson the Chief Cartographer of the American Commission to Negotiate Peace.</w:t>
      </w:r>
      <w:r w:rsidR="00DB40CC" w:rsidRPr="00E351BA">
        <w:rPr>
          <w:rStyle w:val="FootnoteReference"/>
          <w:rFonts w:ascii="Times New Roman" w:hAnsi="Times New Roman" w:cs="Times New Roman"/>
          <w:sz w:val="24"/>
          <w:szCs w:val="24"/>
        </w:rPr>
        <w:footnoteReference w:id="32"/>
      </w:r>
      <w:r w:rsidR="00D83507" w:rsidRPr="00E351BA">
        <w:rPr>
          <w:rFonts w:ascii="Times New Roman" w:hAnsi="Times New Roman" w:cs="Times New Roman"/>
          <w:noProof/>
          <w:sz w:val="24"/>
          <w:szCs w:val="24"/>
        </w:rPr>
        <w:t xml:space="preserve"> </w:t>
      </w:r>
      <w:r w:rsidR="004D2C62" w:rsidRPr="00E351BA">
        <w:rPr>
          <w:rFonts w:ascii="Times New Roman" w:hAnsi="Times New Roman" w:cs="Times New Roman"/>
          <w:sz w:val="24"/>
          <w:szCs w:val="24"/>
        </w:rPr>
        <w:t xml:space="preserve">Stratton was known for his work as a cartographer. Stratton helped to contribute to the </w:t>
      </w:r>
      <w:r w:rsidR="007E77BD" w:rsidRPr="00E351BA">
        <w:rPr>
          <w:rFonts w:ascii="Times New Roman" w:hAnsi="Times New Roman" w:cs="Times New Roman"/>
          <w:sz w:val="24"/>
          <w:szCs w:val="24"/>
        </w:rPr>
        <w:t>creation</w:t>
      </w:r>
      <w:r w:rsidR="004D2C62" w:rsidRPr="00E351BA">
        <w:rPr>
          <w:rFonts w:ascii="Times New Roman" w:hAnsi="Times New Roman" w:cs="Times New Roman"/>
          <w:sz w:val="24"/>
          <w:szCs w:val="24"/>
        </w:rPr>
        <w:t xml:space="preserve"> of countries like </w:t>
      </w:r>
      <w:r w:rsidR="004D2C62" w:rsidRPr="00E351BA">
        <w:rPr>
          <w:rFonts w:ascii="Times New Roman" w:hAnsi="Times New Roman" w:cs="Times New Roman"/>
          <w:sz w:val="24"/>
          <w:szCs w:val="24"/>
        </w:rPr>
        <w:lastRenderedPageBreak/>
        <w:t xml:space="preserve">Yugoslavia, Czechoslovakia, Finland, </w:t>
      </w:r>
      <w:r w:rsidR="007E77BD" w:rsidRPr="00E351BA">
        <w:rPr>
          <w:rFonts w:ascii="Times New Roman" w:hAnsi="Times New Roman" w:cs="Times New Roman"/>
          <w:sz w:val="24"/>
          <w:szCs w:val="24"/>
        </w:rPr>
        <w:t>Lithuania</w:t>
      </w:r>
      <w:r w:rsidR="004D2C62" w:rsidRPr="00E351BA">
        <w:rPr>
          <w:rFonts w:ascii="Times New Roman" w:hAnsi="Times New Roman" w:cs="Times New Roman"/>
          <w:sz w:val="24"/>
          <w:szCs w:val="24"/>
        </w:rPr>
        <w:t xml:space="preserve">, Latvia, and Estonia. </w:t>
      </w:r>
      <w:r w:rsidR="00D83507" w:rsidRPr="00E351BA">
        <w:rPr>
          <w:rFonts w:ascii="Times New Roman" w:hAnsi="Times New Roman" w:cs="Times New Roman"/>
          <w:sz w:val="24"/>
          <w:szCs w:val="24"/>
        </w:rPr>
        <w:t xml:space="preserve">(See </w:t>
      </w:r>
      <w:r w:rsidR="00007A69" w:rsidRPr="00E351BA">
        <w:rPr>
          <w:rFonts w:ascii="Times New Roman" w:hAnsi="Times New Roman" w:cs="Times New Roman"/>
          <w:sz w:val="24"/>
          <w:szCs w:val="24"/>
        </w:rPr>
        <w:t>Figure 2</w:t>
      </w:r>
      <w:r w:rsidR="00D83507" w:rsidRPr="00E351BA">
        <w:rPr>
          <w:rFonts w:ascii="Times New Roman" w:hAnsi="Times New Roman" w:cs="Times New Roman"/>
          <w:sz w:val="24"/>
          <w:szCs w:val="24"/>
        </w:rPr>
        <w:t xml:space="preserve">) </w:t>
      </w:r>
      <w:r w:rsidR="004D2C62" w:rsidRPr="00E351BA">
        <w:rPr>
          <w:rFonts w:ascii="Times New Roman" w:hAnsi="Times New Roman" w:cs="Times New Roman"/>
          <w:sz w:val="24"/>
          <w:szCs w:val="24"/>
        </w:rPr>
        <w:t xml:space="preserve">These </w:t>
      </w:r>
      <w:r w:rsidR="007E77BD" w:rsidRPr="00E351BA">
        <w:rPr>
          <w:rFonts w:ascii="Times New Roman" w:hAnsi="Times New Roman" w:cs="Times New Roman"/>
          <w:sz w:val="24"/>
          <w:szCs w:val="24"/>
        </w:rPr>
        <w:t>countries</w:t>
      </w:r>
      <w:r w:rsidR="004D2C62" w:rsidRPr="00E351BA">
        <w:rPr>
          <w:rFonts w:ascii="Times New Roman" w:hAnsi="Times New Roman" w:cs="Times New Roman"/>
          <w:sz w:val="24"/>
          <w:szCs w:val="24"/>
        </w:rPr>
        <w:t xml:space="preserve"> had to be carved out of different areas in question after World War I and Stratton was one of the few people with the ability and position to do so. In addition to creating these </w:t>
      </w:r>
      <w:r w:rsidR="00453C38" w:rsidRPr="00E351BA">
        <w:rPr>
          <w:rFonts w:ascii="Times New Roman" w:hAnsi="Times New Roman" w:cs="Times New Roman"/>
          <w:sz w:val="24"/>
          <w:szCs w:val="24"/>
        </w:rPr>
        <w:t>new countries Stratton helped to define and recreate Poland. Some of the problems that Stratton faced while making these maps and new boundaries was working with the secret agreements that had been made by countries. As stated earlier France and England made the Sykes-Piot agreement which divided up the Middle East and where countries would have their own spheres of influence. These types of agreements were difficult to work with because Stratton was supposed to be drawing lines with Wilson’s self-determination in mind, along with these backdoor deals that had been made. These are two completely</w:t>
      </w:r>
      <w:r w:rsidRPr="00E351BA">
        <w:rPr>
          <w:rFonts w:ascii="Times New Roman" w:hAnsi="Times New Roman" w:cs="Times New Roman"/>
          <w:sz w:val="24"/>
          <w:szCs w:val="24"/>
        </w:rPr>
        <w:t xml:space="preserve"> different ways to decide on bo</w:t>
      </w:r>
      <w:r w:rsidR="00453C38" w:rsidRPr="00E351BA">
        <w:rPr>
          <w:rFonts w:ascii="Times New Roman" w:hAnsi="Times New Roman" w:cs="Times New Roman"/>
          <w:sz w:val="24"/>
          <w:szCs w:val="24"/>
        </w:rPr>
        <w:t>rders, and Stratton had to work with both. In the end one of the driving factors that Stratton would use to draw the boundaries was the language and nationality of the groups. Stratton would attempt to bring people together that shared the common language and history and put them into one of these new countries.</w:t>
      </w:r>
      <w:r w:rsidR="00453C38" w:rsidRPr="00E351BA">
        <w:rPr>
          <w:rStyle w:val="FootnoteReference"/>
          <w:rFonts w:ascii="Times New Roman" w:hAnsi="Times New Roman" w:cs="Times New Roman"/>
          <w:sz w:val="24"/>
          <w:szCs w:val="24"/>
        </w:rPr>
        <w:footnoteReference w:id="33"/>
      </w:r>
    </w:p>
    <w:p w14:paraId="47A2DBFE" w14:textId="4C16B150" w:rsidR="00D428C1" w:rsidRPr="00E351BA" w:rsidRDefault="00D428C1"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River Falls in 1915 after</w:t>
      </w:r>
      <w:r w:rsidR="00262FBF" w:rsidRPr="00E351BA">
        <w:rPr>
          <w:rFonts w:ascii="Times New Roman" w:hAnsi="Times New Roman" w:cs="Times New Roman"/>
          <w:sz w:val="24"/>
          <w:szCs w:val="24"/>
        </w:rPr>
        <w:t xml:space="preserve"> going though schooling in Michigan</w:t>
      </w:r>
      <w:r w:rsidRPr="00E351BA">
        <w:rPr>
          <w:rFonts w:ascii="Times New Roman" w:hAnsi="Times New Roman" w:cs="Times New Roman"/>
          <w:sz w:val="24"/>
          <w:szCs w:val="24"/>
        </w:rPr>
        <w:t xml:space="preserve">. </w:t>
      </w:r>
      <w:r w:rsidR="00262FBF" w:rsidRPr="00E351BA">
        <w:rPr>
          <w:rFonts w:ascii="Times New Roman" w:hAnsi="Times New Roman" w:cs="Times New Roman"/>
          <w:sz w:val="24"/>
          <w:szCs w:val="24"/>
        </w:rPr>
        <w:t>He only stay</w:t>
      </w:r>
      <w:r w:rsidR="007662FE" w:rsidRPr="00E351BA">
        <w:rPr>
          <w:rFonts w:ascii="Times New Roman" w:hAnsi="Times New Roman" w:cs="Times New Roman"/>
          <w:sz w:val="24"/>
          <w:szCs w:val="24"/>
        </w:rPr>
        <w:t>ed</w:t>
      </w:r>
      <w:r w:rsidR="00262FBF" w:rsidRPr="00E351BA">
        <w:rPr>
          <w:rFonts w:ascii="Times New Roman" w:hAnsi="Times New Roman" w:cs="Times New Roman"/>
          <w:sz w:val="24"/>
          <w:szCs w:val="24"/>
        </w:rPr>
        <w:t xml:space="preserve"> there for a few years before he </w:t>
      </w:r>
      <w:r w:rsidR="007662FE" w:rsidRPr="00E351BA">
        <w:rPr>
          <w:rFonts w:ascii="Times New Roman" w:hAnsi="Times New Roman" w:cs="Times New Roman"/>
          <w:sz w:val="24"/>
          <w:szCs w:val="24"/>
        </w:rPr>
        <w:t xml:space="preserve">went </w:t>
      </w:r>
      <w:r w:rsidR="00262FBF" w:rsidRPr="00E351BA">
        <w:rPr>
          <w:rFonts w:ascii="Times New Roman" w:hAnsi="Times New Roman" w:cs="Times New Roman"/>
          <w:sz w:val="24"/>
          <w:szCs w:val="24"/>
        </w:rPr>
        <w:t>to Paris. After the Armistice of World War I on November</w:t>
      </w:r>
      <w:r w:rsidRPr="00E351BA">
        <w:rPr>
          <w:rFonts w:ascii="Times New Roman" w:hAnsi="Times New Roman" w:cs="Times New Roman"/>
          <w:sz w:val="24"/>
          <w:szCs w:val="24"/>
        </w:rPr>
        <w:t xml:space="preserve"> 11, 1918, </w:t>
      </w:r>
      <w:r w:rsidR="00262FBF" w:rsidRPr="00E351BA">
        <w:rPr>
          <w:rFonts w:ascii="Times New Roman" w:hAnsi="Times New Roman" w:cs="Times New Roman"/>
          <w:sz w:val="24"/>
          <w:szCs w:val="24"/>
        </w:rPr>
        <w:t>Stratton was called upon to be an assistant cartographer to the American</w:t>
      </w:r>
      <w:r w:rsidRPr="00E351BA">
        <w:rPr>
          <w:rFonts w:ascii="Times New Roman" w:hAnsi="Times New Roman" w:cs="Times New Roman"/>
          <w:sz w:val="24"/>
          <w:szCs w:val="24"/>
        </w:rPr>
        <w:t xml:space="preserve"> Commission to Negotiate Peace in Paris. </w:t>
      </w:r>
      <w:r w:rsidR="00262FBF" w:rsidRPr="00E351BA">
        <w:rPr>
          <w:rFonts w:ascii="Times New Roman" w:hAnsi="Times New Roman" w:cs="Times New Roman"/>
          <w:sz w:val="24"/>
          <w:szCs w:val="24"/>
        </w:rPr>
        <w:t>Stratton’s main role was in establish</w:t>
      </w:r>
      <w:r w:rsidRPr="00E351BA">
        <w:rPr>
          <w:rFonts w:ascii="Times New Roman" w:hAnsi="Times New Roman" w:cs="Times New Roman"/>
          <w:sz w:val="24"/>
          <w:szCs w:val="24"/>
        </w:rPr>
        <w:t>ing int</w:t>
      </w:r>
      <w:r w:rsidR="00262FBF" w:rsidRPr="00E351BA">
        <w:rPr>
          <w:rFonts w:ascii="Times New Roman" w:hAnsi="Times New Roman" w:cs="Times New Roman"/>
          <w:sz w:val="24"/>
          <w:szCs w:val="24"/>
        </w:rPr>
        <w:t>ernational boundaries in Europe</w:t>
      </w:r>
      <w:r w:rsidRPr="00E351BA">
        <w:rPr>
          <w:rFonts w:ascii="Times New Roman" w:hAnsi="Times New Roman" w:cs="Times New Roman"/>
          <w:sz w:val="24"/>
          <w:szCs w:val="24"/>
        </w:rPr>
        <w:t>.</w:t>
      </w:r>
      <w:r w:rsidR="00262FBF" w:rsidRPr="00E351BA">
        <w:rPr>
          <w:rStyle w:val="FootnoteReference"/>
          <w:rFonts w:ascii="Times New Roman" w:hAnsi="Times New Roman" w:cs="Times New Roman"/>
          <w:sz w:val="24"/>
          <w:szCs w:val="24"/>
        </w:rPr>
        <w:footnoteReference w:id="34"/>
      </w:r>
    </w:p>
    <w:p w14:paraId="48E91B84" w14:textId="7C7754C7" w:rsidR="00DB40CC" w:rsidRPr="00E351BA" w:rsidRDefault="00DB40CC"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lastRenderedPageBreak/>
        <w:tab/>
        <w:t>Much of what the letters</w:t>
      </w:r>
      <w:r w:rsidR="007662FE" w:rsidRPr="00E351BA">
        <w:rPr>
          <w:rFonts w:ascii="Times New Roman" w:hAnsi="Times New Roman" w:cs="Times New Roman"/>
          <w:sz w:val="24"/>
          <w:szCs w:val="24"/>
        </w:rPr>
        <w:t xml:space="preserve"> to come</w:t>
      </w:r>
      <w:r w:rsidRPr="00E351BA">
        <w:rPr>
          <w:rFonts w:ascii="Times New Roman" w:hAnsi="Times New Roman" w:cs="Times New Roman"/>
          <w:sz w:val="24"/>
          <w:szCs w:val="24"/>
        </w:rPr>
        <w:t xml:space="preserve"> had to deal with was the compensation of Stratton. Stratton sent multiple letters back and forth to Ward A. Fitzsimmons, the Chief of Bureau of Accounts for the Department of State. In these </w:t>
      </w:r>
      <w:r w:rsidR="007A7D00" w:rsidRPr="00E351BA">
        <w:rPr>
          <w:rFonts w:ascii="Times New Roman" w:hAnsi="Times New Roman" w:cs="Times New Roman"/>
          <w:sz w:val="24"/>
          <w:szCs w:val="24"/>
        </w:rPr>
        <w:t>letters,</w:t>
      </w:r>
      <w:r w:rsidRPr="00E351BA">
        <w:rPr>
          <w:rFonts w:ascii="Times New Roman" w:hAnsi="Times New Roman" w:cs="Times New Roman"/>
          <w:sz w:val="24"/>
          <w:szCs w:val="24"/>
        </w:rPr>
        <w:t xml:space="preserve"> Stratton is told that his transportation</w:t>
      </w:r>
      <w:r w:rsidR="009C2B46" w:rsidRPr="00E351BA">
        <w:rPr>
          <w:rFonts w:ascii="Times New Roman" w:hAnsi="Times New Roman" w:cs="Times New Roman"/>
          <w:sz w:val="24"/>
          <w:szCs w:val="24"/>
        </w:rPr>
        <w:t xml:space="preserve"> expenses fro</w:t>
      </w:r>
      <w:r w:rsidRPr="00E351BA">
        <w:rPr>
          <w:rFonts w:ascii="Times New Roman" w:hAnsi="Times New Roman" w:cs="Times New Roman"/>
          <w:sz w:val="24"/>
          <w:szCs w:val="24"/>
        </w:rPr>
        <w:t xml:space="preserve">m Paris to New York will be paid for him. Stratton is also informed that </w:t>
      </w:r>
      <w:r w:rsidR="009C2B46" w:rsidRPr="00E351BA">
        <w:rPr>
          <w:rFonts w:ascii="Times New Roman" w:hAnsi="Times New Roman" w:cs="Times New Roman"/>
          <w:sz w:val="24"/>
          <w:szCs w:val="24"/>
        </w:rPr>
        <w:t>h</w:t>
      </w:r>
      <w:r w:rsidRPr="00E351BA">
        <w:rPr>
          <w:rFonts w:ascii="Times New Roman" w:hAnsi="Times New Roman" w:cs="Times New Roman"/>
          <w:sz w:val="24"/>
          <w:szCs w:val="24"/>
        </w:rPr>
        <w:t xml:space="preserve">e would receive </w:t>
      </w:r>
      <w:r w:rsidR="009C2B46" w:rsidRPr="00E351BA">
        <w:rPr>
          <w:rFonts w:ascii="Times New Roman" w:hAnsi="Times New Roman" w:cs="Times New Roman"/>
          <w:sz w:val="24"/>
          <w:szCs w:val="24"/>
        </w:rPr>
        <w:t xml:space="preserve">a person expenditure account that would give him up to </w:t>
      </w:r>
      <w:r w:rsidRPr="00E351BA">
        <w:rPr>
          <w:rFonts w:ascii="Times New Roman" w:hAnsi="Times New Roman" w:cs="Times New Roman"/>
          <w:sz w:val="24"/>
          <w:szCs w:val="24"/>
        </w:rPr>
        <w:t>five dollars a day for miscellaneous expens</w:t>
      </w:r>
      <w:r w:rsidR="009C2B46" w:rsidRPr="00E351BA">
        <w:rPr>
          <w:rFonts w:ascii="Times New Roman" w:hAnsi="Times New Roman" w:cs="Times New Roman"/>
          <w:sz w:val="24"/>
          <w:szCs w:val="24"/>
        </w:rPr>
        <w:t>es. Stratton is also told that his salary for the month of June would be 250 dollars.</w:t>
      </w:r>
      <w:r w:rsidR="007A7D00" w:rsidRPr="00E351BA">
        <w:rPr>
          <w:rFonts w:ascii="Times New Roman" w:hAnsi="Times New Roman" w:cs="Times New Roman"/>
          <w:sz w:val="24"/>
          <w:szCs w:val="24"/>
        </w:rPr>
        <w:t xml:space="preserve"> However, despite things seeming so cut and dry, Stratton ended up having many difficulties collecting his money after he got back to the United States.</w:t>
      </w:r>
    </w:p>
    <w:p w14:paraId="49C00B69" w14:textId="1CA3087C" w:rsidR="008F497C" w:rsidRPr="00E351BA" w:rsidRDefault="00C149C0" w:rsidP="008F497C">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Congress did not fund the g</w:t>
      </w:r>
      <w:r w:rsidR="008F497C" w:rsidRPr="00E351BA">
        <w:rPr>
          <w:rFonts w:ascii="Times New Roman" w:hAnsi="Times New Roman" w:cs="Times New Roman"/>
          <w:sz w:val="24"/>
          <w:szCs w:val="24"/>
        </w:rPr>
        <w:t>roups in Paris directly. The Inquiry got its operating expenses paid for from the president’s special contingency fund which is normally used for national security and defense. The total budget from October 1917 to January 1919 was 241,200 dollars. This number is not the amount that the special contingency fund provided for however, because the Inquiry staff occasionally got paid by the universities that they took a leave of absence from.</w:t>
      </w:r>
      <w:r w:rsidR="008F497C" w:rsidRPr="00E351BA">
        <w:rPr>
          <w:rStyle w:val="FootnoteReference"/>
          <w:rFonts w:ascii="Times New Roman" w:hAnsi="Times New Roman" w:cs="Times New Roman"/>
          <w:sz w:val="24"/>
          <w:szCs w:val="24"/>
        </w:rPr>
        <w:footnoteReference w:id="35"/>
      </w:r>
      <w:r w:rsidR="008F497C" w:rsidRPr="00E351BA">
        <w:rPr>
          <w:rFonts w:ascii="Times New Roman" w:hAnsi="Times New Roman" w:cs="Times New Roman"/>
          <w:sz w:val="24"/>
          <w:szCs w:val="24"/>
        </w:rPr>
        <w:t xml:space="preserve"> Overall it is estimated that the average payment for staff of the Inquiry was around 1,500 dollars.</w:t>
      </w:r>
      <w:r w:rsidR="008F497C" w:rsidRPr="00E351BA">
        <w:rPr>
          <w:rStyle w:val="FootnoteReference"/>
          <w:rFonts w:ascii="Times New Roman" w:hAnsi="Times New Roman" w:cs="Times New Roman"/>
          <w:sz w:val="24"/>
          <w:szCs w:val="24"/>
        </w:rPr>
        <w:footnoteReference w:id="36"/>
      </w:r>
      <w:r w:rsidR="008F497C" w:rsidRPr="00E351BA">
        <w:rPr>
          <w:rFonts w:ascii="Times New Roman" w:hAnsi="Times New Roman" w:cs="Times New Roman"/>
          <w:sz w:val="24"/>
          <w:szCs w:val="24"/>
        </w:rPr>
        <w:t xml:space="preserve"> </w:t>
      </w:r>
    </w:p>
    <w:p w14:paraId="502D9B4C" w14:textId="0612C485" w:rsidR="00825DA4" w:rsidRPr="00E351BA" w:rsidRDefault="00825DA4"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r>
      <w:r w:rsidR="008F497C" w:rsidRPr="00E351BA">
        <w:rPr>
          <w:rFonts w:ascii="Times New Roman" w:hAnsi="Times New Roman" w:cs="Times New Roman"/>
          <w:sz w:val="24"/>
          <w:szCs w:val="24"/>
        </w:rPr>
        <w:t xml:space="preserve">When looking into the letters </w:t>
      </w:r>
      <w:r w:rsidRPr="00E351BA">
        <w:rPr>
          <w:rFonts w:ascii="Times New Roman" w:hAnsi="Times New Roman" w:cs="Times New Roman"/>
          <w:sz w:val="24"/>
          <w:szCs w:val="24"/>
        </w:rPr>
        <w:t>the first letter dated November 30, 1918 the Secretary of State writes to Stratton telling him he has been appointed to the staff of the American Commission to Negotiate Peace as an Assistant Cartographer. His salary would be set at 250 dollars per month and he would begin December 1</w:t>
      </w:r>
      <w:r w:rsidRPr="00E351BA">
        <w:rPr>
          <w:rFonts w:ascii="Times New Roman" w:hAnsi="Times New Roman" w:cs="Times New Roman"/>
          <w:sz w:val="24"/>
          <w:szCs w:val="24"/>
          <w:vertAlign w:val="superscript"/>
        </w:rPr>
        <w:t>st</w:t>
      </w:r>
      <w:r w:rsidRPr="00E351BA">
        <w:rPr>
          <w:rFonts w:ascii="Times New Roman" w:hAnsi="Times New Roman" w:cs="Times New Roman"/>
          <w:sz w:val="24"/>
          <w:szCs w:val="24"/>
        </w:rPr>
        <w:t xml:space="preserve">, 1918. The letter also says that “The actual </w:t>
      </w:r>
      <w:r w:rsidRPr="00E351BA">
        <w:rPr>
          <w:rFonts w:ascii="Times New Roman" w:hAnsi="Times New Roman" w:cs="Times New Roman"/>
          <w:sz w:val="24"/>
          <w:szCs w:val="24"/>
        </w:rPr>
        <w:lastRenderedPageBreak/>
        <w:t>and necessary expenses of transportation and subsistence will also be allowed.” This would come to be a problem in the future.</w:t>
      </w:r>
      <w:r w:rsidR="00220705" w:rsidRPr="00E351BA">
        <w:rPr>
          <w:rStyle w:val="FootnoteReference"/>
          <w:rFonts w:ascii="Times New Roman" w:hAnsi="Times New Roman" w:cs="Times New Roman"/>
          <w:sz w:val="24"/>
          <w:szCs w:val="24"/>
        </w:rPr>
        <w:footnoteReference w:id="37"/>
      </w:r>
    </w:p>
    <w:p w14:paraId="0D92C617" w14:textId="0E4C0D65" w:rsidR="00825DA4" w:rsidRPr="00E351BA" w:rsidRDefault="00825DA4"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The letters following </w:t>
      </w:r>
      <w:r w:rsidR="005E46FD" w:rsidRPr="00E351BA">
        <w:rPr>
          <w:rFonts w:ascii="Times New Roman" w:hAnsi="Times New Roman" w:cs="Times New Roman"/>
          <w:sz w:val="24"/>
          <w:szCs w:val="24"/>
        </w:rPr>
        <w:t xml:space="preserve">are all written after Stratton has served his time in Paris. There are no letters regarding his time spent in Paris or letters home to friends or family. The only letters to follow deal primarily with the lack of compensation that Stratton received for his time spent in Paris. </w:t>
      </w:r>
    </w:p>
    <w:p w14:paraId="16AA9204" w14:textId="76B96975" w:rsidR="005E46FD" w:rsidRPr="00E351BA" w:rsidRDefault="005E46FD"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The next letter does not have a date on it, but it is written after Stratton had finished his time in Paris and before he writes complaining about not getting paid. It is to my best guess that the lett</w:t>
      </w:r>
      <w:r w:rsidR="00E91D8A" w:rsidRPr="00E351BA">
        <w:rPr>
          <w:rFonts w:ascii="Times New Roman" w:hAnsi="Times New Roman" w:cs="Times New Roman"/>
          <w:sz w:val="24"/>
          <w:szCs w:val="24"/>
        </w:rPr>
        <w:t xml:space="preserve">er was </w:t>
      </w:r>
      <w:r w:rsidRPr="00E351BA">
        <w:rPr>
          <w:rFonts w:ascii="Times New Roman" w:hAnsi="Times New Roman" w:cs="Times New Roman"/>
          <w:sz w:val="24"/>
          <w:szCs w:val="24"/>
        </w:rPr>
        <w:t>written in early July or late June 1919. In this letter from the Secretary-General to Stratton, the Secretary-General thanks Stratton on behalf of Robert Lansing, Henry White, Edward House, and Tasker H. Bliss. The Secretary-General wished to congratulate him on his successful duties while connected with the Commission. He even stated that, “Your loyal service has been of genuine value to your country and the Commissioners are glad to take the opportunity of so saying to you.” The Secretary-General then continues on and sends his own appreciation for the services of Stratton.</w:t>
      </w:r>
      <w:r w:rsidR="007F424D" w:rsidRPr="00E351BA">
        <w:rPr>
          <w:rStyle w:val="FootnoteReference"/>
          <w:rFonts w:ascii="Times New Roman" w:hAnsi="Times New Roman" w:cs="Times New Roman"/>
          <w:sz w:val="24"/>
          <w:szCs w:val="24"/>
        </w:rPr>
        <w:footnoteReference w:id="38"/>
      </w:r>
      <w:r w:rsidRPr="00E351BA">
        <w:rPr>
          <w:rFonts w:ascii="Times New Roman" w:hAnsi="Times New Roman" w:cs="Times New Roman"/>
          <w:sz w:val="24"/>
          <w:szCs w:val="24"/>
        </w:rPr>
        <w:t xml:space="preserve"> </w:t>
      </w:r>
    </w:p>
    <w:p w14:paraId="7B892951" w14:textId="51EB42C3" w:rsidR="005E46FD" w:rsidRPr="00E351BA" w:rsidRDefault="005E46FD"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In the next letter </w:t>
      </w:r>
      <w:r w:rsidR="00B33D2A" w:rsidRPr="00E351BA">
        <w:rPr>
          <w:rFonts w:ascii="Times New Roman" w:hAnsi="Times New Roman" w:cs="Times New Roman"/>
          <w:sz w:val="24"/>
          <w:szCs w:val="24"/>
        </w:rPr>
        <w:t xml:space="preserve">in the collection (not the next chronologically) </w:t>
      </w:r>
      <w:r w:rsidRPr="00E351BA">
        <w:rPr>
          <w:rFonts w:ascii="Times New Roman" w:hAnsi="Times New Roman" w:cs="Times New Roman"/>
          <w:sz w:val="24"/>
          <w:szCs w:val="24"/>
        </w:rPr>
        <w:t xml:space="preserve">dated April 30, 1919 Stratton is given a record of his payments he received for the maps he made. </w:t>
      </w:r>
      <w:r w:rsidR="00B33D2A" w:rsidRPr="00E351BA">
        <w:rPr>
          <w:rFonts w:ascii="Times New Roman" w:hAnsi="Times New Roman" w:cs="Times New Roman"/>
          <w:sz w:val="24"/>
          <w:szCs w:val="24"/>
        </w:rPr>
        <w:t xml:space="preserve">Stratton was paid a total of 44.48 dollars for ten maps. Of these ten maps, five were of different maps with two copies each. These maps were of Atlante per Tutti, Agostini; L.Europa Etnico Linguistica, </w:t>
      </w:r>
      <w:r w:rsidR="00B33D2A" w:rsidRPr="00E351BA">
        <w:rPr>
          <w:rFonts w:ascii="Times New Roman" w:hAnsi="Times New Roman" w:cs="Times New Roman"/>
          <w:sz w:val="24"/>
          <w:szCs w:val="24"/>
        </w:rPr>
        <w:lastRenderedPageBreak/>
        <w:t>Agostini; La Dalmazia (Atlas) and La Dalmazia text, Agostini; Carte Della Dalmazia, Agostini; and Atlante della Guerra Modiale, Agostini.</w:t>
      </w:r>
      <w:r w:rsidR="007F424D" w:rsidRPr="00E351BA">
        <w:rPr>
          <w:rStyle w:val="FootnoteReference"/>
          <w:rFonts w:ascii="Times New Roman" w:hAnsi="Times New Roman" w:cs="Times New Roman"/>
          <w:sz w:val="24"/>
          <w:szCs w:val="24"/>
        </w:rPr>
        <w:footnoteReference w:id="39"/>
      </w:r>
    </w:p>
    <w:p w14:paraId="3A627457" w14:textId="7BE2A0F1" w:rsidR="00B33D2A" w:rsidRPr="00E351BA" w:rsidRDefault="00B33D2A"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In the next letter dated May 31, 1919, WM McNeir wrote a letter to Fitzsimmons regarding Stratton</w:t>
      </w:r>
      <w:r w:rsidR="00041D4B" w:rsidRPr="00E351BA">
        <w:rPr>
          <w:rFonts w:ascii="Times New Roman" w:hAnsi="Times New Roman" w:cs="Times New Roman"/>
          <w:sz w:val="24"/>
          <w:szCs w:val="24"/>
        </w:rPr>
        <w:t>’</w:t>
      </w:r>
      <w:r w:rsidR="00E91D8A" w:rsidRPr="00E351BA">
        <w:rPr>
          <w:rFonts w:ascii="Times New Roman" w:hAnsi="Times New Roman" w:cs="Times New Roman"/>
          <w:sz w:val="24"/>
          <w:szCs w:val="24"/>
        </w:rPr>
        <w:t xml:space="preserve">s departure. Stratton left </w:t>
      </w:r>
      <w:r w:rsidRPr="00E351BA">
        <w:rPr>
          <w:rFonts w:ascii="Times New Roman" w:hAnsi="Times New Roman" w:cs="Times New Roman"/>
          <w:sz w:val="24"/>
          <w:szCs w:val="24"/>
        </w:rPr>
        <w:t>for the United States on June 7, 1919 with his travel expenses paid for. The letter also says that Stratton should receive his entire salary for the month of June at 250 dollars.</w:t>
      </w:r>
      <w:r w:rsidR="007F424D" w:rsidRPr="00E351BA">
        <w:rPr>
          <w:rStyle w:val="FootnoteReference"/>
          <w:rFonts w:ascii="Times New Roman" w:hAnsi="Times New Roman" w:cs="Times New Roman"/>
          <w:sz w:val="24"/>
          <w:szCs w:val="24"/>
        </w:rPr>
        <w:footnoteReference w:id="40"/>
      </w:r>
    </w:p>
    <w:p w14:paraId="49391ECC" w14:textId="7CA733D1" w:rsidR="009C2B46" w:rsidRPr="00E351BA" w:rsidRDefault="009C2B46"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In another letter dated July 8, 1919 Stratton sends his travel expenses to Fitzsimmons. Stratton claims to have spent nineteen dollars for transportation to Sandusky, Ohio from New York, then 21.35 dollars from Sandusky to Hudson, Wisconsin, then two dollars from Hudson to River Falls, 3.98 for his sleeping car fare, 1.40 for his lunch and dinner in New York, and 4.05 for his meals during </w:t>
      </w:r>
      <w:r w:rsidR="00041D4B" w:rsidRPr="00E351BA">
        <w:rPr>
          <w:rFonts w:ascii="Times New Roman" w:hAnsi="Times New Roman" w:cs="Times New Roman"/>
          <w:sz w:val="24"/>
          <w:szCs w:val="24"/>
        </w:rPr>
        <w:t>transportation</w:t>
      </w:r>
      <w:r w:rsidRPr="00E351BA">
        <w:rPr>
          <w:rFonts w:ascii="Times New Roman" w:hAnsi="Times New Roman" w:cs="Times New Roman"/>
          <w:sz w:val="24"/>
          <w:szCs w:val="24"/>
        </w:rPr>
        <w:t xml:space="preserve"> totaling up to 51.78 dollars for travelling expenses.</w:t>
      </w:r>
      <w:r w:rsidR="007F424D" w:rsidRPr="00E351BA">
        <w:rPr>
          <w:rStyle w:val="FootnoteReference"/>
          <w:rFonts w:ascii="Times New Roman" w:hAnsi="Times New Roman" w:cs="Times New Roman"/>
          <w:sz w:val="24"/>
          <w:szCs w:val="24"/>
        </w:rPr>
        <w:footnoteReference w:id="41"/>
      </w:r>
      <w:r w:rsidRPr="00E351BA">
        <w:rPr>
          <w:rFonts w:ascii="Times New Roman" w:hAnsi="Times New Roman" w:cs="Times New Roman"/>
          <w:sz w:val="24"/>
          <w:szCs w:val="24"/>
        </w:rPr>
        <w:t xml:space="preserve"> </w:t>
      </w:r>
    </w:p>
    <w:p w14:paraId="602F7828" w14:textId="42BC7BE1" w:rsidR="009C2B46" w:rsidRPr="00E351BA" w:rsidRDefault="009C2B46"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In his next letter dated September 4, 1919</w:t>
      </w:r>
      <w:r w:rsidR="001F7429" w:rsidRPr="00E351BA">
        <w:rPr>
          <w:rFonts w:ascii="Times New Roman" w:hAnsi="Times New Roman" w:cs="Times New Roman"/>
          <w:sz w:val="24"/>
          <w:szCs w:val="24"/>
        </w:rPr>
        <w:t xml:space="preserve"> Stratton writes to WM</w:t>
      </w:r>
      <w:r w:rsidRPr="00E351BA">
        <w:rPr>
          <w:rFonts w:ascii="Times New Roman" w:hAnsi="Times New Roman" w:cs="Times New Roman"/>
          <w:sz w:val="24"/>
          <w:szCs w:val="24"/>
        </w:rPr>
        <w:t>. McNeir a Disbursing Officer for the American Commission to Negotiate Peace. In this letter Stratton uses a stronger tone and questions why he was not paid for the month of Jun</w:t>
      </w:r>
      <w:r w:rsidR="003E1160" w:rsidRPr="00E351BA">
        <w:rPr>
          <w:rFonts w:ascii="Times New Roman" w:hAnsi="Times New Roman" w:cs="Times New Roman"/>
          <w:sz w:val="24"/>
          <w:szCs w:val="24"/>
        </w:rPr>
        <w:t>e. Stratton says that he contacted Professor Jefferson and that Jefferson had been paid his salary for the month of June. Stratton then questions why Jefferson ha</w:t>
      </w:r>
      <w:r w:rsidR="007F424D" w:rsidRPr="00E351BA">
        <w:rPr>
          <w:rFonts w:ascii="Times New Roman" w:hAnsi="Times New Roman" w:cs="Times New Roman"/>
          <w:sz w:val="24"/>
          <w:szCs w:val="24"/>
        </w:rPr>
        <w:t>d been paid and why he had yet to receive compensation.</w:t>
      </w:r>
      <w:r w:rsidR="007F424D" w:rsidRPr="00E351BA">
        <w:rPr>
          <w:rStyle w:val="FootnoteReference"/>
          <w:rFonts w:ascii="Times New Roman" w:hAnsi="Times New Roman" w:cs="Times New Roman"/>
          <w:sz w:val="24"/>
          <w:szCs w:val="24"/>
        </w:rPr>
        <w:footnoteReference w:id="42"/>
      </w:r>
      <w:r w:rsidR="003E1160" w:rsidRPr="00E351BA">
        <w:rPr>
          <w:rFonts w:ascii="Times New Roman" w:hAnsi="Times New Roman" w:cs="Times New Roman"/>
          <w:sz w:val="24"/>
          <w:szCs w:val="24"/>
        </w:rPr>
        <w:t xml:space="preserve"> </w:t>
      </w:r>
    </w:p>
    <w:p w14:paraId="03A22ECD" w14:textId="3B96CFFE" w:rsidR="003E1160" w:rsidRPr="00E351BA" w:rsidRDefault="003E1160"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In the next letter also dated September 4, 1919, Stratton writes to Ward A. Fitzsimmons. Stratton acknowledges that he did receive compensation for the traveling </w:t>
      </w:r>
      <w:r w:rsidR="001F7429" w:rsidRPr="00E351BA">
        <w:rPr>
          <w:rFonts w:ascii="Times New Roman" w:hAnsi="Times New Roman" w:cs="Times New Roman"/>
          <w:sz w:val="24"/>
          <w:szCs w:val="24"/>
        </w:rPr>
        <w:t>expenses</w:t>
      </w:r>
      <w:r w:rsidRPr="00E351BA">
        <w:rPr>
          <w:rFonts w:ascii="Times New Roman" w:hAnsi="Times New Roman" w:cs="Times New Roman"/>
          <w:sz w:val="24"/>
          <w:szCs w:val="24"/>
        </w:rPr>
        <w:t xml:space="preserve"> totaling 51.78 dollars but that he had still not received his payment for June. Stratton again mentions that Jefferson had been paid and that he had not and was wondering what was going to happen. </w:t>
      </w:r>
      <w:r w:rsidRPr="00E351BA">
        <w:rPr>
          <w:rFonts w:ascii="Times New Roman" w:hAnsi="Times New Roman" w:cs="Times New Roman"/>
          <w:sz w:val="24"/>
          <w:szCs w:val="24"/>
        </w:rPr>
        <w:lastRenderedPageBreak/>
        <w:t>Stratton was slightly confused because he had not received any conformation from Fitzsimmons about getting payment for the month of June. This upset Stratton because he thought that since him and Jefferson worked the same amount of time and left Paris at the same time, that he deserves similar compensation.</w:t>
      </w:r>
      <w:r w:rsidR="007F424D" w:rsidRPr="00E351BA">
        <w:rPr>
          <w:rStyle w:val="FootnoteReference"/>
          <w:rFonts w:ascii="Times New Roman" w:hAnsi="Times New Roman" w:cs="Times New Roman"/>
          <w:sz w:val="24"/>
          <w:szCs w:val="24"/>
        </w:rPr>
        <w:footnoteReference w:id="43"/>
      </w:r>
    </w:p>
    <w:p w14:paraId="11CE0B3C" w14:textId="321F7ECC" w:rsidR="003E1160" w:rsidRPr="00E351BA" w:rsidRDefault="003E1160"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In the next letter Stratton writes dated September 4, 1919 as well, Stratton writes to another person named James A. Frear. In this letter, Stratton asks for help in getting himself paid for the </w:t>
      </w:r>
      <w:r w:rsidR="001F7429" w:rsidRPr="00E351BA">
        <w:rPr>
          <w:rFonts w:ascii="Times New Roman" w:hAnsi="Times New Roman" w:cs="Times New Roman"/>
          <w:sz w:val="24"/>
          <w:szCs w:val="24"/>
        </w:rPr>
        <w:t>month</w:t>
      </w:r>
      <w:r w:rsidRPr="00E351BA">
        <w:rPr>
          <w:rFonts w:ascii="Times New Roman" w:hAnsi="Times New Roman" w:cs="Times New Roman"/>
          <w:sz w:val="24"/>
          <w:szCs w:val="24"/>
        </w:rPr>
        <w:t xml:space="preserve"> of June. Stratton explained his position and that Fitzsimmons got paid and he did not, so </w:t>
      </w:r>
      <w:r w:rsidR="00E91D8A" w:rsidRPr="00E351BA">
        <w:rPr>
          <w:rFonts w:ascii="Times New Roman" w:hAnsi="Times New Roman" w:cs="Times New Roman"/>
          <w:sz w:val="24"/>
          <w:szCs w:val="24"/>
        </w:rPr>
        <w:t>he hoped</w:t>
      </w:r>
      <w:r w:rsidRPr="00E351BA">
        <w:rPr>
          <w:rFonts w:ascii="Times New Roman" w:hAnsi="Times New Roman" w:cs="Times New Roman"/>
          <w:sz w:val="24"/>
          <w:szCs w:val="24"/>
        </w:rPr>
        <w:t xml:space="preserve"> that Frear would be able to assist him in convincing the Bureau of Accounts to consider the payment.</w:t>
      </w:r>
      <w:r w:rsidR="007F424D" w:rsidRPr="00E351BA">
        <w:rPr>
          <w:rStyle w:val="FootnoteReference"/>
          <w:rFonts w:ascii="Times New Roman" w:hAnsi="Times New Roman" w:cs="Times New Roman"/>
          <w:sz w:val="24"/>
          <w:szCs w:val="24"/>
        </w:rPr>
        <w:footnoteReference w:id="44"/>
      </w:r>
    </w:p>
    <w:p w14:paraId="54762B4C" w14:textId="57D70315" w:rsidR="00B33D2A" w:rsidRPr="00E351BA" w:rsidRDefault="00B33D2A"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In the next letter dated September 11, 1919 O. H. Grim</w:t>
      </w:r>
      <w:r w:rsidR="00A44FE2" w:rsidRPr="00E351BA">
        <w:rPr>
          <w:rFonts w:ascii="Times New Roman" w:hAnsi="Times New Roman" w:cs="Times New Roman"/>
          <w:sz w:val="24"/>
          <w:szCs w:val="24"/>
        </w:rPr>
        <w:t xml:space="preserve">well sends a letter to Stratton regarding the previous letter Stratton sent to Frear. Grimwell was Frear’s secretary and said that in the absence of Frear from Washington, he could send the letter asking for payment to the Department of State. Grimwell stated that if the </w:t>
      </w:r>
      <w:r w:rsidR="00E91D8A" w:rsidRPr="00E351BA">
        <w:rPr>
          <w:rFonts w:ascii="Times New Roman" w:hAnsi="Times New Roman" w:cs="Times New Roman"/>
          <w:sz w:val="24"/>
          <w:szCs w:val="24"/>
        </w:rPr>
        <w:t>problem</w:t>
      </w:r>
      <w:r w:rsidR="00A44FE2" w:rsidRPr="00E351BA">
        <w:rPr>
          <w:rFonts w:ascii="Times New Roman" w:hAnsi="Times New Roman" w:cs="Times New Roman"/>
          <w:sz w:val="24"/>
          <w:szCs w:val="24"/>
        </w:rPr>
        <w:t xml:space="preserve"> was not resolved shortly that he would advise Mr. Frear to attend to the matter.</w:t>
      </w:r>
      <w:r w:rsidR="007F424D" w:rsidRPr="00E351BA">
        <w:rPr>
          <w:rStyle w:val="FootnoteReference"/>
          <w:rFonts w:ascii="Times New Roman" w:hAnsi="Times New Roman" w:cs="Times New Roman"/>
          <w:sz w:val="24"/>
          <w:szCs w:val="24"/>
        </w:rPr>
        <w:footnoteReference w:id="45"/>
      </w:r>
    </w:p>
    <w:p w14:paraId="767AEFB5" w14:textId="4E08F27C" w:rsidR="001F7429" w:rsidRPr="00E351BA" w:rsidRDefault="001F7429"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In the next letter Stratton gets some good news. This letter dated September 19, 1919 from WM McNeir to Stratton</w:t>
      </w:r>
      <w:r w:rsidR="007F424D" w:rsidRPr="00E351BA">
        <w:rPr>
          <w:rFonts w:ascii="Times New Roman" w:hAnsi="Times New Roman" w:cs="Times New Roman"/>
          <w:sz w:val="24"/>
          <w:szCs w:val="24"/>
        </w:rPr>
        <w:t>,</w:t>
      </w:r>
      <w:r w:rsidRPr="00E351BA">
        <w:rPr>
          <w:rFonts w:ascii="Times New Roman" w:hAnsi="Times New Roman" w:cs="Times New Roman"/>
          <w:sz w:val="24"/>
          <w:szCs w:val="24"/>
        </w:rPr>
        <w:t xml:space="preserve"> McNeir explains that he does not know why Stratton was not paid. McNeir reassures Stratton that he will be paid and that the “only excuse I can offer you is that the Bureau of Accounts is overwhelmed with business just at this time.” McNeir also says he will help Stratton by forwarding the letter onto his assistant who will put the letter through right </w:t>
      </w:r>
      <w:r w:rsidRPr="00E351BA">
        <w:rPr>
          <w:rFonts w:ascii="Times New Roman" w:hAnsi="Times New Roman" w:cs="Times New Roman"/>
          <w:sz w:val="24"/>
          <w:szCs w:val="24"/>
        </w:rPr>
        <w:lastRenderedPageBreak/>
        <w:t>away. McNeir then concludes by saying that Stratton will indeed receive his payment for the month of June.</w:t>
      </w:r>
      <w:r w:rsidR="007F424D" w:rsidRPr="00E351BA">
        <w:rPr>
          <w:rStyle w:val="FootnoteReference"/>
          <w:rFonts w:ascii="Times New Roman" w:hAnsi="Times New Roman" w:cs="Times New Roman"/>
          <w:sz w:val="24"/>
          <w:szCs w:val="24"/>
        </w:rPr>
        <w:footnoteReference w:id="46"/>
      </w:r>
    </w:p>
    <w:p w14:paraId="5F70A9B4" w14:textId="08BA9076" w:rsidR="001F7429" w:rsidRPr="00E351BA" w:rsidRDefault="001F7429" w:rsidP="00DC6E6D">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In the next letter Stratton received some interesting news. This letter dated September 26, 1919 from Fitzsimmons to Stratton stated that Fitzsimmons has the payment for the month of June but that he cannot allow Stratton to receive compensation for his travelling expenses </w:t>
      </w:r>
      <w:r w:rsidR="00B4086A" w:rsidRPr="00E351BA">
        <w:rPr>
          <w:rFonts w:ascii="Times New Roman" w:hAnsi="Times New Roman" w:cs="Times New Roman"/>
          <w:sz w:val="24"/>
          <w:szCs w:val="24"/>
        </w:rPr>
        <w:t>because he was appointed in New York. Stratton quickly responded with a letter on October 2, 1919 stating that he was appointed from Paris. Stratton stated that he went to the American Geographical Society in New York, but that he worked with the Inquiry. He also stated that he had already received the traveling expenses payment and that he hoped he explained the situation well enough to keep the payment.</w:t>
      </w:r>
      <w:r w:rsidR="009960E2" w:rsidRPr="00E351BA">
        <w:rPr>
          <w:rStyle w:val="FootnoteReference"/>
          <w:rFonts w:ascii="Times New Roman" w:hAnsi="Times New Roman" w:cs="Times New Roman"/>
          <w:sz w:val="24"/>
          <w:szCs w:val="24"/>
        </w:rPr>
        <w:footnoteReference w:id="47"/>
      </w:r>
    </w:p>
    <w:p w14:paraId="1CDCBC2C" w14:textId="1DA68898" w:rsidR="00436A1C" w:rsidRPr="00E351BA" w:rsidRDefault="00B4086A" w:rsidP="00436A1C">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In the </w:t>
      </w:r>
      <w:r w:rsidR="008D03A6" w:rsidRPr="00E351BA">
        <w:rPr>
          <w:rFonts w:ascii="Times New Roman" w:hAnsi="Times New Roman" w:cs="Times New Roman"/>
          <w:sz w:val="24"/>
          <w:szCs w:val="24"/>
        </w:rPr>
        <w:t>next</w:t>
      </w:r>
      <w:r w:rsidRPr="00E351BA">
        <w:rPr>
          <w:rFonts w:ascii="Times New Roman" w:hAnsi="Times New Roman" w:cs="Times New Roman"/>
          <w:sz w:val="24"/>
          <w:szCs w:val="24"/>
        </w:rPr>
        <w:t xml:space="preserve"> letter dated November 11, 1919 the Second Assistant Secretary for the Secretary of State</w:t>
      </w:r>
      <w:r w:rsidR="00E91D8A" w:rsidRPr="00E351BA">
        <w:rPr>
          <w:rFonts w:ascii="Times New Roman" w:hAnsi="Times New Roman" w:cs="Times New Roman"/>
          <w:sz w:val="24"/>
          <w:szCs w:val="24"/>
        </w:rPr>
        <w:t>,</w:t>
      </w:r>
      <w:r w:rsidRPr="00E351BA">
        <w:rPr>
          <w:rFonts w:ascii="Times New Roman" w:hAnsi="Times New Roman" w:cs="Times New Roman"/>
          <w:sz w:val="24"/>
          <w:szCs w:val="24"/>
        </w:rPr>
        <w:t xml:space="preserve"> Alvey Adee</w:t>
      </w:r>
      <w:r w:rsidR="00E91D8A" w:rsidRPr="00E351BA">
        <w:rPr>
          <w:rFonts w:ascii="Times New Roman" w:hAnsi="Times New Roman" w:cs="Times New Roman"/>
          <w:sz w:val="24"/>
          <w:szCs w:val="24"/>
        </w:rPr>
        <w:t>,</w:t>
      </w:r>
      <w:r w:rsidRPr="00E351BA">
        <w:rPr>
          <w:rFonts w:ascii="Times New Roman" w:hAnsi="Times New Roman" w:cs="Times New Roman"/>
          <w:sz w:val="24"/>
          <w:szCs w:val="24"/>
        </w:rPr>
        <w:t xml:space="preserve"> writes a letter to Stratton. Adee claims that </w:t>
      </w:r>
      <w:r w:rsidR="00A44FE2" w:rsidRPr="00E351BA">
        <w:rPr>
          <w:rFonts w:ascii="Times New Roman" w:hAnsi="Times New Roman" w:cs="Times New Roman"/>
          <w:sz w:val="24"/>
          <w:szCs w:val="24"/>
        </w:rPr>
        <w:t>Stratton should not be allowed the money given to him for the travels to River Falls, Wisconsin from New York City. Since he was appointed from New York City it would be impossible to allow such a claim.</w:t>
      </w:r>
      <w:r w:rsidR="007F424D" w:rsidRPr="00E351BA">
        <w:rPr>
          <w:rStyle w:val="FootnoteReference"/>
          <w:rFonts w:ascii="Times New Roman" w:hAnsi="Times New Roman" w:cs="Times New Roman"/>
          <w:sz w:val="24"/>
          <w:szCs w:val="24"/>
        </w:rPr>
        <w:footnoteReference w:id="48"/>
      </w:r>
    </w:p>
    <w:p w14:paraId="046A5112" w14:textId="7906F4FB" w:rsidR="00A44FE2" w:rsidRPr="00E351BA" w:rsidRDefault="00A44FE2" w:rsidP="00436A1C">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In the </w:t>
      </w:r>
      <w:r w:rsidR="008D03A6" w:rsidRPr="00E351BA">
        <w:rPr>
          <w:rFonts w:ascii="Times New Roman" w:hAnsi="Times New Roman" w:cs="Times New Roman"/>
          <w:sz w:val="24"/>
          <w:szCs w:val="24"/>
        </w:rPr>
        <w:t>next</w:t>
      </w:r>
      <w:r w:rsidRPr="00E351BA">
        <w:rPr>
          <w:rFonts w:ascii="Times New Roman" w:hAnsi="Times New Roman" w:cs="Times New Roman"/>
          <w:sz w:val="24"/>
          <w:szCs w:val="24"/>
        </w:rPr>
        <w:t xml:space="preserve"> letter dated March 1, 1920 from James A. Frear writes to Stratton saying that he will forward the letter appealing for the money for travels to the State Department. The State Department will then decide the matter and as soon as the word is given, Frear says that he will let Stratton know the result.</w:t>
      </w:r>
      <w:r w:rsidR="007F424D" w:rsidRPr="00E351BA">
        <w:rPr>
          <w:rStyle w:val="FootnoteReference"/>
          <w:rFonts w:ascii="Times New Roman" w:hAnsi="Times New Roman" w:cs="Times New Roman"/>
          <w:sz w:val="24"/>
          <w:szCs w:val="24"/>
        </w:rPr>
        <w:footnoteReference w:id="49"/>
      </w:r>
    </w:p>
    <w:p w14:paraId="64690CB7" w14:textId="0C055E70" w:rsidR="00A44FE2" w:rsidRPr="00E351BA" w:rsidRDefault="00A44FE2" w:rsidP="00436A1C">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lastRenderedPageBreak/>
        <w:t>In the next letter dated March 11, 1920</w:t>
      </w:r>
      <w:r w:rsidR="00A6101C" w:rsidRPr="00E351BA">
        <w:rPr>
          <w:rFonts w:ascii="Times New Roman" w:hAnsi="Times New Roman" w:cs="Times New Roman"/>
          <w:sz w:val="24"/>
          <w:szCs w:val="24"/>
        </w:rPr>
        <w:t xml:space="preserve"> Stratton receives</w:t>
      </w:r>
      <w:r w:rsidR="007F424D" w:rsidRPr="00E351BA">
        <w:rPr>
          <w:rFonts w:ascii="Times New Roman" w:hAnsi="Times New Roman" w:cs="Times New Roman"/>
          <w:sz w:val="24"/>
          <w:szCs w:val="24"/>
        </w:rPr>
        <w:t xml:space="preserve"> a letter fro</w:t>
      </w:r>
      <w:r w:rsidR="00A6101C" w:rsidRPr="00E351BA">
        <w:rPr>
          <w:rFonts w:ascii="Times New Roman" w:hAnsi="Times New Roman" w:cs="Times New Roman"/>
          <w:sz w:val="24"/>
          <w:szCs w:val="24"/>
        </w:rPr>
        <w:t xml:space="preserve">m Frear with the results from the State Department. The State Department decides to let Stratton keep the payment for the travel expenses. Frear says that if the check is not received </w:t>
      </w:r>
      <w:r w:rsidR="002B0EBF" w:rsidRPr="00E351BA">
        <w:rPr>
          <w:rFonts w:ascii="Times New Roman" w:hAnsi="Times New Roman" w:cs="Times New Roman"/>
          <w:sz w:val="24"/>
          <w:szCs w:val="24"/>
        </w:rPr>
        <w:t xml:space="preserve">for his work in the month of June </w:t>
      </w:r>
      <w:r w:rsidR="00A6101C" w:rsidRPr="00E351BA">
        <w:rPr>
          <w:rFonts w:ascii="Times New Roman" w:hAnsi="Times New Roman" w:cs="Times New Roman"/>
          <w:sz w:val="24"/>
          <w:szCs w:val="24"/>
        </w:rPr>
        <w:t>within a short time</w:t>
      </w:r>
      <w:r w:rsidR="002B0EBF" w:rsidRPr="00E351BA">
        <w:rPr>
          <w:rFonts w:ascii="Times New Roman" w:hAnsi="Times New Roman" w:cs="Times New Roman"/>
          <w:sz w:val="24"/>
          <w:szCs w:val="24"/>
        </w:rPr>
        <w:t>,</w:t>
      </w:r>
      <w:r w:rsidR="00A6101C" w:rsidRPr="00E351BA">
        <w:rPr>
          <w:rFonts w:ascii="Times New Roman" w:hAnsi="Times New Roman" w:cs="Times New Roman"/>
          <w:sz w:val="24"/>
          <w:szCs w:val="24"/>
        </w:rPr>
        <w:t xml:space="preserve"> </w:t>
      </w:r>
      <w:r w:rsidR="002B0EBF" w:rsidRPr="00E351BA">
        <w:rPr>
          <w:rFonts w:ascii="Times New Roman" w:hAnsi="Times New Roman" w:cs="Times New Roman"/>
          <w:sz w:val="24"/>
          <w:szCs w:val="24"/>
        </w:rPr>
        <w:t xml:space="preserve">that Stratton should contact him </w:t>
      </w:r>
      <w:r w:rsidR="00A6101C" w:rsidRPr="00E351BA">
        <w:rPr>
          <w:rFonts w:ascii="Times New Roman" w:hAnsi="Times New Roman" w:cs="Times New Roman"/>
          <w:sz w:val="24"/>
          <w:szCs w:val="24"/>
        </w:rPr>
        <w:t>and he will take it up with the State Department again.</w:t>
      </w:r>
      <w:r w:rsidR="002B0EBF" w:rsidRPr="00E351BA">
        <w:rPr>
          <w:rStyle w:val="FootnoteReference"/>
          <w:rFonts w:ascii="Times New Roman" w:hAnsi="Times New Roman" w:cs="Times New Roman"/>
          <w:sz w:val="24"/>
          <w:szCs w:val="24"/>
        </w:rPr>
        <w:footnoteReference w:id="50"/>
      </w:r>
      <w:r w:rsidR="00A6101C" w:rsidRPr="00E351BA">
        <w:rPr>
          <w:rFonts w:ascii="Times New Roman" w:hAnsi="Times New Roman" w:cs="Times New Roman"/>
          <w:sz w:val="24"/>
          <w:szCs w:val="24"/>
        </w:rPr>
        <w:t xml:space="preserve"> </w:t>
      </w:r>
    </w:p>
    <w:p w14:paraId="4CAD05C0" w14:textId="56086E87" w:rsidR="00A6101C" w:rsidRPr="00E351BA" w:rsidRDefault="00A6101C" w:rsidP="00436A1C">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In the next letter dated March 18, 1920 Frank L. Polk the Secretary of State sent a letter to Frear saying the payment would be sent in the near future. The letter said that this decision reversed the previous decision to not have Stratton paid for his travel expenses.</w:t>
      </w:r>
      <w:r w:rsidR="002B0EBF" w:rsidRPr="00E351BA">
        <w:rPr>
          <w:rStyle w:val="FootnoteReference"/>
          <w:rFonts w:ascii="Times New Roman" w:hAnsi="Times New Roman" w:cs="Times New Roman"/>
          <w:sz w:val="24"/>
          <w:szCs w:val="24"/>
        </w:rPr>
        <w:footnoteReference w:id="51"/>
      </w:r>
      <w:r w:rsidRPr="00E351BA">
        <w:rPr>
          <w:rFonts w:ascii="Times New Roman" w:hAnsi="Times New Roman" w:cs="Times New Roman"/>
          <w:sz w:val="24"/>
          <w:szCs w:val="24"/>
        </w:rPr>
        <w:t xml:space="preserve"> </w:t>
      </w:r>
    </w:p>
    <w:p w14:paraId="55C690FE" w14:textId="33A6E5AA" w:rsidR="009960E2" w:rsidRPr="00E351BA" w:rsidRDefault="007A7D00" w:rsidP="00436A1C">
      <w:pPr>
        <w:spacing w:line="480" w:lineRule="auto"/>
        <w:ind w:firstLine="720"/>
        <w:rPr>
          <w:rFonts w:ascii="Times New Roman" w:hAnsi="Times New Roman" w:cs="Times New Roman"/>
          <w:sz w:val="24"/>
          <w:szCs w:val="24"/>
        </w:rPr>
      </w:pPr>
      <w:r w:rsidRPr="00E351BA">
        <w:rPr>
          <w:rFonts w:ascii="Times New Roman" w:hAnsi="Times New Roman" w:cs="Times New Roman"/>
          <w:sz w:val="24"/>
          <w:szCs w:val="24"/>
        </w:rPr>
        <w:t xml:space="preserve">Even though the letters from Stratton do not directly talk about things that American foreign policymakers put forward, they are still valuable to this paper. </w:t>
      </w:r>
      <w:r w:rsidR="00E23933" w:rsidRPr="00E351BA">
        <w:rPr>
          <w:rFonts w:ascii="Times New Roman" w:hAnsi="Times New Roman" w:cs="Times New Roman"/>
          <w:sz w:val="24"/>
          <w:szCs w:val="24"/>
        </w:rPr>
        <w:t>Through reading Stratton’s letters you get to understand just what the bureaucracy was like in the time when letters were the best communication. You get to understand things about the American Commission to Negotiate Peace that you did not previously know</w:t>
      </w:r>
      <w:r w:rsidR="001C3533" w:rsidRPr="00E351BA">
        <w:rPr>
          <w:rFonts w:ascii="Times New Roman" w:hAnsi="Times New Roman" w:cs="Times New Roman"/>
          <w:sz w:val="24"/>
          <w:szCs w:val="24"/>
        </w:rPr>
        <w:t xml:space="preserve"> or be able to find out by simply reading secondary sources</w:t>
      </w:r>
      <w:r w:rsidR="00E23933" w:rsidRPr="00E351BA">
        <w:rPr>
          <w:rFonts w:ascii="Times New Roman" w:hAnsi="Times New Roman" w:cs="Times New Roman"/>
          <w:sz w:val="24"/>
          <w:szCs w:val="24"/>
        </w:rPr>
        <w:t>. We learn some of the works that Stratton got to work on and know the sort of impact that someone who lived just down the street had in such a crucial time in American foreign policy.</w:t>
      </w:r>
    </w:p>
    <w:p w14:paraId="066DE7AB" w14:textId="661F266E" w:rsidR="00AD0B04" w:rsidRDefault="00AD0B04" w:rsidP="002B0EBF">
      <w:pPr>
        <w:spacing w:line="480" w:lineRule="auto"/>
        <w:rPr>
          <w:rFonts w:ascii="Times New Roman" w:hAnsi="Times New Roman" w:cs="Times New Roman"/>
          <w:sz w:val="24"/>
          <w:szCs w:val="24"/>
        </w:rPr>
      </w:pPr>
    </w:p>
    <w:p w14:paraId="54123FD2" w14:textId="320BCFC1" w:rsidR="00927FDA" w:rsidRDefault="00927FDA" w:rsidP="002B0EBF">
      <w:pPr>
        <w:spacing w:line="480" w:lineRule="auto"/>
        <w:rPr>
          <w:rFonts w:ascii="Times New Roman" w:hAnsi="Times New Roman" w:cs="Times New Roman"/>
          <w:sz w:val="24"/>
          <w:szCs w:val="24"/>
        </w:rPr>
      </w:pPr>
    </w:p>
    <w:p w14:paraId="0A2DE985" w14:textId="63924D34" w:rsidR="00927FDA" w:rsidRDefault="00927FDA" w:rsidP="002B0EBF">
      <w:pPr>
        <w:spacing w:line="480" w:lineRule="auto"/>
        <w:rPr>
          <w:rFonts w:ascii="Times New Roman" w:hAnsi="Times New Roman" w:cs="Times New Roman"/>
          <w:sz w:val="24"/>
          <w:szCs w:val="24"/>
        </w:rPr>
      </w:pPr>
    </w:p>
    <w:p w14:paraId="7EA8A824" w14:textId="34A4D5AA" w:rsidR="00927FDA" w:rsidRDefault="00927FDA" w:rsidP="002B0EBF">
      <w:pPr>
        <w:spacing w:line="480" w:lineRule="auto"/>
        <w:rPr>
          <w:rFonts w:ascii="Times New Roman" w:hAnsi="Times New Roman" w:cs="Times New Roman"/>
          <w:sz w:val="24"/>
          <w:szCs w:val="24"/>
        </w:rPr>
      </w:pPr>
    </w:p>
    <w:p w14:paraId="32A598BA" w14:textId="77777777" w:rsidR="00927FDA" w:rsidRPr="00E351BA" w:rsidRDefault="00927FDA" w:rsidP="002B0EBF">
      <w:pPr>
        <w:spacing w:line="480" w:lineRule="auto"/>
        <w:rPr>
          <w:rFonts w:ascii="Times New Roman" w:hAnsi="Times New Roman" w:cs="Times New Roman"/>
          <w:sz w:val="24"/>
          <w:szCs w:val="24"/>
        </w:rPr>
      </w:pPr>
    </w:p>
    <w:p w14:paraId="4AB14F6D" w14:textId="4D152CCB" w:rsidR="002B0EBF" w:rsidRPr="00927FDA" w:rsidRDefault="002B0EBF" w:rsidP="00927FDA">
      <w:pPr>
        <w:spacing w:line="480" w:lineRule="auto"/>
        <w:jc w:val="center"/>
        <w:rPr>
          <w:rFonts w:ascii="Times New Roman" w:hAnsi="Times New Roman" w:cs="Times New Roman"/>
          <w:b/>
          <w:sz w:val="24"/>
          <w:szCs w:val="24"/>
        </w:rPr>
      </w:pPr>
      <w:r w:rsidRPr="00927FDA">
        <w:rPr>
          <w:rFonts w:ascii="Times New Roman" w:hAnsi="Times New Roman" w:cs="Times New Roman"/>
          <w:b/>
          <w:sz w:val="24"/>
          <w:szCs w:val="24"/>
        </w:rPr>
        <w:lastRenderedPageBreak/>
        <w:t>Conclusion</w:t>
      </w:r>
    </w:p>
    <w:p w14:paraId="44B6FD92" w14:textId="1425104C" w:rsidR="009960E2" w:rsidRPr="00E351BA" w:rsidRDefault="002B0EBF" w:rsidP="00C62930">
      <w:pPr>
        <w:spacing w:line="480" w:lineRule="auto"/>
        <w:rPr>
          <w:rFonts w:ascii="Times New Roman" w:hAnsi="Times New Roman" w:cs="Times New Roman"/>
          <w:sz w:val="24"/>
          <w:szCs w:val="24"/>
        </w:rPr>
      </w:pPr>
      <w:r w:rsidRPr="00E351BA">
        <w:rPr>
          <w:rFonts w:ascii="Times New Roman" w:hAnsi="Times New Roman" w:cs="Times New Roman"/>
          <w:sz w:val="24"/>
          <w:szCs w:val="24"/>
        </w:rPr>
        <w:tab/>
        <w:t xml:space="preserve">World War I was something completely new to the world. No one knew quite what to do afterwards except to prevent it from ever happening again. The attempt to do this was clear in the United States with Wilson hiring over a hundred experts </w:t>
      </w:r>
      <w:r w:rsidR="00E351BA" w:rsidRPr="00E351BA">
        <w:rPr>
          <w:rFonts w:ascii="Times New Roman" w:hAnsi="Times New Roman" w:cs="Times New Roman"/>
          <w:sz w:val="24"/>
          <w:szCs w:val="24"/>
        </w:rPr>
        <w:t xml:space="preserve">across multiple disciplines </w:t>
      </w:r>
      <w:r w:rsidRPr="00E351BA">
        <w:rPr>
          <w:rFonts w:ascii="Times New Roman" w:hAnsi="Times New Roman" w:cs="Times New Roman"/>
          <w:sz w:val="24"/>
          <w:szCs w:val="24"/>
        </w:rPr>
        <w:t>to help him make America’s new foreign policy. These people like Charles Stratton,</w:t>
      </w:r>
      <w:r w:rsidR="009B18DD" w:rsidRPr="00E351BA">
        <w:rPr>
          <w:rFonts w:ascii="Times New Roman" w:hAnsi="Times New Roman" w:cs="Times New Roman"/>
          <w:sz w:val="24"/>
          <w:szCs w:val="24"/>
        </w:rPr>
        <w:t xml:space="preserve"> would end up setting the path for</w:t>
      </w:r>
      <w:r w:rsidRPr="00E351BA">
        <w:rPr>
          <w:rFonts w:ascii="Times New Roman" w:hAnsi="Times New Roman" w:cs="Times New Roman"/>
          <w:sz w:val="24"/>
          <w:szCs w:val="24"/>
        </w:rPr>
        <w:t xml:space="preserve"> the future</w:t>
      </w:r>
      <w:r w:rsidR="00D16B77" w:rsidRPr="00E351BA">
        <w:rPr>
          <w:rFonts w:ascii="Times New Roman" w:hAnsi="Times New Roman" w:cs="Times New Roman"/>
          <w:sz w:val="24"/>
          <w:szCs w:val="24"/>
        </w:rPr>
        <w:t>,</w:t>
      </w:r>
      <w:r w:rsidRPr="00E351BA">
        <w:rPr>
          <w:rFonts w:ascii="Times New Roman" w:hAnsi="Times New Roman" w:cs="Times New Roman"/>
          <w:sz w:val="24"/>
          <w:szCs w:val="24"/>
        </w:rPr>
        <w:t xml:space="preserve"> which was very unknown coming out of World War I. With Wilson’s primary goal being to make a lasting peace, it was clear that he came into the Paris Peace Conference ready to make a better future. Wilson, </w:t>
      </w:r>
      <w:r w:rsidR="00D16B77" w:rsidRPr="00E351BA">
        <w:rPr>
          <w:rFonts w:ascii="Times New Roman" w:hAnsi="Times New Roman" w:cs="Times New Roman"/>
          <w:sz w:val="24"/>
          <w:szCs w:val="24"/>
        </w:rPr>
        <w:t>a</w:t>
      </w:r>
      <w:r w:rsidRPr="00E351BA">
        <w:rPr>
          <w:rFonts w:ascii="Times New Roman" w:hAnsi="Times New Roman" w:cs="Times New Roman"/>
          <w:sz w:val="24"/>
          <w:szCs w:val="24"/>
        </w:rPr>
        <w:t xml:space="preserve"> former professor himself, knew that if he was to set a promising future, he would need the best and the brightest minds the United States had to offer. Perhaps if the other countries like France and England had listened to people like King and Crane, then the world would be an entirely different place. The Middle East would be more at ease, especially when looking at Syria. It is clear that the impact the French Government had on Syria was very negative and set them up in a way that destined them to fail later on.</w:t>
      </w:r>
      <w:r w:rsidRPr="00E351BA">
        <w:rPr>
          <w:rStyle w:val="FootnoteReference"/>
          <w:rFonts w:ascii="Times New Roman" w:hAnsi="Times New Roman" w:cs="Times New Roman"/>
          <w:sz w:val="24"/>
          <w:szCs w:val="24"/>
        </w:rPr>
        <w:footnoteReference w:id="52"/>
      </w:r>
      <w:r w:rsidR="008668FE" w:rsidRPr="00E351BA">
        <w:rPr>
          <w:rFonts w:ascii="Times New Roman" w:hAnsi="Times New Roman" w:cs="Times New Roman"/>
          <w:sz w:val="24"/>
          <w:szCs w:val="24"/>
        </w:rPr>
        <w:t xml:space="preserve"> It could be a stretch, but with a peace that the United States wanted, World War II may never have occurred. This of course could never be guaranteed, but without Germany having to pay war reparations, give away some of their land, </w:t>
      </w:r>
      <w:r w:rsidR="00D16B77" w:rsidRPr="00E351BA">
        <w:rPr>
          <w:rFonts w:ascii="Times New Roman" w:hAnsi="Times New Roman" w:cs="Times New Roman"/>
          <w:sz w:val="24"/>
          <w:szCs w:val="24"/>
        </w:rPr>
        <w:t>and</w:t>
      </w:r>
      <w:r w:rsidR="008668FE" w:rsidRPr="00E351BA">
        <w:rPr>
          <w:rFonts w:ascii="Times New Roman" w:hAnsi="Times New Roman" w:cs="Times New Roman"/>
          <w:sz w:val="24"/>
          <w:szCs w:val="24"/>
        </w:rPr>
        <w:t xml:space="preserve"> blatantly accept blame for World War I, a Nazi Germany rising up and starting World War II would be quite unlikely.</w:t>
      </w:r>
    </w:p>
    <w:p w14:paraId="131CAF61" w14:textId="0D7436DF" w:rsidR="009960E2" w:rsidRPr="00E351BA" w:rsidRDefault="009960E2" w:rsidP="00DC6E6D">
      <w:pPr>
        <w:spacing w:line="480" w:lineRule="auto"/>
        <w:rPr>
          <w:rFonts w:ascii="Times New Roman" w:hAnsi="Times New Roman" w:cs="Times New Roman"/>
          <w:sz w:val="24"/>
          <w:szCs w:val="24"/>
        </w:rPr>
      </w:pPr>
    </w:p>
    <w:p w14:paraId="170C139C" w14:textId="18A20F82" w:rsidR="001C3533" w:rsidRPr="00E351BA" w:rsidRDefault="001C3533" w:rsidP="002A175D">
      <w:pPr>
        <w:rPr>
          <w:rFonts w:ascii="Times New Roman" w:hAnsi="Times New Roman" w:cs="Times New Roman"/>
          <w:sz w:val="24"/>
          <w:szCs w:val="24"/>
        </w:rPr>
      </w:pPr>
    </w:p>
    <w:p w14:paraId="08C3AA44" w14:textId="166DE604" w:rsidR="00927FDA" w:rsidRDefault="00927FDA" w:rsidP="002A175D">
      <w:pPr>
        <w:rPr>
          <w:rFonts w:ascii="Times New Roman" w:hAnsi="Times New Roman" w:cs="Times New Roman"/>
          <w:sz w:val="24"/>
          <w:szCs w:val="24"/>
        </w:rPr>
      </w:pPr>
    </w:p>
    <w:p w14:paraId="111DF7DB" w14:textId="77777777" w:rsidR="00927FDA" w:rsidRDefault="00927FDA" w:rsidP="002A175D">
      <w:pPr>
        <w:rPr>
          <w:rFonts w:ascii="Times New Roman" w:hAnsi="Times New Roman" w:cs="Times New Roman"/>
          <w:sz w:val="24"/>
          <w:szCs w:val="24"/>
        </w:rPr>
      </w:pPr>
    </w:p>
    <w:p w14:paraId="36EDC92C" w14:textId="7A60756B" w:rsidR="00927FDA" w:rsidRDefault="00927FDA" w:rsidP="002A175D">
      <w:pPr>
        <w:rPr>
          <w:rFonts w:ascii="Times New Roman" w:hAnsi="Times New Roman" w:cs="Times New Roman"/>
          <w:sz w:val="24"/>
          <w:szCs w:val="24"/>
        </w:rPr>
      </w:pPr>
    </w:p>
    <w:p w14:paraId="61857FE2" w14:textId="711A3C8D" w:rsidR="00927FDA" w:rsidRDefault="00927FDA" w:rsidP="002A175D">
      <w:pPr>
        <w:rPr>
          <w:rFonts w:ascii="Times New Roman" w:hAnsi="Times New Roman" w:cs="Times New Roman"/>
          <w:sz w:val="24"/>
          <w:szCs w:val="24"/>
        </w:rPr>
      </w:pPr>
    </w:p>
    <w:p w14:paraId="1691D201" w14:textId="4C1F0D6F" w:rsidR="00927FDA" w:rsidRDefault="00927FDA" w:rsidP="002A175D">
      <w:pPr>
        <w:rPr>
          <w:rFonts w:ascii="Times New Roman" w:hAnsi="Times New Roman" w:cs="Times New Roman"/>
          <w:sz w:val="24"/>
          <w:szCs w:val="24"/>
        </w:rPr>
      </w:pPr>
    </w:p>
    <w:p w14:paraId="5E534280" w14:textId="3EA312CE" w:rsidR="00927FDA" w:rsidRDefault="00927FDA" w:rsidP="002A175D">
      <w:pPr>
        <w:rPr>
          <w:rFonts w:ascii="Times New Roman" w:hAnsi="Times New Roman" w:cs="Times New Roman"/>
          <w:sz w:val="24"/>
          <w:szCs w:val="24"/>
        </w:rPr>
      </w:pPr>
    </w:p>
    <w:p w14:paraId="111537E3" w14:textId="77777777" w:rsidR="00927FDA" w:rsidRPr="00E351BA" w:rsidRDefault="00927FDA" w:rsidP="002A175D">
      <w:pPr>
        <w:rPr>
          <w:rFonts w:ascii="Times New Roman" w:hAnsi="Times New Roman" w:cs="Times New Roman"/>
          <w:sz w:val="24"/>
          <w:szCs w:val="24"/>
        </w:rPr>
      </w:pPr>
    </w:p>
    <w:p w14:paraId="48FB7AFF" w14:textId="15F7F19C" w:rsidR="009960E2" w:rsidRPr="00E351BA" w:rsidRDefault="002553D0" w:rsidP="00AD0B04">
      <w:pPr>
        <w:jc w:val="center"/>
        <w:rPr>
          <w:rFonts w:ascii="Times New Roman" w:hAnsi="Times New Roman" w:cs="Times New Roman"/>
          <w:b/>
          <w:sz w:val="24"/>
          <w:szCs w:val="24"/>
        </w:rPr>
      </w:pPr>
      <w:r w:rsidRPr="00E351BA">
        <w:rPr>
          <w:rFonts w:ascii="Times New Roman" w:hAnsi="Times New Roman" w:cs="Times New Roman"/>
          <w:b/>
          <w:sz w:val="24"/>
          <w:szCs w:val="24"/>
        </w:rPr>
        <w:lastRenderedPageBreak/>
        <w:t>Works Cited</w:t>
      </w:r>
    </w:p>
    <w:p w14:paraId="05A16F94" w14:textId="77777777" w:rsidR="002A175D" w:rsidRPr="00E351BA" w:rsidRDefault="002A175D" w:rsidP="002A175D">
      <w:pPr>
        <w:rPr>
          <w:rFonts w:ascii="Times New Roman" w:hAnsi="Times New Roman" w:cs="Times New Roman"/>
          <w:sz w:val="24"/>
          <w:szCs w:val="24"/>
        </w:rPr>
      </w:pPr>
    </w:p>
    <w:p w14:paraId="27CCA966" w14:textId="05D79DE5" w:rsidR="00825DA4" w:rsidRPr="00E351BA" w:rsidRDefault="00041D4B" w:rsidP="002A175D">
      <w:pPr>
        <w:rPr>
          <w:rFonts w:ascii="Times New Roman" w:hAnsi="Times New Roman" w:cs="Times New Roman"/>
          <w:b/>
          <w:sz w:val="24"/>
          <w:szCs w:val="24"/>
        </w:rPr>
      </w:pPr>
      <w:r w:rsidRPr="00E351BA">
        <w:rPr>
          <w:rFonts w:ascii="Times New Roman" w:hAnsi="Times New Roman" w:cs="Times New Roman"/>
          <w:b/>
          <w:sz w:val="24"/>
          <w:szCs w:val="24"/>
        </w:rPr>
        <w:t>Primary Sources</w:t>
      </w:r>
    </w:p>
    <w:p w14:paraId="7CF23A99" w14:textId="77777777" w:rsidR="002A175D" w:rsidRPr="00E351BA" w:rsidRDefault="002A175D" w:rsidP="002A175D">
      <w:pPr>
        <w:rPr>
          <w:rFonts w:ascii="Times New Roman" w:hAnsi="Times New Roman" w:cs="Times New Roman"/>
          <w:b/>
          <w:sz w:val="24"/>
          <w:szCs w:val="24"/>
        </w:rPr>
      </w:pPr>
    </w:p>
    <w:p w14:paraId="4FD9B01A" w14:textId="4F514C8A" w:rsidR="00C149C0" w:rsidRPr="00E351BA" w:rsidRDefault="00C149C0" w:rsidP="002553D0">
      <w:pPr>
        <w:rPr>
          <w:rFonts w:ascii="Times New Roman" w:hAnsi="Times New Roman" w:cs="Times New Roman"/>
          <w:sz w:val="24"/>
          <w:szCs w:val="24"/>
        </w:rPr>
      </w:pPr>
      <w:r w:rsidRPr="00E351BA">
        <w:rPr>
          <w:rFonts w:ascii="Times New Roman" w:hAnsi="Times New Roman" w:cs="Times New Roman"/>
          <w:sz w:val="24"/>
          <w:szCs w:val="24"/>
        </w:rPr>
        <w:t xml:space="preserve">"Anglo-French Joint Statement of Aims in Syria and Mesopotamia." </w:t>
      </w:r>
      <w:r w:rsidRPr="00E351BA">
        <w:rPr>
          <w:rFonts w:ascii="Times New Roman" w:hAnsi="Times New Roman" w:cs="Times New Roman"/>
          <w:i/>
          <w:sz w:val="24"/>
          <w:szCs w:val="24"/>
        </w:rPr>
        <w:t>New York Times</w:t>
      </w:r>
      <w:r w:rsidRPr="00E351BA">
        <w:rPr>
          <w:rFonts w:ascii="Times New Roman" w:hAnsi="Times New Roman" w:cs="Times New Roman"/>
          <w:sz w:val="24"/>
          <w:szCs w:val="24"/>
        </w:rPr>
        <w:t>, November 8, 1918.</w:t>
      </w:r>
    </w:p>
    <w:p w14:paraId="66545195" w14:textId="77777777" w:rsidR="002A175D" w:rsidRPr="00E351BA" w:rsidRDefault="002A175D" w:rsidP="002A175D">
      <w:pPr>
        <w:rPr>
          <w:rFonts w:ascii="Times New Roman" w:hAnsi="Times New Roman" w:cs="Times New Roman"/>
          <w:sz w:val="24"/>
          <w:szCs w:val="24"/>
        </w:rPr>
      </w:pPr>
    </w:p>
    <w:p w14:paraId="0C26C398" w14:textId="1C7241D5" w:rsidR="009960E2" w:rsidRPr="00E351BA" w:rsidRDefault="00825DA4" w:rsidP="002553D0">
      <w:pPr>
        <w:rPr>
          <w:rFonts w:ascii="Times New Roman" w:hAnsi="Times New Roman" w:cs="Times New Roman"/>
          <w:sz w:val="24"/>
          <w:szCs w:val="24"/>
        </w:rPr>
      </w:pPr>
      <w:bookmarkStart w:id="6" w:name="_Hlk479952776"/>
      <w:r w:rsidRPr="00E351BA">
        <w:rPr>
          <w:rFonts w:ascii="Times New Roman" w:hAnsi="Times New Roman" w:cs="Times New Roman"/>
          <w:sz w:val="24"/>
          <w:szCs w:val="24"/>
        </w:rPr>
        <w:t>Charles G. Stratton Papers, 1918-1920. River Falls SC 17. University Archives and Area Research Center. Chalmer Davee Library. University of Wisconsin—River Falls. River Falls, Wisconsin</w:t>
      </w:r>
    </w:p>
    <w:bookmarkEnd w:id="6"/>
    <w:p w14:paraId="7AD59296" w14:textId="77777777" w:rsidR="002A175D" w:rsidRPr="00E351BA" w:rsidRDefault="002A175D" w:rsidP="002A175D">
      <w:pPr>
        <w:rPr>
          <w:rFonts w:ascii="Times New Roman" w:hAnsi="Times New Roman" w:cs="Times New Roman"/>
          <w:bCs/>
          <w:color w:val="333333"/>
          <w:sz w:val="24"/>
          <w:szCs w:val="24"/>
          <w:shd w:val="clear" w:color="auto" w:fill="FFFFFF"/>
        </w:rPr>
      </w:pPr>
    </w:p>
    <w:p w14:paraId="2DA3796B" w14:textId="187FDD2C" w:rsidR="000670FD" w:rsidRPr="00E351BA" w:rsidRDefault="000670FD" w:rsidP="002A175D">
      <w:pPr>
        <w:rPr>
          <w:rFonts w:ascii="Times New Roman" w:hAnsi="Times New Roman" w:cs="Times New Roman"/>
          <w:b/>
          <w:bCs/>
          <w:color w:val="333333"/>
          <w:sz w:val="24"/>
          <w:szCs w:val="24"/>
          <w:shd w:val="clear" w:color="auto" w:fill="FFFFFF"/>
        </w:rPr>
      </w:pPr>
      <w:r w:rsidRPr="00E351BA">
        <w:rPr>
          <w:rFonts w:ascii="Times New Roman" w:hAnsi="Times New Roman" w:cs="Times New Roman"/>
          <w:bCs/>
          <w:color w:val="333333"/>
          <w:sz w:val="24"/>
          <w:szCs w:val="24"/>
          <w:shd w:val="clear" w:color="auto" w:fill="FFFFFF"/>
        </w:rPr>
        <w:t>"Papers relating to the foreign relations of the United States, The Paris Peace Conference, 1919." UW Digital Collections – Foreign Relations of the United States.</w:t>
      </w:r>
      <w:r w:rsidRPr="00E351BA">
        <w:rPr>
          <w:rFonts w:ascii="Times New Roman" w:hAnsi="Times New Roman" w:cs="Times New Roman"/>
          <w:b/>
          <w:bCs/>
          <w:color w:val="333333"/>
          <w:sz w:val="24"/>
          <w:szCs w:val="24"/>
          <w:shd w:val="clear" w:color="auto" w:fill="FFFFFF"/>
        </w:rPr>
        <w:t xml:space="preserve"> </w:t>
      </w:r>
      <w:r w:rsidR="00E502E0" w:rsidRPr="00E351BA">
        <w:rPr>
          <w:rFonts w:ascii="Times New Roman" w:hAnsi="Times New Roman" w:cs="Times New Roman"/>
          <w:color w:val="333333"/>
          <w:sz w:val="24"/>
          <w:szCs w:val="24"/>
          <w:shd w:val="clear" w:color="auto" w:fill="FFFFFF"/>
        </w:rPr>
        <w:t>http://digital.library.wisc.edu/1711.dl/FRUS.FRUS1919Parisv12</w:t>
      </w:r>
      <w:r w:rsidRPr="00E351BA">
        <w:rPr>
          <w:rFonts w:ascii="Times New Roman" w:hAnsi="Times New Roman" w:cs="Times New Roman"/>
          <w:b/>
          <w:bCs/>
          <w:color w:val="333333"/>
          <w:sz w:val="24"/>
          <w:szCs w:val="24"/>
          <w:shd w:val="clear" w:color="auto" w:fill="FFFFFF"/>
        </w:rPr>
        <w:t>.</w:t>
      </w:r>
    </w:p>
    <w:p w14:paraId="3CD0150C" w14:textId="5819BA14" w:rsidR="00C149C0" w:rsidRPr="00E351BA" w:rsidRDefault="00C149C0" w:rsidP="002A175D">
      <w:pPr>
        <w:rPr>
          <w:rFonts w:ascii="Times New Roman" w:hAnsi="Times New Roman" w:cs="Times New Roman"/>
          <w:sz w:val="24"/>
          <w:szCs w:val="24"/>
        </w:rPr>
      </w:pPr>
    </w:p>
    <w:p w14:paraId="3254780F" w14:textId="46A974D3" w:rsidR="00041D4B" w:rsidRPr="00E351BA" w:rsidRDefault="00041D4B" w:rsidP="002A175D">
      <w:pPr>
        <w:rPr>
          <w:rFonts w:ascii="Times New Roman" w:hAnsi="Times New Roman" w:cs="Times New Roman"/>
          <w:b/>
          <w:sz w:val="24"/>
          <w:szCs w:val="24"/>
        </w:rPr>
      </w:pPr>
      <w:r w:rsidRPr="00E351BA">
        <w:rPr>
          <w:rFonts w:ascii="Times New Roman" w:hAnsi="Times New Roman" w:cs="Times New Roman"/>
          <w:b/>
          <w:sz w:val="24"/>
          <w:szCs w:val="24"/>
        </w:rPr>
        <w:t>Secondary Sources</w:t>
      </w:r>
    </w:p>
    <w:p w14:paraId="4DE30598" w14:textId="1049C8A3" w:rsidR="002A175D" w:rsidRPr="00E351BA" w:rsidRDefault="002A175D" w:rsidP="002A175D">
      <w:pPr>
        <w:rPr>
          <w:rFonts w:ascii="Times New Roman" w:hAnsi="Times New Roman" w:cs="Times New Roman"/>
          <w:bCs/>
          <w:sz w:val="24"/>
          <w:szCs w:val="24"/>
        </w:rPr>
      </w:pPr>
    </w:p>
    <w:p w14:paraId="0E72DA68" w14:textId="271CC26C" w:rsidR="00C149C0" w:rsidRPr="00E351BA" w:rsidRDefault="00C149C0" w:rsidP="002A175D">
      <w:pPr>
        <w:rPr>
          <w:rFonts w:ascii="Times New Roman" w:hAnsi="Times New Roman" w:cs="Times New Roman"/>
          <w:sz w:val="24"/>
          <w:szCs w:val="24"/>
        </w:rPr>
      </w:pPr>
      <w:r w:rsidRPr="00E351BA">
        <w:rPr>
          <w:rFonts w:ascii="Times New Roman" w:hAnsi="Times New Roman" w:cs="Times New Roman"/>
          <w:bCs/>
          <w:sz w:val="24"/>
          <w:szCs w:val="24"/>
        </w:rPr>
        <w:t>Gelfand, Lawrence E. </w:t>
      </w:r>
      <w:r w:rsidRPr="00E351BA">
        <w:rPr>
          <w:rFonts w:ascii="Times New Roman" w:hAnsi="Times New Roman" w:cs="Times New Roman"/>
          <w:bCs/>
          <w:i/>
          <w:iCs/>
          <w:sz w:val="24"/>
          <w:szCs w:val="24"/>
        </w:rPr>
        <w:t>The Inquiry: American Preparations for Peace, 1917-1919</w:t>
      </w:r>
      <w:r w:rsidRPr="00E351BA">
        <w:rPr>
          <w:rFonts w:ascii="Times New Roman" w:hAnsi="Times New Roman" w:cs="Times New Roman"/>
          <w:bCs/>
          <w:sz w:val="24"/>
          <w:szCs w:val="24"/>
        </w:rPr>
        <w:t xml:space="preserve">. </w:t>
      </w:r>
      <w:r w:rsidR="007662FE" w:rsidRPr="00E351BA">
        <w:rPr>
          <w:rFonts w:ascii="Times New Roman" w:hAnsi="Times New Roman" w:cs="Times New Roman"/>
          <w:bCs/>
          <w:sz w:val="24"/>
          <w:szCs w:val="24"/>
        </w:rPr>
        <w:t>(</w:t>
      </w:r>
      <w:r w:rsidRPr="00E351BA">
        <w:rPr>
          <w:rFonts w:ascii="Times New Roman" w:hAnsi="Times New Roman" w:cs="Times New Roman"/>
          <w:bCs/>
          <w:sz w:val="24"/>
          <w:szCs w:val="24"/>
        </w:rPr>
        <w:t>Westport, CT: Greenwood Press, 1976</w:t>
      </w:r>
      <w:r w:rsidR="007662FE" w:rsidRPr="00E351BA">
        <w:rPr>
          <w:rFonts w:ascii="Times New Roman" w:hAnsi="Times New Roman" w:cs="Times New Roman"/>
          <w:bCs/>
          <w:sz w:val="24"/>
          <w:szCs w:val="24"/>
        </w:rPr>
        <w:t>)</w:t>
      </w:r>
      <w:r w:rsidRPr="00E351BA">
        <w:rPr>
          <w:rFonts w:ascii="Times New Roman" w:hAnsi="Times New Roman" w:cs="Times New Roman"/>
          <w:bCs/>
          <w:sz w:val="24"/>
          <w:szCs w:val="24"/>
        </w:rPr>
        <w:t>.</w:t>
      </w:r>
    </w:p>
    <w:p w14:paraId="51120381" w14:textId="77777777" w:rsidR="00331D0D" w:rsidRPr="00E351BA" w:rsidRDefault="00331D0D" w:rsidP="00331D0D">
      <w:pPr>
        <w:rPr>
          <w:rFonts w:ascii="Times New Roman" w:hAnsi="Times New Roman" w:cs="Times New Roman"/>
          <w:bCs/>
          <w:sz w:val="24"/>
          <w:szCs w:val="24"/>
        </w:rPr>
      </w:pPr>
    </w:p>
    <w:p w14:paraId="223C1881" w14:textId="20663A85" w:rsidR="002A175D" w:rsidRPr="00E351BA" w:rsidRDefault="00374322" w:rsidP="002A175D">
      <w:pPr>
        <w:rPr>
          <w:rFonts w:ascii="Times New Roman" w:hAnsi="Times New Roman" w:cs="Times New Roman"/>
          <w:bCs/>
          <w:sz w:val="24"/>
          <w:szCs w:val="24"/>
        </w:rPr>
      </w:pPr>
      <w:r w:rsidRPr="00E351BA">
        <w:rPr>
          <w:rFonts w:ascii="Times New Roman" w:hAnsi="Times New Roman" w:cs="Times New Roman"/>
          <w:bCs/>
          <w:sz w:val="24"/>
          <w:szCs w:val="24"/>
        </w:rPr>
        <w:t xml:space="preserve">Grunwaldt, </w:t>
      </w:r>
      <w:r w:rsidR="00AF7CED" w:rsidRPr="00E351BA">
        <w:rPr>
          <w:rFonts w:ascii="Times New Roman" w:hAnsi="Times New Roman" w:cs="Times New Roman"/>
          <w:bCs/>
          <w:sz w:val="24"/>
          <w:szCs w:val="24"/>
        </w:rPr>
        <w:t>Bryce. “</w:t>
      </w:r>
      <w:r w:rsidR="00AF7CED" w:rsidRPr="00E351BA">
        <w:rPr>
          <w:rFonts w:ascii="Times New Roman" w:hAnsi="Times New Roman" w:cs="Times New Roman"/>
          <w:bCs/>
          <w:iCs/>
          <w:sz w:val="24"/>
          <w:szCs w:val="24"/>
        </w:rPr>
        <w:t>Syria Civil War Roots: Colonization by France to Blame</w:t>
      </w:r>
      <w:r w:rsidR="00AF7CED" w:rsidRPr="00E351BA">
        <w:rPr>
          <w:rFonts w:ascii="Times New Roman" w:hAnsi="Times New Roman" w:cs="Times New Roman"/>
          <w:bCs/>
          <w:sz w:val="24"/>
          <w:szCs w:val="24"/>
        </w:rPr>
        <w:t>.” (Political Science Capstone, University of Wisconsin-Eau Claire, 2016)</w:t>
      </w:r>
    </w:p>
    <w:p w14:paraId="5F151D32" w14:textId="77777777" w:rsidR="00AF7CED" w:rsidRPr="00E351BA" w:rsidRDefault="00AF7CED" w:rsidP="002A175D">
      <w:pPr>
        <w:rPr>
          <w:rFonts w:ascii="Times New Roman" w:hAnsi="Times New Roman" w:cs="Times New Roman"/>
          <w:bCs/>
          <w:sz w:val="24"/>
          <w:szCs w:val="24"/>
        </w:rPr>
      </w:pPr>
    </w:p>
    <w:p w14:paraId="157F07AA" w14:textId="04A94450" w:rsidR="009F012C" w:rsidRPr="00E351BA" w:rsidRDefault="009F012C" w:rsidP="002A175D">
      <w:pPr>
        <w:rPr>
          <w:rFonts w:ascii="Times New Roman" w:hAnsi="Times New Roman" w:cs="Times New Roman"/>
          <w:bCs/>
          <w:sz w:val="24"/>
          <w:szCs w:val="24"/>
        </w:rPr>
      </w:pPr>
      <w:r w:rsidRPr="00E351BA">
        <w:rPr>
          <w:rFonts w:ascii="Times New Roman" w:hAnsi="Times New Roman" w:cs="Times New Roman"/>
          <w:bCs/>
          <w:sz w:val="24"/>
          <w:szCs w:val="24"/>
        </w:rPr>
        <w:t>Howard, Harry N. </w:t>
      </w:r>
      <w:r w:rsidR="007662FE" w:rsidRPr="00E351BA">
        <w:rPr>
          <w:rFonts w:ascii="Times New Roman" w:hAnsi="Times New Roman" w:cs="Times New Roman"/>
          <w:bCs/>
          <w:i/>
          <w:iCs/>
          <w:sz w:val="24"/>
          <w:szCs w:val="24"/>
        </w:rPr>
        <w:t>The King-Crane C</w:t>
      </w:r>
      <w:r w:rsidRPr="00E351BA">
        <w:rPr>
          <w:rFonts w:ascii="Times New Roman" w:hAnsi="Times New Roman" w:cs="Times New Roman"/>
          <w:bCs/>
          <w:i/>
          <w:iCs/>
          <w:sz w:val="24"/>
          <w:szCs w:val="24"/>
        </w:rPr>
        <w:t>ommission: An American Inquiry in the M</w:t>
      </w:r>
      <w:r w:rsidR="00A05D1E" w:rsidRPr="00E351BA">
        <w:rPr>
          <w:rFonts w:ascii="Times New Roman" w:hAnsi="Times New Roman" w:cs="Times New Roman"/>
          <w:bCs/>
          <w:i/>
          <w:iCs/>
          <w:sz w:val="24"/>
          <w:szCs w:val="24"/>
        </w:rPr>
        <w:t>i</w:t>
      </w:r>
      <w:r w:rsidRPr="00E351BA">
        <w:rPr>
          <w:rFonts w:ascii="Times New Roman" w:hAnsi="Times New Roman" w:cs="Times New Roman"/>
          <w:bCs/>
          <w:i/>
          <w:iCs/>
          <w:sz w:val="24"/>
          <w:szCs w:val="24"/>
        </w:rPr>
        <w:t>ddle East</w:t>
      </w:r>
      <w:r w:rsidRPr="00E351BA">
        <w:rPr>
          <w:rFonts w:ascii="Times New Roman" w:hAnsi="Times New Roman" w:cs="Times New Roman"/>
          <w:bCs/>
          <w:sz w:val="24"/>
          <w:szCs w:val="24"/>
        </w:rPr>
        <w:t xml:space="preserve">. </w:t>
      </w:r>
      <w:r w:rsidR="00A05D1E" w:rsidRPr="00E351BA">
        <w:rPr>
          <w:rFonts w:ascii="Times New Roman" w:hAnsi="Times New Roman" w:cs="Times New Roman"/>
          <w:bCs/>
          <w:sz w:val="24"/>
          <w:szCs w:val="24"/>
        </w:rPr>
        <w:t>(</w:t>
      </w:r>
      <w:r w:rsidRPr="00E351BA">
        <w:rPr>
          <w:rFonts w:ascii="Times New Roman" w:hAnsi="Times New Roman" w:cs="Times New Roman"/>
          <w:bCs/>
          <w:sz w:val="24"/>
          <w:szCs w:val="24"/>
        </w:rPr>
        <w:t xml:space="preserve">Beirut: </w:t>
      </w:r>
      <w:r w:rsidR="007662FE" w:rsidRPr="00E351BA">
        <w:rPr>
          <w:rFonts w:ascii="Times New Roman" w:hAnsi="Times New Roman" w:cs="Times New Roman"/>
          <w:bCs/>
          <w:sz w:val="24"/>
          <w:szCs w:val="24"/>
        </w:rPr>
        <w:t>Khayats</w:t>
      </w:r>
      <w:r w:rsidR="00A05D1E" w:rsidRPr="00E351BA">
        <w:rPr>
          <w:rFonts w:ascii="Times New Roman" w:hAnsi="Times New Roman" w:cs="Times New Roman"/>
          <w:bCs/>
          <w:sz w:val="24"/>
          <w:szCs w:val="24"/>
        </w:rPr>
        <w:t xml:space="preserve">, </w:t>
      </w:r>
      <w:r w:rsidRPr="00E351BA">
        <w:rPr>
          <w:rFonts w:ascii="Times New Roman" w:hAnsi="Times New Roman" w:cs="Times New Roman"/>
          <w:bCs/>
          <w:sz w:val="24"/>
          <w:szCs w:val="24"/>
        </w:rPr>
        <w:t>1963</w:t>
      </w:r>
      <w:r w:rsidR="00A05D1E" w:rsidRPr="00E351BA">
        <w:rPr>
          <w:rFonts w:ascii="Times New Roman" w:hAnsi="Times New Roman" w:cs="Times New Roman"/>
          <w:bCs/>
          <w:sz w:val="24"/>
          <w:szCs w:val="24"/>
        </w:rPr>
        <w:t>)</w:t>
      </w:r>
      <w:r w:rsidRPr="00E351BA">
        <w:rPr>
          <w:rFonts w:ascii="Times New Roman" w:hAnsi="Times New Roman" w:cs="Times New Roman"/>
          <w:bCs/>
          <w:sz w:val="24"/>
          <w:szCs w:val="24"/>
        </w:rPr>
        <w:t>.</w:t>
      </w:r>
    </w:p>
    <w:p w14:paraId="5F2DC107" w14:textId="77777777" w:rsidR="002A175D" w:rsidRPr="00E351BA" w:rsidRDefault="002A175D" w:rsidP="002A175D">
      <w:pPr>
        <w:rPr>
          <w:rFonts w:ascii="Times New Roman" w:hAnsi="Times New Roman" w:cs="Times New Roman"/>
          <w:bCs/>
          <w:sz w:val="24"/>
          <w:szCs w:val="24"/>
        </w:rPr>
      </w:pPr>
    </w:p>
    <w:p w14:paraId="72A6CDB1" w14:textId="2BFB3505" w:rsidR="0027301F" w:rsidRPr="00E351BA" w:rsidRDefault="0027301F" w:rsidP="002A175D">
      <w:pPr>
        <w:rPr>
          <w:rFonts w:ascii="Times New Roman" w:hAnsi="Times New Roman" w:cs="Times New Roman"/>
          <w:bCs/>
          <w:sz w:val="24"/>
          <w:szCs w:val="24"/>
        </w:rPr>
      </w:pPr>
      <w:r w:rsidRPr="00E351BA">
        <w:rPr>
          <w:rFonts w:ascii="Times New Roman" w:hAnsi="Times New Roman" w:cs="Times New Roman"/>
          <w:bCs/>
          <w:sz w:val="24"/>
          <w:szCs w:val="24"/>
        </w:rPr>
        <w:t>Lesch, David W. </w:t>
      </w:r>
      <w:r w:rsidRPr="00E351BA">
        <w:rPr>
          <w:rFonts w:ascii="Times New Roman" w:hAnsi="Times New Roman" w:cs="Times New Roman"/>
          <w:bCs/>
          <w:i/>
          <w:iCs/>
          <w:sz w:val="24"/>
          <w:szCs w:val="24"/>
        </w:rPr>
        <w:t>The Middle East and the United States: A Historical and Political Reassessment</w:t>
      </w:r>
      <w:r w:rsidRPr="00E351BA">
        <w:rPr>
          <w:rFonts w:ascii="Times New Roman" w:hAnsi="Times New Roman" w:cs="Times New Roman"/>
          <w:bCs/>
          <w:sz w:val="24"/>
          <w:szCs w:val="24"/>
        </w:rPr>
        <w:t>. Boulder, CO: Westview Press, 1999.</w:t>
      </w:r>
    </w:p>
    <w:p w14:paraId="4420D9D5" w14:textId="13980BD1" w:rsidR="00595BD4" w:rsidRPr="00E351BA" w:rsidRDefault="00595BD4" w:rsidP="002A175D">
      <w:pPr>
        <w:rPr>
          <w:rFonts w:ascii="Times New Roman" w:hAnsi="Times New Roman" w:cs="Times New Roman"/>
          <w:bCs/>
          <w:sz w:val="24"/>
          <w:szCs w:val="24"/>
        </w:rPr>
      </w:pPr>
    </w:p>
    <w:p w14:paraId="414DD308" w14:textId="3FFF6E45" w:rsidR="009F012C" w:rsidRPr="00E351BA" w:rsidRDefault="009F012C" w:rsidP="002A175D">
      <w:pPr>
        <w:rPr>
          <w:rFonts w:ascii="Times New Roman" w:hAnsi="Times New Roman" w:cs="Times New Roman"/>
          <w:bCs/>
          <w:sz w:val="24"/>
          <w:szCs w:val="24"/>
        </w:rPr>
      </w:pPr>
      <w:r w:rsidRPr="00E351BA">
        <w:rPr>
          <w:rFonts w:ascii="Times New Roman" w:hAnsi="Times New Roman" w:cs="Times New Roman"/>
          <w:bCs/>
          <w:sz w:val="24"/>
          <w:szCs w:val="24"/>
        </w:rPr>
        <w:t>MacMillan, Margaret Olwen. </w:t>
      </w:r>
      <w:r w:rsidRPr="00E351BA">
        <w:rPr>
          <w:rFonts w:ascii="Times New Roman" w:hAnsi="Times New Roman" w:cs="Times New Roman"/>
          <w:bCs/>
          <w:i/>
          <w:iCs/>
          <w:sz w:val="24"/>
          <w:szCs w:val="24"/>
        </w:rPr>
        <w:t>Paris 1919: Six Months That Changed the World</w:t>
      </w:r>
      <w:r w:rsidRPr="00E351BA">
        <w:rPr>
          <w:rFonts w:ascii="Times New Roman" w:hAnsi="Times New Roman" w:cs="Times New Roman"/>
          <w:bCs/>
          <w:sz w:val="24"/>
          <w:szCs w:val="24"/>
        </w:rPr>
        <w:t>. New York, NY: Random House, 2003.</w:t>
      </w:r>
    </w:p>
    <w:p w14:paraId="17E4AC07" w14:textId="77777777" w:rsidR="002A175D" w:rsidRPr="00E351BA" w:rsidRDefault="002A175D" w:rsidP="002A175D">
      <w:pPr>
        <w:rPr>
          <w:rFonts w:ascii="Times New Roman" w:hAnsi="Times New Roman" w:cs="Times New Roman"/>
          <w:color w:val="222222"/>
          <w:sz w:val="24"/>
          <w:szCs w:val="24"/>
          <w:shd w:val="clear" w:color="auto" w:fill="FFFFFF"/>
        </w:rPr>
      </w:pPr>
    </w:p>
    <w:p w14:paraId="1D0BAE77" w14:textId="4DEAE819" w:rsidR="00F03BBC" w:rsidRPr="00E351BA" w:rsidRDefault="00F03BBC" w:rsidP="002A175D">
      <w:pPr>
        <w:rPr>
          <w:rFonts w:ascii="Times New Roman" w:hAnsi="Times New Roman" w:cs="Times New Roman"/>
          <w:color w:val="222222"/>
          <w:sz w:val="24"/>
          <w:szCs w:val="24"/>
          <w:shd w:val="clear" w:color="auto" w:fill="FFFFFF"/>
        </w:rPr>
      </w:pPr>
      <w:r w:rsidRPr="00E351BA">
        <w:rPr>
          <w:rFonts w:ascii="Times New Roman" w:hAnsi="Times New Roman" w:cs="Times New Roman"/>
          <w:color w:val="222222"/>
          <w:sz w:val="24"/>
          <w:szCs w:val="24"/>
          <w:shd w:val="clear" w:color="auto" w:fill="FFFFFF"/>
        </w:rPr>
        <w:t>O'Connor, Thomas F. "Library Service to the American Commission to Negotiate Peace and to the Preparatory Inquiry, 1917-1919."</w:t>
      </w:r>
      <w:r w:rsidRPr="00E351BA">
        <w:rPr>
          <w:rStyle w:val="apple-converted-space"/>
          <w:rFonts w:ascii="Times New Roman" w:hAnsi="Times New Roman" w:cs="Times New Roman"/>
          <w:color w:val="222222"/>
          <w:sz w:val="24"/>
          <w:szCs w:val="24"/>
          <w:shd w:val="clear" w:color="auto" w:fill="FFFFFF"/>
        </w:rPr>
        <w:t> </w:t>
      </w:r>
      <w:r w:rsidRPr="00E351BA">
        <w:rPr>
          <w:rFonts w:ascii="Times New Roman" w:hAnsi="Times New Roman" w:cs="Times New Roman"/>
          <w:i/>
          <w:iCs/>
          <w:color w:val="222222"/>
          <w:sz w:val="24"/>
          <w:szCs w:val="24"/>
          <w:shd w:val="clear" w:color="auto" w:fill="FFFFFF"/>
        </w:rPr>
        <w:t>Libraries &amp; Culture</w:t>
      </w:r>
      <w:r w:rsidRPr="00E351BA">
        <w:rPr>
          <w:rStyle w:val="apple-converted-space"/>
          <w:rFonts w:ascii="Times New Roman" w:hAnsi="Times New Roman" w:cs="Times New Roman"/>
          <w:color w:val="222222"/>
          <w:sz w:val="24"/>
          <w:szCs w:val="24"/>
          <w:shd w:val="clear" w:color="auto" w:fill="FFFFFF"/>
        </w:rPr>
        <w:t> </w:t>
      </w:r>
      <w:r w:rsidRPr="00E351BA">
        <w:rPr>
          <w:rFonts w:ascii="Times New Roman" w:hAnsi="Times New Roman" w:cs="Times New Roman"/>
          <w:color w:val="222222"/>
          <w:sz w:val="24"/>
          <w:szCs w:val="24"/>
          <w:shd w:val="clear" w:color="auto" w:fill="FFFFFF"/>
        </w:rPr>
        <w:t xml:space="preserve">24, no. 2 (1989). </w:t>
      </w:r>
    </w:p>
    <w:p w14:paraId="47D6F4B4" w14:textId="4BF6923B" w:rsidR="007662FE" w:rsidRPr="00E351BA" w:rsidRDefault="007662FE" w:rsidP="002A175D">
      <w:pPr>
        <w:rPr>
          <w:rFonts w:ascii="Times New Roman" w:hAnsi="Times New Roman" w:cs="Times New Roman"/>
          <w:color w:val="222222"/>
          <w:sz w:val="24"/>
          <w:szCs w:val="24"/>
          <w:shd w:val="clear" w:color="auto" w:fill="FFFFFF"/>
        </w:rPr>
      </w:pPr>
    </w:p>
    <w:p w14:paraId="4D54B5BA" w14:textId="4B90A013" w:rsidR="007662FE" w:rsidRPr="00E351BA" w:rsidRDefault="007662FE" w:rsidP="002A175D">
      <w:pPr>
        <w:rPr>
          <w:rFonts w:ascii="Times New Roman" w:hAnsi="Times New Roman" w:cs="Times New Roman"/>
          <w:color w:val="222222"/>
          <w:sz w:val="24"/>
          <w:szCs w:val="24"/>
          <w:shd w:val="clear" w:color="auto" w:fill="FFFFFF"/>
        </w:rPr>
      </w:pPr>
      <w:r w:rsidRPr="00E351BA">
        <w:rPr>
          <w:rFonts w:ascii="Times New Roman" w:hAnsi="Times New Roman" w:cs="Times New Roman"/>
          <w:bCs/>
          <w:sz w:val="24"/>
          <w:szCs w:val="24"/>
        </w:rPr>
        <w:t>Rangel,</w:t>
      </w:r>
      <w:r w:rsidRPr="00E351BA">
        <w:rPr>
          <w:rFonts w:ascii="Times New Roman" w:hAnsi="Times New Roman" w:cs="Times New Roman"/>
          <w:bCs/>
          <w:sz w:val="24"/>
          <w:szCs w:val="24"/>
        </w:rPr>
        <w:t xml:space="preserve"> Sandra.</w:t>
      </w:r>
      <w:r w:rsidRPr="00E351BA">
        <w:rPr>
          <w:rFonts w:ascii="Times New Roman" w:hAnsi="Times New Roman" w:cs="Times New Roman"/>
          <w:bCs/>
          <w:sz w:val="24"/>
          <w:szCs w:val="24"/>
        </w:rPr>
        <w:t xml:space="preserve"> United States. </w:t>
      </w:r>
      <w:r w:rsidRPr="00E351BA">
        <w:rPr>
          <w:rFonts w:ascii="Times New Roman" w:hAnsi="Times New Roman" w:cs="Times New Roman"/>
          <w:bCs/>
          <w:i/>
          <w:iCs/>
          <w:sz w:val="24"/>
          <w:szCs w:val="24"/>
        </w:rPr>
        <w:t>Records of the American Commission to Negotiate Peace: Inventory of record group 256</w:t>
      </w:r>
      <w:r w:rsidRPr="00E351BA">
        <w:rPr>
          <w:rFonts w:ascii="Times New Roman" w:hAnsi="Times New Roman" w:cs="Times New Roman"/>
          <w:bCs/>
          <w:sz w:val="24"/>
          <w:szCs w:val="24"/>
        </w:rPr>
        <w:t xml:space="preserve"> (Washington DC: National Archives and Records Service, 1974)</w:t>
      </w:r>
      <w:r w:rsidRPr="00E351BA">
        <w:rPr>
          <w:rFonts w:ascii="Times New Roman" w:hAnsi="Times New Roman" w:cs="Times New Roman"/>
          <w:bCs/>
          <w:sz w:val="24"/>
          <w:szCs w:val="24"/>
        </w:rPr>
        <w:t>.</w:t>
      </w:r>
    </w:p>
    <w:p w14:paraId="795EDD3F" w14:textId="77777777" w:rsidR="002A175D" w:rsidRPr="00E351BA" w:rsidRDefault="002A175D" w:rsidP="002A175D">
      <w:pPr>
        <w:rPr>
          <w:rFonts w:ascii="Times New Roman" w:hAnsi="Times New Roman" w:cs="Times New Roman"/>
          <w:bCs/>
          <w:sz w:val="24"/>
          <w:szCs w:val="24"/>
        </w:rPr>
      </w:pPr>
    </w:p>
    <w:p w14:paraId="1CEDACC1" w14:textId="5C8870DE" w:rsidR="0002099E" w:rsidRPr="00E351BA" w:rsidRDefault="0002099E" w:rsidP="002A175D">
      <w:pPr>
        <w:rPr>
          <w:rFonts w:ascii="Times New Roman" w:hAnsi="Times New Roman" w:cs="Times New Roman"/>
          <w:bCs/>
          <w:sz w:val="24"/>
          <w:szCs w:val="24"/>
        </w:rPr>
      </w:pPr>
      <w:r w:rsidRPr="00E351BA">
        <w:rPr>
          <w:rFonts w:ascii="Times New Roman" w:hAnsi="Times New Roman" w:cs="Times New Roman"/>
          <w:bCs/>
          <w:sz w:val="24"/>
          <w:szCs w:val="24"/>
        </w:rPr>
        <w:t>"River Falls Cartographer Helped Create New Nations." </w:t>
      </w:r>
      <w:r w:rsidRPr="00E351BA">
        <w:rPr>
          <w:rFonts w:ascii="Times New Roman" w:hAnsi="Times New Roman" w:cs="Times New Roman"/>
          <w:bCs/>
          <w:i/>
          <w:iCs/>
          <w:sz w:val="24"/>
          <w:szCs w:val="24"/>
        </w:rPr>
        <w:t>Pioneer Press</w:t>
      </w:r>
      <w:r w:rsidRPr="00E351BA">
        <w:rPr>
          <w:rFonts w:ascii="Times New Roman" w:hAnsi="Times New Roman" w:cs="Times New Roman"/>
          <w:bCs/>
          <w:sz w:val="24"/>
          <w:szCs w:val="24"/>
        </w:rPr>
        <w:t> (St. Paul), November 24, 1968, Wisconsin ed., Third sec.</w:t>
      </w:r>
    </w:p>
    <w:p w14:paraId="03E1B965" w14:textId="77777777" w:rsidR="002A175D" w:rsidRPr="00E351BA" w:rsidRDefault="002A175D" w:rsidP="00331D0D">
      <w:pPr>
        <w:rPr>
          <w:rFonts w:ascii="Times New Roman" w:hAnsi="Times New Roman" w:cs="Times New Roman"/>
          <w:sz w:val="24"/>
          <w:szCs w:val="24"/>
        </w:rPr>
      </w:pPr>
    </w:p>
    <w:p w14:paraId="197E87F4" w14:textId="5A44B70C" w:rsidR="00FC72A3" w:rsidRPr="00E351BA" w:rsidRDefault="00FC72A3" w:rsidP="00FC72A3">
      <w:pPr>
        <w:rPr>
          <w:rFonts w:ascii="Times New Roman" w:hAnsi="Times New Roman" w:cs="Times New Roman"/>
          <w:color w:val="222222"/>
          <w:sz w:val="24"/>
          <w:szCs w:val="24"/>
          <w:shd w:val="clear" w:color="auto" w:fill="FFFFFF"/>
        </w:rPr>
      </w:pPr>
      <w:r w:rsidRPr="00E351BA">
        <w:rPr>
          <w:rFonts w:ascii="Times New Roman" w:hAnsi="Times New Roman" w:cs="Times New Roman"/>
          <w:color w:val="222222"/>
          <w:sz w:val="24"/>
          <w:szCs w:val="24"/>
          <w:shd w:val="clear" w:color="auto" w:fill="FFFFFF"/>
        </w:rPr>
        <w:t xml:space="preserve">Shorrock, William I. </w:t>
      </w:r>
      <w:r w:rsidRPr="00E351BA">
        <w:rPr>
          <w:rFonts w:ascii="Times New Roman" w:hAnsi="Times New Roman" w:cs="Times New Roman"/>
          <w:i/>
          <w:color w:val="222222"/>
          <w:sz w:val="24"/>
          <w:szCs w:val="24"/>
          <w:shd w:val="clear" w:color="auto" w:fill="FFFFFF"/>
        </w:rPr>
        <w:t>"The Origin of the French Mandate in Syria and Lebanon: The Railroad Question, 1901-1914."</w:t>
      </w:r>
      <w:r w:rsidRPr="00E351BA">
        <w:rPr>
          <w:rStyle w:val="apple-converted-space"/>
          <w:rFonts w:ascii="Times New Roman" w:hAnsi="Times New Roman" w:cs="Times New Roman"/>
          <w:i/>
          <w:color w:val="222222"/>
          <w:sz w:val="24"/>
          <w:szCs w:val="24"/>
          <w:shd w:val="clear" w:color="auto" w:fill="FFFFFF"/>
        </w:rPr>
        <w:t> </w:t>
      </w:r>
      <w:r w:rsidRPr="00E351BA">
        <w:rPr>
          <w:rFonts w:ascii="Times New Roman" w:hAnsi="Times New Roman" w:cs="Times New Roman"/>
          <w:i/>
          <w:iCs/>
          <w:color w:val="222222"/>
          <w:sz w:val="24"/>
          <w:szCs w:val="24"/>
          <w:shd w:val="clear" w:color="auto" w:fill="FFFFFF"/>
        </w:rPr>
        <w:t>International Journal of Middle East Studies</w:t>
      </w:r>
      <w:r w:rsidRPr="00E351BA">
        <w:rPr>
          <w:rStyle w:val="apple-converted-space"/>
          <w:rFonts w:ascii="Times New Roman" w:hAnsi="Times New Roman" w:cs="Times New Roman"/>
          <w:color w:val="222222"/>
          <w:sz w:val="24"/>
          <w:szCs w:val="24"/>
          <w:shd w:val="clear" w:color="auto" w:fill="FFFFFF"/>
        </w:rPr>
        <w:t> </w:t>
      </w:r>
      <w:r w:rsidRPr="00E351BA">
        <w:rPr>
          <w:rFonts w:ascii="Times New Roman" w:hAnsi="Times New Roman" w:cs="Times New Roman"/>
          <w:color w:val="222222"/>
          <w:sz w:val="24"/>
          <w:szCs w:val="24"/>
          <w:shd w:val="clear" w:color="auto" w:fill="FFFFFF"/>
        </w:rPr>
        <w:t>1, no. 2 (1970)</w:t>
      </w:r>
      <w:r w:rsidR="007662FE" w:rsidRPr="00E351BA">
        <w:rPr>
          <w:rFonts w:ascii="Times New Roman" w:hAnsi="Times New Roman" w:cs="Times New Roman"/>
          <w:color w:val="222222"/>
          <w:sz w:val="24"/>
          <w:szCs w:val="24"/>
          <w:shd w:val="clear" w:color="auto" w:fill="FFFFFF"/>
        </w:rPr>
        <w:t>.</w:t>
      </w:r>
    </w:p>
    <w:p w14:paraId="192F2C4A" w14:textId="77777777" w:rsidR="007662FE" w:rsidRPr="00E351BA" w:rsidRDefault="007662FE" w:rsidP="00FC72A3">
      <w:pPr>
        <w:rPr>
          <w:rFonts w:ascii="Times New Roman" w:hAnsi="Times New Roman" w:cs="Times New Roman"/>
          <w:sz w:val="24"/>
          <w:szCs w:val="24"/>
        </w:rPr>
      </w:pPr>
    </w:p>
    <w:p w14:paraId="69E2FB33" w14:textId="26325FC1" w:rsidR="00C149C0" w:rsidRPr="00E351BA" w:rsidRDefault="00FC72A3" w:rsidP="00FC72A3">
      <w:pPr>
        <w:rPr>
          <w:rFonts w:ascii="Times New Roman" w:hAnsi="Times New Roman" w:cs="Times New Roman"/>
          <w:sz w:val="24"/>
          <w:szCs w:val="24"/>
        </w:rPr>
      </w:pPr>
      <w:r w:rsidRPr="00E351BA">
        <w:rPr>
          <w:rFonts w:ascii="Times New Roman" w:hAnsi="Times New Roman" w:cs="Times New Roman"/>
          <w:sz w:val="24"/>
          <w:szCs w:val="24"/>
        </w:rPr>
        <w:t xml:space="preserve"> </w:t>
      </w:r>
      <w:r w:rsidR="00C149C0" w:rsidRPr="00E351BA">
        <w:rPr>
          <w:rFonts w:ascii="Times New Roman" w:hAnsi="Times New Roman" w:cs="Times New Roman"/>
          <w:sz w:val="24"/>
          <w:szCs w:val="24"/>
        </w:rPr>
        <w:t>"Stratton Hall." University of Wisconsin River Falls. https://www.uwrf.edu/AboutUs/Buildings/StrattonHall.cfm.</w:t>
      </w:r>
    </w:p>
    <w:p w14:paraId="0F1F88A3" w14:textId="5CC027B8" w:rsidR="00C149C0" w:rsidRPr="00E351BA" w:rsidRDefault="00C149C0" w:rsidP="00331D0D">
      <w:pPr>
        <w:rPr>
          <w:rFonts w:ascii="Times New Roman" w:hAnsi="Times New Roman" w:cs="Times New Roman"/>
          <w:sz w:val="24"/>
          <w:szCs w:val="24"/>
        </w:rPr>
      </w:pPr>
    </w:p>
    <w:p w14:paraId="52C09595" w14:textId="01B51E2C" w:rsidR="00331D0D" w:rsidRPr="00E351BA" w:rsidRDefault="00374322" w:rsidP="00331D0D">
      <w:pPr>
        <w:rPr>
          <w:rFonts w:ascii="Times New Roman" w:hAnsi="Times New Roman" w:cs="Times New Roman"/>
          <w:sz w:val="24"/>
          <w:szCs w:val="24"/>
        </w:rPr>
      </w:pPr>
      <w:r w:rsidRPr="00E351BA">
        <w:rPr>
          <w:rFonts w:ascii="Times New Roman" w:hAnsi="Times New Roman" w:cs="Times New Roman"/>
          <w:sz w:val="24"/>
          <w:szCs w:val="24"/>
        </w:rPr>
        <w:t>"The Paris Peace Conference</w:t>
      </w:r>
      <w:r w:rsidR="00331D0D" w:rsidRPr="00E351BA">
        <w:rPr>
          <w:rFonts w:ascii="Times New Roman" w:hAnsi="Times New Roman" w:cs="Times New Roman"/>
          <w:sz w:val="24"/>
          <w:szCs w:val="24"/>
        </w:rPr>
        <w:t>." </w:t>
      </w:r>
      <w:r w:rsidR="00331D0D" w:rsidRPr="00E351BA">
        <w:rPr>
          <w:rFonts w:ascii="Times New Roman" w:hAnsi="Times New Roman" w:cs="Times New Roman"/>
          <w:i/>
          <w:iCs/>
          <w:sz w:val="24"/>
          <w:szCs w:val="24"/>
        </w:rPr>
        <w:t>The Advocate of Peace (1894-1920)</w:t>
      </w:r>
      <w:r w:rsidR="00331D0D" w:rsidRPr="00E351BA">
        <w:rPr>
          <w:rFonts w:ascii="Times New Roman" w:hAnsi="Times New Roman" w:cs="Times New Roman"/>
          <w:sz w:val="24"/>
          <w:szCs w:val="24"/>
        </w:rPr>
        <w:t xml:space="preserve"> 81, no. 1 (1919): 3-5. </w:t>
      </w:r>
      <w:r w:rsidR="00FC72A3" w:rsidRPr="00E351BA">
        <w:rPr>
          <w:rFonts w:ascii="Times New Roman" w:hAnsi="Times New Roman" w:cs="Times New Roman"/>
          <w:sz w:val="24"/>
          <w:szCs w:val="24"/>
        </w:rPr>
        <w:t>http://www.jstor.org/stable/20668167</w:t>
      </w:r>
      <w:r w:rsidR="00331D0D" w:rsidRPr="00E351BA">
        <w:rPr>
          <w:rFonts w:ascii="Times New Roman" w:hAnsi="Times New Roman" w:cs="Times New Roman"/>
          <w:sz w:val="24"/>
          <w:szCs w:val="24"/>
        </w:rPr>
        <w:t>.</w:t>
      </w:r>
    </w:p>
    <w:p w14:paraId="5C010FBB" w14:textId="1DEEC7FA" w:rsidR="00FC72A3" w:rsidRPr="00E351BA" w:rsidRDefault="00FC72A3" w:rsidP="00331D0D">
      <w:pPr>
        <w:rPr>
          <w:rFonts w:ascii="Times New Roman" w:hAnsi="Times New Roman" w:cs="Times New Roman"/>
          <w:sz w:val="24"/>
          <w:szCs w:val="24"/>
        </w:rPr>
      </w:pPr>
    </w:p>
    <w:p w14:paraId="5839E4BF" w14:textId="77777777" w:rsidR="00FC72A3" w:rsidRPr="00E351BA" w:rsidRDefault="00FC72A3">
      <w:pPr>
        <w:rPr>
          <w:rFonts w:ascii="Times New Roman" w:hAnsi="Times New Roman" w:cs="Times New Roman"/>
          <w:sz w:val="24"/>
          <w:szCs w:val="24"/>
        </w:rPr>
      </w:pPr>
    </w:p>
    <w:sectPr w:rsidR="00FC72A3" w:rsidRPr="00E351BA" w:rsidSect="00710A8B">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CCF4BC" w14:textId="77777777" w:rsidR="001F1219" w:rsidRDefault="001F1219" w:rsidP="00DC6E6D">
      <w:r>
        <w:separator/>
      </w:r>
    </w:p>
  </w:endnote>
  <w:endnote w:type="continuationSeparator" w:id="0">
    <w:p w14:paraId="3826244A" w14:textId="77777777" w:rsidR="001F1219" w:rsidRDefault="001F1219" w:rsidP="00DC6E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7800386"/>
      <w:docPartObj>
        <w:docPartGallery w:val="Page Numbers (Bottom of Page)"/>
        <w:docPartUnique/>
      </w:docPartObj>
    </w:sdtPr>
    <w:sdtEndPr>
      <w:rPr>
        <w:noProof/>
      </w:rPr>
    </w:sdtEndPr>
    <w:sdtContent>
      <w:p w14:paraId="7E57F3A7" w14:textId="0D89B439" w:rsidR="001F1219" w:rsidRDefault="001F1219">
        <w:pPr>
          <w:pStyle w:val="Footer"/>
          <w:jc w:val="center"/>
        </w:pPr>
        <w:r>
          <w:fldChar w:fldCharType="begin"/>
        </w:r>
        <w:r>
          <w:instrText xml:space="preserve"> PAGE   \* MERGEFORMAT </w:instrText>
        </w:r>
        <w:r>
          <w:fldChar w:fldCharType="separate"/>
        </w:r>
        <w:r w:rsidR="00927FDA">
          <w:rPr>
            <w:noProof/>
          </w:rPr>
          <w:t>3</w:t>
        </w:r>
        <w:r>
          <w:rPr>
            <w:noProof/>
          </w:rPr>
          <w:fldChar w:fldCharType="end"/>
        </w:r>
      </w:p>
    </w:sdtContent>
  </w:sdt>
  <w:p w14:paraId="0CE479BE" w14:textId="77777777" w:rsidR="001F1219" w:rsidRDefault="001F12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1D5526" w14:textId="0E21F44A" w:rsidR="001F1219" w:rsidRDefault="001F1219">
    <w:pPr>
      <w:pStyle w:val="Footer"/>
      <w:jc w:val="center"/>
    </w:pPr>
  </w:p>
  <w:p w14:paraId="5938FE18" w14:textId="77777777" w:rsidR="001F1219" w:rsidRDefault="001F12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508857" w14:textId="77777777" w:rsidR="001F1219" w:rsidRDefault="001F1219" w:rsidP="00DC6E6D">
      <w:r>
        <w:separator/>
      </w:r>
    </w:p>
  </w:footnote>
  <w:footnote w:type="continuationSeparator" w:id="0">
    <w:p w14:paraId="1029C8EB" w14:textId="77777777" w:rsidR="001F1219" w:rsidRDefault="001F1219" w:rsidP="00DC6E6D">
      <w:r>
        <w:continuationSeparator/>
      </w:r>
    </w:p>
  </w:footnote>
  <w:footnote w:id="1">
    <w:p w14:paraId="0707411F" w14:textId="1155A109" w:rsidR="0002563B" w:rsidRPr="00E351BA" w:rsidRDefault="0002563B" w:rsidP="00E351BA">
      <w:pPr>
        <w:pStyle w:val="FootnoteText"/>
        <w:ind w:firstLine="720"/>
        <w:rPr>
          <w:rFonts w:ascii="Times New Roman" w:hAnsi="Times New Roman" w:cs="Times New Roman"/>
          <w:bCs/>
        </w:rPr>
      </w:pPr>
      <w:r w:rsidRPr="00E351BA">
        <w:rPr>
          <w:rStyle w:val="FootnoteReference"/>
          <w:rFonts w:ascii="Times New Roman" w:hAnsi="Times New Roman" w:cs="Times New Roman"/>
        </w:rPr>
        <w:footnoteRef/>
      </w:r>
      <w:r w:rsidRPr="00E351BA">
        <w:rPr>
          <w:rFonts w:ascii="Times New Roman" w:hAnsi="Times New Roman" w:cs="Times New Roman"/>
        </w:rPr>
        <w:t xml:space="preserve"> S</w:t>
      </w:r>
      <w:bookmarkStart w:id="0" w:name="_Hlk482710678"/>
      <w:r w:rsidRPr="00E351BA">
        <w:rPr>
          <w:rFonts w:ascii="Times New Roman" w:hAnsi="Times New Roman" w:cs="Times New Roman"/>
        </w:rPr>
        <w:t xml:space="preserve">andra </w:t>
      </w:r>
      <w:r w:rsidRPr="00E351BA">
        <w:rPr>
          <w:rFonts w:ascii="Times New Roman" w:hAnsi="Times New Roman" w:cs="Times New Roman"/>
          <w:bCs/>
        </w:rPr>
        <w:t>Rangel, United States. </w:t>
      </w:r>
      <w:r w:rsidRPr="00E351BA">
        <w:rPr>
          <w:rFonts w:ascii="Times New Roman" w:hAnsi="Times New Roman" w:cs="Times New Roman"/>
          <w:bCs/>
          <w:i/>
          <w:iCs/>
        </w:rPr>
        <w:t>Records of the American Commission to Negotiate Peace: Inventory of record group 256</w:t>
      </w:r>
      <w:r w:rsidRPr="00E351BA">
        <w:rPr>
          <w:rFonts w:ascii="Times New Roman" w:hAnsi="Times New Roman" w:cs="Times New Roman"/>
          <w:bCs/>
        </w:rPr>
        <w:t xml:space="preserve"> </w:t>
      </w:r>
      <w:r w:rsidRPr="00E351BA">
        <w:rPr>
          <w:rFonts w:ascii="Times New Roman" w:hAnsi="Times New Roman" w:cs="Times New Roman"/>
          <w:bCs/>
        </w:rPr>
        <w:t>(</w:t>
      </w:r>
      <w:r w:rsidRPr="00E351BA">
        <w:rPr>
          <w:rFonts w:ascii="Times New Roman" w:hAnsi="Times New Roman" w:cs="Times New Roman"/>
          <w:bCs/>
        </w:rPr>
        <w:t>Washington</w:t>
      </w:r>
      <w:r w:rsidRPr="00E351BA">
        <w:rPr>
          <w:rFonts w:ascii="Times New Roman" w:hAnsi="Times New Roman" w:cs="Times New Roman"/>
          <w:bCs/>
        </w:rPr>
        <w:t xml:space="preserve"> DC</w:t>
      </w:r>
      <w:r w:rsidRPr="00E351BA">
        <w:rPr>
          <w:rFonts w:ascii="Times New Roman" w:hAnsi="Times New Roman" w:cs="Times New Roman"/>
          <w:bCs/>
        </w:rPr>
        <w:t>: National Archives and Records Service, 1974)</w:t>
      </w:r>
      <w:r w:rsidR="00E9486B" w:rsidRPr="00E351BA">
        <w:rPr>
          <w:rFonts w:ascii="Times New Roman" w:hAnsi="Times New Roman" w:cs="Times New Roman"/>
          <w:bCs/>
        </w:rPr>
        <w:t>,</w:t>
      </w:r>
      <w:r w:rsidRPr="00E351BA">
        <w:rPr>
          <w:rFonts w:ascii="Times New Roman" w:hAnsi="Times New Roman" w:cs="Times New Roman"/>
          <w:bCs/>
        </w:rPr>
        <w:t xml:space="preserve"> </w:t>
      </w:r>
      <w:bookmarkEnd w:id="0"/>
      <w:r w:rsidRPr="00E351BA">
        <w:rPr>
          <w:rFonts w:ascii="Times New Roman" w:hAnsi="Times New Roman" w:cs="Times New Roman"/>
          <w:bCs/>
        </w:rPr>
        <w:t>3</w:t>
      </w:r>
      <w:r w:rsidR="00E9486B" w:rsidRPr="00E351BA">
        <w:rPr>
          <w:rFonts w:ascii="Times New Roman" w:hAnsi="Times New Roman" w:cs="Times New Roman"/>
          <w:bCs/>
        </w:rPr>
        <w:t>.</w:t>
      </w:r>
    </w:p>
  </w:footnote>
  <w:footnote w:id="2">
    <w:p w14:paraId="6AB2C1C3" w14:textId="00542153" w:rsidR="00E351BA" w:rsidRPr="00E351BA" w:rsidRDefault="00E351BA" w:rsidP="00E351BA">
      <w:pPr>
        <w:pStyle w:val="FootnoteText"/>
        <w:ind w:firstLine="720"/>
        <w:rPr>
          <w:rFonts w:ascii="Times New Roman" w:hAnsi="Times New Roman" w:cs="Times New Roman"/>
          <w:bCs/>
        </w:rPr>
      </w:pPr>
      <w:r>
        <w:rPr>
          <w:rStyle w:val="FootnoteReference"/>
        </w:rPr>
        <w:footnoteRef/>
      </w:r>
      <w:r>
        <w:t xml:space="preserve"> </w:t>
      </w:r>
      <w:r w:rsidRPr="00E351BA">
        <w:rPr>
          <w:rFonts w:ascii="Times New Roman" w:hAnsi="Times New Roman" w:cs="Times New Roman"/>
          <w:bCs/>
        </w:rPr>
        <w:t>Rangel, 3.</w:t>
      </w:r>
    </w:p>
    <w:p w14:paraId="5DB7C966" w14:textId="5CD7B15B" w:rsidR="00E351BA" w:rsidRDefault="00E351BA">
      <w:pPr>
        <w:pStyle w:val="FootnoteText"/>
      </w:pPr>
    </w:p>
  </w:footnote>
  <w:footnote w:id="3">
    <w:p w14:paraId="643AD7BD" w14:textId="43AF5FCB" w:rsidR="00E351BA" w:rsidRPr="00E351BA" w:rsidRDefault="00E351BA" w:rsidP="00E351BA">
      <w:pPr>
        <w:pStyle w:val="FootnoteText"/>
        <w:ind w:firstLine="720"/>
        <w:rPr>
          <w:rFonts w:ascii="Times New Roman" w:hAnsi="Times New Roman" w:cs="Times New Roman"/>
        </w:rPr>
      </w:pPr>
      <w:r>
        <w:rPr>
          <w:rStyle w:val="FootnoteReference"/>
        </w:rPr>
        <w:footnoteRef/>
      </w:r>
      <w:r>
        <w:t xml:space="preserve"> </w:t>
      </w:r>
      <w:r w:rsidRPr="00E351BA">
        <w:rPr>
          <w:rFonts w:ascii="Times New Roman" w:hAnsi="Times New Roman" w:cs="Times New Roman"/>
          <w:bCs/>
        </w:rPr>
        <w:t xml:space="preserve">Harry N. Howard, </w:t>
      </w:r>
      <w:r w:rsidRPr="00E351BA">
        <w:rPr>
          <w:rFonts w:ascii="Times New Roman" w:hAnsi="Times New Roman" w:cs="Times New Roman"/>
          <w:bCs/>
          <w:i/>
          <w:iCs/>
        </w:rPr>
        <w:t>The King-Crane Commission: An American Inquiry in the Middle East</w:t>
      </w:r>
      <w:r w:rsidRPr="00E351BA">
        <w:rPr>
          <w:rFonts w:ascii="Times New Roman" w:hAnsi="Times New Roman" w:cs="Times New Roman"/>
          <w:bCs/>
        </w:rPr>
        <w:t xml:space="preserve"> (Beirut: Khayats, 1963),</w:t>
      </w:r>
      <w:r>
        <w:rPr>
          <w:rFonts w:ascii="Times New Roman" w:hAnsi="Times New Roman" w:cs="Times New Roman"/>
          <w:b/>
          <w:bCs/>
        </w:rPr>
        <w:t xml:space="preserve"> </w:t>
      </w:r>
      <w:r>
        <w:rPr>
          <w:rFonts w:ascii="Times New Roman" w:hAnsi="Times New Roman" w:cs="Times New Roman"/>
          <w:bCs/>
        </w:rPr>
        <w:t>4.</w:t>
      </w:r>
    </w:p>
    <w:p w14:paraId="12A3ED7A" w14:textId="0D1A083B" w:rsidR="00E351BA" w:rsidRDefault="00E351BA">
      <w:pPr>
        <w:pStyle w:val="FootnoteText"/>
      </w:pPr>
    </w:p>
  </w:footnote>
  <w:footnote w:id="4">
    <w:p w14:paraId="3FDB823F" w14:textId="7C4652C7" w:rsidR="001F1219" w:rsidRPr="00E351BA" w:rsidRDefault="001F1219" w:rsidP="00AD0B04">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00E9486B" w:rsidRPr="00E351BA">
        <w:rPr>
          <w:rFonts w:ascii="Times New Roman" w:hAnsi="Times New Roman" w:cs="Times New Roman"/>
        </w:rPr>
        <w:t>Howard, 4.</w:t>
      </w:r>
    </w:p>
    <w:p w14:paraId="17BE8C6C" w14:textId="77777777" w:rsidR="001F1219" w:rsidRPr="00E351BA" w:rsidRDefault="001F1219" w:rsidP="00AD0B04">
      <w:pPr>
        <w:pStyle w:val="FootnoteText"/>
        <w:ind w:firstLine="720"/>
        <w:rPr>
          <w:rFonts w:ascii="Times New Roman" w:hAnsi="Times New Roman" w:cs="Times New Roman"/>
          <w:highlight w:val="yellow"/>
        </w:rPr>
      </w:pPr>
      <w:bookmarkStart w:id="1" w:name="_GoBack"/>
      <w:bookmarkEnd w:id="1"/>
    </w:p>
  </w:footnote>
  <w:footnote w:id="5">
    <w:p w14:paraId="74511699" w14:textId="705E7DE1" w:rsidR="001F1219" w:rsidRPr="00E351BA" w:rsidRDefault="001F1219" w:rsidP="00AD0B04">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Howard, 9.</w:t>
      </w:r>
    </w:p>
  </w:footnote>
  <w:footnote w:id="6">
    <w:p w14:paraId="303B0583" w14:textId="6651523B" w:rsidR="00C61775" w:rsidRPr="00E351BA" w:rsidRDefault="00C61775" w:rsidP="00C61775">
      <w:pPr>
        <w:pStyle w:val="FootnoteText"/>
        <w:ind w:firstLine="720"/>
        <w:rPr>
          <w:rFonts w:ascii="Times New Roman" w:hAnsi="Times New Roman" w:cs="Times New Roman"/>
          <w:bCs/>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Pr="00E351BA">
        <w:rPr>
          <w:rFonts w:ascii="Times New Roman" w:hAnsi="Times New Roman" w:cs="Times New Roman"/>
          <w:bCs/>
        </w:rPr>
        <w:t>Lawrence E. Gelfand. </w:t>
      </w:r>
      <w:r w:rsidRPr="00E351BA">
        <w:rPr>
          <w:rFonts w:ascii="Times New Roman" w:hAnsi="Times New Roman" w:cs="Times New Roman"/>
          <w:bCs/>
          <w:i/>
          <w:iCs/>
        </w:rPr>
        <w:t>The Inquiry: American Preparations for Peace, 1917-1919</w:t>
      </w:r>
      <w:r w:rsidRPr="00E351BA">
        <w:rPr>
          <w:rFonts w:ascii="Times New Roman" w:hAnsi="Times New Roman" w:cs="Times New Roman"/>
          <w:bCs/>
        </w:rPr>
        <w:t xml:space="preserve">. (Westport, CT: </w:t>
      </w:r>
      <w:r w:rsidRPr="00E351BA">
        <w:rPr>
          <w:rFonts w:ascii="Times New Roman" w:hAnsi="Times New Roman" w:cs="Times New Roman"/>
          <w:bCs/>
        </w:rPr>
        <w:t>Greenwood Press, 1976).</w:t>
      </w:r>
    </w:p>
    <w:p w14:paraId="58CC9E0A" w14:textId="77777777" w:rsidR="00C61775" w:rsidRPr="00E351BA" w:rsidRDefault="00C61775" w:rsidP="00C61775">
      <w:pPr>
        <w:pStyle w:val="FootnoteText"/>
        <w:ind w:firstLine="720"/>
        <w:rPr>
          <w:rFonts w:ascii="Times New Roman" w:hAnsi="Times New Roman" w:cs="Times New Roman"/>
        </w:rPr>
      </w:pPr>
    </w:p>
  </w:footnote>
  <w:footnote w:id="7">
    <w:p w14:paraId="1E88AB83" w14:textId="7BE331B4" w:rsidR="0002563B" w:rsidRPr="00E351BA" w:rsidRDefault="001F1219" w:rsidP="0002563B">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0002563B" w:rsidRPr="00E351BA">
        <w:rPr>
          <w:rFonts w:ascii="Times New Roman" w:hAnsi="Times New Roman" w:cs="Times New Roman"/>
        </w:rPr>
        <w:t xml:space="preserve">Sandra </w:t>
      </w:r>
      <w:r w:rsidR="0002563B" w:rsidRPr="00E351BA">
        <w:rPr>
          <w:rFonts w:ascii="Times New Roman" w:hAnsi="Times New Roman" w:cs="Times New Roman"/>
          <w:bCs/>
        </w:rPr>
        <w:t>Rangel, United States. </w:t>
      </w:r>
      <w:r w:rsidR="0002563B" w:rsidRPr="00E351BA">
        <w:rPr>
          <w:rFonts w:ascii="Times New Roman" w:hAnsi="Times New Roman" w:cs="Times New Roman"/>
          <w:bCs/>
          <w:i/>
          <w:iCs/>
        </w:rPr>
        <w:t>Records of the American Commission to Negotiate Peace: Inventory of record group 256</w:t>
      </w:r>
      <w:r w:rsidR="00927FDA">
        <w:rPr>
          <w:rFonts w:ascii="Times New Roman" w:hAnsi="Times New Roman" w:cs="Times New Roman"/>
          <w:bCs/>
        </w:rPr>
        <w:t>, 3.</w:t>
      </w:r>
    </w:p>
    <w:p w14:paraId="1A3E31CC" w14:textId="5F717454" w:rsidR="001F1219" w:rsidRPr="00E351BA" w:rsidRDefault="001F1219" w:rsidP="00374322">
      <w:pPr>
        <w:pStyle w:val="FootnoteText"/>
        <w:ind w:firstLine="720"/>
        <w:rPr>
          <w:rFonts w:ascii="Times New Roman" w:hAnsi="Times New Roman" w:cs="Times New Roman"/>
        </w:rPr>
      </w:pPr>
    </w:p>
  </w:footnote>
  <w:footnote w:id="8">
    <w:p w14:paraId="3DA442D6" w14:textId="02E1B7BB" w:rsidR="00BA382E" w:rsidRPr="00E351BA" w:rsidRDefault="00BA382E" w:rsidP="00BA382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Pr="00E351BA">
        <w:rPr>
          <w:rFonts w:ascii="Times New Roman" w:hAnsi="Times New Roman" w:cs="Times New Roman"/>
          <w:bCs/>
        </w:rPr>
        <w:t>Margaret Olwen MacMillan. </w:t>
      </w:r>
      <w:r w:rsidRPr="00E351BA">
        <w:rPr>
          <w:rFonts w:ascii="Times New Roman" w:hAnsi="Times New Roman" w:cs="Times New Roman"/>
          <w:bCs/>
          <w:i/>
          <w:iCs/>
        </w:rPr>
        <w:t>Paris 1919: Six Months That Changed the World</w:t>
      </w:r>
      <w:r w:rsidRPr="00E351BA">
        <w:rPr>
          <w:rFonts w:ascii="Times New Roman" w:hAnsi="Times New Roman" w:cs="Times New Roman"/>
          <w:bCs/>
        </w:rPr>
        <w:t xml:space="preserve"> (New York</w:t>
      </w:r>
      <w:r w:rsidRPr="00E351BA">
        <w:rPr>
          <w:rFonts w:ascii="Times New Roman" w:hAnsi="Times New Roman" w:cs="Times New Roman"/>
          <w:bCs/>
        </w:rPr>
        <w:t>, NY: Random House, 2003)</w:t>
      </w:r>
      <w:r w:rsidR="00927FDA">
        <w:rPr>
          <w:rFonts w:ascii="Times New Roman" w:hAnsi="Times New Roman" w:cs="Times New Roman"/>
          <w:bCs/>
        </w:rPr>
        <w:t>.</w:t>
      </w:r>
    </w:p>
  </w:footnote>
  <w:footnote w:id="9">
    <w:p w14:paraId="54461C66" w14:textId="653C7EF4" w:rsidR="00BA382E" w:rsidRPr="00E351BA" w:rsidRDefault="00BA382E" w:rsidP="00E351BA">
      <w:pPr>
        <w:pStyle w:val="FootnoteText"/>
        <w:ind w:firstLine="720"/>
        <w:rPr>
          <w:rFonts w:ascii="Times New Roman" w:hAnsi="Times New Roman" w:cs="Times New Roman"/>
          <w:color w:val="222222"/>
          <w:shd w:val="clear" w:color="auto" w:fill="FFFFFF"/>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Pr="00E351BA">
        <w:rPr>
          <w:rFonts w:ascii="Times New Roman" w:hAnsi="Times New Roman" w:cs="Times New Roman"/>
          <w:color w:val="222222"/>
          <w:shd w:val="clear" w:color="auto" w:fill="FFFFFF"/>
        </w:rPr>
        <w:t>Thomas F. O'Connor. "Library Service to the American Commission to Negotiate Peace and to the Preparatory Inquiry, 1917-1919."</w:t>
      </w:r>
      <w:r w:rsidRPr="00E351BA">
        <w:rPr>
          <w:rStyle w:val="apple-converted-space"/>
          <w:rFonts w:ascii="Times New Roman" w:hAnsi="Times New Roman" w:cs="Times New Roman"/>
          <w:color w:val="222222"/>
          <w:shd w:val="clear" w:color="auto" w:fill="FFFFFF"/>
        </w:rPr>
        <w:t> </w:t>
      </w:r>
      <w:r w:rsidRPr="00E351BA">
        <w:rPr>
          <w:rFonts w:ascii="Times New Roman" w:hAnsi="Times New Roman" w:cs="Times New Roman"/>
          <w:i/>
          <w:iCs/>
          <w:color w:val="222222"/>
          <w:shd w:val="clear" w:color="auto" w:fill="FFFFFF"/>
        </w:rPr>
        <w:t>Libraries &amp; Culture</w:t>
      </w:r>
      <w:r w:rsidRPr="00E351BA">
        <w:rPr>
          <w:rStyle w:val="apple-converted-space"/>
          <w:rFonts w:ascii="Times New Roman" w:hAnsi="Times New Roman" w:cs="Times New Roman"/>
          <w:color w:val="222222"/>
          <w:shd w:val="clear" w:color="auto" w:fill="FFFFFF"/>
        </w:rPr>
        <w:t> </w:t>
      </w:r>
      <w:r w:rsidRPr="00E351BA">
        <w:rPr>
          <w:rFonts w:ascii="Times New Roman" w:hAnsi="Times New Roman" w:cs="Times New Roman"/>
          <w:color w:val="222222"/>
          <w:shd w:val="clear" w:color="auto" w:fill="FFFFFF"/>
        </w:rPr>
        <w:t>24, no. 2 (1989)</w:t>
      </w:r>
      <w:r w:rsidR="00927FDA">
        <w:rPr>
          <w:rFonts w:ascii="Times New Roman" w:hAnsi="Times New Roman" w:cs="Times New Roman"/>
          <w:color w:val="222222"/>
          <w:shd w:val="clear" w:color="auto" w:fill="FFFFFF"/>
        </w:rPr>
        <w:t>.</w:t>
      </w:r>
    </w:p>
  </w:footnote>
  <w:footnote w:id="10">
    <w:p w14:paraId="71FAEF4D" w14:textId="00874D0D" w:rsidR="001F1219" w:rsidRPr="00E351BA" w:rsidRDefault="001F1219" w:rsidP="00374322">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00BA382E" w:rsidRPr="00E351BA">
        <w:rPr>
          <w:rFonts w:ascii="Times New Roman" w:hAnsi="Times New Roman" w:cs="Times New Roman"/>
          <w:bCs/>
        </w:rPr>
        <w:t>MacMillan,</w:t>
      </w:r>
      <w:r w:rsidRPr="00E351BA">
        <w:rPr>
          <w:rFonts w:ascii="Times New Roman" w:hAnsi="Times New Roman" w:cs="Times New Roman"/>
          <w:bCs/>
        </w:rPr>
        <w:t xml:space="preserve"> </w:t>
      </w:r>
      <w:r w:rsidRPr="00E351BA">
        <w:rPr>
          <w:rFonts w:ascii="Times New Roman" w:hAnsi="Times New Roman" w:cs="Times New Roman"/>
        </w:rPr>
        <w:t>3.</w:t>
      </w:r>
    </w:p>
    <w:p w14:paraId="49AAE1B2" w14:textId="77777777" w:rsidR="001F1219" w:rsidRPr="00E351BA" w:rsidRDefault="001F1219" w:rsidP="00374322">
      <w:pPr>
        <w:pStyle w:val="FootnoteText"/>
        <w:ind w:firstLine="720"/>
        <w:rPr>
          <w:rFonts w:ascii="Times New Roman" w:hAnsi="Times New Roman" w:cs="Times New Roman"/>
          <w:bCs/>
        </w:rPr>
      </w:pPr>
    </w:p>
  </w:footnote>
  <w:footnote w:id="11">
    <w:p w14:paraId="7781364D" w14:textId="423E3BC0" w:rsidR="001F1219" w:rsidRDefault="001F1219" w:rsidP="00374322">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MacMillan, 8.</w:t>
      </w:r>
    </w:p>
    <w:p w14:paraId="68871747" w14:textId="77777777" w:rsidR="00E351BA" w:rsidRPr="00E351BA" w:rsidRDefault="00E351BA" w:rsidP="00374322">
      <w:pPr>
        <w:pStyle w:val="FootnoteText"/>
        <w:ind w:firstLine="720"/>
        <w:rPr>
          <w:rFonts w:ascii="Times New Roman" w:hAnsi="Times New Roman" w:cs="Times New Roman"/>
        </w:rPr>
      </w:pPr>
    </w:p>
  </w:footnote>
  <w:footnote w:id="12">
    <w:p w14:paraId="256B23E5" w14:textId="31FC1EA2" w:rsidR="001F1219" w:rsidRPr="00E351BA" w:rsidRDefault="001F1219" w:rsidP="00374322">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MacMillan, 9.</w:t>
      </w:r>
    </w:p>
    <w:p w14:paraId="302FEDE4" w14:textId="77777777" w:rsidR="00BA382E" w:rsidRPr="00E351BA" w:rsidRDefault="00BA382E" w:rsidP="00374322">
      <w:pPr>
        <w:pStyle w:val="FootnoteText"/>
        <w:ind w:firstLine="720"/>
        <w:rPr>
          <w:rFonts w:ascii="Times New Roman" w:hAnsi="Times New Roman" w:cs="Times New Roman"/>
        </w:rPr>
      </w:pPr>
    </w:p>
  </w:footnote>
  <w:footnote w:id="13">
    <w:p w14:paraId="71CA0E99" w14:textId="74CDFB85" w:rsidR="001F1219" w:rsidRPr="00E351BA" w:rsidRDefault="001F1219" w:rsidP="00E351BA">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00E351BA">
        <w:rPr>
          <w:rFonts w:ascii="Times New Roman" w:hAnsi="Times New Roman" w:cs="Times New Roman"/>
        </w:rPr>
        <w:t xml:space="preserve"> MacMillan, 11.</w:t>
      </w:r>
    </w:p>
  </w:footnote>
  <w:footnote w:id="14">
    <w:p w14:paraId="57047F35" w14:textId="50D3E547" w:rsidR="00E351BA" w:rsidRDefault="00E351BA" w:rsidP="00E351BA">
      <w:pPr>
        <w:pStyle w:val="FootnoteText"/>
        <w:ind w:firstLine="720"/>
      </w:pPr>
      <w:r>
        <w:rPr>
          <w:rStyle w:val="FootnoteReference"/>
        </w:rPr>
        <w:footnoteRef/>
      </w:r>
      <w:r>
        <w:t xml:space="preserve"> </w:t>
      </w:r>
      <w:r w:rsidRPr="00E351BA">
        <w:rPr>
          <w:rFonts w:ascii="Times New Roman" w:hAnsi="Times New Roman" w:cs="Times New Roman"/>
        </w:rPr>
        <w:t>MacMillan, 13-14.</w:t>
      </w:r>
    </w:p>
  </w:footnote>
  <w:footnote w:id="15">
    <w:p w14:paraId="44365D9D" w14:textId="192F4FCE" w:rsidR="001F1219" w:rsidRPr="00E351BA" w:rsidRDefault="001F1219" w:rsidP="00374322">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MacMillan, 15.</w:t>
      </w:r>
    </w:p>
  </w:footnote>
  <w:footnote w:id="16">
    <w:p w14:paraId="133C127A" w14:textId="5A4E7996" w:rsidR="001F1219" w:rsidRPr="00E351BA" w:rsidRDefault="001F1219" w:rsidP="00374322">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Howard, 198.</w:t>
      </w:r>
    </w:p>
  </w:footnote>
  <w:footnote w:id="17">
    <w:p w14:paraId="7006BCBB" w14:textId="3D4BAB0C" w:rsidR="001F1219" w:rsidRDefault="001F1219" w:rsidP="00374322">
      <w:pPr>
        <w:pStyle w:val="FootnoteText"/>
        <w:ind w:firstLine="720"/>
        <w:rPr>
          <w:rFonts w:ascii="Times New Roman" w:hAnsi="Times New Roman" w:cs="Times New Roman"/>
          <w:bCs/>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Pr="00E351BA">
        <w:rPr>
          <w:rFonts w:ascii="Times New Roman" w:hAnsi="Times New Roman" w:cs="Times New Roman"/>
          <w:bCs/>
        </w:rPr>
        <w:t xml:space="preserve">David W. Lesch. </w:t>
      </w:r>
      <w:r w:rsidRPr="00E351BA">
        <w:rPr>
          <w:rFonts w:ascii="Times New Roman" w:hAnsi="Times New Roman" w:cs="Times New Roman"/>
          <w:bCs/>
          <w:i/>
          <w:iCs/>
        </w:rPr>
        <w:t>The Middle East and the United States: A Historical and Political Reassessment</w:t>
      </w:r>
      <w:r w:rsidRPr="00E351BA">
        <w:rPr>
          <w:rFonts w:ascii="Times New Roman" w:hAnsi="Times New Roman" w:cs="Times New Roman"/>
          <w:bCs/>
        </w:rPr>
        <w:t xml:space="preserve"> (Boulder, CO: Westview Press, 1999), 14.</w:t>
      </w:r>
    </w:p>
    <w:p w14:paraId="1AEDC188" w14:textId="77777777" w:rsidR="00E351BA" w:rsidRPr="00E351BA" w:rsidRDefault="00E351BA" w:rsidP="00374322">
      <w:pPr>
        <w:pStyle w:val="FootnoteText"/>
        <w:ind w:firstLine="720"/>
        <w:rPr>
          <w:rFonts w:ascii="Times New Roman" w:hAnsi="Times New Roman" w:cs="Times New Roman"/>
        </w:rPr>
      </w:pPr>
    </w:p>
  </w:footnote>
  <w:footnote w:id="18">
    <w:p w14:paraId="5003788B" w14:textId="2B925F71" w:rsidR="001F1219" w:rsidRPr="00E351BA" w:rsidRDefault="001F1219" w:rsidP="00374322">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Pr="00E351BA">
        <w:rPr>
          <w:rFonts w:ascii="Times New Roman" w:hAnsi="Times New Roman" w:cs="Times New Roman"/>
          <w:bCs/>
        </w:rPr>
        <w:t>Gelfand</w:t>
      </w:r>
      <w:r w:rsidR="00C61775" w:rsidRPr="00E351BA">
        <w:rPr>
          <w:rFonts w:ascii="Times New Roman" w:hAnsi="Times New Roman" w:cs="Times New Roman"/>
          <w:bCs/>
        </w:rPr>
        <w:t>, 138.</w:t>
      </w:r>
      <w:r w:rsidRPr="00E351BA">
        <w:rPr>
          <w:rFonts w:ascii="Times New Roman" w:hAnsi="Times New Roman" w:cs="Times New Roman"/>
          <w:bCs/>
        </w:rPr>
        <w:t> </w:t>
      </w:r>
    </w:p>
  </w:footnote>
  <w:footnote w:id="19">
    <w:p w14:paraId="583A13E7" w14:textId="514B5BA3" w:rsidR="001F1219" w:rsidRPr="00E351BA" w:rsidRDefault="001F1219" w:rsidP="00374322">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Gelfand, 141.</w:t>
      </w:r>
    </w:p>
  </w:footnote>
  <w:footnote w:id="20">
    <w:p w14:paraId="474FA81D" w14:textId="290F5244" w:rsidR="001F1219" w:rsidRPr="00E351BA" w:rsidRDefault="001F1219" w:rsidP="00374322">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Gelfand, 142-143.</w:t>
      </w:r>
    </w:p>
  </w:footnote>
  <w:footnote w:id="21">
    <w:p w14:paraId="7B8B7272" w14:textId="77777777" w:rsidR="00E351BA" w:rsidRDefault="00E351BA" w:rsidP="00887EBE">
      <w:pPr>
        <w:pStyle w:val="FootnoteText"/>
        <w:ind w:firstLine="720"/>
        <w:rPr>
          <w:rFonts w:ascii="Times New Roman" w:hAnsi="Times New Roman" w:cs="Times New Roman"/>
        </w:rPr>
      </w:pPr>
    </w:p>
    <w:p w14:paraId="28261824" w14:textId="2B27C4BB" w:rsidR="00E351BA" w:rsidRDefault="001F1219" w:rsidP="00E351BA">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Howard, 11.</w:t>
      </w:r>
    </w:p>
    <w:p w14:paraId="2FB30D8E" w14:textId="77777777" w:rsidR="00E351BA" w:rsidRPr="00E351BA" w:rsidRDefault="00E351BA" w:rsidP="00E351BA">
      <w:pPr>
        <w:pStyle w:val="FootnoteText"/>
        <w:ind w:firstLine="720"/>
        <w:rPr>
          <w:rFonts w:ascii="Times New Roman" w:hAnsi="Times New Roman" w:cs="Times New Roman"/>
        </w:rPr>
      </w:pPr>
    </w:p>
  </w:footnote>
  <w:footnote w:id="22">
    <w:p w14:paraId="41FEAFFF" w14:textId="03C8E7B9"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Howard, 12.</w:t>
      </w:r>
    </w:p>
  </w:footnote>
  <w:footnote w:id="23">
    <w:p w14:paraId="19E5D744" w14:textId="77777777" w:rsidR="001F1219" w:rsidRPr="00E351BA" w:rsidRDefault="001F1219" w:rsidP="00887EBE">
      <w:pPr>
        <w:pStyle w:val="FootnoteText"/>
        <w:ind w:firstLine="720"/>
        <w:rPr>
          <w:rFonts w:ascii="Times New Roman" w:hAnsi="Times New Roman" w:cs="Times New Roman"/>
        </w:rPr>
      </w:pPr>
    </w:p>
    <w:p w14:paraId="407A5E64" w14:textId="187349E0" w:rsidR="001F1219" w:rsidRPr="00E351BA" w:rsidRDefault="001F1219" w:rsidP="00887EBE">
      <w:pPr>
        <w:pStyle w:val="FootnoteText"/>
        <w:ind w:firstLine="720"/>
        <w:rPr>
          <w:rFonts w:ascii="Times New Roman" w:hAnsi="Times New Roman" w:cs="Times New Roman"/>
          <w:b/>
          <w:bCs/>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Pr="00E351BA">
        <w:rPr>
          <w:rFonts w:ascii="Times New Roman" w:hAnsi="Times New Roman" w:cs="Times New Roman"/>
          <w:bCs/>
        </w:rPr>
        <w:t>"Papers relating to the foreign relations of the United States, The Paris Peace Conference, 1919." UW Digital Collections – Foreign Relations of the United States.</w:t>
      </w:r>
      <w:r w:rsidRPr="00E351BA">
        <w:rPr>
          <w:rFonts w:ascii="Times New Roman" w:hAnsi="Times New Roman" w:cs="Times New Roman"/>
          <w:b/>
          <w:bCs/>
        </w:rPr>
        <w:t xml:space="preserve"> </w:t>
      </w:r>
      <w:r w:rsidRPr="00E351BA">
        <w:rPr>
          <w:rFonts w:ascii="Times New Roman" w:hAnsi="Times New Roman" w:cs="Times New Roman"/>
        </w:rPr>
        <w:t>http://digital.library.wisc.edu/1711.dl/FRUS.FRUS1919Parisv12</w:t>
      </w:r>
      <w:r w:rsidRPr="00E351BA">
        <w:rPr>
          <w:rFonts w:ascii="Times New Roman" w:hAnsi="Times New Roman" w:cs="Times New Roman"/>
          <w:b/>
          <w:bCs/>
        </w:rPr>
        <w:t xml:space="preserve">, </w:t>
      </w:r>
      <w:r w:rsidRPr="00E351BA">
        <w:rPr>
          <w:rFonts w:ascii="Times New Roman" w:hAnsi="Times New Roman" w:cs="Times New Roman"/>
        </w:rPr>
        <w:t>751.</w:t>
      </w:r>
    </w:p>
  </w:footnote>
  <w:footnote w:id="24">
    <w:p w14:paraId="4D449BC0" w14:textId="1F0A2C74"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Pr="00E351BA">
        <w:rPr>
          <w:rFonts w:ascii="Times New Roman" w:hAnsi="Times New Roman" w:cs="Times New Roman"/>
          <w:bCs/>
        </w:rPr>
        <w:t xml:space="preserve">"Papers relating to the foreign relations of the United States, The Paris Peace Conference, 1919.", </w:t>
      </w:r>
      <w:r w:rsidRPr="00E351BA">
        <w:rPr>
          <w:rFonts w:ascii="Times New Roman" w:hAnsi="Times New Roman" w:cs="Times New Roman"/>
        </w:rPr>
        <w:t>750.</w:t>
      </w:r>
    </w:p>
  </w:footnote>
  <w:footnote w:id="25">
    <w:p w14:paraId="3CA40CD1" w14:textId="77777777" w:rsidR="001F1219" w:rsidRPr="00E351BA" w:rsidRDefault="001F1219" w:rsidP="00887EBE">
      <w:pPr>
        <w:pStyle w:val="FootnoteText"/>
        <w:ind w:firstLine="720"/>
        <w:rPr>
          <w:rFonts w:ascii="Times New Roman" w:hAnsi="Times New Roman" w:cs="Times New Roman"/>
        </w:rPr>
      </w:pPr>
    </w:p>
    <w:p w14:paraId="7A77A776" w14:textId="7B81C65E"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Pr="00E351BA">
        <w:rPr>
          <w:rFonts w:ascii="Times New Roman" w:hAnsi="Times New Roman" w:cs="Times New Roman"/>
          <w:bCs/>
        </w:rPr>
        <w:t xml:space="preserve">"Papers relating to the foreign relations of the United States, The Paris Peace Conference, 1919.", </w:t>
      </w:r>
      <w:r w:rsidRPr="00E351BA">
        <w:rPr>
          <w:rFonts w:ascii="Times New Roman" w:hAnsi="Times New Roman" w:cs="Times New Roman"/>
        </w:rPr>
        <w:t>749.</w:t>
      </w:r>
    </w:p>
  </w:footnote>
  <w:footnote w:id="26">
    <w:p w14:paraId="334B9D0E" w14:textId="4673F1BD"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"The Paris Peace Conference." </w:t>
      </w:r>
      <w:r w:rsidRPr="00E351BA">
        <w:rPr>
          <w:rFonts w:ascii="Times New Roman" w:hAnsi="Times New Roman" w:cs="Times New Roman"/>
          <w:i/>
          <w:iCs/>
        </w:rPr>
        <w:t>The Advocate of Peace (1894-1920)</w:t>
      </w:r>
      <w:r w:rsidRPr="00E351BA">
        <w:rPr>
          <w:rFonts w:ascii="Times New Roman" w:hAnsi="Times New Roman" w:cs="Times New Roman"/>
        </w:rPr>
        <w:t xml:space="preserve"> 81, no. 1 (1919): 3-5. </w:t>
      </w:r>
      <w:r w:rsidR="00FC72A3" w:rsidRPr="00E351BA">
        <w:rPr>
          <w:rFonts w:ascii="Times New Roman" w:hAnsi="Times New Roman" w:cs="Times New Roman"/>
        </w:rPr>
        <w:t>http://www.jstor.org/stable/20668167</w:t>
      </w:r>
      <w:r w:rsidRPr="00E351BA">
        <w:rPr>
          <w:rFonts w:ascii="Times New Roman" w:hAnsi="Times New Roman" w:cs="Times New Roman"/>
        </w:rPr>
        <w:t>.</w:t>
      </w:r>
    </w:p>
    <w:p w14:paraId="754576CD" w14:textId="77777777" w:rsidR="00FC72A3" w:rsidRPr="00E351BA" w:rsidRDefault="00FC72A3" w:rsidP="00887EBE">
      <w:pPr>
        <w:pStyle w:val="FootnoteText"/>
        <w:ind w:firstLine="720"/>
        <w:rPr>
          <w:rFonts w:ascii="Times New Roman" w:hAnsi="Times New Roman" w:cs="Times New Roman"/>
        </w:rPr>
      </w:pPr>
    </w:p>
  </w:footnote>
  <w:footnote w:id="27">
    <w:p w14:paraId="4D1D261C" w14:textId="66B6FB29"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"Anglo-French Joint Statement of Aims in Syria and Mesopotamia." </w:t>
      </w:r>
      <w:r w:rsidRPr="00E351BA">
        <w:rPr>
          <w:rFonts w:ascii="Times New Roman" w:hAnsi="Times New Roman" w:cs="Times New Roman"/>
          <w:i/>
        </w:rPr>
        <w:t>New York Times</w:t>
      </w:r>
      <w:r w:rsidRPr="00E351BA">
        <w:rPr>
          <w:rFonts w:ascii="Times New Roman" w:hAnsi="Times New Roman" w:cs="Times New Roman"/>
        </w:rPr>
        <w:t>, November 8, 1918.</w:t>
      </w:r>
    </w:p>
  </w:footnote>
  <w:footnote w:id="28">
    <w:p w14:paraId="0B39B7BF" w14:textId="398AB681"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Howard, 12-14.</w:t>
      </w:r>
    </w:p>
  </w:footnote>
  <w:footnote w:id="29">
    <w:p w14:paraId="6F3003C4" w14:textId="0D62CA2E" w:rsidR="00FC72A3" w:rsidRPr="00E351BA" w:rsidRDefault="00FC72A3" w:rsidP="00FC72A3">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William </w:t>
      </w:r>
      <w:r w:rsidR="00E351BA">
        <w:rPr>
          <w:rFonts w:ascii="Times New Roman" w:hAnsi="Times New Roman" w:cs="Times New Roman"/>
        </w:rPr>
        <w:t>Shorrock</w:t>
      </w:r>
      <w:r w:rsidRPr="00E351BA">
        <w:rPr>
          <w:rFonts w:ascii="Times New Roman" w:hAnsi="Times New Roman" w:cs="Times New Roman"/>
        </w:rPr>
        <w:t xml:space="preserve">. </w:t>
      </w:r>
      <w:r w:rsidRPr="00E351BA">
        <w:rPr>
          <w:rFonts w:ascii="Times New Roman" w:hAnsi="Times New Roman" w:cs="Times New Roman"/>
          <w:i/>
        </w:rPr>
        <w:t>"The Origin of the French Mandate in Syria and Lebanon: The Railroad Question, 1901-1914."</w:t>
      </w:r>
      <w:r w:rsidRPr="00E351BA">
        <w:rPr>
          <w:rFonts w:ascii="Times New Roman" w:hAnsi="Times New Roman" w:cs="Times New Roman"/>
        </w:rPr>
        <w:t> </w:t>
      </w:r>
      <w:r w:rsidRPr="00E351BA">
        <w:rPr>
          <w:rFonts w:ascii="Times New Roman" w:hAnsi="Times New Roman" w:cs="Times New Roman"/>
          <w:i/>
          <w:iCs/>
        </w:rPr>
        <w:t>International Journal of Middle East Studies</w:t>
      </w:r>
      <w:r w:rsidRPr="00E351BA">
        <w:rPr>
          <w:rFonts w:ascii="Times New Roman" w:hAnsi="Times New Roman" w:cs="Times New Roman"/>
        </w:rPr>
        <w:t> </w:t>
      </w:r>
      <w:r w:rsidR="00927FDA">
        <w:rPr>
          <w:rFonts w:ascii="Times New Roman" w:hAnsi="Times New Roman" w:cs="Times New Roman"/>
        </w:rPr>
        <w:t>1, no. 2 (1970),</w:t>
      </w:r>
      <w:r w:rsidRPr="00E351BA">
        <w:rPr>
          <w:rFonts w:ascii="Times New Roman" w:hAnsi="Times New Roman" w:cs="Times New Roman"/>
        </w:rPr>
        <w:t xml:space="preserve"> 133</w:t>
      </w:r>
      <w:r w:rsidR="00927FDA">
        <w:rPr>
          <w:rFonts w:ascii="Times New Roman" w:hAnsi="Times New Roman" w:cs="Times New Roman"/>
        </w:rPr>
        <w:t>.</w:t>
      </w:r>
    </w:p>
    <w:p w14:paraId="7B378776" w14:textId="77777777" w:rsidR="00FC72A3" w:rsidRPr="00E351BA" w:rsidRDefault="00FC72A3">
      <w:pPr>
        <w:pStyle w:val="FootnoteText"/>
        <w:rPr>
          <w:rFonts w:ascii="Times New Roman" w:hAnsi="Times New Roman" w:cs="Times New Roman"/>
        </w:rPr>
      </w:pPr>
    </w:p>
  </w:footnote>
  <w:footnote w:id="30">
    <w:p w14:paraId="344F2AD5" w14:textId="676624A7"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Howard, 21.</w:t>
      </w:r>
    </w:p>
  </w:footnote>
  <w:footnote w:id="31">
    <w:p w14:paraId="08332873" w14:textId="34312AEB"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Howard, 19-21.</w:t>
      </w:r>
    </w:p>
  </w:footnote>
  <w:footnote w:id="32">
    <w:p w14:paraId="06BB772F" w14:textId="77777777" w:rsidR="001F1219" w:rsidRPr="00E351BA" w:rsidRDefault="001F1219" w:rsidP="00887EBE">
      <w:pPr>
        <w:pStyle w:val="FootnoteText"/>
        <w:ind w:firstLine="720"/>
        <w:rPr>
          <w:rFonts w:ascii="Times New Roman" w:hAnsi="Times New Roman" w:cs="Times New Roman"/>
        </w:rPr>
      </w:pPr>
    </w:p>
    <w:p w14:paraId="1A6EBF4A" w14:textId="6EA68EA6"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 River Falls SC 17, 1918-1920, 1925, 1954, 1958. University Archives and Area Research Center. Chalmer Davee Library. University of Wisconsin—River Falls. River Falls, Wisconsin.</w:t>
      </w:r>
    </w:p>
  </w:footnote>
  <w:footnote w:id="33">
    <w:p w14:paraId="77B4A8F5" w14:textId="3C3569E0"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r w:rsidRPr="00E351BA">
        <w:rPr>
          <w:rFonts w:ascii="Times New Roman" w:hAnsi="Times New Roman" w:cs="Times New Roman"/>
          <w:bCs/>
        </w:rPr>
        <w:t>"River Falls Cartographer Helped Create New Nations." </w:t>
      </w:r>
      <w:r w:rsidRPr="00E351BA">
        <w:rPr>
          <w:rFonts w:ascii="Times New Roman" w:hAnsi="Times New Roman" w:cs="Times New Roman"/>
          <w:bCs/>
          <w:i/>
          <w:iCs/>
        </w:rPr>
        <w:t>Pioneer Press</w:t>
      </w:r>
      <w:r w:rsidRPr="00E351BA">
        <w:rPr>
          <w:rFonts w:ascii="Times New Roman" w:hAnsi="Times New Roman" w:cs="Times New Roman"/>
          <w:bCs/>
        </w:rPr>
        <w:t> (St. Paul), November 24, 1968, Wisconsin ed., Third sec.</w:t>
      </w:r>
    </w:p>
  </w:footnote>
  <w:footnote w:id="34">
    <w:p w14:paraId="703AB562" w14:textId="77777777" w:rsidR="001F1219" w:rsidRPr="00E351BA" w:rsidRDefault="001F1219" w:rsidP="00887EBE">
      <w:pPr>
        <w:pStyle w:val="FootnoteText"/>
        <w:ind w:firstLine="720"/>
        <w:rPr>
          <w:rFonts w:ascii="Times New Roman" w:hAnsi="Times New Roman" w:cs="Times New Roman"/>
        </w:rPr>
      </w:pPr>
    </w:p>
    <w:p w14:paraId="6CBA1CAE" w14:textId="5549186B"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bookmarkStart w:id="2" w:name="_Hlk479943812"/>
      <w:r w:rsidRPr="00E351BA">
        <w:rPr>
          <w:rFonts w:ascii="Times New Roman" w:hAnsi="Times New Roman" w:cs="Times New Roman"/>
        </w:rPr>
        <w:t>"Stratton Hall." University of Wisconsin River Falls. https://www.uwrf.edu/AboutUs/Buildings/StrattonHall.cfm.</w:t>
      </w:r>
      <w:bookmarkEnd w:id="2"/>
    </w:p>
  </w:footnote>
  <w:footnote w:id="35">
    <w:p w14:paraId="570C96F0" w14:textId="0257AD11"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00BA382E" w:rsidRPr="00E351BA">
        <w:rPr>
          <w:rFonts w:ascii="Times New Roman" w:hAnsi="Times New Roman" w:cs="Times New Roman"/>
          <w:color w:val="222222"/>
          <w:shd w:val="clear" w:color="auto" w:fill="FFFFFF"/>
        </w:rPr>
        <w:t xml:space="preserve"> O'Connor,</w:t>
      </w:r>
      <w:r w:rsidRPr="00E351BA">
        <w:rPr>
          <w:rFonts w:ascii="Times New Roman" w:hAnsi="Times New Roman" w:cs="Times New Roman"/>
          <w:color w:val="222222"/>
          <w:shd w:val="clear" w:color="auto" w:fill="FFFFFF"/>
        </w:rPr>
        <w:t xml:space="preserve"> 146.</w:t>
      </w:r>
    </w:p>
  </w:footnote>
  <w:footnote w:id="36">
    <w:p w14:paraId="214F46CE" w14:textId="77777777" w:rsidR="001F1219" w:rsidRPr="00E351BA" w:rsidRDefault="001F1219" w:rsidP="00887EBE">
      <w:pPr>
        <w:pStyle w:val="FootnoteText"/>
        <w:ind w:firstLine="720"/>
        <w:rPr>
          <w:rFonts w:ascii="Times New Roman" w:hAnsi="Times New Roman" w:cs="Times New Roman"/>
        </w:rPr>
      </w:pPr>
    </w:p>
    <w:p w14:paraId="190757CC" w14:textId="0FCDEC29"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O’Connor, 147.</w:t>
      </w:r>
    </w:p>
    <w:p w14:paraId="69E98A41" w14:textId="77777777" w:rsidR="00BA382E" w:rsidRPr="00E351BA" w:rsidRDefault="00BA382E" w:rsidP="00887EBE">
      <w:pPr>
        <w:pStyle w:val="FootnoteText"/>
        <w:ind w:firstLine="720"/>
        <w:rPr>
          <w:rFonts w:ascii="Times New Roman" w:hAnsi="Times New Roman" w:cs="Times New Roman"/>
        </w:rPr>
      </w:pPr>
    </w:p>
  </w:footnote>
  <w:footnote w:id="37">
    <w:p w14:paraId="5EAC34A3" w14:textId="4FCF2C22"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bookmarkStart w:id="3" w:name="_Hlk479965897"/>
      <w:r w:rsidRPr="00E351BA">
        <w:rPr>
          <w:rFonts w:ascii="Times New Roman" w:hAnsi="Times New Roman" w:cs="Times New Roman"/>
        </w:rPr>
        <w:t xml:space="preserve">Charles G. Stratton Papers, 1918-1920. 1 Folder. </w:t>
      </w:r>
      <w:bookmarkEnd w:id="3"/>
    </w:p>
    <w:p w14:paraId="1909E322" w14:textId="67CEE8CC" w:rsidR="001F1219" w:rsidRPr="00E351BA" w:rsidRDefault="001F1219">
      <w:pPr>
        <w:pStyle w:val="FootnoteText"/>
        <w:rPr>
          <w:rFonts w:ascii="Times New Roman" w:hAnsi="Times New Roman" w:cs="Times New Roman"/>
        </w:rPr>
      </w:pPr>
    </w:p>
  </w:footnote>
  <w:footnote w:id="38">
    <w:p w14:paraId="1FF2A227" w14:textId="10538F89" w:rsidR="001F1219"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p w14:paraId="70B63C08" w14:textId="77777777" w:rsidR="00927FDA" w:rsidRPr="00E351BA" w:rsidRDefault="00927FDA" w:rsidP="00887EBE">
      <w:pPr>
        <w:pStyle w:val="FootnoteText"/>
        <w:ind w:firstLine="720"/>
        <w:rPr>
          <w:rFonts w:ascii="Times New Roman" w:hAnsi="Times New Roman" w:cs="Times New Roman"/>
        </w:rPr>
      </w:pPr>
    </w:p>
  </w:footnote>
  <w:footnote w:id="39">
    <w:p w14:paraId="496D1419" w14:textId="278667AD"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40">
    <w:p w14:paraId="260ECA91" w14:textId="77777777" w:rsidR="001F1219" w:rsidRPr="00E351BA" w:rsidRDefault="001F1219" w:rsidP="00887EBE">
      <w:pPr>
        <w:pStyle w:val="FootnoteText"/>
        <w:ind w:firstLine="720"/>
        <w:rPr>
          <w:rFonts w:ascii="Times New Roman" w:hAnsi="Times New Roman" w:cs="Times New Roman"/>
        </w:rPr>
      </w:pPr>
    </w:p>
    <w:p w14:paraId="3CC3A890" w14:textId="100189C3"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41">
    <w:p w14:paraId="3E699EA5" w14:textId="77777777" w:rsidR="001F1219" w:rsidRPr="00E351BA" w:rsidRDefault="001F1219" w:rsidP="00887EBE">
      <w:pPr>
        <w:pStyle w:val="FootnoteText"/>
        <w:ind w:firstLine="720"/>
        <w:rPr>
          <w:rFonts w:ascii="Times New Roman" w:hAnsi="Times New Roman" w:cs="Times New Roman"/>
        </w:rPr>
      </w:pPr>
    </w:p>
    <w:p w14:paraId="357BE26C" w14:textId="5F4A3F42"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42">
    <w:p w14:paraId="40B2B641" w14:textId="77777777" w:rsidR="001F1219" w:rsidRPr="00E351BA" w:rsidRDefault="001F1219" w:rsidP="00887EBE">
      <w:pPr>
        <w:pStyle w:val="FootnoteText"/>
        <w:ind w:firstLine="720"/>
        <w:rPr>
          <w:rFonts w:ascii="Times New Roman" w:hAnsi="Times New Roman" w:cs="Times New Roman"/>
        </w:rPr>
      </w:pPr>
    </w:p>
    <w:p w14:paraId="53E93C15" w14:textId="5991929F"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43">
    <w:p w14:paraId="23B613AC" w14:textId="64F4D644"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44">
    <w:p w14:paraId="367F4CA8" w14:textId="77777777" w:rsidR="001F1219" w:rsidRPr="00E351BA" w:rsidRDefault="001F1219" w:rsidP="00887EBE">
      <w:pPr>
        <w:pStyle w:val="FootnoteText"/>
        <w:ind w:firstLine="720"/>
        <w:rPr>
          <w:rFonts w:ascii="Times New Roman" w:hAnsi="Times New Roman" w:cs="Times New Roman"/>
        </w:rPr>
      </w:pPr>
    </w:p>
    <w:p w14:paraId="4D1AC69E" w14:textId="49C4F294"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45">
    <w:p w14:paraId="07F4D5E1" w14:textId="77777777" w:rsidR="001F1219" w:rsidRPr="00E351BA" w:rsidRDefault="001F1219" w:rsidP="00887EBE">
      <w:pPr>
        <w:pStyle w:val="FootnoteText"/>
        <w:ind w:firstLine="720"/>
        <w:rPr>
          <w:rFonts w:ascii="Times New Roman" w:hAnsi="Times New Roman" w:cs="Times New Roman"/>
        </w:rPr>
      </w:pPr>
    </w:p>
    <w:p w14:paraId="5138180B" w14:textId="63607EFF"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46">
    <w:p w14:paraId="484B4F5F" w14:textId="37D6C236"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47">
    <w:p w14:paraId="0D812CA4" w14:textId="77777777" w:rsidR="001F1219" w:rsidRPr="00E351BA" w:rsidRDefault="001F1219" w:rsidP="00887EBE">
      <w:pPr>
        <w:pStyle w:val="FootnoteText"/>
        <w:ind w:firstLine="720"/>
        <w:rPr>
          <w:rFonts w:ascii="Times New Roman" w:hAnsi="Times New Roman" w:cs="Times New Roman"/>
        </w:rPr>
      </w:pPr>
    </w:p>
    <w:p w14:paraId="7844A6BA" w14:textId="749B866E"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48">
    <w:p w14:paraId="41C21B42" w14:textId="77777777" w:rsidR="001F1219" w:rsidRPr="00E351BA" w:rsidRDefault="001F1219" w:rsidP="00887EBE">
      <w:pPr>
        <w:pStyle w:val="FootnoteText"/>
        <w:ind w:firstLine="720"/>
        <w:rPr>
          <w:rFonts w:ascii="Times New Roman" w:hAnsi="Times New Roman" w:cs="Times New Roman"/>
        </w:rPr>
      </w:pPr>
    </w:p>
    <w:p w14:paraId="04C85642" w14:textId="501750DA" w:rsidR="001F1219"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p w14:paraId="29859B41" w14:textId="77777777" w:rsidR="00927FDA" w:rsidRPr="00E351BA" w:rsidRDefault="00927FDA" w:rsidP="00887EBE">
      <w:pPr>
        <w:pStyle w:val="FootnoteText"/>
        <w:ind w:firstLine="720"/>
        <w:rPr>
          <w:rFonts w:ascii="Times New Roman" w:hAnsi="Times New Roman" w:cs="Times New Roman"/>
        </w:rPr>
      </w:pPr>
    </w:p>
  </w:footnote>
  <w:footnote w:id="49">
    <w:p w14:paraId="1AF143C9" w14:textId="24E55D85"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50">
    <w:p w14:paraId="4504A89B" w14:textId="07AFF5B9"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51">
    <w:p w14:paraId="73AA3BE0" w14:textId="77777777" w:rsidR="001F1219" w:rsidRPr="00E351BA" w:rsidRDefault="001F1219" w:rsidP="00887EBE">
      <w:pPr>
        <w:pStyle w:val="FootnoteText"/>
        <w:ind w:firstLine="720"/>
        <w:rPr>
          <w:rFonts w:ascii="Times New Roman" w:hAnsi="Times New Roman" w:cs="Times New Roman"/>
        </w:rPr>
      </w:pPr>
    </w:p>
    <w:p w14:paraId="1C8527F5" w14:textId="6990D0E1" w:rsidR="001F1219" w:rsidRPr="00E351BA" w:rsidRDefault="001F1219" w:rsidP="00887EBE">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Charles G. Stratton Papers, 1918-1920. 1 Folder.</w:t>
      </w:r>
    </w:p>
  </w:footnote>
  <w:footnote w:id="52">
    <w:p w14:paraId="4361C632" w14:textId="72FC6FAE" w:rsidR="001F1219" w:rsidRPr="00E351BA" w:rsidRDefault="001F1219" w:rsidP="00CD497C">
      <w:pPr>
        <w:pStyle w:val="FootnoteText"/>
        <w:ind w:firstLine="720"/>
        <w:rPr>
          <w:rFonts w:ascii="Times New Roman" w:hAnsi="Times New Roman" w:cs="Times New Roman"/>
        </w:rPr>
      </w:pPr>
      <w:r w:rsidRPr="00E351BA">
        <w:rPr>
          <w:rStyle w:val="FootnoteReference"/>
          <w:rFonts w:ascii="Times New Roman" w:hAnsi="Times New Roman" w:cs="Times New Roman"/>
        </w:rPr>
        <w:footnoteRef/>
      </w:r>
      <w:r w:rsidRPr="00E351BA">
        <w:rPr>
          <w:rFonts w:ascii="Times New Roman" w:hAnsi="Times New Roman" w:cs="Times New Roman"/>
        </w:rPr>
        <w:t xml:space="preserve"> </w:t>
      </w:r>
      <w:bookmarkStart w:id="4" w:name="_Hlk479954283"/>
      <w:bookmarkStart w:id="5" w:name="_Hlk479965479"/>
      <w:r w:rsidRPr="00E351BA">
        <w:rPr>
          <w:rFonts w:ascii="Times New Roman" w:hAnsi="Times New Roman" w:cs="Times New Roman"/>
          <w:bCs/>
        </w:rPr>
        <w:t>Bryce Grunwaldt. “</w:t>
      </w:r>
      <w:r w:rsidRPr="00E351BA">
        <w:rPr>
          <w:rFonts w:ascii="Times New Roman" w:hAnsi="Times New Roman" w:cs="Times New Roman"/>
          <w:bCs/>
          <w:iCs/>
        </w:rPr>
        <w:t>Syria Civil War Roots: Colonization by France to Blame</w:t>
      </w:r>
      <w:r w:rsidRPr="00E351BA">
        <w:rPr>
          <w:rFonts w:ascii="Times New Roman" w:hAnsi="Times New Roman" w:cs="Times New Roman"/>
          <w:bCs/>
        </w:rPr>
        <w:t>.” (Political Science Capstone, University of Wisconsin-Eau Claire</w:t>
      </w:r>
      <w:bookmarkEnd w:id="4"/>
      <w:r w:rsidRPr="00E351BA">
        <w:rPr>
          <w:rFonts w:ascii="Times New Roman" w:hAnsi="Times New Roman" w:cs="Times New Roman"/>
          <w:bCs/>
        </w:rPr>
        <w:t>, 2016)</w:t>
      </w:r>
      <w:bookmarkEnd w:id="5"/>
      <w:r w:rsidR="00927FDA">
        <w:rPr>
          <w:rFonts w:ascii="Times New Roman" w:hAnsi="Times New Roman" w:cs="Times New Roman"/>
          <w:bC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A864AEF"/>
    <w:multiLevelType w:val="hybridMultilevel"/>
    <w:tmpl w:val="15C6CBFC"/>
    <w:lvl w:ilvl="0" w:tplc="CD1065E8">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89D6DF6"/>
    <w:multiLevelType w:val="hybridMultilevel"/>
    <w:tmpl w:val="F4609800"/>
    <w:lvl w:ilvl="0" w:tplc="18ACD40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E6D"/>
    <w:rsid w:val="00007A69"/>
    <w:rsid w:val="000178C4"/>
    <w:rsid w:val="0002099E"/>
    <w:rsid w:val="0002563B"/>
    <w:rsid w:val="000307A6"/>
    <w:rsid w:val="000324F7"/>
    <w:rsid w:val="000367CC"/>
    <w:rsid w:val="00041D4B"/>
    <w:rsid w:val="0006148A"/>
    <w:rsid w:val="000653AA"/>
    <w:rsid w:val="000670FD"/>
    <w:rsid w:val="0007018E"/>
    <w:rsid w:val="0008675B"/>
    <w:rsid w:val="000B6601"/>
    <w:rsid w:val="000C62BE"/>
    <w:rsid w:val="000D7889"/>
    <w:rsid w:val="000F41C4"/>
    <w:rsid w:val="000F70D1"/>
    <w:rsid w:val="00102E46"/>
    <w:rsid w:val="0010412E"/>
    <w:rsid w:val="00113EB9"/>
    <w:rsid w:val="00124318"/>
    <w:rsid w:val="00182801"/>
    <w:rsid w:val="001B0272"/>
    <w:rsid w:val="001C3533"/>
    <w:rsid w:val="001C6F08"/>
    <w:rsid w:val="001D1ABE"/>
    <w:rsid w:val="001F042D"/>
    <w:rsid w:val="001F1219"/>
    <w:rsid w:val="001F7429"/>
    <w:rsid w:val="00220705"/>
    <w:rsid w:val="002276A6"/>
    <w:rsid w:val="002553D0"/>
    <w:rsid w:val="00257D32"/>
    <w:rsid w:val="00262FBF"/>
    <w:rsid w:val="0027301F"/>
    <w:rsid w:val="00275014"/>
    <w:rsid w:val="00286354"/>
    <w:rsid w:val="0029078B"/>
    <w:rsid w:val="002A175D"/>
    <w:rsid w:val="002A2456"/>
    <w:rsid w:val="002B0EBF"/>
    <w:rsid w:val="002F1B54"/>
    <w:rsid w:val="002F4B98"/>
    <w:rsid w:val="002F7C77"/>
    <w:rsid w:val="003010DF"/>
    <w:rsid w:val="00306AE3"/>
    <w:rsid w:val="00313556"/>
    <w:rsid w:val="00315C92"/>
    <w:rsid w:val="00331D0D"/>
    <w:rsid w:val="00337BAA"/>
    <w:rsid w:val="00355734"/>
    <w:rsid w:val="00361435"/>
    <w:rsid w:val="00371462"/>
    <w:rsid w:val="00374322"/>
    <w:rsid w:val="003821D4"/>
    <w:rsid w:val="003E1160"/>
    <w:rsid w:val="00436A1C"/>
    <w:rsid w:val="004476E2"/>
    <w:rsid w:val="00453C38"/>
    <w:rsid w:val="00472079"/>
    <w:rsid w:val="00485934"/>
    <w:rsid w:val="00486A53"/>
    <w:rsid w:val="00487E66"/>
    <w:rsid w:val="004C3ADE"/>
    <w:rsid w:val="004D2C62"/>
    <w:rsid w:val="005221B2"/>
    <w:rsid w:val="00530CE3"/>
    <w:rsid w:val="00532C82"/>
    <w:rsid w:val="00555DE4"/>
    <w:rsid w:val="005800A9"/>
    <w:rsid w:val="00595BD4"/>
    <w:rsid w:val="005A1AD9"/>
    <w:rsid w:val="005A2224"/>
    <w:rsid w:val="005A4969"/>
    <w:rsid w:val="005B1CFC"/>
    <w:rsid w:val="005B668C"/>
    <w:rsid w:val="005D1FF0"/>
    <w:rsid w:val="005E46FD"/>
    <w:rsid w:val="005F4A2C"/>
    <w:rsid w:val="005F7944"/>
    <w:rsid w:val="00610B78"/>
    <w:rsid w:val="00614FC0"/>
    <w:rsid w:val="00615C54"/>
    <w:rsid w:val="00630A24"/>
    <w:rsid w:val="006A7AF7"/>
    <w:rsid w:val="006E6A8B"/>
    <w:rsid w:val="006F2753"/>
    <w:rsid w:val="006F7107"/>
    <w:rsid w:val="007073F6"/>
    <w:rsid w:val="00710A8B"/>
    <w:rsid w:val="007124F4"/>
    <w:rsid w:val="007315A8"/>
    <w:rsid w:val="0074289D"/>
    <w:rsid w:val="007662FE"/>
    <w:rsid w:val="00786A99"/>
    <w:rsid w:val="007A7D00"/>
    <w:rsid w:val="007D5C0D"/>
    <w:rsid w:val="007E77BD"/>
    <w:rsid w:val="007F18EC"/>
    <w:rsid w:val="007F424D"/>
    <w:rsid w:val="00801A82"/>
    <w:rsid w:val="008078EF"/>
    <w:rsid w:val="0082267D"/>
    <w:rsid w:val="00825DA4"/>
    <w:rsid w:val="00844F79"/>
    <w:rsid w:val="008668FE"/>
    <w:rsid w:val="008774A3"/>
    <w:rsid w:val="00882038"/>
    <w:rsid w:val="00887EBE"/>
    <w:rsid w:val="00896562"/>
    <w:rsid w:val="008B1B3E"/>
    <w:rsid w:val="008B1DD6"/>
    <w:rsid w:val="008D03A6"/>
    <w:rsid w:val="008D2B43"/>
    <w:rsid w:val="008D2FE4"/>
    <w:rsid w:val="008D4289"/>
    <w:rsid w:val="008F497C"/>
    <w:rsid w:val="00927FDA"/>
    <w:rsid w:val="00930A57"/>
    <w:rsid w:val="009960E2"/>
    <w:rsid w:val="009B18DD"/>
    <w:rsid w:val="009C2B46"/>
    <w:rsid w:val="009D5B11"/>
    <w:rsid w:val="009F012C"/>
    <w:rsid w:val="009F7D16"/>
    <w:rsid w:val="00A05D1E"/>
    <w:rsid w:val="00A4296B"/>
    <w:rsid w:val="00A44FE2"/>
    <w:rsid w:val="00A601CC"/>
    <w:rsid w:val="00A6101C"/>
    <w:rsid w:val="00A74DB9"/>
    <w:rsid w:val="00A836C4"/>
    <w:rsid w:val="00AA672D"/>
    <w:rsid w:val="00AA7593"/>
    <w:rsid w:val="00AC3E0F"/>
    <w:rsid w:val="00AD0B04"/>
    <w:rsid w:val="00AF7CED"/>
    <w:rsid w:val="00B25BE2"/>
    <w:rsid w:val="00B33D2A"/>
    <w:rsid w:val="00B4086A"/>
    <w:rsid w:val="00B5319B"/>
    <w:rsid w:val="00B552AE"/>
    <w:rsid w:val="00B95266"/>
    <w:rsid w:val="00BA382E"/>
    <w:rsid w:val="00BB269E"/>
    <w:rsid w:val="00BB57DE"/>
    <w:rsid w:val="00BC6A89"/>
    <w:rsid w:val="00C029A3"/>
    <w:rsid w:val="00C02EC9"/>
    <w:rsid w:val="00C149C0"/>
    <w:rsid w:val="00C258C8"/>
    <w:rsid w:val="00C61775"/>
    <w:rsid w:val="00C62930"/>
    <w:rsid w:val="00C772C7"/>
    <w:rsid w:val="00C831B4"/>
    <w:rsid w:val="00C842F9"/>
    <w:rsid w:val="00CC04F1"/>
    <w:rsid w:val="00CC1F98"/>
    <w:rsid w:val="00CD497C"/>
    <w:rsid w:val="00CD6706"/>
    <w:rsid w:val="00CF7CE6"/>
    <w:rsid w:val="00D145C8"/>
    <w:rsid w:val="00D16B77"/>
    <w:rsid w:val="00D428C1"/>
    <w:rsid w:val="00D43593"/>
    <w:rsid w:val="00D83507"/>
    <w:rsid w:val="00D90054"/>
    <w:rsid w:val="00D949B0"/>
    <w:rsid w:val="00DB40CC"/>
    <w:rsid w:val="00DC5B4F"/>
    <w:rsid w:val="00DC6E6D"/>
    <w:rsid w:val="00DD4E9C"/>
    <w:rsid w:val="00E23933"/>
    <w:rsid w:val="00E351BA"/>
    <w:rsid w:val="00E46278"/>
    <w:rsid w:val="00E502E0"/>
    <w:rsid w:val="00E57B1B"/>
    <w:rsid w:val="00E703EA"/>
    <w:rsid w:val="00E85872"/>
    <w:rsid w:val="00E91D8A"/>
    <w:rsid w:val="00E925EB"/>
    <w:rsid w:val="00E9486B"/>
    <w:rsid w:val="00EA1774"/>
    <w:rsid w:val="00ED1D24"/>
    <w:rsid w:val="00F03BBC"/>
    <w:rsid w:val="00F35FF1"/>
    <w:rsid w:val="00F41D0A"/>
    <w:rsid w:val="00F71F1E"/>
    <w:rsid w:val="00F75CA7"/>
    <w:rsid w:val="00F76FE3"/>
    <w:rsid w:val="00F87DB1"/>
    <w:rsid w:val="00FA5745"/>
    <w:rsid w:val="00FA6AB0"/>
    <w:rsid w:val="00FC6156"/>
    <w:rsid w:val="00FC72A3"/>
    <w:rsid w:val="00FD3273"/>
    <w:rsid w:val="00FD76DD"/>
    <w:rsid w:val="00FE62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50A76335"/>
  <w15:chartTrackingRefBased/>
  <w15:docId w15:val="{0474F4E3-D890-417D-ADA1-E60CFF3BA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C6E6D"/>
    <w:rPr>
      <w:sz w:val="20"/>
      <w:szCs w:val="20"/>
    </w:rPr>
  </w:style>
  <w:style w:type="character" w:customStyle="1" w:styleId="FootnoteTextChar">
    <w:name w:val="Footnote Text Char"/>
    <w:basedOn w:val="DefaultParagraphFont"/>
    <w:link w:val="FootnoteText"/>
    <w:uiPriority w:val="99"/>
    <w:rsid w:val="00DC6E6D"/>
    <w:rPr>
      <w:sz w:val="20"/>
      <w:szCs w:val="20"/>
    </w:rPr>
  </w:style>
  <w:style w:type="character" w:styleId="FootnoteReference">
    <w:name w:val="footnote reference"/>
    <w:basedOn w:val="DefaultParagraphFont"/>
    <w:uiPriority w:val="99"/>
    <w:semiHidden/>
    <w:unhideWhenUsed/>
    <w:rsid w:val="00DC6E6D"/>
    <w:rPr>
      <w:vertAlign w:val="superscript"/>
    </w:rPr>
  </w:style>
  <w:style w:type="paragraph" w:styleId="Header">
    <w:name w:val="header"/>
    <w:basedOn w:val="Normal"/>
    <w:link w:val="HeaderChar"/>
    <w:uiPriority w:val="99"/>
    <w:unhideWhenUsed/>
    <w:rsid w:val="00A836C4"/>
    <w:pPr>
      <w:tabs>
        <w:tab w:val="center" w:pos="4680"/>
        <w:tab w:val="right" w:pos="9360"/>
      </w:tabs>
    </w:pPr>
  </w:style>
  <w:style w:type="character" w:customStyle="1" w:styleId="HeaderChar">
    <w:name w:val="Header Char"/>
    <w:basedOn w:val="DefaultParagraphFont"/>
    <w:link w:val="Header"/>
    <w:uiPriority w:val="99"/>
    <w:rsid w:val="00A836C4"/>
  </w:style>
  <w:style w:type="paragraph" w:styleId="Footer">
    <w:name w:val="footer"/>
    <w:basedOn w:val="Normal"/>
    <w:link w:val="FooterChar"/>
    <w:uiPriority w:val="99"/>
    <w:unhideWhenUsed/>
    <w:rsid w:val="00A836C4"/>
    <w:pPr>
      <w:tabs>
        <w:tab w:val="center" w:pos="4680"/>
        <w:tab w:val="right" w:pos="9360"/>
      </w:tabs>
    </w:pPr>
  </w:style>
  <w:style w:type="character" w:customStyle="1" w:styleId="FooterChar">
    <w:name w:val="Footer Char"/>
    <w:basedOn w:val="DefaultParagraphFont"/>
    <w:link w:val="Footer"/>
    <w:uiPriority w:val="99"/>
    <w:rsid w:val="00A836C4"/>
  </w:style>
  <w:style w:type="paragraph" w:styleId="ListParagraph">
    <w:name w:val="List Paragraph"/>
    <w:basedOn w:val="Normal"/>
    <w:uiPriority w:val="34"/>
    <w:qFormat/>
    <w:rsid w:val="00D145C8"/>
    <w:pPr>
      <w:ind w:left="720"/>
      <w:contextualSpacing/>
    </w:pPr>
  </w:style>
  <w:style w:type="character" w:customStyle="1" w:styleId="apple-converted-space">
    <w:name w:val="apple-converted-space"/>
    <w:basedOn w:val="DefaultParagraphFont"/>
    <w:rsid w:val="00DC5B4F"/>
  </w:style>
  <w:style w:type="character" w:styleId="Hyperlink">
    <w:name w:val="Hyperlink"/>
    <w:basedOn w:val="DefaultParagraphFont"/>
    <w:uiPriority w:val="99"/>
    <w:unhideWhenUsed/>
    <w:rsid w:val="000670FD"/>
    <w:rPr>
      <w:color w:val="0563C1" w:themeColor="hyperlink"/>
      <w:u w:val="single"/>
    </w:rPr>
  </w:style>
  <w:style w:type="character" w:styleId="Mention">
    <w:name w:val="Mention"/>
    <w:basedOn w:val="DefaultParagraphFont"/>
    <w:uiPriority w:val="99"/>
    <w:semiHidden/>
    <w:unhideWhenUsed/>
    <w:rsid w:val="000670FD"/>
    <w:rPr>
      <w:color w:val="2B579A"/>
      <w:shd w:val="clear" w:color="auto" w:fill="E6E6E6"/>
    </w:rPr>
  </w:style>
  <w:style w:type="paragraph" w:styleId="Caption">
    <w:name w:val="caption"/>
    <w:basedOn w:val="Normal"/>
    <w:next w:val="Normal"/>
    <w:uiPriority w:val="35"/>
    <w:unhideWhenUsed/>
    <w:qFormat/>
    <w:rsid w:val="005B1CFC"/>
    <w:pPr>
      <w:spacing w:after="200"/>
    </w:pPr>
    <w:rPr>
      <w:rFonts w:ascii="Arial" w:eastAsia="Arial" w:hAnsi="Arial" w:cs="Arial"/>
      <w:i/>
      <w:iCs/>
      <w:color w:val="44546A"/>
      <w:sz w:val="18"/>
      <w:szCs w:val="18"/>
    </w:rPr>
  </w:style>
  <w:style w:type="paragraph" w:styleId="NoSpacing">
    <w:name w:val="No Spacing"/>
    <w:uiPriority w:val="1"/>
    <w:qFormat/>
    <w:rsid w:val="00E351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191151">
      <w:bodyDiv w:val="1"/>
      <w:marLeft w:val="0"/>
      <w:marRight w:val="0"/>
      <w:marTop w:val="0"/>
      <w:marBottom w:val="0"/>
      <w:divBdr>
        <w:top w:val="none" w:sz="0" w:space="0" w:color="auto"/>
        <w:left w:val="none" w:sz="0" w:space="0" w:color="auto"/>
        <w:bottom w:val="none" w:sz="0" w:space="0" w:color="auto"/>
        <w:right w:val="none" w:sz="0" w:space="0" w:color="auto"/>
      </w:divBdr>
    </w:div>
    <w:div w:id="1667172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48F7DC-ADDD-42C4-9767-B61A46734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16010</TotalTime>
  <Pages>31</Pages>
  <Words>6988</Words>
  <Characters>39835</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Bryce Grunwaldt</dc:creator>
  <cp:keywords/>
  <dc:description/>
  <cp:lastModifiedBy>Bryce Grunwaldt</cp:lastModifiedBy>
  <cp:revision>10</cp:revision>
  <dcterms:created xsi:type="dcterms:W3CDTF">2017-04-06T19:21:00Z</dcterms:created>
  <dcterms:modified xsi:type="dcterms:W3CDTF">2017-05-16T20:50:00Z</dcterms:modified>
</cp:coreProperties>
</file>