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50AA0A" w14:textId="77777777" w:rsidR="00735583" w:rsidRPr="00AE5732" w:rsidRDefault="00735583" w:rsidP="00EA506A">
      <w:pPr>
        <w:jc w:val="center"/>
        <w:rPr>
          <w:rFonts w:ascii="Times New Roman" w:hAnsi="Times New Roman" w:cs="Times New Roman"/>
          <w:sz w:val="24"/>
          <w:szCs w:val="24"/>
        </w:rPr>
      </w:pPr>
      <w:bookmarkStart w:id="0" w:name="_GoBack"/>
      <w:bookmarkEnd w:id="0"/>
    </w:p>
    <w:p w14:paraId="79983638" w14:textId="77777777" w:rsidR="00EA506A" w:rsidRPr="00AE5732" w:rsidRDefault="00EA506A" w:rsidP="00EA506A">
      <w:pPr>
        <w:jc w:val="center"/>
        <w:rPr>
          <w:rFonts w:ascii="Times New Roman" w:hAnsi="Times New Roman" w:cs="Times New Roman"/>
          <w:sz w:val="24"/>
          <w:szCs w:val="24"/>
        </w:rPr>
      </w:pPr>
    </w:p>
    <w:p w14:paraId="5F64F475" w14:textId="77777777" w:rsidR="00EA506A" w:rsidRPr="00AE5732" w:rsidRDefault="00EA506A" w:rsidP="00EA506A">
      <w:pPr>
        <w:jc w:val="center"/>
        <w:rPr>
          <w:rFonts w:ascii="Times New Roman" w:hAnsi="Times New Roman" w:cs="Times New Roman"/>
          <w:sz w:val="24"/>
          <w:szCs w:val="24"/>
        </w:rPr>
      </w:pPr>
    </w:p>
    <w:p w14:paraId="11E7D1A0" w14:textId="77777777" w:rsidR="00EA506A" w:rsidRPr="00AE5732" w:rsidRDefault="00EA506A" w:rsidP="00EA506A">
      <w:pPr>
        <w:rPr>
          <w:rFonts w:ascii="Times New Roman" w:hAnsi="Times New Roman" w:cs="Times New Roman"/>
          <w:b/>
          <w:sz w:val="24"/>
          <w:szCs w:val="24"/>
        </w:rPr>
      </w:pPr>
    </w:p>
    <w:p w14:paraId="2192E771" w14:textId="77777777" w:rsidR="00EA506A" w:rsidRPr="00AE5732" w:rsidRDefault="00EA506A" w:rsidP="00EA506A">
      <w:pPr>
        <w:jc w:val="center"/>
        <w:rPr>
          <w:rFonts w:ascii="Times New Roman" w:hAnsi="Times New Roman" w:cs="Times New Roman"/>
          <w:b/>
          <w:sz w:val="24"/>
          <w:szCs w:val="24"/>
        </w:rPr>
      </w:pPr>
    </w:p>
    <w:p w14:paraId="66739298" w14:textId="02E9E6F4" w:rsidR="00EA506A" w:rsidRPr="00AE5732" w:rsidRDefault="00EA506A" w:rsidP="00EA506A">
      <w:pPr>
        <w:jc w:val="center"/>
        <w:rPr>
          <w:rFonts w:ascii="Times New Roman" w:hAnsi="Times New Roman" w:cs="Times New Roman"/>
          <w:b/>
          <w:sz w:val="24"/>
          <w:szCs w:val="24"/>
        </w:rPr>
      </w:pPr>
      <w:r w:rsidRPr="00AE5732">
        <w:rPr>
          <w:rFonts w:ascii="Times New Roman" w:hAnsi="Times New Roman" w:cs="Times New Roman"/>
          <w:b/>
          <w:sz w:val="24"/>
          <w:szCs w:val="24"/>
        </w:rPr>
        <w:t>Hasenfus:</w:t>
      </w:r>
    </w:p>
    <w:p w14:paraId="124076BE" w14:textId="202F1501" w:rsidR="00EA506A" w:rsidRPr="00AE5732" w:rsidRDefault="00333BA5" w:rsidP="00EA506A">
      <w:pPr>
        <w:jc w:val="center"/>
        <w:rPr>
          <w:rFonts w:ascii="Times New Roman" w:hAnsi="Times New Roman" w:cs="Times New Roman"/>
          <w:b/>
          <w:sz w:val="24"/>
          <w:szCs w:val="24"/>
        </w:rPr>
      </w:pPr>
      <w:r w:rsidRPr="00AE5732">
        <w:rPr>
          <w:rFonts w:ascii="Times New Roman" w:hAnsi="Times New Roman" w:cs="Times New Roman"/>
          <w:b/>
          <w:sz w:val="24"/>
          <w:szCs w:val="24"/>
        </w:rPr>
        <w:t>Iran-Contra and the Man Who Broke the Scandal</w:t>
      </w:r>
    </w:p>
    <w:p w14:paraId="10040EA0" w14:textId="06B1C122" w:rsidR="00EA506A" w:rsidRPr="00AE5732" w:rsidRDefault="00EA506A" w:rsidP="00EA506A">
      <w:pPr>
        <w:jc w:val="center"/>
        <w:rPr>
          <w:rFonts w:ascii="Times New Roman" w:hAnsi="Times New Roman" w:cs="Times New Roman"/>
          <w:b/>
          <w:sz w:val="24"/>
          <w:szCs w:val="24"/>
        </w:rPr>
      </w:pPr>
    </w:p>
    <w:p w14:paraId="6C4AE0E2" w14:textId="5EB2AA4C" w:rsidR="00EA506A" w:rsidRPr="00AE5732" w:rsidRDefault="00757056" w:rsidP="00EA506A">
      <w:pPr>
        <w:jc w:val="center"/>
        <w:rPr>
          <w:rFonts w:ascii="Times New Roman" w:hAnsi="Times New Roman" w:cs="Times New Roman"/>
          <w:b/>
          <w:sz w:val="24"/>
          <w:szCs w:val="24"/>
        </w:rPr>
      </w:pPr>
      <w:r w:rsidRPr="00AE5732">
        <w:rPr>
          <w:rFonts w:ascii="Times New Roman" w:hAnsi="Times New Roman" w:cs="Times New Roman"/>
          <w:b/>
          <w:sz w:val="24"/>
          <w:szCs w:val="24"/>
        </w:rPr>
        <w:t xml:space="preserve"> </w:t>
      </w:r>
    </w:p>
    <w:p w14:paraId="531082A9" w14:textId="3B717D43" w:rsidR="00EA506A" w:rsidRPr="00AE5732" w:rsidRDefault="00EA506A" w:rsidP="00EA506A">
      <w:pPr>
        <w:rPr>
          <w:rFonts w:ascii="Times New Roman" w:hAnsi="Times New Roman" w:cs="Times New Roman"/>
          <w:b/>
          <w:sz w:val="24"/>
          <w:szCs w:val="24"/>
        </w:rPr>
      </w:pPr>
    </w:p>
    <w:p w14:paraId="0BDF5473" w14:textId="11B782D7" w:rsidR="00EA506A" w:rsidRPr="00AE5732" w:rsidRDefault="00EA506A" w:rsidP="00EA506A">
      <w:pPr>
        <w:jc w:val="center"/>
        <w:rPr>
          <w:rFonts w:ascii="Times New Roman" w:hAnsi="Times New Roman" w:cs="Times New Roman"/>
          <w:b/>
          <w:sz w:val="24"/>
          <w:szCs w:val="24"/>
        </w:rPr>
      </w:pPr>
    </w:p>
    <w:p w14:paraId="48233B63" w14:textId="0AAA112C" w:rsidR="00EA506A" w:rsidRPr="00AE5732" w:rsidRDefault="00EA506A" w:rsidP="00EA506A">
      <w:pPr>
        <w:jc w:val="center"/>
        <w:rPr>
          <w:rFonts w:ascii="Times New Roman" w:hAnsi="Times New Roman" w:cs="Times New Roman"/>
          <w:b/>
          <w:sz w:val="24"/>
          <w:szCs w:val="24"/>
        </w:rPr>
      </w:pPr>
    </w:p>
    <w:p w14:paraId="61707923" w14:textId="77777777" w:rsidR="00EA506A" w:rsidRPr="00AE5732" w:rsidRDefault="00EA506A" w:rsidP="00EA506A">
      <w:pPr>
        <w:jc w:val="center"/>
        <w:rPr>
          <w:rFonts w:ascii="Times New Roman" w:hAnsi="Times New Roman" w:cs="Times New Roman"/>
          <w:sz w:val="24"/>
          <w:szCs w:val="24"/>
        </w:rPr>
      </w:pPr>
    </w:p>
    <w:p w14:paraId="7319848C" w14:textId="77777777" w:rsidR="00EA506A" w:rsidRPr="00AE5732" w:rsidRDefault="00EA506A" w:rsidP="00EA506A">
      <w:pPr>
        <w:jc w:val="center"/>
        <w:rPr>
          <w:rFonts w:ascii="Times New Roman" w:hAnsi="Times New Roman" w:cs="Times New Roman"/>
          <w:sz w:val="24"/>
          <w:szCs w:val="24"/>
        </w:rPr>
      </w:pPr>
    </w:p>
    <w:p w14:paraId="30DBA4F1" w14:textId="77777777" w:rsidR="00EA506A" w:rsidRPr="00AE5732" w:rsidRDefault="00EA506A" w:rsidP="00EA506A">
      <w:pPr>
        <w:jc w:val="center"/>
        <w:rPr>
          <w:rFonts w:ascii="Times New Roman" w:hAnsi="Times New Roman" w:cs="Times New Roman"/>
          <w:sz w:val="24"/>
          <w:szCs w:val="24"/>
        </w:rPr>
      </w:pPr>
    </w:p>
    <w:p w14:paraId="39616E0C" w14:textId="34FEDFC7" w:rsidR="00EA506A" w:rsidRPr="00AE5732" w:rsidRDefault="00EA506A" w:rsidP="00EA506A">
      <w:pPr>
        <w:jc w:val="center"/>
        <w:rPr>
          <w:rFonts w:ascii="Times New Roman" w:hAnsi="Times New Roman" w:cs="Times New Roman"/>
          <w:sz w:val="24"/>
          <w:szCs w:val="24"/>
        </w:rPr>
      </w:pPr>
      <w:r w:rsidRPr="00AE5732">
        <w:rPr>
          <w:rFonts w:ascii="Times New Roman" w:hAnsi="Times New Roman" w:cs="Times New Roman"/>
          <w:sz w:val="24"/>
          <w:szCs w:val="24"/>
        </w:rPr>
        <w:t>Tristen Seymour</w:t>
      </w:r>
    </w:p>
    <w:p w14:paraId="368EC66C" w14:textId="4232E9D2" w:rsidR="00EA506A" w:rsidRPr="00AE5732" w:rsidRDefault="00EA506A" w:rsidP="00EA506A">
      <w:pPr>
        <w:jc w:val="center"/>
        <w:rPr>
          <w:rFonts w:ascii="Times New Roman" w:hAnsi="Times New Roman" w:cs="Times New Roman"/>
          <w:sz w:val="24"/>
          <w:szCs w:val="24"/>
        </w:rPr>
      </w:pPr>
      <w:r w:rsidRPr="00AE5732">
        <w:rPr>
          <w:rFonts w:ascii="Times New Roman" w:hAnsi="Times New Roman" w:cs="Times New Roman"/>
          <w:sz w:val="24"/>
          <w:szCs w:val="24"/>
        </w:rPr>
        <w:t>HIS-489</w:t>
      </w:r>
    </w:p>
    <w:p w14:paraId="3640E838" w14:textId="3E4AFB5D" w:rsidR="00EA506A" w:rsidRPr="00AE5732" w:rsidRDefault="00EA506A" w:rsidP="00EA506A">
      <w:pPr>
        <w:jc w:val="center"/>
        <w:rPr>
          <w:rFonts w:ascii="Times New Roman" w:hAnsi="Times New Roman" w:cs="Times New Roman"/>
          <w:sz w:val="24"/>
          <w:szCs w:val="24"/>
        </w:rPr>
      </w:pPr>
      <w:r w:rsidRPr="00AE5732">
        <w:rPr>
          <w:rFonts w:ascii="Times New Roman" w:hAnsi="Times New Roman" w:cs="Times New Roman"/>
          <w:sz w:val="24"/>
          <w:szCs w:val="24"/>
        </w:rPr>
        <w:t>Fall 2018</w:t>
      </w:r>
    </w:p>
    <w:p w14:paraId="6391DA63" w14:textId="77777777" w:rsidR="00EA506A" w:rsidRPr="00AE5732" w:rsidRDefault="00EA506A" w:rsidP="00EA506A">
      <w:pPr>
        <w:rPr>
          <w:rFonts w:ascii="Times New Roman" w:hAnsi="Times New Roman" w:cs="Times New Roman"/>
          <w:sz w:val="24"/>
          <w:szCs w:val="24"/>
        </w:rPr>
      </w:pPr>
    </w:p>
    <w:p w14:paraId="154803DE" w14:textId="77777777" w:rsidR="00EA506A" w:rsidRPr="00AE5732" w:rsidRDefault="00EA506A" w:rsidP="00EA506A">
      <w:pPr>
        <w:jc w:val="center"/>
        <w:rPr>
          <w:rFonts w:ascii="Times New Roman" w:hAnsi="Times New Roman" w:cs="Times New Roman"/>
          <w:sz w:val="24"/>
          <w:szCs w:val="24"/>
        </w:rPr>
      </w:pPr>
    </w:p>
    <w:p w14:paraId="6CA075E9" w14:textId="77777777" w:rsidR="00EA506A" w:rsidRPr="00AE5732" w:rsidRDefault="00EA506A" w:rsidP="00EA506A">
      <w:pPr>
        <w:jc w:val="center"/>
        <w:rPr>
          <w:rFonts w:ascii="Times New Roman" w:hAnsi="Times New Roman" w:cs="Times New Roman"/>
          <w:sz w:val="24"/>
          <w:szCs w:val="24"/>
        </w:rPr>
      </w:pPr>
    </w:p>
    <w:p w14:paraId="241B70AB" w14:textId="77777777" w:rsidR="00EA506A" w:rsidRPr="00AE5732" w:rsidRDefault="00EA506A" w:rsidP="00EA506A">
      <w:pPr>
        <w:jc w:val="center"/>
        <w:rPr>
          <w:rFonts w:ascii="Times New Roman" w:hAnsi="Times New Roman" w:cs="Times New Roman"/>
          <w:sz w:val="24"/>
          <w:szCs w:val="24"/>
        </w:rPr>
      </w:pPr>
    </w:p>
    <w:p w14:paraId="541E306F" w14:textId="77777777" w:rsidR="00EA506A" w:rsidRPr="00AE5732" w:rsidRDefault="00EA506A" w:rsidP="00EA506A">
      <w:pPr>
        <w:jc w:val="center"/>
        <w:rPr>
          <w:rFonts w:ascii="Times New Roman" w:hAnsi="Times New Roman" w:cs="Times New Roman"/>
          <w:sz w:val="24"/>
          <w:szCs w:val="24"/>
        </w:rPr>
      </w:pPr>
    </w:p>
    <w:p w14:paraId="70CA30BE" w14:textId="1BC59BC4" w:rsidR="00EA506A" w:rsidRPr="00AE5732" w:rsidRDefault="00EA506A" w:rsidP="00BA3F9F">
      <w:pPr>
        <w:ind w:firstLine="0"/>
        <w:jc w:val="center"/>
        <w:rPr>
          <w:rFonts w:ascii="Times New Roman" w:hAnsi="Times New Roman" w:cs="Times New Roman"/>
          <w:sz w:val="24"/>
          <w:szCs w:val="24"/>
        </w:rPr>
      </w:pPr>
      <w:r w:rsidRPr="00AE5732">
        <w:rPr>
          <w:rFonts w:ascii="Times New Roman" w:hAnsi="Times New Roman" w:cs="Times New Roman"/>
          <w:sz w:val="24"/>
          <w:szCs w:val="24"/>
        </w:rPr>
        <w:t>Copyright for this work is owned by the author. The digital version is published in McIntyre Library, University of Wisconsin – Eau Claire with the consent of the author.</w:t>
      </w:r>
    </w:p>
    <w:p w14:paraId="0379DD6A" w14:textId="77777777" w:rsidR="000F632E" w:rsidRDefault="000F632E" w:rsidP="00EA506A">
      <w:pPr>
        <w:jc w:val="center"/>
        <w:rPr>
          <w:rFonts w:ascii="Times New Roman" w:hAnsi="Times New Roman" w:cs="Times New Roman"/>
          <w:b/>
          <w:sz w:val="24"/>
          <w:szCs w:val="24"/>
        </w:rPr>
      </w:pPr>
    </w:p>
    <w:p w14:paraId="46B5B04C" w14:textId="77777777" w:rsidR="000F632E" w:rsidRDefault="000F632E" w:rsidP="00EA506A">
      <w:pPr>
        <w:jc w:val="center"/>
        <w:rPr>
          <w:rFonts w:ascii="Times New Roman" w:hAnsi="Times New Roman" w:cs="Times New Roman"/>
          <w:b/>
          <w:sz w:val="24"/>
          <w:szCs w:val="24"/>
        </w:rPr>
      </w:pPr>
    </w:p>
    <w:p w14:paraId="06714558" w14:textId="77777777" w:rsidR="000F632E" w:rsidRDefault="000F632E" w:rsidP="00EA506A">
      <w:pPr>
        <w:jc w:val="center"/>
        <w:rPr>
          <w:rFonts w:ascii="Times New Roman" w:hAnsi="Times New Roman" w:cs="Times New Roman"/>
          <w:b/>
          <w:sz w:val="24"/>
          <w:szCs w:val="24"/>
        </w:rPr>
      </w:pPr>
    </w:p>
    <w:p w14:paraId="06F56D26" w14:textId="427E072D" w:rsidR="00EA506A" w:rsidRDefault="00EA506A" w:rsidP="00EA506A">
      <w:pPr>
        <w:jc w:val="center"/>
        <w:rPr>
          <w:rFonts w:ascii="Times New Roman" w:hAnsi="Times New Roman" w:cs="Times New Roman"/>
          <w:b/>
          <w:sz w:val="24"/>
          <w:szCs w:val="24"/>
        </w:rPr>
      </w:pPr>
      <w:r w:rsidRPr="00AE5732">
        <w:rPr>
          <w:rFonts w:ascii="Times New Roman" w:hAnsi="Times New Roman" w:cs="Times New Roman"/>
          <w:b/>
          <w:sz w:val="24"/>
          <w:szCs w:val="24"/>
        </w:rPr>
        <w:lastRenderedPageBreak/>
        <w:t>Contents</w:t>
      </w:r>
    </w:p>
    <w:p w14:paraId="77E62AC0" w14:textId="77777777" w:rsidR="000F632E" w:rsidRPr="00AE5732" w:rsidRDefault="000F632E" w:rsidP="00EA506A">
      <w:pPr>
        <w:jc w:val="center"/>
        <w:rPr>
          <w:rFonts w:ascii="Times New Roman" w:hAnsi="Times New Roman" w:cs="Times New Roman"/>
          <w:b/>
          <w:sz w:val="24"/>
          <w:szCs w:val="24"/>
        </w:rPr>
      </w:pPr>
    </w:p>
    <w:p w14:paraId="3A96C49B" w14:textId="4CCF5B75" w:rsidR="00EA506A" w:rsidRPr="00AE5732" w:rsidRDefault="00EA506A" w:rsidP="00535E66">
      <w:pPr>
        <w:spacing w:line="480" w:lineRule="auto"/>
        <w:rPr>
          <w:rFonts w:ascii="Times New Roman" w:hAnsi="Times New Roman" w:cs="Times New Roman"/>
          <w:b/>
          <w:sz w:val="24"/>
          <w:szCs w:val="24"/>
        </w:rPr>
      </w:pPr>
      <w:r w:rsidRPr="00AE5732">
        <w:rPr>
          <w:rFonts w:ascii="Times New Roman" w:hAnsi="Times New Roman" w:cs="Times New Roman"/>
          <w:b/>
          <w:sz w:val="24"/>
          <w:szCs w:val="24"/>
        </w:rPr>
        <w:t>Figures</w:t>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t xml:space="preserve">           iii</w:t>
      </w:r>
    </w:p>
    <w:p w14:paraId="3FA4C60D" w14:textId="49FC54C9" w:rsidR="00155CDD" w:rsidRPr="00AE5732" w:rsidRDefault="00155CDD" w:rsidP="00535E66">
      <w:pPr>
        <w:spacing w:line="480" w:lineRule="auto"/>
        <w:rPr>
          <w:rFonts w:ascii="Times New Roman" w:hAnsi="Times New Roman" w:cs="Times New Roman"/>
          <w:b/>
          <w:sz w:val="24"/>
          <w:szCs w:val="24"/>
        </w:rPr>
      </w:pPr>
      <w:r w:rsidRPr="00AE5732">
        <w:rPr>
          <w:rFonts w:ascii="Times New Roman" w:hAnsi="Times New Roman" w:cs="Times New Roman"/>
          <w:b/>
          <w:sz w:val="24"/>
          <w:szCs w:val="24"/>
        </w:rPr>
        <w:t>Dedication</w:t>
      </w:r>
      <w:r w:rsidRPr="00AE5732">
        <w:rPr>
          <w:rFonts w:ascii="Times New Roman" w:hAnsi="Times New Roman" w:cs="Times New Roman"/>
          <w:b/>
          <w:sz w:val="24"/>
          <w:szCs w:val="24"/>
        </w:rPr>
        <w:tab/>
      </w:r>
      <w:r w:rsidRPr="00AE5732">
        <w:rPr>
          <w:rFonts w:ascii="Times New Roman" w:hAnsi="Times New Roman" w:cs="Times New Roman"/>
          <w:b/>
          <w:sz w:val="24"/>
          <w:szCs w:val="24"/>
        </w:rPr>
        <w:tab/>
      </w:r>
      <w:r w:rsidRPr="00AE5732">
        <w:rPr>
          <w:rFonts w:ascii="Times New Roman" w:hAnsi="Times New Roman" w:cs="Times New Roman"/>
          <w:b/>
          <w:sz w:val="24"/>
          <w:szCs w:val="24"/>
        </w:rPr>
        <w:tab/>
      </w:r>
      <w:r w:rsidRPr="00AE5732">
        <w:rPr>
          <w:rFonts w:ascii="Times New Roman" w:hAnsi="Times New Roman" w:cs="Times New Roman"/>
          <w:b/>
          <w:sz w:val="24"/>
          <w:szCs w:val="24"/>
        </w:rPr>
        <w:tab/>
      </w:r>
      <w:r w:rsidRPr="00AE5732">
        <w:rPr>
          <w:rFonts w:ascii="Times New Roman" w:hAnsi="Times New Roman" w:cs="Times New Roman"/>
          <w:b/>
          <w:sz w:val="24"/>
          <w:szCs w:val="24"/>
        </w:rPr>
        <w:tab/>
      </w:r>
      <w:r w:rsidRPr="00AE5732">
        <w:rPr>
          <w:rFonts w:ascii="Times New Roman" w:hAnsi="Times New Roman" w:cs="Times New Roman"/>
          <w:b/>
          <w:sz w:val="24"/>
          <w:szCs w:val="24"/>
        </w:rPr>
        <w:tab/>
      </w:r>
      <w:r w:rsidRPr="00AE5732">
        <w:rPr>
          <w:rFonts w:ascii="Times New Roman" w:hAnsi="Times New Roman" w:cs="Times New Roman"/>
          <w:b/>
          <w:sz w:val="24"/>
          <w:szCs w:val="24"/>
        </w:rPr>
        <w:tab/>
      </w:r>
      <w:r w:rsidRPr="00AE5732">
        <w:rPr>
          <w:rFonts w:ascii="Times New Roman" w:hAnsi="Times New Roman" w:cs="Times New Roman"/>
          <w:b/>
          <w:sz w:val="24"/>
          <w:szCs w:val="24"/>
        </w:rPr>
        <w:tab/>
      </w:r>
      <w:r w:rsidRPr="00AE5732">
        <w:rPr>
          <w:rFonts w:ascii="Times New Roman" w:hAnsi="Times New Roman" w:cs="Times New Roman"/>
          <w:b/>
          <w:sz w:val="24"/>
          <w:szCs w:val="24"/>
        </w:rPr>
        <w:tab/>
      </w:r>
      <w:r w:rsidRPr="00AE5732">
        <w:rPr>
          <w:rFonts w:ascii="Times New Roman" w:hAnsi="Times New Roman" w:cs="Times New Roman"/>
          <w:b/>
          <w:sz w:val="24"/>
          <w:szCs w:val="24"/>
        </w:rPr>
        <w:tab/>
      </w:r>
      <w:r w:rsidRPr="00AE5732">
        <w:rPr>
          <w:rFonts w:ascii="Times New Roman" w:hAnsi="Times New Roman" w:cs="Times New Roman"/>
          <w:b/>
          <w:sz w:val="24"/>
          <w:szCs w:val="24"/>
        </w:rPr>
        <w:tab/>
        <w:t>iv</w:t>
      </w:r>
    </w:p>
    <w:p w14:paraId="6F3E3773" w14:textId="43F03B92" w:rsidR="00EA506A" w:rsidRPr="00AE5732" w:rsidRDefault="00EA506A" w:rsidP="00535E66">
      <w:pPr>
        <w:spacing w:line="480" w:lineRule="auto"/>
        <w:rPr>
          <w:rFonts w:ascii="Times New Roman" w:hAnsi="Times New Roman" w:cs="Times New Roman"/>
          <w:b/>
          <w:sz w:val="24"/>
          <w:szCs w:val="24"/>
        </w:rPr>
      </w:pPr>
      <w:r w:rsidRPr="00AE5732">
        <w:rPr>
          <w:rFonts w:ascii="Times New Roman" w:hAnsi="Times New Roman" w:cs="Times New Roman"/>
          <w:b/>
          <w:sz w:val="24"/>
          <w:szCs w:val="24"/>
        </w:rPr>
        <w:t>Abstract</w:t>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155CDD" w:rsidRPr="00AE5732">
        <w:rPr>
          <w:rFonts w:ascii="Times New Roman" w:hAnsi="Times New Roman" w:cs="Times New Roman"/>
          <w:b/>
          <w:sz w:val="24"/>
          <w:szCs w:val="24"/>
        </w:rPr>
        <w:t xml:space="preserve"> </w:t>
      </w:r>
      <w:r w:rsidR="00535E66" w:rsidRPr="00AE5732">
        <w:rPr>
          <w:rFonts w:ascii="Times New Roman" w:hAnsi="Times New Roman" w:cs="Times New Roman"/>
          <w:b/>
          <w:sz w:val="24"/>
          <w:szCs w:val="24"/>
        </w:rPr>
        <w:t>v</w:t>
      </w:r>
    </w:p>
    <w:p w14:paraId="569AF459" w14:textId="4DEEAE32" w:rsidR="00EA506A" w:rsidRPr="00AE5732" w:rsidRDefault="004F0A5A" w:rsidP="00535E66">
      <w:pPr>
        <w:spacing w:line="480" w:lineRule="auto"/>
        <w:rPr>
          <w:rFonts w:ascii="Times New Roman" w:hAnsi="Times New Roman" w:cs="Times New Roman"/>
          <w:b/>
          <w:sz w:val="24"/>
          <w:szCs w:val="24"/>
        </w:rPr>
      </w:pPr>
      <w:r w:rsidRPr="00AE5732">
        <w:rPr>
          <w:rFonts w:ascii="Times New Roman" w:hAnsi="Times New Roman" w:cs="Times New Roman"/>
          <w:b/>
          <w:sz w:val="24"/>
          <w:szCs w:val="24"/>
        </w:rPr>
        <w:t>Introduction</w:t>
      </w:r>
      <w:r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00535E66" w:rsidRPr="00AE5732">
        <w:rPr>
          <w:rFonts w:ascii="Times New Roman" w:hAnsi="Times New Roman" w:cs="Times New Roman"/>
          <w:b/>
          <w:sz w:val="24"/>
          <w:szCs w:val="24"/>
        </w:rPr>
        <w:tab/>
      </w:r>
      <w:r w:rsidRPr="00AE5732">
        <w:rPr>
          <w:rFonts w:ascii="Times New Roman" w:hAnsi="Times New Roman" w:cs="Times New Roman"/>
          <w:b/>
          <w:sz w:val="24"/>
          <w:szCs w:val="24"/>
        </w:rPr>
        <w:t xml:space="preserve"> </w:t>
      </w:r>
      <w:r w:rsidRPr="000F632E">
        <w:rPr>
          <w:rFonts w:ascii="Times New Roman" w:hAnsi="Times New Roman" w:cs="Times New Roman"/>
          <w:sz w:val="24"/>
          <w:szCs w:val="24"/>
        </w:rPr>
        <w:t>1</w:t>
      </w:r>
    </w:p>
    <w:p w14:paraId="2F3369C6" w14:textId="2DA51F5E" w:rsidR="00EA506A" w:rsidRPr="00AE5732" w:rsidRDefault="004F0A5A" w:rsidP="00535E66">
      <w:pPr>
        <w:spacing w:line="480" w:lineRule="auto"/>
        <w:rPr>
          <w:rFonts w:ascii="Times New Roman" w:hAnsi="Times New Roman" w:cs="Times New Roman"/>
          <w:b/>
          <w:sz w:val="24"/>
          <w:szCs w:val="24"/>
        </w:rPr>
      </w:pPr>
      <w:r w:rsidRPr="00AE5732">
        <w:rPr>
          <w:rFonts w:ascii="Times New Roman" w:hAnsi="Times New Roman" w:cs="Times New Roman"/>
          <w:b/>
          <w:sz w:val="24"/>
          <w:szCs w:val="24"/>
        </w:rPr>
        <w:t>Historiography</w:t>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0F632E">
        <w:rPr>
          <w:rFonts w:ascii="Times New Roman" w:hAnsi="Times New Roman" w:cs="Times New Roman"/>
          <w:sz w:val="24"/>
          <w:szCs w:val="24"/>
        </w:rPr>
        <w:t xml:space="preserve"> </w:t>
      </w:r>
      <w:r w:rsidR="00B62473" w:rsidRPr="000F632E">
        <w:rPr>
          <w:rFonts w:ascii="Times New Roman" w:hAnsi="Times New Roman" w:cs="Times New Roman"/>
          <w:sz w:val="24"/>
          <w:szCs w:val="24"/>
        </w:rPr>
        <w:t>3</w:t>
      </w:r>
    </w:p>
    <w:p w14:paraId="14C048E9" w14:textId="4F888D6A" w:rsidR="00EA506A" w:rsidRPr="00AE5732" w:rsidRDefault="00EA506A" w:rsidP="00535E66">
      <w:pPr>
        <w:spacing w:line="480" w:lineRule="auto"/>
        <w:rPr>
          <w:rFonts w:ascii="Times New Roman" w:hAnsi="Times New Roman" w:cs="Times New Roman"/>
          <w:b/>
          <w:sz w:val="24"/>
          <w:szCs w:val="24"/>
        </w:rPr>
      </w:pPr>
      <w:r w:rsidRPr="00AE5732">
        <w:rPr>
          <w:rFonts w:ascii="Times New Roman" w:hAnsi="Times New Roman" w:cs="Times New Roman"/>
          <w:b/>
          <w:sz w:val="24"/>
          <w:szCs w:val="24"/>
        </w:rPr>
        <w:t xml:space="preserve">The </w:t>
      </w:r>
      <w:r w:rsidR="00201FF6" w:rsidRPr="00AE5732">
        <w:rPr>
          <w:rFonts w:ascii="Times New Roman" w:hAnsi="Times New Roman" w:cs="Times New Roman"/>
          <w:b/>
          <w:sz w:val="24"/>
          <w:szCs w:val="24"/>
        </w:rPr>
        <w:t>Operation</w:t>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r>
      <w:r w:rsidR="004E5EDE" w:rsidRPr="00AE5732">
        <w:rPr>
          <w:rFonts w:ascii="Times New Roman" w:hAnsi="Times New Roman" w:cs="Times New Roman"/>
          <w:b/>
          <w:sz w:val="24"/>
          <w:szCs w:val="24"/>
        </w:rPr>
        <w:tab/>
        <w:t xml:space="preserve"> </w:t>
      </w:r>
      <w:r w:rsidR="00B62473" w:rsidRPr="000F632E">
        <w:rPr>
          <w:rFonts w:ascii="Times New Roman" w:hAnsi="Times New Roman" w:cs="Times New Roman"/>
          <w:sz w:val="24"/>
          <w:szCs w:val="24"/>
        </w:rPr>
        <w:t>6</w:t>
      </w:r>
    </w:p>
    <w:p w14:paraId="428D34DD" w14:textId="2E2F6417" w:rsidR="00EA506A" w:rsidRPr="00AE5732" w:rsidRDefault="00EA506A" w:rsidP="00535E66">
      <w:pPr>
        <w:spacing w:line="480" w:lineRule="auto"/>
        <w:rPr>
          <w:rFonts w:ascii="Times New Roman" w:hAnsi="Times New Roman" w:cs="Times New Roman"/>
          <w:b/>
          <w:sz w:val="24"/>
          <w:szCs w:val="24"/>
        </w:rPr>
      </w:pPr>
      <w:r w:rsidRPr="00AE5732">
        <w:rPr>
          <w:rFonts w:ascii="Times New Roman" w:hAnsi="Times New Roman" w:cs="Times New Roman"/>
          <w:b/>
          <w:sz w:val="24"/>
          <w:szCs w:val="24"/>
        </w:rPr>
        <w:t>Hasenfus</w:t>
      </w:r>
      <w:r w:rsidR="00B14D00" w:rsidRPr="00AE5732">
        <w:rPr>
          <w:rFonts w:ascii="Times New Roman" w:hAnsi="Times New Roman" w:cs="Times New Roman"/>
          <w:b/>
          <w:sz w:val="24"/>
          <w:szCs w:val="24"/>
        </w:rPr>
        <w:tab/>
      </w:r>
      <w:r w:rsidR="00B14D00" w:rsidRPr="00AE5732">
        <w:rPr>
          <w:rFonts w:ascii="Times New Roman" w:hAnsi="Times New Roman" w:cs="Times New Roman"/>
          <w:b/>
          <w:sz w:val="24"/>
          <w:szCs w:val="24"/>
        </w:rPr>
        <w:tab/>
      </w:r>
      <w:r w:rsidR="00B14D00" w:rsidRPr="00AE5732">
        <w:rPr>
          <w:rFonts w:ascii="Times New Roman" w:hAnsi="Times New Roman" w:cs="Times New Roman"/>
          <w:b/>
          <w:sz w:val="24"/>
          <w:szCs w:val="24"/>
        </w:rPr>
        <w:tab/>
      </w:r>
      <w:r w:rsidR="00B14D00" w:rsidRPr="00AE5732">
        <w:rPr>
          <w:rFonts w:ascii="Times New Roman" w:hAnsi="Times New Roman" w:cs="Times New Roman"/>
          <w:b/>
          <w:sz w:val="24"/>
          <w:szCs w:val="24"/>
        </w:rPr>
        <w:tab/>
      </w:r>
      <w:r w:rsidR="00B14D00" w:rsidRPr="00AE5732">
        <w:rPr>
          <w:rFonts w:ascii="Times New Roman" w:hAnsi="Times New Roman" w:cs="Times New Roman"/>
          <w:b/>
          <w:sz w:val="24"/>
          <w:szCs w:val="24"/>
        </w:rPr>
        <w:tab/>
      </w:r>
      <w:r w:rsidR="00B14D00" w:rsidRPr="00AE5732">
        <w:rPr>
          <w:rFonts w:ascii="Times New Roman" w:hAnsi="Times New Roman" w:cs="Times New Roman"/>
          <w:b/>
          <w:sz w:val="24"/>
          <w:szCs w:val="24"/>
        </w:rPr>
        <w:tab/>
      </w:r>
      <w:r w:rsidR="00B14D00" w:rsidRPr="00AE5732">
        <w:rPr>
          <w:rFonts w:ascii="Times New Roman" w:hAnsi="Times New Roman" w:cs="Times New Roman"/>
          <w:b/>
          <w:sz w:val="24"/>
          <w:szCs w:val="24"/>
        </w:rPr>
        <w:tab/>
      </w:r>
      <w:r w:rsidR="00B14D00" w:rsidRPr="00AE5732">
        <w:rPr>
          <w:rFonts w:ascii="Times New Roman" w:hAnsi="Times New Roman" w:cs="Times New Roman"/>
          <w:b/>
          <w:sz w:val="24"/>
          <w:szCs w:val="24"/>
        </w:rPr>
        <w:tab/>
      </w:r>
      <w:r w:rsidR="00B14D00" w:rsidRPr="00AE5732">
        <w:rPr>
          <w:rFonts w:ascii="Times New Roman" w:hAnsi="Times New Roman" w:cs="Times New Roman"/>
          <w:b/>
          <w:sz w:val="24"/>
          <w:szCs w:val="24"/>
        </w:rPr>
        <w:tab/>
      </w:r>
      <w:r w:rsidR="00B14D00" w:rsidRPr="00AE5732">
        <w:rPr>
          <w:rFonts w:ascii="Times New Roman" w:hAnsi="Times New Roman" w:cs="Times New Roman"/>
          <w:b/>
          <w:sz w:val="24"/>
          <w:szCs w:val="24"/>
        </w:rPr>
        <w:tab/>
      </w:r>
      <w:r w:rsidR="00B14D00" w:rsidRPr="00AE5732">
        <w:rPr>
          <w:rFonts w:ascii="Times New Roman" w:hAnsi="Times New Roman" w:cs="Times New Roman"/>
          <w:b/>
          <w:sz w:val="24"/>
          <w:szCs w:val="24"/>
        </w:rPr>
        <w:tab/>
        <w:t xml:space="preserve"> </w:t>
      </w:r>
      <w:r w:rsidR="00B62473" w:rsidRPr="000F632E">
        <w:rPr>
          <w:rFonts w:ascii="Times New Roman" w:hAnsi="Times New Roman" w:cs="Times New Roman"/>
          <w:sz w:val="24"/>
          <w:szCs w:val="24"/>
        </w:rPr>
        <w:t>9</w:t>
      </w:r>
    </w:p>
    <w:p w14:paraId="22AAED22" w14:textId="3F336817" w:rsidR="00F004B7" w:rsidRPr="00AE5732" w:rsidRDefault="00F747A2" w:rsidP="00535E66">
      <w:pPr>
        <w:spacing w:line="480" w:lineRule="auto"/>
        <w:rPr>
          <w:rFonts w:ascii="Times New Roman" w:hAnsi="Times New Roman" w:cs="Times New Roman"/>
          <w:b/>
          <w:sz w:val="24"/>
          <w:szCs w:val="24"/>
        </w:rPr>
      </w:pPr>
      <w:r w:rsidRPr="00AE5732">
        <w:rPr>
          <w:rFonts w:ascii="Times New Roman" w:hAnsi="Times New Roman" w:cs="Times New Roman"/>
          <w:b/>
          <w:sz w:val="24"/>
          <w:szCs w:val="24"/>
        </w:rPr>
        <w:t xml:space="preserve">The </w:t>
      </w:r>
      <w:r w:rsidR="00F004B7" w:rsidRPr="00AE5732">
        <w:rPr>
          <w:rFonts w:ascii="Times New Roman" w:hAnsi="Times New Roman" w:cs="Times New Roman"/>
          <w:b/>
          <w:sz w:val="24"/>
          <w:szCs w:val="24"/>
        </w:rPr>
        <w:t>Scandal Breaks</w:t>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0F632E">
        <w:rPr>
          <w:rFonts w:ascii="Times New Roman" w:hAnsi="Times New Roman" w:cs="Times New Roman"/>
          <w:sz w:val="24"/>
          <w:szCs w:val="24"/>
        </w:rPr>
        <w:t>1</w:t>
      </w:r>
      <w:r w:rsidR="00BE53B0">
        <w:rPr>
          <w:rFonts w:ascii="Times New Roman" w:hAnsi="Times New Roman" w:cs="Times New Roman"/>
          <w:sz w:val="24"/>
          <w:szCs w:val="24"/>
        </w:rPr>
        <w:t>5</w:t>
      </w:r>
    </w:p>
    <w:p w14:paraId="6C743A4A" w14:textId="531DDADD" w:rsidR="00EA506A" w:rsidRPr="00AE5732" w:rsidRDefault="0016082A" w:rsidP="00535E66">
      <w:pPr>
        <w:spacing w:line="480" w:lineRule="auto"/>
        <w:rPr>
          <w:rFonts w:ascii="Times New Roman" w:hAnsi="Times New Roman" w:cs="Times New Roman"/>
          <w:b/>
          <w:sz w:val="24"/>
          <w:szCs w:val="24"/>
        </w:rPr>
      </w:pPr>
      <w:r w:rsidRPr="00AE5732">
        <w:rPr>
          <w:rFonts w:ascii="Times New Roman" w:hAnsi="Times New Roman" w:cs="Times New Roman"/>
          <w:b/>
          <w:sz w:val="24"/>
          <w:szCs w:val="24"/>
        </w:rPr>
        <w:t>The Investigation</w:t>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AE5732">
        <w:rPr>
          <w:rFonts w:ascii="Times New Roman" w:hAnsi="Times New Roman" w:cs="Times New Roman"/>
          <w:b/>
          <w:sz w:val="24"/>
          <w:szCs w:val="24"/>
        </w:rPr>
        <w:tab/>
      </w:r>
      <w:r w:rsidR="00AE5732" w:rsidRPr="000F632E">
        <w:rPr>
          <w:rFonts w:ascii="Times New Roman" w:hAnsi="Times New Roman" w:cs="Times New Roman"/>
          <w:sz w:val="24"/>
          <w:szCs w:val="24"/>
        </w:rPr>
        <w:t>1</w:t>
      </w:r>
      <w:r w:rsidR="00BE53B0">
        <w:rPr>
          <w:rFonts w:ascii="Times New Roman" w:hAnsi="Times New Roman" w:cs="Times New Roman"/>
          <w:sz w:val="24"/>
          <w:szCs w:val="24"/>
        </w:rPr>
        <w:t>8</w:t>
      </w:r>
    </w:p>
    <w:p w14:paraId="71E33C41" w14:textId="2C122BC4" w:rsidR="00AE5732" w:rsidRPr="00AE5732" w:rsidRDefault="00AE5732" w:rsidP="00535E66">
      <w:pPr>
        <w:spacing w:line="480" w:lineRule="auto"/>
        <w:rPr>
          <w:rFonts w:ascii="Times New Roman" w:hAnsi="Times New Roman" w:cs="Times New Roman"/>
          <w:b/>
          <w:sz w:val="24"/>
          <w:szCs w:val="24"/>
        </w:rPr>
      </w:pPr>
      <w:r w:rsidRPr="00AE5732">
        <w:rPr>
          <w:rFonts w:ascii="Times New Roman" w:hAnsi="Times New Roman" w:cs="Times New Roman"/>
          <w:b/>
          <w:sz w:val="24"/>
          <w:szCs w:val="24"/>
        </w:rPr>
        <w:t>Conclusion</w:t>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sidRPr="000F632E">
        <w:rPr>
          <w:rFonts w:ascii="Times New Roman" w:hAnsi="Times New Roman" w:cs="Times New Roman"/>
          <w:sz w:val="24"/>
          <w:szCs w:val="24"/>
        </w:rPr>
        <w:t>2</w:t>
      </w:r>
      <w:r w:rsidR="00BE53B0">
        <w:rPr>
          <w:rFonts w:ascii="Times New Roman" w:hAnsi="Times New Roman" w:cs="Times New Roman"/>
          <w:sz w:val="24"/>
          <w:szCs w:val="24"/>
        </w:rPr>
        <w:t>3</w:t>
      </w:r>
      <w:r w:rsidR="00B62473">
        <w:rPr>
          <w:rFonts w:ascii="Times New Roman" w:hAnsi="Times New Roman" w:cs="Times New Roman"/>
          <w:b/>
          <w:sz w:val="24"/>
          <w:szCs w:val="24"/>
        </w:rPr>
        <w:tab/>
      </w:r>
    </w:p>
    <w:p w14:paraId="365EE35C" w14:textId="63266017" w:rsidR="00535E66" w:rsidRPr="00AE5732" w:rsidRDefault="00EA506A" w:rsidP="00535E66">
      <w:pPr>
        <w:spacing w:line="480" w:lineRule="auto"/>
        <w:rPr>
          <w:rFonts w:ascii="Times New Roman" w:hAnsi="Times New Roman" w:cs="Times New Roman"/>
          <w:b/>
          <w:sz w:val="24"/>
          <w:szCs w:val="24"/>
        </w:rPr>
      </w:pPr>
      <w:r w:rsidRPr="00AE5732">
        <w:rPr>
          <w:rFonts w:ascii="Times New Roman" w:hAnsi="Times New Roman" w:cs="Times New Roman"/>
          <w:b/>
          <w:sz w:val="24"/>
          <w:szCs w:val="24"/>
        </w:rPr>
        <w:t>Bibliograph</w:t>
      </w:r>
      <w:r w:rsidR="00B62473">
        <w:rPr>
          <w:rFonts w:ascii="Times New Roman" w:hAnsi="Times New Roman" w:cs="Times New Roman"/>
          <w:b/>
          <w:sz w:val="24"/>
          <w:szCs w:val="24"/>
        </w:rPr>
        <w:t>y</w:t>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Pr>
          <w:rFonts w:ascii="Times New Roman" w:hAnsi="Times New Roman" w:cs="Times New Roman"/>
          <w:b/>
          <w:sz w:val="24"/>
          <w:szCs w:val="24"/>
        </w:rPr>
        <w:tab/>
      </w:r>
      <w:r w:rsidR="00B62473" w:rsidRPr="000F632E">
        <w:rPr>
          <w:rFonts w:ascii="Times New Roman" w:hAnsi="Times New Roman" w:cs="Times New Roman"/>
          <w:sz w:val="24"/>
          <w:szCs w:val="24"/>
        </w:rPr>
        <w:t>2</w:t>
      </w:r>
      <w:r w:rsidR="00BE53B0">
        <w:rPr>
          <w:rFonts w:ascii="Times New Roman" w:hAnsi="Times New Roman" w:cs="Times New Roman"/>
          <w:sz w:val="24"/>
          <w:szCs w:val="24"/>
        </w:rPr>
        <w:t>5</w:t>
      </w:r>
    </w:p>
    <w:p w14:paraId="769402B0" w14:textId="14186499" w:rsidR="00535E66" w:rsidRDefault="00535E66" w:rsidP="000F632E">
      <w:pPr>
        <w:ind w:firstLine="0"/>
        <w:rPr>
          <w:rFonts w:ascii="Times New Roman" w:hAnsi="Times New Roman" w:cs="Times New Roman"/>
          <w:b/>
          <w:sz w:val="24"/>
          <w:szCs w:val="24"/>
        </w:rPr>
      </w:pPr>
    </w:p>
    <w:p w14:paraId="06D7EFE4" w14:textId="251ABB0C" w:rsidR="000F632E" w:rsidRDefault="000F632E" w:rsidP="000F632E">
      <w:pPr>
        <w:ind w:firstLine="0"/>
        <w:rPr>
          <w:rFonts w:ascii="Times New Roman" w:hAnsi="Times New Roman" w:cs="Times New Roman"/>
          <w:b/>
          <w:sz w:val="24"/>
          <w:szCs w:val="24"/>
        </w:rPr>
      </w:pPr>
    </w:p>
    <w:p w14:paraId="0D867E33" w14:textId="7BA41EE6" w:rsidR="000F632E" w:rsidRDefault="000F632E" w:rsidP="000F632E">
      <w:pPr>
        <w:ind w:firstLine="0"/>
        <w:rPr>
          <w:rFonts w:ascii="Times New Roman" w:hAnsi="Times New Roman" w:cs="Times New Roman"/>
          <w:b/>
          <w:sz w:val="24"/>
          <w:szCs w:val="24"/>
        </w:rPr>
      </w:pPr>
    </w:p>
    <w:p w14:paraId="62425C7B" w14:textId="26E2CF80" w:rsidR="000F632E" w:rsidRDefault="000F632E" w:rsidP="000F632E">
      <w:pPr>
        <w:ind w:firstLine="0"/>
        <w:rPr>
          <w:rFonts w:ascii="Times New Roman" w:hAnsi="Times New Roman" w:cs="Times New Roman"/>
          <w:b/>
          <w:sz w:val="24"/>
          <w:szCs w:val="24"/>
        </w:rPr>
      </w:pPr>
    </w:p>
    <w:p w14:paraId="663F1BCB" w14:textId="1E1A20BA" w:rsidR="000F632E" w:rsidRDefault="000F632E" w:rsidP="000F632E">
      <w:pPr>
        <w:ind w:firstLine="0"/>
        <w:rPr>
          <w:rFonts w:ascii="Times New Roman" w:hAnsi="Times New Roman" w:cs="Times New Roman"/>
          <w:b/>
          <w:sz w:val="24"/>
          <w:szCs w:val="24"/>
        </w:rPr>
      </w:pPr>
    </w:p>
    <w:p w14:paraId="6B663B36" w14:textId="4BFA76EF" w:rsidR="000F632E" w:rsidRDefault="000F632E" w:rsidP="000F632E">
      <w:pPr>
        <w:ind w:firstLine="0"/>
        <w:rPr>
          <w:rFonts w:ascii="Times New Roman" w:hAnsi="Times New Roman" w:cs="Times New Roman"/>
          <w:b/>
          <w:sz w:val="24"/>
          <w:szCs w:val="24"/>
        </w:rPr>
      </w:pPr>
    </w:p>
    <w:p w14:paraId="62B19373" w14:textId="5172A0CE" w:rsidR="000F632E" w:rsidRDefault="000F632E" w:rsidP="000F632E">
      <w:pPr>
        <w:ind w:firstLine="0"/>
        <w:rPr>
          <w:rFonts w:ascii="Times New Roman" w:hAnsi="Times New Roman" w:cs="Times New Roman"/>
          <w:b/>
          <w:sz w:val="24"/>
          <w:szCs w:val="24"/>
        </w:rPr>
      </w:pPr>
    </w:p>
    <w:p w14:paraId="358FEC9B" w14:textId="77777777" w:rsidR="000F632E" w:rsidRPr="00AE5732" w:rsidRDefault="000F632E" w:rsidP="000F632E">
      <w:pPr>
        <w:ind w:firstLine="0"/>
        <w:rPr>
          <w:rFonts w:ascii="Times New Roman" w:hAnsi="Times New Roman" w:cs="Times New Roman"/>
          <w:b/>
          <w:sz w:val="24"/>
          <w:szCs w:val="24"/>
        </w:rPr>
      </w:pPr>
    </w:p>
    <w:p w14:paraId="138E69EC" w14:textId="59B2C774" w:rsidR="00EA506A" w:rsidRPr="00AE5732" w:rsidRDefault="00535E66" w:rsidP="00535E66">
      <w:pPr>
        <w:spacing w:line="480" w:lineRule="auto"/>
        <w:jc w:val="center"/>
        <w:rPr>
          <w:rFonts w:ascii="Times New Roman" w:hAnsi="Times New Roman" w:cs="Times New Roman"/>
          <w:b/>
          <w:sz w:val="24"/>
          <w:szCs w:val="24"/>
        </w:rPr>
      </w:pPr>
      <w:r w:rsidRPr="00AE5732">
        <w:rPr>
          <w:rFonts w:ascii="Times New Roman" w:hAnsi="Times New Roman" w:cs="Times New Roman"/>
          <w:b/>
          <w:sz w:val="24"/>
          <w:szCs w:val="24"/>
        </w:rPr>
        <w:lastRenderedPageBreak/>
        <w:t>Figures</w:t>
      </w:r>
    </w:p>
    <w:p w14:paraId="3A9A979D" w14:textId="7D3DF652" w:rsidR="00535E66" w:rsidRPr="00AE5732" w:rsidRDefault="00535E66" w:rsidP="00535E66">
      <w:pPr>
        <w:spacing w:line="480" w:lineRule="auto"/>
        <w:rPr>
          <w:rFonts w:ascii="Times New Roman" w:hAnsi="Times New Roman" w:cs="Times New Roman"/>
          <w:b/>
          <w:sz w:val="24"/>
          <w:szCs w:val="24"/>
        </w:rPr>
      </w:pPr>
      <w:r w:rsidRPr="00AE5732">
        <w:rPr>
          <w:rFonts w:ascii="Times New Roman" w:hAnsi="Times New Roman" w:cs="Times New Roman"/>
          <w:b/>
          <w:sz w:val="24"/>
          <w:szCs w:val="24"/>
        </w:rPr>
        <w:t>Figure 1</w:t>
      </w:r>
      <w:r w:rsidR="00AB79CF" w:rsidRPr="00AE5732">
        <w:rPr>
          <w:rFonts w:ascii="Times New Roman" w:hAnsi="Times New Roman" w:cs="Times New Roman"/>
          <w:b/>
          <w:sz w:val="24"/>
          <w:szCs w:val="24"/>
        </w:rPr>
        <w:t xml:space="preserve"> </w:t>
      </w:r>
      <w:r w:rsidR="00AB79CF" w:rsidRPr="00AE5732">
        <w:rPr>
          <w:rFonts w:ascii="Times New Roman" w:hAnsi="Times New Roman" w:cs="Times New Roman"/>
          <w:sz w:val="24"/>
          <w:szCs w:val="24"/>
        </w:rPr>
        <w:t>Eugene Hasenfus</w:t>
      </w:r>
      <w:r w:rsidR="0038793D">
        <w:rPr>
          <w:rFonts w:ascii="Times New Roman" w:hAnsi="Times New Roman" w:cs="Times New Roman"/>
          <w:sz w:val="24"/>
          <w:szCs w:val="24"/>
        </w:rPr>
        <w:t xml:space="preserve"> Taken to Crash Site</w:t>
      </w:r>
      <w:r w:rsidR="0038793D">
        <w:rPr>
          <w:rFonts w:ascii="Times New Roman" w:hAnsi="Times New Roman" w:cs="Times New Roman"/>
          <w:sz w:val="24"/>
          <w:szCs w:val="24"/>
        </w:rPr>
        <w:tab/>
      </w:r>
      <w:r w:rsidR="0038793D">
        <w:rPr>
          <w:rFonts w:ascii="Times New Roman" w:hAnsi="Times New Roman" w:cs="Times New Roman"/>
          <w:sz w:val="24"/>
          <w:szCs w:val="24"/>
        </w:rPr>
        <w:tab/>
      </w:r>
      <w:r w:rsidR="0038793D">
        <w:rPr>
          <w:rFonts w:ascii="Times New Roman" w:hAnsi="Times New Roman" w:cs="Times New Roman"/>
          <w:sz w:val="24"/>
          <w:szCs w:val="24"/>
        </w:rPr>
        <w:tab/>
      </w:r>
      <w:r w:rsidR="0038793D">
        <w:rPr>
          <w:rFonts w:ascii="Times New Roman" w:hAnsi="Times New Roman" w:cs="Times New Roman"/>
          <w:sz w:val="24"/>
          <w:szCs w:val="24"/>
        </w:rPr>
        <w:tab/>
      </w:r>
      <w:r w:rsidR="00807457" w:rsidRPr="00AE5732">
        <w:rPr>
          <w:rFonts w:ascii="Times New Roman" w:hAnsi="Times New Roman" w:cs="Times New Roman"/>
          <w:b/>
          <w:sz w:val="24"/>
          <w:szCs w:val="24"/>
        </w:rPr>
        <w:tab/>
      </w:r>
      <w:r w:rsidR="00807457" w:rsidRPr="00AE5732">
        <w:rPr>
          <w:rFonts w:ascii="Times New Roman" w:hAnsi="Times New Roman" w:cs="Times New Roman"/>
          <w:b/>
          <w:sz w:val="24"/>
          <w:szCs w:val="24"/>
        </w:rPr>
        <w:tab/>
      </w:r>
      <w:r w:rsidR="00AE5732">
        <w:rPr>
          <w:rFonts w:ascii="Times New Roman" w:hAnsi="Times New Roman" w:cs="Times New Roman"/>
          <w:b/>
          <w:sz w:val="24"/>
          <w:szCs w:val="24"/>
        </w:rPr>
        <w:t xml:space="preserve"> </w:t>
      </w:r>
      <w:r w:rsidR="00807457" w:rsidRPr="00AE5732">
        <w:rPr>
          <w:rFonts w:ascii="Times New Roman" w:hAnsi="Times New Roman" w:cs="Times New Roman"/>
          <w:sz w:val="24"/>
          <w:szCs w:val="24"/>
        </w:rPr>
        <w:t>1</w:t>
      </w:r>
    </w:p>
    <w:p w14:paraId="31F4D3F0" w14:textId="418A99E0" w:rsidR="00535E66" w:rsidRPr="00AE5732" w:rsidRDefault="00535E66" w:rsidP="00535E66">
      <w:pPr>
        <w:spacing w:line="480" w:lineRule="auto"/>
        <w:rPr>
          <w:rFonts w:ascii="Times New Roman" w:hAnsi="Times New Roman" w:cs="Times New Roman"/>
          <w:sz w:val="24"/>
          <w:szCs w:val="24"/>
        </w:rPr>
      </w:pPr>
      <w:r w:rsidRPr="00AE5732">
        <w:rPr>
          <w:rFonts w:ascii="Times New Roman" w:hAnsi="Times New Roman" w:cs="Times New Roman"/>
          <w:b/>
          <w:sz w:val="24"/>
          <w:szCs w:val="24"/>
        </w:rPr>
        <w:t>Figure 2</w:t>
      </w:r>
      <w:r w:rsidR="00AB79CF" w:rsidRPr="00AE5732">
        <w:rPr>
          <w:rFonts w:ascii="Times New Roman" w:hAnsi="Times New Roman" w:cs="Times New Roman"/>
          <w:sz w:val="24"/>
          <w:szCs w:val="24"/>
        </w:rPr>
        <w:t xml:space="preserve"> Sally Hasenfus</w:t>
      </w:r>
      <w:r w:rsidR="00AB79CF" w:rsidRPr="00AE5732">
        <w:rPr>
          <w:rFonts w:ascii="Times New Roman" w:hAnsi="Times New Roman" w:cs="Times New Roman"/>
          <w:sz w:val="24"/>
          <w:szCs w:val="24"/>
        </w:rPr>
        <w:tab/>
      </w:r>
      <w:r w:rsidR="00AB79CF" w:rsidRPr="00AE5732">
        <w:rPr>
          <w:rFonts w:ascii="Times New Roman" w:hAnsi="Times New Roman" w:cs="Times New Roman"/>
          <w:sz w:val="24"/>
          <w:szCs w:val="24"/>
        </w:rPr>
        <w:tab/>
      </w:r>
      <w:r w:rsidR="00AB79CF" w:rsidRPr="00AE5732">
        <w:rPr>
          <w:rFonts w:ascii="Times New Roman" w:hAnsi="Times New Roman" w:cs="Times New Roman"/>
          <w:sz w:val="24"/>
          <w:szCs w:val="24"/>
        </w:rPr>
        <w:tab/>
      </w:r>
      <w:r w:rsidR="00AB79CF" w:rsidRPr="00AE5732">
        <w:rPr>
          <w:rFonts w:ascii="Times New Roman" w:hAnsi="Times New Roman" w:cs="Times New Roman"/>
          <w:sz w:val="24"/>
          <w:szCs w:val="24"/>
        </w:rPr>
        <w:tab/>
      </w:r>
      <w:r w:rsidR="00AB79CF" w:rsidRPr="00AE5732">
        <w:rPr>
          <w:rFonts w:ascii="Times New Roman" w:hAnsi="Times New Roman" w:cs="Times New Roman"/>
          <w:sz w:val="24"/>
          <w:szCs w:val="24"/>
        </w:rPr>
        <w:tab/>
      </w:r>
      <w:r w:rsidR="00AB79CF" w:rsidRPr="00AE5732">
        <w:rPr>
          <w:rFonts w:ascii="Times New Roman" w:hAnsi="Times New Roman" w:cs="Times New Roman"/>
          <w:sz w:val="24"/>
          <w:szCs w:val="24"/>
        </w:rPr>
        <w:tab/>
      </w:r>
      <w:r w:rsidR="00AB79CF" w:rsidRPr="00AE5732">
        <w:rPr>
          <w:rFonts w:ascii="Times New Roman" w:hAnsi="Times New Roman" w:cs="Times New Roman"/>
          <w:sz w:val="24"/>
          <w:szCs w:val="24"/>
        </w:rPr>
        <w:tab/>
      </w:r>
      <w:r w:rsidR="00AB79CF" w:rsidRPr="00AE5732">
        <w:rPr>
          <w:rFonts w:ascii="Times New Roman" w:hAnsi="Times New Roman" w:cs="Times New Roman"/>
          <w:sz w:val="24"/>
          <w:szCs w:val="24"/>
        </w:rPr>
        <w:tab/>
      </w:r>
      <w:r w:rsidR="00B62473">
        <w:rPr>
          <w:rFonts w:ascii="Times New Roman" w:hAnsi="Times New Roman" w:cs="Times New Roman"/>
          <w:sz w:val="24"/>
          <w:szCs w:val="24"/>
        </w:rPr>
        <w:t xml:space="preserve">           10</w:t>
      </w:r>
    </w:p>
    <w:p w14:paraId="25DE62E7" w14:textId="5F6A7156" w:rsidR="00535E66" w:rsidRDefault="00535E66" w:rsidP="00535E66">
      <w:pPr>
        <w:spacing w:line="480" w:lineRule="auto"/>
        <w:rPr>
          <w:rFonts w:ascii="Times New Roman" w:hAnsi="Times New Roman" w:cs="Times New Roman"/>
          <w:sz w:val="24"/>
          <w:szCs w:val="24"/>
        </w:rPr>
      </w:pPr>
      <w:r w:rsidRPr="00AE5732">
        <w:rPr>
          <w:rFonts w:ascii="Times New Roman" w:hAnsi="Times New Roman" w:cs="Times New Roman"/>
          <w:b/>
          <w:sz w:val="24"/>
          <w:szCs w:val="24"/>
        </w:rPr>
        <w:t>Figure 3</w:t>
      </w:r>
      <w:r w:rsidR="000B19EB" w:rsidRPr="00AE5732">
        <w:rPr>
          <w:rFonts w:ascii="Times New Roman" w:hAnsi="Times New Roman" w:cs="Times New Roman"/>
          <w:b/>
          <w:sz w:val="24"/>
          <w:szCs w:val="24"/>
        </w:rPr>
        <w:t xml:space="preserve"> </w:t>
      </w:r>
      <w:r w:rsidR="00A066B0">
        <w:rPr>
          <w:rFonts w:ascii="Times New Roman" w:hAnsi="Times New Roman" w:cs="Times New Roman"/>
          <w:sz w:val="24"/>
          <w:szCs w:val="24"/>
        </w:rPr>
        <w:t>Crash Location</w:t>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t xml:space="preserve"> </w:t>
      </w:r>
      <w:r w:rsidR="00AE5732">
        <w:rPr>
          <w:rFonts w:ascii="Times New Roman" w:hAnsi="Times New Roman" w:cs="Times New Roman"/>
          <w:sz w:val="24"/>
          <w:szCs w:val="24"/>
        </w:rPr>
        <w:t xml:space="preserve"> </w:t>
      </w:r>
      <w:r w:rsidR="00AE5732" w:rsidRPr="00AE5732">
        <w:rPr>
          <w:rFonts w:ascii="Times New Roman" w:hAnsi="Times New Roman" w:cs="Times New Roman"/>
          <w:sz w:val="24"/>
          <w:szCs w:val="24"/>
        </w:rPr>
        <w:t xml:space="preserve">         1</w:t>
      </w:r>
      <w:r w:rsidR="00A066B0">
        <w:rPr>
          <w:rFonts w:ascii="Times New Roman" w:hAnsi="Times New Roman" w:cs="Times New Roman"/>
          <w:sz w:val="24"/>
          <w:szCs w:val="24"/>
        </w:rPr>
        <w:t>1</w:t>
      </w:r>
    </w:p>
    <w:p w14:paraId="2E72C6EF" w14:textId="63E21964" w:rsidR="00A066B0" w:rsidRPr="00A066B0" w:rsidRDefault="00A066B0" w:rsidP="00535E66">
      <w:pPr>
        <w:spacing w:line="480" w:lineRule="auto"/>
        <w:rPr>
          <w:rFonts w:ascii="Times New Roman" w:hAnsi="Times New Roman" w:cs="Times New Roman"/>
          <w:sz w:val="24"/>
          <w:szCs w:val="24"/>
        </w:rPr>
      </w:pPr>
      <w:r>
        <w:rPr>
          <w:rFonts w:ascii="Times New Roman" w:hAnsi="Times New Roman" w:cs="Times New Roman"/>
          <w:b/>
          <w:sz w:val="24"/>
          <w:szCs w:val="24"/>
        </w:rPr>
        <w:t xml:space="preserve">Figure 4 </w:t>
      </w:r>
      <w:r>
        <w:rPr>
          <w:rFonts w:ascii="Times New Roman" w:hAnsi="Times New Roman" w:cs="Times New Roman"/>
          <w:sz w:val="24"/>
          <w:szCs w:val="24"/>
        </w:rPr>
        <w:t>The Crash Site</w:t>
      </w:r>
      <w:r w:rsidR="002E049F">
        <w:rPr>
          <w:rFonts w:ascii="Times New Roman" w:hAnsi="Times New Roman" w:cs="Times New Roman"/>
          <w:sz w:val="24"/>
          <w:szCs w:val="24"/>
        </w:rPr>
        <w:tab/>
      </w:r>
      <w:r w:rsidR="002E049F">
        <w:rPr>
          <w:rFonts w:ascii="Times New Roman" w:hAnsi="Times New Roman" w:cs="Times New Roman"/>
          <w:sz w:val="24"/>
          <w:szCs w:val="24"/>
        </w:rPr>
        <w:tab/>
      </w:r>
      <w:r w:rsidR="002E049F">
        <w:rPr>
          <w:rFonts w:ascii="Times New Roman" w:hAnsi="Times New Roman" w:cs="Times New Roman"/>
          <w:sz w:val="24"/>
          <w:szCs w:val="24"/>
        </w:rPr>
        <w:tab/>
      </w:r>
      <w:r w:rsidR="002E049F">
        <w:rPr>
          <w:rFonts w:ascii="Times New Roman" w:hAnsi="Times New Roman" w:cs="Times New Roman"/>
          <w:sz w:val="24"/>
          <w:szCs w:val="24"/>
        </w:rPr>
        <w:tab/>
      </w:r>
      <w:r w:rsidR="002E049F">
        <w:rPr>
          <w:rFonts w:ascii="Times New Roman" w:hAnsi="Times New Roman" w:cs="Times New Roman"/>
          <w:sz w:val="24"/>
          <w:szCs w:val="24"/>
        </w:rPr>
        <w:tab/>
      </w:r>
      <w:r w:rsidR="002E049F">
        <w:rPr>
          <w:rFonts w:ascii="Times New Roman" w:hAnsi="Times New Roman" w:cs="Times New Roman"/>
          <w:sz w:val="24"/>
          <w:szCs w:val="24"/>
        </w:rPr>
        <w:tab/>
      </w:r>
      <w:r w:rsidR="002E049F">
        <w:rPr>
          <w:rFonts w:ascii="Times New Roman" w:hAnsi="Times New Roman" w:cs="Times New Roman"/>
          <w:sz w:val="24"/>
          <w:szCs w:val="24"/>
        </w:rPr>
        <w:tab/>
      </w:r>
      <w:r w:rsidR="002E049F">
        <w:rPr>
          <w:rFonts w:ascii="Times New Roman" w:hAnsi="Times New Roman" w:cs="Times New Roman"/>
          <w:sz w:val="24"/>
          <w:szCs w:val="24"/>
        </w:rPr>
        <w:tab/>
        <w:t xml:space="preserve">           15</w:t>
      </w:r>
    </w:p>
    <w:p w14:paraId="01A83A14" w14:textId="73C9DE54" w:rsidR="00535E66" w:rsidRPr="00AE5732" w:rsidRDefault="00535E66" w:rsidP="00535E66">
      <w:pPr>
        <w:spacing w:line="480" w:lineRule="auto"/>
        <w:rPr>
          <w:rFonts w:ascii="Times New Roman" w:hAnsi="Times New Roman" w:cs="Times New Roman"/>
          <w:sz w:val="24"/>
          <w:szCs w:val="24"/>
        </w:rPr>
      </w:pPr>
      <w:r w:rsidRPr="00AE5732">
        <w:rPr>
          <w:rFonts w:ascii="Times New Roman" w:hAnsi="Times New Roman" w:cs="Times New Roman"/>
          <w:b/>
          <w:sz w:val="24"/>
          <w:szCs w:val="24"/>
        </w:rPr>
        <w:t xml:space="preserve">Figure </w:t>
      </w:r>
      <w:r w:rsidR="00A066B0">
        <w:rPr>
          <w:rFonts w:ascii="Times New Roman" w:hAnsi="Times New Roman" w:cs="Times New Roman"/>
          <w:b/>
          <w:sz w:val="24"/>
          <w:szCs w:val="24"/>
        </w:rPr>
        <w:t>5</w:t>
      </w:r>
      <w:r w:rsidR="0009295A" w:rsidRPr="00AE5732">
        <w:rPr>
          <w:rFonts w:ascii="Times New Roman" w:hAnsi="Times New Roman" w:cs="Times New Roman"/>
          <w:b/>
          <w:sz w:val="24"/>
          <w:szCs w:val="24"/>
        </w:rPr>
        <w:t xml:space="preserve"> </w:t>
      </w:r>
      <w:r w:rsidR="0009295A" w:rsidRPr="00AE5732">
        <w:rPr>
          <w:rFonts w:ascii="Times New Roman" w:hAnsi="Times New Roman" w:cs="Times New Roman"/>
          <w:sz w:val="24"/>
          <w:szCs w:val="24"/>
        </w:rPr>
        <w:t>Wallace Blaine Sawyer, Jr.</w:t>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t xml:space="preserve">        </w:t>
      </w:r>
      <w:r w:rsidR="00AE5732">
        <w:rPr>
          <w:rFonts w:ascii="Times New Roman" w:hAnsi="Times New Roman" w:cs="Times New Roman"/>
          <w:sz w:val="24"/>
          <w:szCs w:val="24"/>
        </w:rPr>
        <w:t xml:space="preserve"> </w:t>
      </w:r>
      <w:r w:rsidR="00AE5732" w:rsidRPr="00AE5732">
        <w:rPr>
          <w:rFonts w:ascii="Times New Roman" w:hAnsi="Times New Roman" w:cs="Times New Roman"/>
          <w:sz w:val="24"/>
          <w:szCs w:val="24"/>
        </w:rPr>
        <w:t xml:space="preserve">  1</w:t>
      </w:r>
      <w:r w:rsidR="002E049F">
        <w:rPr>
          <w:rFonts w:ascii="Times New Roman" w:hAnsi="Times New Roman" w:cs="Times New Roman"/>
          <w:sz w:val="24"/>
          <w:szCs w:val="24"/>
        </w:rPr>
        <w:t>6</w:t>
      </w:r>
    </w:p>
    <w:p w14:paraId="14C689F3" w14:textId="539712C4" w:rsidR="00535E66" w:rsidRPr="00AE5732" w:rsidRDefault="00535E66" w:rsidP="00535E66">
      <w:pPr>
        <w:spacing w:line="480" w:lineRule="auto"/>
        <w:rPr>
          <w:rFonts w:ascii="Times New Roman" w:hAnsi="Times New Roman" w:cs="Times New Roman"/>
          <w:sz w:val="24"/>
          <w:szCs w:val="24"/>
        </w:rPr>
      </w:pPr>
      <w:r w:rsidRPr="00AE5732">
        <w:rPr>
          <w:rFonts w:ascii="Times New Roman" w:hAnsi="Times New Roman" w:cs="Times New Roman"/>
          <w:b/>
          <w:sz w:val="24"/>
          <w:szCs w:val="24"/>
        </w:rPr>
        <w:t xml:space="preserve">Figure </w:t>
      </w:r>
      <w:r w:rsidR="00A066B0">
        <w:rPr>
          <w:rFonts w:ascii="Times New Roman" w:hAnsi="Times New Roman" w:cs="Times New Roman"/>
          <w:b/>
          <w:sz w:val="24"/>
          <w:szCs w:val="24"/>
        </w:rPr>
        <w:t>6</w:t>
      </w:r>
      <w:r w:rsidR="00AE5732" w:rsidRPr="00AE5732">
        <w:rPr>
          <w:rFonts w:ascii="Times New Roman" w:hAnsi="Times New Roman" w:cs="Times New Roman"/>
          <w:b/>
          <w:sz w:val="24"/>
          <w:szCs w:val="24"/>
        </w:rPr>
        <w:t xml:space="preserve"> </w:t>
      </w:r>
      <w:r w:rsidR="00AE5732" w:rsidRPr="00AE5732">
        <w:rPr>
          <w:rFonts w:ascii="Times New Roman" w:hAnsi="Times New Roman" w:cs="Times New Roman"/>
          <w:sz w:val="24"/>
          <w:szCs w:val="24"/>
        </w:rPr>
        <w:t>Oliver North testifying before Congress.</w:t>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r>
      <w:r w:rsidR="00AE5732" w:rsidRPr="00AE5732">
        <w:rPr>
          <w:rFonts w:ascii="Times New Roman" w:hAnsi="Times New Roman" w:cs="Times New Roman"/>
          <w:sz w:val="24"/>
          <w:szCs w:val="24"/>
        </w:rPr>
        <w:tab/>
        <w:t xml:space="preserve">      </w:t>
      </w:r>
      <w:r w:rsidR="00AE5732">
        <w:rPr>
          <w:rFonts w:ascii="Times New Roman" w:hAnsi="Times New Roman" w:cs="Times New Roman"/>
          <w:sz w:val="24"/>
          <w:szCs w:val="24"/>
        </w:rPr>
        <w:t xml:space="preserve"> </w:t>
      </w:r>
      <w:r w:rsidR="00AE5732" w:rsidRPr="00AE5732">
        <w:rPr>
          <w:rFonts w:ascii="Times New Roman" w:hAnsi="Times New Roman" w:cs="Times New Roman"/>
          <w:sz w:val="24"/>
          <w:szCs w:val="24"/>
        </w:rPr>
        <w:t xml:space="preserve">  </w:t>
      </w:r>
      <w:r w:rsidR="00831232">
        <w:rPr>
          <w:rFonts w:ascii="Times New Roman" w:hAnsi="Times New Roman" w:cs="Times New Roman"/>
          <w:sz w:val="24"/>
          <w:szCs w:val="24"/>
        </w:rPr>
        <w:t xml:space="preserve"> </w:t>
      </w:r>
      <w:r w:rsidR="00AE5732" w:rsidRPr="00AE5732">
        <w:rPr>
          <w:rFonts w:ascii="Times New Roman" w:hAnsi="Times New Roman" w:cs="Times New Roman"/>
          <w:sz w:val="24"/>
          <w:szCs w:val="24"/>
        </w:rPr>
        <w:t xml:space="preserve"> </w:t>
      </w:r>
      <w:r w:rsidR="00831232">
        <w:rPr>
          <w:rFonts w:ascii="Times New Roman" w:hAnsi="Times New Roman" w:cs="Times New Roman"/>
          <w:sz w:val="24"/>
          <w:szCs w:val="24"/>
        </w:rPr>
        <w:t>2</w:t>
      </w:r>
      <w:r w:rsidR="00AB6C13">
        <w:rPr>
          <w:rFonts w:ascii="Times New Roman" w:hAnsi="Times New Roman" w:cs="Times New Roman"/>
          <w:sz w:val="24"/>
          <w:szCs w:val="24"/>
        </w:rPr>
        <w:t>2</w:t>
      </w:r>
    </w:p>
    <w:p w14:paraId="65354231" w14:textId="77777777" w:rsidR="00535E66" w:rsidRPr="00AE5732" w:rsidRDefault="00535E66">
      <w:pPr>
        <w:rPr>
          <w:rFonts w:ascii="Times New Roman" w:hAnsi="Times New Roman" w:cs="Times New Roman"/>
          <w:b/>
          <w:sz w:val="24"/>
          <w:szCs w:val="24"/>
        </w:rPr>
      </w:pPr>
      <w:r w:rsidRPr="00AE5732">
        <w:rPr>
          <w:rFonts w:ascii="Times New Roman" w:hAnsi="Times New Roman" w:cs="Times New Roman"/>
          <w:b/>
          <w:sz w:val="24"/>
          <w:szCs w:val="24"/>
        </w:rPr>
        <w:br w:type="page"/>
      </w:r>
    </w:p>
    <w:p w14:paraId="05D04B70" w14:textId="77777777" w:rsidR="00BA3F9F" w:rsidRDefault="00BA3F9F" w:rsidP="00535E66">
      <w:pPr>
        <w:spacing w:line="480" w:lineRule="auto"/>
        <w:rPr>
          <w:rFonts w:ascii="Times New Roman" w:hAnsi="Times New Roman" w:cs="Times New Roman"/>
          <w:sz w:val="24"/>
          <w:szCs w:val="24"/>
        </w:rPr>
      </w:pPr>
    </w:p>
    <w:p w14:paraId="2120F72F" w14:textId="77777777" w:rsidR="00BA3F9F" w:rsidRDefault="00BA3F9F" w:rsidP="00535E66">
      <w:pPr>
        <w:spacing w:line="480" w:lineRule="auto"/>
        <w:rPr>
          <w:rFonts w:ascii="Times New Roman" w:hAnsi="Times New Roman" w:cs="Times New Roman"/>
          <w:sz w:val="24"/>
          <w:szCs w:val="24"/>
        </w:rPr>
      </w:pPr>
    </w:p>
    <w:p w14:paraId="2268ECD7" w14:textId="77777777" w:rsidR="00BA3F9F" w:rsidRDefault="00BA3F9F" w:rsidP="00BA3F9F">
      <w:pPr>
        <w:spacing w:line="480" w:lineRule="auto"/>
        <w:jc w:val="center"/>
        <w:rPr>
          <w:rFonts w:ascii="Times New Roman" w:hAnsi="Times New Roman" w:cs="Times New Roman"/>
          <w:sz w:val="24"/>
          <w:szCs w:val="24"/>
        </w:rPr>
      </w:pPr>
    </w:p>
    <w:p w14:paraId="382F800C" w14:textId="77777777" w:rsidR="00BA3F9F" w:rsidRDefault="00BA3F9F" w:rsidP="00BA3F9F">
      <w:pPr>
        <w:spacing w:line="480" w:lineRule="auto"/>
        <w:jc w:val="center"/>
        <w:rPr>
          <w:rFonts w:ascii="Times New Roman" w:hAnsi="Times New Roman" w:cs="Times New Roman"/>
          <w:sz w:val="24"/>
          <w:szCs w:val="24"/>
        </w:rPr>
      </w:pPr>
    </w:p>
    <w:p w14:paraId="3CC04EE7" w14:textId="2E52C3D5" w:rsidR="00155CDD" w:rsidRPr="00AE5732" w:rsidRDefault="00535E66" w:rsidP="00BA3F9F">
      <w:pPr>
        <w:spacing w:line="480" w:lineRule="auto"/>
        <w:jc w:val="center"/>
        <w:rPr>
          <w:rFonts w:ascii="Times New Roman" w:hAnsi="Times New Roman" w:cs="Times New Roman"/>
          <w:sz w:val="24"/>
          <w:szCs w:val="24"/>
        </w:rPr>
      </w:pPr>
      <w:r w:rsidRPr="00AE5732">
        <w:rPr>
          <w:rFonts w:ascii="Times New Roman" w:hAnsi="Times New Roman" w:cs="Times New Roman"/>
          <w:sz w:val="24"/>
          <w:szCs w:val="24"/>
        </w:rPr>
        <w:t>For Jean</w:t>
      </w:r>
    </w:p>
    <w:p w14:paraId="24F5CE0C" w14:textId="77777777" w:rsidR="00155CDD" w:rsidRPr="00AE5732" w:rsidRDefault="00155CDD">
      <w:pPr>
        <w:rPr>
          <w:rFonts w:ascii="Times New Roman" w:hAnsi="Times New Roman" w:cs="Times New Roman"/>
          <w:sz w:val="24"/>
          <w:szCs w:val="24"/>
        </w:rPr>
      </w:pPr>
      <w:r w:rsidRPr="00AE5732">
        <w:rPr>
          <w:rFonts w:ascii="Times New Roman" w:hAnsi="Times New Roman" w:cs="Times New Roman"/>
          <w:sz w:val="24"/>
          <w:szCs w:val="24"/>
        </w:rPr>
        <w:br w:type="page"/>
      </w:r>
    </w:p>
    <w:p w14:paraId="769B0FC8" w14:textId="3630B3D9" w:rsidR="00535E66" w:rsidRPr="00AE5732" w:rsidRDefault="00155CDD" w:rsidP="00155CDD">
      <w:pPr>
        <w:spacing w:line="480" w:lineRule="auto"/>
        <w:jc w:val="center"/>
        <w:rPr>
          <w:rFonts w:ascii="Times New Roman" w:hAnsi="Times New Roman" w:cs="Times New Roman"/>
          <w:b/>
          <w:sz w:val="24"/>
          <w:szCs w:val="24"/>
        </w:rPr>
      </w:pPr>
      <w:r w:rsidRPr="00AE5732">
        <w:rPr>
          <w:rFonts w:ascii="Times New Roman" w:hAnsi="Times New Roman" w:cs="Times New Roman"/>
          <w:b/>
          <w:sz w:val="24"/>
          <w:szCs w:val="24"/>
        </w:rPr>
        <w:lastRenderedPageBreak/>
        <w:t>Abstract</w:t>
      </w:r>
    </w:p>
    <w:p w14:paraId="3E7E75E9" w14:textId="4FD9BD72" w:rsidR="003F4B14" w:rsidRPr="00AE5732" w:rsidRDefault="00155CDD" w:rsidP="00155CDD">
      <w:pPr>
        <w:spacing w:line="480" w:lineRule="auto"/>
        <w:rPr>
          <w:rFonts w:ascii="Times New Roman" w:hAnsi="Times New Roman" w:cs="Times New Roman"/>
          <w:sz w:val="24"/>
          <w:szCs w:val="24"/>
        </w:rPr>
        <w:sectPr w:rsidR="003F4B14" w:rsidRPr="00AE5732" w:rsidSect="00A54033">
          <w:footerReference w:type="default" r:id="rId7"/>
          <w:pgSz w:w="12240" w:h="15840"/>
          <w:pgMar w:top="1440" w:right="1440" w:bottom="1440" w:left="2160" w:header="720" w:footer="720" w:gutter="0"/>
          <w:pgNumType w:fmt="lowerRoman" w:start="1"/>
          <w:cols w:space="720"/>
          <w:titlePg/>
          <w:docGrid w:linePitch="360"/>
        </w:sectPr>
      </w:pPr>
      <w:r w:rsidRPr="00AE5732">
        <w:rPr>
          <w:rFonts w:ascii="Times New Roman" w:hAnsi="Times New Roman" w:cs="Times New Roman"/>
          <w:sz w:val="24"/>
          <w:szCs w:val="24"/>
        </w:rPr>
        <w:tab/>
      </w:r>
      <w:r w:rsidR="00582488">
        <w:rPr>
          <w:rFonts w:ascii="Times New Roman" w:hAnsi="Times New Roman" w:cs="Times New Roman"/>
          <w:sz w:val="24"/>
          <w:szCs w:val="24"/>
        </w:rPr>
        <w:tab/>
      </w:r>
      <w:r w:rsidRPr="00AE5732">
        <w:rPr>
          <w:rFonts w:ascii="Times New Roman" w:hAnsi="Times New Roman" w:cs="Times New Roman"/>
          <w:sz w:val="24"/>
          <w:szCs w:val="24"/>
        </w:rPr>
        <w:t xml:space="preserve">While </w:t>
      </w:r>
      <w:r w:rsidR="00D80671" w:rsidRPr="00AE5732">
        <w:rPr>
          <w:rFonts w:ascii="Times New Roman" w:hAnsi="Times New Roman" w:cs="Times New Roman"/>
          <w:sz w:val="24"/>
          <w:szCs w:val="24"/>
        </w:rPr>
        <w:t xml:space="preserve">Ronald Reagan and Oliver North became the faces of the Iran-Contra affair, one man </w:t>
      </w:r>
      <w:r w:rsidR="00192E80" w:rsidRPr="00AE5732">
        <w:rPr>
          <w:rFonts w:ascii="Times New Roman" w:hAnsi="Times New Roman" w:cs="Times New Roman"/>
          <w:sz w:val="24"/>
          <w:szCs w:val="24"/>
        </w:rPr>
        <w:t>transitioned</w:t>
      </w:r>
      <w:r w:rsidR="00D80671" w:rsidRPr="00AE5732">
        <w:rPr>
          <w:rFonts w:ascii="Times New Roman" w:hAnsi="Times New Roman" w:cs="Times New Roman"/>
          <w:sz w:val="24"/>
          <w:szCs w:val="24"/>
        </w:rPr>
        <w:t xml:space="preserve"> from </w:t>
      </w:r>
      <w:r w:rsidR="00192E80" w:rsidRPr="00AE5732">
        <w:rPr>
          <w:rFonts w:ascii="Times New Roman" w:hAnsi="Times New Roman" w:cs="Times New Roman"/>
          <w:sz w:val="24"/>
          <w:szCs w:val="24"/>
        </w:rPr>
        <w:t xml:space="preserve">a position on the </w:t>
      </w:r>
      <w:r w:rsidR="00D80671" w:rsidRPr="00AE5732">
        <w:rPr>
          <w:rFonts w:ascii="Times New Roman" w:hAnsi="Times New Roman" w:cs="Times New Roman"/>
          <w:sz w:val="24"/>
          <w:szCs w:val="24"/>
        </w:rPr>
        <w:t xml:space="preserve">front page of every newspaper </w:t>
      </w:r>
      <w:r w:rsidR="00192E80" w:rsidRPr="00AE5732">
        <w:rPr>
          <w:rFonts w:ascii="Times New Roman" w:hAnsi="Times New Roman" w:cs="Times New Roman"/>
          <w:sz w:val="24"/>
          <w:szCs w:val="24"/>
        </w:rPr>
        <w:t>in America to an afterthought of a government scandal. Eugene Hasenfus, the sole American survivor of the plane crash that broke the scandal to the world, possessed a very important, and to this day forgotten, role in the entire operation.</w:t>
      </w:r>
      <w:r w:rsidR="00B76EEE" w:rsidRPr="00AE5732">
        <w:rPr>
          <w:rFonts w:ascii="Times New Roman" w:hAnsi="Times New Roman" w:cs="Times New Roman"/>
          <w:sz w:val="24"/>
          <w:szCs w:val="24"/>
        </w:rPr>
        <w:t xml:space="preserve"> </w:t>
      </w:r>
      <w:r w:rsidR="007D5843" w:rsidRPr="00AE5732">
        <w:rPr>
          <w:rFonts w:ascii="Times New Roman" w:hAnsi="Times New Roman" w:cs="Times New Roman"/>
          <w:sz w:val="24"/>
          <w:szCs w:val="24"/>
        </w:rPr>
        <w:t xml:space="preserve">Hasenfus, a veteran, hails from a small Wisconsin town. He needed work and used his military experience to gain a position flying supply missions with Southern Air Transport over Nicaragua. For his role in the covert mission, Hasenfus was </w:t>
      </w:r>
      <w:r w:rsidR="001C55C7">
        <w:rPr>
          <w:rFonts w:ascii="Times New Roman" w:hAnsi="Times New Roman" w:cs="Times New Roman"/>
          <w:sz w:val="24"/>
          <w:szCs w:val="24"/>
        </w:rPr>
        <w:t>arrested and given a thirty-year prison sentence</w:t>
      </w:r>
      <w:r w:rsidR="007D5843" w:rsidRPr="00AE5732">
        <w:rPr>
          <w:rFonts w:ascii="Times New Roman" w:hAnsi="Times New Roman" w:cs="Times New Roman"/>
          <w:sz w:val="24"/>
          <w:szCs w:val="24"/>
        </w:rPr>
        <w:t xml:space="preserve"> in Nicaragua</w:t>
      </w:r>
      <w:r w:rsidR="00940524">
        <w:rPr>
          <w:rFonts w:ascii="Times New Roman" w:hAnsi="Times New Roman" w:cs="Times New Roman"/>
          <w:sz w:val="24"/>
          <w:szCs w:val="24"/>
        </w:rPr>
        <w:t xml:space="preserve"> </w:t>
      </w:r>
      <w:r w:rsidR="007D5843" w:rsidRPr="00AE5732">
        <w:rPr>
          <w:rFonts w:ascii="Times New Roman" w:hAnsi="Times New Roman" w:cs="Times New Roman"/>
          <w:sz w:val="24"/>
          <w:szCs w:val="24"/>
        </w:rPr>
        <w:t xml:space="preserve">but was later pardoned. His testimony was used during the congressional investigation into the case. </w:t>
      </w:r>
    </w:p>
    <w:p w14:paraId="04441390" w14:textId="42AF2FFD" w:rsidR="00CC6853" w:rsidRPr="00AE5732" w:rsidRDefault="00CC6853" w:rsidP="003F4B14">
      <w:pPr>
        <w:spacing w:line="480" w:lineRule="auto"/>
        <w:ind w:left="2880" w:firstLine="720"/>
        <w:rPr>
          <w:rFonts w:ascii="Times New Roman" w:hAnsi="Times New Roman" w:cs="Times New Roman"/>
          <w:sz w:val="24"/>
          <w:szCs w:val="24"/>
        </w:rPr>
      </w:pPr>
      <w:r w:rsidRPr="00AE5732">
        <w:rPr>
          <w:rFonts w:ascii="Times New Roman" w:hAnsi="Times New Roman" w:cs="Times New Roman"/>
          <w:b/>
          <w:sz w:val="24"/>
          <w:szCs w:val="24"/>
        </w:rPr>
        <w:lastRenderedPageBreak/>
        <w:t>Introduction</w:t>
      </w:r>
    </w:p>
    <w:p w14:paraId="39B076AC" w14:textId="648E8A0C" w:rsidR="00450233" w:rsidRPr="00AE5732" w:rsidRDefault="00BA3F9F" w:rsidP="00450233">
      <w:pPr>
        <w:spacing w:line="480" w:lineRule="auto"/>
        <w:ind w:firstLine="720"/>
        <w:rPr>
          <w:rFonts w:ascii="Times New Roman" w:hAnsi="Times New Roman" w:cs="Times New Roman"/>
          <w:sz w:val="24"/>
          <w:szCs w:val="24"/>
        </w:rPr>
      </w:pPr>
      <w:r w:rsidRPr="00AE5732">
        <w:rPr>
          <w:rFonts w:ascii="Times New Roman" w:hAnsi="Times New Roman" w:cs="Times New Roman"/>
          <w:noProof/>
          <w:sz w:val="24"/>
          <w:szCs w:val="24"/>
        </w:rPr>
        <mc:AlternateContent>
          <mc:Choice Requires="wps">
            <w:drawing>
              <wp:anchor distT="0" distB="0" distL="114300" distR="114300" simplePos="0" relativeHeight="251654144" behindDoc="1" locked="0" layoutInCell="1" allowOverlap="1" wp14:anchorId="7B990D61" wp14:editId="2B859084">
                <wp:simplePos x="0" y="0"/>
                <wp:positionH relativeFrom="column">
                  <wp:posOffset>2933700</wp:posOffset>
                </wp:positionH>
                <wp:positionV relativeFrom="paragraph">
                  <wp:posOffset>3608070</wp:posOffset>
                </wp:positionV>
                <wp:extent cx="3561715" cy="981075"/>
                <wp:effectExtent l="0" t="0" r="635" b="9525"/>
                <wp:wrapTight wrapText="left">
                  <wp:wrapPolygon edited="0">
                    <wp:start x="0" y="0"/>
                    <wp:lineTo x="0" y="21390"/>
                    <wp:lineTo x="21488" y="21390"/>
                    <wp:lineTo x="21488" y="0"/>
                    <wp:lineTo x="0"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1715" cy="981075"/>
                        </a:xfrm>
                        <a:prstGeom prst="rect">
                          <a:avLst/>
                        </a:prstGeom>
                        <a:solidFill>
                          <a:srgbClr val="FFFFFF"/>
                        </a:solidFill>
                        <a:ln w="9525">
                          <a:noFill/>
                          <a:miter lim="800000"/>
                          <a:headEnd/>
                          <a:tailEnd/>
                        </a:ln>
                      </wps:spPr>
                      <wps:txbx>
                        <w:txbxContent>
                          <w:p w14:paraId="0F4137E6" w14:textId="00CA51E0" w:rsidR="000003B1" w:rsidRDefault="001D1A61" w:rsidP="00BA3F9F">
                            <w:pPr>
                              <w:ind w:firstLine="0"/>
                            </w:pPr>
                            <w:r>
                              <w:t xml:space="preserve">Figure 1: </w:t>
                            </w:r>
                            <w:bookmarkStart w:id="1" w:name="_Hlk531081769"/>
                            <w:r>
                              <w:t xml:space="preserve">Eugene Hasenfus </w:t>
                            </w:r>
                            <w:bookmarkEnd w:id="1"/>
                            <w:r w:rsidR="0038793D">
                              <w:t>Taken to Crash Site</w:t>
                            </w:r>
                          </w:p>
                          <w:p w14:paraId="5B7AE70B" w14:textId="3FB49EE9" w:rsidR="001D1A61" w:rsidRDefault="001D1A61" w:rsidP="00BA3F9F">
                            <w:pPr>
                              <w:ind w:firstLine="0"/>
                            </w:pPr>
                            <w:r w:rsidRPr="00450233">
                              <w:t>Urraca, Claude. </w:t>
                            </w:r>
                            <w:r w:rsidRPr="00450233">
                              <w:rPr>
                                <w:i/>
                                <w:iCs/>
                              </w:rPr>
                              <w:t>Civil War in Nicaragua</w:t>
                            </w:r>
                            <w:r w:rsidRPr="00450233">
                              <w:t>. November 15, 1986. Sygma, Getty Images.</w:t>
                            </w:r>
                          </w:p>
                          <w:p w14:paraId="14FE88A9" w14:textId="77777777" w:rsidR="001D1A61" w:rsidRDefault="001D1A61" w:rsidP="0045023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B990D61" id="_x0000_t202" coordsize="21600,21600" o:spt="202" path="m,l,21600r21600,l21600,xe">
                <v:stroke joinstyle="miter"/>
                <v:path gradientshapeok="t" o:connecttype="rect"/>
              </v:shapetype>
              <v:shape id="Text Box 2" o:spid="_x0000_s1026" type="#_x0000_t202" style="position:absolute;left:0;text-align:left;margin-left:231pt;margin-top:284.1pt;width:280.45pt;height:7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" stroked="f">
                <v:textbox>
                  <w:txbxContent>
                    <w:p w14:paraId="0F4137E6" w14:textId="00CA51E0" w:rsidR="000003B1" w:rsidRDefault="001D1A61" w:rsidP="00BA3F9F">
                      <w:pPr>
                        <w:ind w:firstLine="0"/>
                      </w:pPr>
                      <w:r>
                        <w:t xml:space="preserve">Figure 1: </w:t>
                      </w:r>
                      <w:bookmarkStart w:id="2" w:name="_Hlk531081769"/>
                      <w:r>
                        <w:t xml:space="preserve">Eugene Hasenfus </w:t>
                      </w:r>
                      <w:bookmarkEnd w:id="2"/>
                      <w:r w:rsidR="0038793D">
                        <w:t>Taken to Crash Site</w:t>
                      </w:r>
                    </w:p>
                    <w:p w14:paraId="5B7AE70B" w14:textId="3FB49EE9" w:rsidR="001D1A61" w:rsidRDefault="001D1A61" w:rsidP="00BA3F9F">
                      <w:pPr>
                        <w:ind w:firstLine="0"/>
                      </w:pPr>
                      <w:r w:rsidRPr="00450233">
                        <w:t>Urraca, Claude. </w:t>
                      </w:r>
                      <w:r w:rsidRPr="00450233">
                        <w:rPr>
                          <w:i/>
                          <w:iCs/>
                        </w:rPr>
                        <w:t>Civil War in Nicaragua</w:t>
                      </w:r>
                      <w:r w:rsidRPr="00450233">
                        <w:t>. November 15, 1986. Sygma, Getty Images.</w:t>
                      </w:r>
                    </w:p>
                    <w:p w14:paraId="14FE88A9" w14:textId="77777777" w:rsidR="001D1A61" w:rsidRDefault="001D1A61" w:rsidP="00450233"/>
                  </w:txbxContent>
                </v:textbox>
                <w10:wrap type="tight" side="left"/>
              </v:shape>
            </w:pict>
          </mc:Fallback>
        </mc:AlternateContent>
      </w:r>
      <w:r w:rsidR="00AE5732" w:rsidRPr="00AE5732">
        <w:rPr>
          <w:rFonts w:ascii="Times New Roman" w:hAnsi="Times New Roman" w:cs="Times New Roman"/>
          <w:noProof/>
          <w:sz w:val="24"/>
          <w:szCs w:val="24"/>
        </w:rPr>
        <w:drawing>
          <wp:anchor distT="0" distB="0" distL="114300" distR="114300" simplePos="0" relativeHeight="251653120" behindDoc="1" locked="0" layoutInCell="1" allowOverlap="1" wp14:anchorId="3A460677" wp14:editId="3E05EEDF">
            <wp:simplePos x="0" y="0"/>
            <wp:positionH relativeFrom="column">
              <wp:posOffset>3076575</wp:posOffset>
            </wp:positionH>
            <wp:positionV relativeFrom="paragraph">
              <wp:posOffset>1522095</wp:posOffset>
            </wp:positionV>
            <wp:extent cx="3286760" cy="1964690"/>
            <wp:effectExtent l="0" t="0" r="8890" b="0"/>
            <wp:wrapTight wrapText="left">
              <wp:wrapPolygon edited="0">
                <wp:start x="0" y="0"/>
                <wp:lineTo x="0" y="21363"/>
                <wp:lineTo x="21533" y="21363"/>
                <wp:lineTo x="2153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3286760" cy="1964690"/>
                    </a:xfrm>
                    <a:prstGeom prst="rect">
                      <a:avLst/>
                    </a:prstGeom>
                  </pic:spPr>
                </pic:pic>
              </a:graphicData>
            </a:graphic>
            <wp14:sizeRelH relativeFrom="margin">
              <wp14:pctWidth>0</wp14:pctWidth>
            </wp14:sizeRelH>
            <wp14:sizeRelV relativeFrom="margin">
              <wp14:pctHeight>0</wp14:pctHeight>
            </wp14:sizeRelV>
          </wp:anchor>
        </w:drawing>
      </w:r>
      <w:r w:rsidR="00CC6853" w:rsidRPr="00AE5732">
        <w:rPr>
          <w:rFonts w:ascii="Times New Roman" w:hAnsi="Times New Roman" w:cs="Times New Roman"/>
          <w:sz w:val="24"/>
          <w:szCs w:val="24"/>
        </w:rPr>
        <w:t>On an October morning in 1986, the regulars at a diner in Marinette, WI, sit down for their usual breakfast. The</w:t>
      </w:r>
      <w:r w:rsidR="00EB5E39">
        <w:rPr>
          <w:rFonts w:ascii="Times New Roman" w:hAnsi="Times New Roman" w:cs="Times New Roman"/>
          <w:sz w:val="24"/>
          <w:szCs w:val="24"/>
        </w:rPr>
        <w:t xml:space="preserve"> diner is</w:t>
      </w:r>
      <w:r w:rsidR="00CC6853" w:rsidRPr="00AE5732">
        <w:rPr>
          <w:rFonts w:ascii="Times New Roman" w:hAnsi="Times New Roman" w:cs="Times New Roman"/>
          <w:sz w:val="24"/>
          <w:szCs w:val="24"/>
        </w:rPr>
        <w:t xml:space="preserve"> small enough that they are all able participate in the same conversations. The room typically bustles with jokes and laughter, but that day was different. </w:t>
      </w:r>
      <w:r w:rsidR="00676802">
        <w:rPr>
          <w:rFonts w:ascii="Times New Roman" w:hAnsi="Times New Roman" w:cs="Times New Roman"/>
          <w:sz w:val="24"/>
          <w:szCs w:val="24"/>
        </w:rPr>
        <w:t>That</w:t>
      </w:r>
      <w:r w:rsidR="00CC6853" w:rsidRPr="00AE5732">
        <w:rPr>
          <w:rFonts w:ascii="Times New Roman" w:hAnsi="Times New Roman" w:cs="Times New Roman"/>
          <w:sz w:val="24"/>
          <w:szCs w:val="24"/>
        </w:rPr>
        <w:t xml:space="preserve"> day, the usually raucous group was silent. They sat down, ate their meals, and left without saying a word. The difference? Reporters from the New York Times.</w:t>
      </w:r>
      <w:r w:rsidR="00CC6853" w:rsidRPr="00AE5732">
        <w:rPr>
          <w:rStyle w:val="FootnoteReference"/>
          <w:rFonts w:ascii="Times New Roman" w:hAnsi="Times New Roman" w:cs="Times New Roman"/>
          <w:sz w:val="24"/>
          <w:szCs w:val="24"/>
        </w:rPr>
        <w:footnoteReference w:id="1"/>
      </w:r>
      <w:r w:rsidR="00CC6853" w:rsidRPr="00AE5732">
        <w:rPr>
          <w:rFonts w:ascii="Times New Roman" w:hAnsi="Times New Roman" w:cs="Times New Roman"/>
          <w:sz w:val="24"/>
          <w:szCs w:val="24"/>
        </w:rPr>
        <w:t xml:space="preserve"> Several days earlier, A Marinette man was captured in Nicaragua following a plane crash. Eugene Hasenfus, the sole American survivor of the downed aircraft, had his name released to the media and they wanted to investigate Hasenfus’s origins.</w:t>
      </w:r>
      <w:r w:rsidR="00450233" w:rsidRPr="00AE5732">
        <w:rPr>
          <w:rFonts w:ascii="Times New Roman" w:hAnsi="Times New Roman" w:cs="Times New Roman"/>
          <w:sz w:val="24"/>
          <w:szCs w:val="24"/>
        </w:rPr>
        <w:t xml:space="preserve"> </w:t>
      </w:r>
      <w:r w:rsidR="00CC6853" w:rsidRPr="00AE5732">
        <w:rPr>
          <w:rFonts w:ascii="Times New Roman" w:hAnsi="Times New Roman" w:cs="Times New Roman"/>
          <w:sz w:val="24"/>
          <w:szCs w:val="24"/>
        </w:rPr>
        <w:t>Unfortunately, there was nothing exciting about his past. Although the research into the origins of the mystery airman were deemed uneventful, Hasenfus served as the gateway into a government scandal that would have remained buried far beneath the popularity of the Reagan administration</w:t>
      </w:r>
      <w:r w:rsidR="00450233" w:rsidRPr="00AE5732">
        <w:rPr>
          <w:rFonts w:ascii="Times New Roman" w:hAnsi="Times New Roman" w:cs="Times New Roman"/>
          <w:sz w:val="24"/>
          <w:szCs w:val="24"/>
        </w:rPr>
        <w:t xml:space="preserve">. </w:t>
      </w:r>
    </w:p>
    <w:p w14:paraId="670CB566" w14:textId="5D1CC5BD" w:rsidR="00F46AEE" w:rsidRDefault="00CC6853" w:rsidP="00F46AEE">
      <w:pPr>
        <w:spacing w:line="480" w:lineRule="auto"/>
        <w:ind w:firstLine="720"/>
        <w:rPr>
          <w:rFonts w:ascii="Times New Roman" w:hAnsi="Times New Roman" w:cs="Times New Roman"/>
          <w:sz w:val="24"/>
          <w:szCs w:val="24"/>
        </w:rPr>
      </w:pPr>
      <w:r w:rsidRPr="00AE5732">
        <w:rPr>
          <w:rFonts w:ascii="Times New Roman" w:hAnsi="Times New Roman" w:cs="Times New Roman"/>
          <w:sz w:val="24"/>
          <w:szCs w:val="24"/>
        </w:rPr>
        <w:t>Gene Hasenfus, a former Marine, was involved in the covert operation of supplying arms to the Contr</w:t>
      </w:r>
      <w:r w:rsidR="00676802">
        <w:rPr>
          <w:rFonts w:ascii="Times New Roman" w:hAnsi="Times New Roman" w:cs="Times New Roman"/>
          <w:sz w:val="24"/>
          <w:szCs w:val="24"/>
        </w:rPr>
        <w:t xml:space="preserve">as, a guerilla </w:t>
      </w:r>
      <w:r w:rsidRPr="00AE5732">
        <w:rPr>
          <w:rFonts w:ascii="Times New Roman" w:hAnsi="Times New Roman" w:cs="Times New Roman"/>
          <w:sz w:val="24"/>
          <w:szCs w:val="24"/>
        </w:rPr>
        <w:t>army in Nicaragua. Hasenfus’s role in the operation was as simple as being a crew member of the supply plane during its runs. His role in the investigation, however, ranged from witness to that of accuser, as he was asked to identify the conspirators</w:t>
      </w:r>
      <w:r w:rsidR="008C5310" w:rsidRPr="00AE5732">
        <w:rPr>
          <w:rFonts w:ascii="Times New Roman" w:hAnsi="Times New Roman" w:cs="Times New Roman"/>
          <w:sz w:val="24"/>
          <w:szCs w:val="24"/>
        </w:rPr>
        <w:t xml:space="preserve">. His </w:t>
      </w:r>
      <w:r w:rsidR="008C5310" w:rsidRPr="00AE5732">
        <w:rPr>
          <w:rFonts w:ascii="Times New Roman" w:hAnsi="Times New Roman" w:cs="Times New Roman"/>
          <w:sz w:val="24"/>
          <w:szCs w:val="24"/>
        </w:rPr>
        <w:lastRenderedPageBreak/>
        <w:t xml:space="preserve">testimony in this case lead to a national distrust of the Central Intelligence Agency, and just how involved they were in foreign affairs. </w:t>
      </w:r>
      <w:r w:rsidRPr="00AE5732">
        <w:rPr>
          <w:rFonts w:ascii="Times New Roman" w:hAnsi="Times New Roman" w:cs="Times New Roman"/>
          <w:sz w:val="24"/>
          <w:szCs w:val="24"/>
        </w:rPr>
        <w:t xml:space="preserve"> </w:t>
      </w:r>
      <w:r w:rsidR="00F46AEE" w:rsidRPr="00AE5732">
        <w:rPr>
          <w:rFonts w:ascii="Times New Roman" w:hAnsi="Times New Roman" w:cs="Times New Roman"/>
          <w:sz w:val="24"/>
          <w:szCs w:val="24"/>
        </w:rPr>
        <w:t>While Eugene Hasenfus has been seemingly forgotten in history, his story is still responsible for bringing national attention to a small Wisconsin town.</w:t>
      </w:r>
    </w:p>
    <w:p w14:paraId="5B92B9D4" w14:textId="6FBC0D18" w:rsidR="00E512D4" w:rsidRDefault="00E512D4" w:rsidP="00F46AE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Eugene Hasenfus is far from a household name, </w:t>
      </w:r>
      <w:r w:rsidR="00326CBB">
        <w:rPr>
          <w:rFonts w:ascii="Times New Roman" w:hAnsi="Times New Roman" w:cs="Times New Roman"/>
          <w:sz w:val="24"/>
          <w:szCs w:val="24"/>
        </w:rPr>
        <w:t xml:space="preserve">and </w:t>
      </w:r>
      <w:r>
        <w:rPr>
          <w:rFonts w:ascii="Times New Roman" w:hAnsi="Times New Roman" w:cs="Times New Roman"/>
          <w:sz w:val="24"/>
          <w:szCs w:val="24"/>
        </w:rPr>
        <w:t>the same can be said for the entire Iran-Contra scandal. In an attempt to bolster the public image of an iconic American president, the affair that rocked the 1980s has been all but ignored. The remembrance of the scandal is not as important on its own, however, when examined as a back-room abuse of presidential power, it suddenly becomes relevant to every generation of American</w:t>
      </w:r>
      <w:r w:rsidR="00326CBB">
        <w:rPr>
          <w:rFonts w:ascii="Times New Roman" w:hAnsi="Times New Roman" w:cs="Times New Roman"/>
          <w:sz w:val="24"/>
          <w:szCs w:val="24"/>
        </w:rPr>
        <w:t>s</w:t>
      </w:r>
      <w:r>
        <w:rPr>
          <w:rFonts w:ascii="Times New Roman" w:hAnsi="Times New Roman" w:cs="Times New Roman"/>
          <w:sz w:val="24"/>
          <w:szCs w:val="24"/>
        </w:rPr>
        <w:t xml:space="preserve">. Iran-Contra began as an objective to halt the spread of communism, but it quickly changed into a </w:t>
      </w:r>
      <w:r w:rsidR="004C4021">
        <w:rPr>
          <w:rFonts w:ascii="Times New Roman" w:hAnsi="Times New Roman" w:cs="Times New Roman"/>
          <w:sz w:val="24"/>
          <w:szCs w:val="24"/>
        </w:rPr>
        <w:t>profit-making</w:t>
      </w:r>
      <w:r>
        <w:rPr>
          <w:rFonts w:ascii="Times New Roman" w:hAnsi="Times New Roman" w:cs="Times New Roman"/>
          <w:sz w:val="24"/>
          <w:szCs w:val="24"/>
        </w:rPr>
        <w:t xml:space="preserve"> scheme, </w:t>
      </w:r>
      <w:r w:rsidR="00900DA5">
        <w:rPr>
          <w:rFonts w:ascii="Times New Roman" w:hAnsi="Times New Roman" w:cs="Times New Roman"/>
          <w:sz w:val="24"/>
          <w:szCs w:val="24"/>
        </w:rPr>
        <w:t xml:space="preserve">which continued </w:t>
      </w:r>
      <w:r>
        <w:rPr>
          <w:rFonts w:ascii="Times New Roman" w:hAnsi="Times New Roman" w:cs="Times New Roman"/>
          <w:sz w:val="24"/>
          <w:szCs w:val="24"/>
        </w:rPr>
        <w:t xml:space="preserve">until it was discovered </w:t>
      </w:r>
      <w:r w:rsidR="00900DA5">
        <w:rPr>
          <w:rFonts w:ascii="Times New Roman" w:hAnsi="Times New Roman" w:cs="Times New Roman"/>
          <w:sz w:val="24"/>
          <w:szCs w:val="24"/>
        </w:rPr>
        <w:t>following the plane that contained Hasenfus</w:t>
      </w:r>
      <w:r>
        <w:rPr>
          <w:rFonts w:ascii="Times New Roman" w:hAnsi="Times New Roman" w:cs="Times New Roman"/>
          <w:sz w:val="24"/>
          <w:szCs w:val="24"/>
        </w:rPr>
        <w:t xml:space="preserve"> </w:t>
      </w:r>
      <w:r w:rsidR="00900DA5">
        <w:rPr>
          <w:rFonts w:ascii="Times New Roman" w:hAnsi="Times New Roman" w:cs="Times New Roman"/>
          <w:sz w:val="24"/>
          <w:szCs w:val="24"/>
        </w:rPr>
        <w:t>being</w:t>
      </w:r>
      <w:r>
        <w:rPr>
          <w:rFonts w:ascii="Times New Roman" w:hAnsi="Times New Roman" w:cs="Times New Roman"/>
          <w:sz w:val="24"/>
          <w:szCs w:val="24"/>
        </w:rPr>
        <w:t xml:space="preserve"> shot from the sky. </w:t>
      </w:r>
    </w:p>
    <w:p w14:paraId="04D8F550" w14:textId="16FFB812" w:rsidR="004C4021" w:rsidRDefault="004C4021" w:rsidP="00F46AE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When a political scandal occurs, it is easy to think of everyone involved as an enemy to democracy. For example, following the Watergate scandal, Americans began to question their own privacy, as well as the legitimacy of their elections. Iran-Contra, however, enlightened the </w:t>
      </w:r>
      <w:r w:rsidR="00900DA5">
        <w:rPr>
          <w:rFonts w:ascii="Times New Roman" w:hAnsi="Times New Roman" w:cs="Times New Roman"/>
          <w:sz w:val="24"/>
          <w:szCs w:val="24"/>
        </w:rPr>
        <w:t>N</w:t>
      </w:r>
      <w:r>
        <w:rPr>
          <w:rFonts w:ascii="Times New Roman" w:hAnsi="Times New Roman" w:cs="Times New Roman"/>
          <w:sz w:val="24"/>
          <w:szCs w:val="24"/>
        </w:rPr>
        <w:t xml:space="preserve">ation on the ways in which politicians can go around the law, which leads to corruption and even death. </w:t>
      </w:r>
    </w:p>
    <w:p w14:paraId="1A4F244F" w14:textId="2E672C22" w:rsidR="004F0A5A" w:rsidRDefault="004C4021" w:rsidP="00DE0A0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study will focus on the parameters that define the Iran-Contra affair, including special focus on Eugene Hasenfus, the forgotten player of the scheme. We will examine Hasenfus’s role, as well as the make up of the convoluted operation that provided missiles to Iran, supplies to </w:t>
      </w:r>
      <w:r w:rsidR="008C558C">
        <w:rPr>
          <w:rFonts w:ascii="Times New Roman" w:hAnsi="Times New Roman" w:cs="Times New Roman"/>
          <w:sz w:val="24"/>
          <w:szCs w:val="24"/>
        </w:rPr>
        <w:t>the former d</w:t>
      </w:r>
      <w:r>
        <w:rPr>
          <w:rFonts w:ascii="Times New Roman" w:hAnsi="Times New Roman" w:cs="Times New Roman"/>
          <w:sz w:val="24"/>
          <w:szCs w:val="24"/>
        </w:rPr>
        <w:t>ictator</w:t>
      </w:r>
      <w:r w:rsidR="008C558C">
        <w:rPr>
          <w:rFonts w:ascii="Times New Roman" w:hAnsi="Times New Roman" w:cs="Times New Roman"/>
          <w:sz w:val="24"/>
          <w:szCs w:val="24"/>
        </w:rPr>
        <w:t xml:space="preserve"> of Nicaragua</w:t>
      </w:r>
      <w:r>
        <w:rPr>
          <w:rFonts w:ascii="Times New Roman" w:hAnsi="Times New Roman" w:cs="Times New Roman"/>
          <w:sz w:val="24"/>
          <w:szCs w:val="24"/>
        </w:rPr>
        <w:t xml:space="preserve">, and undermined the careers of several </w:t>
      </w:r>
      <w:r w:rsidR="003F5CC5">
        <w:rPr>
          <w:rFonts w:ascii="Times New Roman" w:hAnsi="Times New Roman" w:cs="Times New Roman"/>
          <w:sz w:val="24"/>
          <w:szCs w:val="24"/>
        </w:rPr>
        <w:t>high-ranking</w:t>
      </w:r>
      <w:r>
        <w:rPr>
          <w:rFonts w:ascii="Times New Roman" w:hAnsi="Times New Roman" w:cs="Times New Roman"/>
          <w:sz w:val="24"/>
          <w:szCs w:val="24"/>
        </w:rPr>
        <w:t xml:space="preserve"> CIA, military, and political officials.</w:t>
      </w:r>
    </w:p>
    <w:p w14:paraId="4714ED37" w14:textId="77777777" w:rsidR="00DE0A0A" w:rsidRPr="00AE5732" w:rsidRDefault="00DE0A0A" w:rsidP="00DE0A0A">
      <w:pPr>
        <w:spacing w:line="480" w:lineRule="auto"/>
        <w:ind w:firstLine="720"/>
        <w:rPr>
          <w:rFonts w:ascii="Times New Roman" w:hAnsi="Times New Roman" w:cs="Times New Roman"/>
          <w:sz w:val="24"/>
          <w:szCs w:val="24"/>
        </w:rPr>
      </w:pPr>
    </w:p>
    <w:p w14:paraId="5D5BF4D4" w14:textId="582468A6" w:rsidR="00155CDD" w:rsidRPr="00AE5732" w:rsidRDefault="00CC6853" w:rsidP="004F0A5A">
      <w:pPr>
        <w:tabs>
          <w:tab w:val="left" w:pos="2545"/>
          <w:tab w:val="left" w:pos="7200"/>
        </w:tabs>
        <w:jc w:val="center"/>
        <w:rPr>
          <w:rFonts w:ascii="Times New Roman" w:hAnsi="Times New Roman" w:cs="Times New Roman"/>
          <w:b/>
          <w:sz w:val="24"/>
          <w:szCs w:val="24"/>
        </w:rPr>
      </w:pPr>
      <w:r w:rsidRPr="00AE5732">
        <w:rPr>
          <w:rFonts w:ascii="Times New Roman" w:hAnsi="Times New Roman" w:cs="Times New Roman"/>
          <w:b/>
          <w:sz w:val="24"/>
          <w:szCs w:val="24"/>
        </w:rPr>
        <w:lastRenderedPageBreak/>
        <w:t>Historiography</w:t>
      </w:r>
    </w:p>
    <w:p w14:paraId="05F4F315" w14:textId="211E0EB9" w:rsidR="00CC6853" w:rsidRPr="00AE5732" w:rsidRDefault="00CC6853" w:rsidP="00B76EEE">
      <w:pPr>
        <w:jc w:val="center"/>
        <w:rPr>
          <w:rFonts w:ascii="Times New Roman" w:hAnsi="Times New Roman" w:cs="Times New Roman"/>
          <w:b/>
          <w:sz w:val="24"/>
          <w:szCs w:val="24"/>
        </w:rPr>
      </w:pPr>
    </w:p>
    <w:p w14:paraId="19279B7D" w14:textId="0EC4F32D" w:rsidR="00CC6853" w:rsidRPr="00AE5732" w:rsidRDefault="007F2D58" w:rsidP="007F2D58">
      <w:pPr>
        <w:spacing w:line="480" w:lineRule="auto"/>
        <w:rPr>
          <w:rFonts w:ascii="Times New Roman" w:hAnsi="Times New Roman" w:cs="Times New Roman"/>
          <w:sz w:val="24"/>
          <w:szCs w:val="24"/>
        </w:rPr>
      </w:pPr>
      <w:r w:rsidRPr="00AE5732">
        <w:rPr>
          <w:rFonts w:ascii="Times New Roman" w:hAnsi="Times New Roman" w:cs="Times New Roman"/>
          <w:sz w:val="24"/>
          <w:szCs w:val="24"/>
        </w:rPr>
        <w:tab/>
      </w:r>
      <w:r w:rsidR="00900DA5">
        <w:rPr>
          <w:rFonts w:ascii="Times New Roman" w:hAnsi="Times New Roman" w:cs="Times New Roman"/>
          <w:sz w:val="24"/>
          <w:szCs w:val="24"/>
        </w:rPr>
        <w:tab/>
      </w:r>
      <w:r w:rsidRPr="00AE5732">
        <w:rPr>
          <w:rFonts w:ascii="Times New Roman" w:hAnsi="Times New Roman" w:cs="Times New Roman"/>
          <w:sz w:val="24"/>
          <w:szCs w:val="24"/>
        </w:rPr>
        <w:t xml:space="preserve">Being a presidential scandal, along with being an international scandal, Iran-Contra instantaneously became </w:t>
      </w:r>
      <w:r w:rsidR="00C2607E" w:rsidRPr="00AE5732">
        <w:rPr>
          <w:rFonts w:ascii="Times New Roman" w:hAnsi="Times New Roman" w:cs="Times New Roman"/>
          <w:sz w:val="24"/>
          <w:szCs w:val="24"/>
        </w:rPr>
        <w:t>the source of intense scrutiny and public interest. Sadly, as the decades have passed, this scandal has be</w:t>
      </w:r>
      <w:r w:rsidR="008C558C">
        <w:rPr>
          <w:rFonts w:ascii="Times New Roman" w:hAnsi="Times New Roman" w:cs="Times New Roman"/>
          <w:sz w:val="24"/>
          <w:szCs w:val="24"/>
        </w:rPr>
        <w:t>come seemingly unknown to the generations that did not experience it</w:t>
      </w:r>
      <w:r w:rsidR="00C2607E" w:rsidRPr="00AE5732">
        <w:rPr>
          <w:rFonts w:ascii="Times New Roman" w:hAnsi="Times New Roman" w:cs="Times New Roman"/>
          <w:sz w:val="24"/>
          <w:szCs w:val="24"/>
        </w:rPr>
        <w:t xml:space="preserve">. Many Americans born after the time of these events possess little to no knowledge that they ever occurred. One example of a recent spotlighting of the Iran-Contra Scandal comes from the popular animated television series </w:t>
      </w:r>
      <w:r w:rsidR="00C2607E" w:rsidRPr="00AE5732">
        <w:rPr>
          <w:rFonts w:ascii="Times New Roman" w:hAnsi="Times New Roman" w:cs="Times New Roman"/>
          <w:i/>
          <w:sz w:val="24"/>
          <w:szCs w:val="24"/>
        </w:rPr>
        <w:t>American Dad!</w:t>
      </w:r>
      <w:r w:rsidR="00C2607E" w:rsidRPr="00AE5732">
        <w:rPr>
          <w:rFonts w:ascii="Times New Roman" w:hAnsi="Times New Roman" w:cs="Times New Roman"/>
          <w:sz w:val="24"/>
          <w:szCs w:val="24"/>
        </w:rPr>
        <w:t>. In season Three, episode fifteen, the main character of the show sings a musical number which briefly, and surprisingly accurately, teaches viewers about the forgotten scandal.</w:t>
      </w:r>
      <w:r w:rsidR="00EF2C6B" w:rsidRPr="00AE5732">
        <w:rPr>
          <w:rStyle w:val="FootnoteReference"/>
          <w:rFonts w:ascii="Times New Roman" w:hAnsi="Times New Roman" w:cs="Times New Roman"/>
          <w:sz w:val="24"/>
          <w:szCs w:val="24"/>
        </w:rPr>
        <w:footnoteReference w:id="2"/>
      </w:r>
      <w:r w:rsidR="00C2607E" w:rsidRPr="00AE5732">
        <w:rPr>
          <w:rFonts w:ascii="Times New Roman" w:hAnsi="Times New Roman" w:cs="Times New Roman"/>
          <w:sz w:val="24"/>
          <w:szCs w:val="24"/>
        </w:rPr>
        <w:t xml:space="preserve"> </w:t>
      </w:r>
      <w:r w:rsidR="00EF2C6B" w:rsidRPr="00AE5732">
        <w:rPr>
          <w:rFonts w:ascii="Times New Roman" w:hAnsi="Times New Roman" w:cs="Times New Roman"/>
          <w:sz w:val="24"/>
          <w:szCs w:val="24"/>
        </w:rPr>
        <w:t>The aforementioned musical number is one of the very few pop culture references to Iran-Contra. Unfortunately, many retellings of the affair completely ignore the role of Eugene Hasenfus. They, understandably so, focus on the corruption with Ronald Reagan, Donald Gregg, Richard Secord, and Oliver North. Luckily, the leading historians on this topic do give mention to Hasenfus and his role in the scandal.</w:t>
      </w:r>
    </w:p>
    <w:p w14:paraId="41F14516" w14:textId="08229C5F" w:rsidR="00CC6853" w:rsidRPr="00AE5732" w:rsidRDefault="00EF2C6B" w:rsidP="00EF2C6B">
      <w:pPr>
        <w:spacing w:line="480" w:lineRule="auto"/>
        <w:rPr>
          <w:rFonts w:ascii="Times New Roman" w:hAnsi="Times New Roman" w:cs="Times New Roman"/>
          <w:sz w:val="24"/>
          <w:szCs w:val="24"/>
        </w:rPr>
      </w:pPr>
      <w:r w:rsidRPr="00AE5732">
        <w:rPr>
          <w:rFonts w:ascii="Times New Roman" w:hAnsi="Times New Roman" w:cs="Times New Roman"/>
          <w:sz w:val="24"/>
          <w:szCs w:val="24"/>
        </w:rPr>
        <w:tab/>
      </w:r>
      <w:r w:rsidR="00900DA5">
        <w:rPr>
          <w:rFonts w:ascii="Times New Roman" w:hAnsi="Times New Roman" w:cs="Times New Roman"/>
          <w:sz w:val="24"/>
          <w:szCs w:val="24"/>
        </w:rPr>
        <w:tab/>
      </w:r>
      <w:r w:rsidRPr="00AE5732">
        <w:rPr>
          <w:rFonts w:ascii="Times New Roman" w:hAnsi="Times New Roman" w:cs="Times New Roman"/>
          <w:sz w:val="24"/>
          <w:szCs w:val="24"/>
        </w:rPr>
        <w:t xml:space="preserve">The most notable, and arguably most respected, expert on Iran-Contra is Malcolm Byrne. In his book </w:t>
      </w:r>
      <w:r w:rsidRPr="00AE5732">
        <w:rPr>
          <w:rFonts w:ascii="Times New Roman" w:hAnsi="Times New Roman" w:cs="Times New Roman"/>
          <w:i/>
          <w:sz w:val="24"/>
          <w:szCs w:val="24"/>
        </w:rPr>
        <w:t>IRAN-CONTRA: Reagan’s Scandal and the Unchecked Abuse of Presidential Power,</w:t>
      </w:r>
      <w:r w:rsidRPr="00AE5732">
        <w:rPr>
          <w:rFonts w:ascii="Times New Roman" w:hAnsi="Times New Roman" w:cs="Times New Roman"/>
          <w:sz w:val="24"/>
          <w:szCs w:val="24"/>
        </w:rPr>
        <w:t xml:space="preserve"> Byrne covers every faction of the scandal. He begins his chronological writing by focusing on the causes and reasoning of the United States’ involvement in Nicaragua. </w:t>
      </w:r>
      <w:r w:rsidR="00201FF6" w:rsidRPr="00AE5732">
        <w:rPr>
          <w:rFonts w:ascii="Times New Roman" w:hAnsi="Times New Roman" w:cs="Times New Roman"/>
          <w:sz w:val="24"/>
          <w:szCs w:val="24"/>
        </w:rPr>
        <w:t xml:space="preserve">He then continues to the influx of scandalous behavior to maintain aid supplies without congressional permission. Following this, he examines the breaking of the scandal along with the attempted coverup by the CIA. Byrne finishes his work by addressing the congressional hearings to determine guilt of the </w:t>
      </w:r>
      <w:r w:rsidR="00201FF6" w:rsidRPr="00AE5732">
        <w:rPr>
          <w:rFonts w:ascii="Times New Roman" w:hAnsi="Times New Roman" w:cs="Times New Roman"/>
          <w:sz w:val="24"/>
          <w:szCs w:val="24"/>
        </w:rPr>
        <w:lastRenderedPageBreak/>
        <w:t>members involved in the case.</w:t>
      </w:r>
      <w:r w:rsidR="00974ABA" w:rsidRPr="00AE5732">
        <w:rPr>
          <w:rStyle w:val="FootnoteReference"/>
          <w:rFonts w:ascii="Times New Roman" w:hAnsi="Times New Roman" w:cs="Times New Roman"/>
          <w:sz w:val="24"/>
          <w:szCs w:val="24"/>
        </w:rPr>
        <w:footnoteReference w:id="3"/>
      </w:r>
      <w:r w:rsidR="00201FF6" w:rsidRPr="00AE5732">
        <w:rPr>
          <w:rFonts w:ascii="Times New Roman" w:hAnsi="Times New Roman" w:cs="Times New Roman"/>
          <w:sz w:val="24"/>
          <w:szCs w:val="24"/>
        </w:rPr>
        <w:t xml:space="preserve"> While Byrne displays a stunning understanding of Iran-Contra, he only mentions the name of Eugene Hasenfus a handful of times, and these times are almost all associated with a passing reference to the plane crash, and nothing more.</w:t>
      </w:r>
      <w:r w:rsidR="00132BA6" w:rsidRPr="00AE5732">
        <w:rPr>
          <w:rFonts w:ascii="Times New Roman" w:hAnsi="Times New Roman" w:cs="Times New Roman"/>
          <w:sz w:val="24"/>
          <w:szCs w:val="24"/>
        </w:rPr>
        <w:t xml:space="preserve"> Another renowned author on the topic is Theodore Draper.</w:t>
      </w:r>
    </w:p>
    <w:p w14:paraId="1EB177CB" w14:textId="5514F353" w:rsidR="00132BA6" w:rsidRPr="00AE5732" w:rsidRDefault="00132BA6" w:rsidP="00EF2C6B">
      <w:pPr>
        <w:spacing w:line="480" w:lineRule="auto"/>
        <w:rPr>
          <w:rFonts w:ascii="Times New Roman" w:hAnsi="Times New Roman" w:cs="Times New Roman"/>
          <w:sz w:val="24"/>
          <w:szCs w:val="24"/>
        </w:rPr>
      </w:pPr>
      <w:r w:rsidRPr="00AE5732">
        <w:rPr>
          <w:rFonts w:ascii="Times New Roman" w:hAnsi="Times New Roman" w:cs="Times New Roman"/>
          <w:b/>
          <w:sz w:val="24"/>
          <w:szCs w:val="24"/>
        </w:rPr>
        <w:tab/>
      </w:r>
      <w:r w:rsidR="00900DA5">
        <w:rPr>
          <w:rFonts w:ascii="Times New Roman" w:hAnsi="Times New Roman" w:cs="Times New Roman"/>
          <w:b/>
          <w:sz w:val="24"/>
          <w:szCs w:val="24"/>
        </w:rPr>
        <w:tab/>
      </w:r>
      <w:r w:rsidRPr="00AE5732">
        <w:rPr>
          <w:rFonts w:ascii="Times New Roman" w:hAnsi="Times New Roman" w:cs="Times New Roman"/>
          <w:sz w:val="24"/>
          <w:szCs w:val="24"/>
        </w:rPr>
        <w:t xml:space="preserve">In his book </w:t>
      </w:r>
      <w:r w:rsidRPr="00AE5732">
        <w:rPr>
          <w:rFonts w:ascii="Times New Roman" w:hAnsi="Times New Roman" w:cs="Times New Roman"/>
          <w:i/>
          <w:sz w:val="24"/>
          <w:szCs w:val="24"/>
        </w:rPr>
        <w:t>A Very Thin Line</w:t>
      </w:r>
      <w:r w:rsidRPr="00AE5732">
        <w:rPr>
          <w:rFonts w:ascii="Times New Roman" w:hAnsi="Times New Roman" w:cs="Times New Roman"/>
          <w:sz w:val="24"/>
          <w:szCs w:val="24"/>
        </w:rPr>
        <w:t>, Draper, like Byrne, provides a very in depth and analytical allotment of information regarding the scandal. One thing he does exceptionally well i</w:t>
      </w:r>
      <w:r w:rsidR="00900DA5">
        <w:rPr>
          <w:rFonts w:ascii="Times New Roman" w:hAnsi="Times New Roman" w:cs="Times New Roman"/>
          <w:sz w:val="24"/>
          <w:szCs w:val="24"/>
        </w:rPr>
        <w:t>s</w:t>
      </w:r>
      <w:r w:rsidRPr="00AE5732">
        <w:rPr>
          <w:rFonts w:ascii="Times New Roman" w:hAnsi="Times New Roman" w:cs="Times New Roman"/>
          <w:sz w:val="24"/>
          <w:szCs w:val="24"/>
        </w:rPr>
        <w:t xml:space="preserve"> include a productive amount of information when he introduces a new player to the situation. Unlike Byrne, Draper takes several paragraphs to provide a backstory to Hasenfus. He explains Hasenfus’s career with the USMC, his </w:t>
      </w:r>
      <w:r w:rsidR="002A04CD" w:rsidRPr="00AE5732">
        <w:rPr>
          <w:rFonts w:ascii="Times New Roman" w:hAnsi="Times New Roman" w:cs="Times New Roman"/>
          <w:sz w:val="24"/>
          <w:szCs w:val="24"/>
        </w:rPr>
        <w:t>six-year</w:t>
      </w:r>
      <w:r w:rsidRPr="00AE5732">
        <w:rPr>
          <w:rFonts w:ascii="Times New Roman" w:hAnsi="Times New Roman" w:cs="Times New Roman"/>
          <w:sz w:val="24"/>
          <w:szCs w:val="24"/>
        </w:rPr>
        <w:t xml:space="preserve"> career flying in Southeast Asia with Air America, his </w:t>
      </w:r>
      <w:r w:rsidR="002A04CD" w:rsidRPr="00AE5732">
        <w:rPr>
          <w:rFonts w:ascii="Times New Roman" w:hAnsi="Times New Roman" w:cs="Times New Roman"/>
          <w:sz w:val="24"/>
          <w:szCs w:val="24"/>
        </w:rPr>
        <w:t>fourteen-year</w:t>
      </w:r>
      <w:r w:rsidRPr="00AE5732">
        <w:rPr>
          <w:rFonts w:ascii="Times New Roman" w:hAnsi="Times New Roman" w:cs="Times New Roman"/>
          <w:sz w:val="24"/>
          <w:szCs w:val="24"/>
        </w:rPr>
        <w:t xml:space="preserve"> construction career, and finally his short-lived career flying with Southern Air Transport in Central America. The information in this section of his book is taken directly from Hasenfus’s testimony in Nicaraguan courts. Draper also includes some specifics of the C-123k’s contents when it crashed, as well as Hasenfus’s twenty-four hour wandering of the Nicaraguan jungle before being captured.</w:t>
      </w:r>
      <w:r w:rsidR="000B5E3D" w:rsidRPr="00AE5732">
        <w:rPr>
          <w:rStyle w:val="FootnoteReference"/>
          <w:rFonts w:ascii="Times New Roman" w:hAnsi="Times New Roman" w:cs="Times New Roman"/>
          <w:sz w:val="24"/>
          <w:szCs w:val="24"/>
        </w:rPr>
        <w:footnoteReference w:id="4"/>
      </w:r>
      <w:r w:rsidR="000B5E3D" w:rsidRPr="00AE5732">
        <w:rPr>
          <w:rFonts w:ascii="Times New Roman" w:hAnsi="Times New Roman" w:cs="Times New Roman"/>
          <w:sz w:val="24"/>
          <w:szCs w:val="24"/>
        </w:rPr>
        <w:t xml:space="preserve"> Draper’s inclusion of Hasenfus in his retelling of the saga provides further depth to the role Hasenfus played in the scandal. The final author I will be referencing has experiences with this case that none of the other scholars do. </w:t>
      </w:r>
    </w:p>
    <w:p w14:paraId="34524C9C" w14:textId="1FC798DC" w:rsidR="0021761E" w:rsidRPr="00AE5732" w:rsidRDefault="000B5E3D" w:rsidP="00EF2C6B">
      <w:pPr>
        <w:spacing w:line="480" w:lineRule="auto"/>
        <w:rPr>
          <w:rFonts w:ascii="Times New Roman" w:hAnsi="Times New Roman" w:cs="Times New Roman"/>
          <w:sz w:val="24"/>
          <w:szCs w:val="24"/>
        </w:rPr>
      </w:pPr>
      <w:r w:rsidRPr="00AE5732">
        <w:rPr>
          <w:rFonts w:ascii="Times New Roman" w:hAnsi="Times New Roman" w:cs="Times New Roman"/>
          <w:sz w:val="24"/>
          <w:szCs w:val="24"/>
        </w:rPr>
        <w:tab/>
      </w:r>
      <w:r w:rsidR="00900DA5">
        <w:rPr>
          <w:rFonts w:ascii="Times New Roman" w:hAnsi="Times New Roman" w:cs="Times New Roman"/>
          <w:sz w:val="24"/>
          <w:szCs w:val="24"/>
        </w:rPr>
        <w:tab/>
      </w:r>
      <w:r w:rsidRPr="00AE5732">
        <w:rPr>
          <w:rFonts w:ascii="Times New Roman" w:hAnsi="Times New Roman" w:cs="Times New Roman"/>
          <w:sz w:val="24"/>
          <w:szCs w:val="24"/>
        </w:rPr>
        <w:t xml:space="preserve">Lawrence Walsh, author of the Walsh report, was an American attorney. Walsh was appointed Independent Counsel for the 1986 investigation into the Iran-Contra affair. His report contained his opinion on the guilt of Reagan, Bush, North, and other parties involved in the scandal. The Walsh Report, however, was not his only contribution to the scholastic annals of </w:t>
      </w:r>
      <w:r w:rsidRPr="00AE5732">
        <w:rPr>
          <w:rFonts w:ascii="Times New Roman" w:hAnsi="Times New Roman" w:cs="Times New Roman"/>
          <w:sz w:val="24"/>
          <w:szCs w:val="24"/>
        </w:rPr>
        <w:lastRenderedPageBreak/>
        <w:t xml:space="preserve">Iran-Contra. Walsh also authored a book titled </w:t>
      </w:r>
      <w:r w:rsidRPr="00AE5732">
        <w:rPr>
          <w:rFonts w:ascii="Times New Roman" w:hAnsi="Times New Roman" w:cs="Times New Roman"/>
          <w:i/>
          <w:sz w:val="24"/>
          <w:szCs w:val="24"/>
        </w:rPr>
        <w:t>Firewall: the Iran-Contra Conspiracy and Cover-up.</w:t>
      </w:r>
      <w:r w:rsidRPr="00AE5732">
        <w:rPr>
          <w:rFonts w:ascii="Times New Roman" w:hAnsi="Times New Roman" w:cs="Times New Roman"/>
          <w:sz w:val="24"/>
          <w:szCs w:val="24"/>
        </w:rPr>
        <w:t xml:space="preserve"> In his book, Wals</w:t>
      </w:r>
      <w:r w:rsidR="002453D0" w:rsidRPr="00AE5732">
        <w:rPr>
          <w:rFonts w:ascii="Times New Roman" w:hAnsi="Times New Roman" w:cs="Times New Roman"/>
          <w:sz w:val="24"/>
          <w:szCs w:val="24"/>
        </w:rPr>
        <w:t xml:space="preserve">h mentions the name of Hasenfus more than the two other authors combined, however, all but one mentioning is </w:t>
      </w:r>
      <w:r w:rsidR="0021761E" w:rsidRPr="00AE5732">
        <w:rPr>
          <w:rFonts w:ascii="Times New Roman" w:hAnsi="Times New Roman" w:cs="Times New Roman"/>
          <w:sz w:val="24"/>
          <w:szCs w:val="24"/>
        </w:rPr>
        <w:t>anecdotal as his name is used simply to describe which downed aircraft is being referenced. Walsh’s book fails to include much about the details of Hasenfus’s involvement in the scandal. This exclusion is most likely due to Walsh’s focus on the judicial investigation of the situation, as opposed to the men involved. Walsh’s book includes an immense amount of details surrounding Iran-Contra and the investigation thereof.</w:t>
      </w:r>
      <w:r w:rsidR="0021761E" w:rsidRPr="00AE5732">
        <w:rPr>
          <w:rStyle w:val="FootnoteReference"/>
          <w:rFonts w:ascii="Times New Roman" w:hAnsi="Times New Roman" w:cs="Times New Roman"/>
          <w:sz w:val="24"/>
          <w:szCs w:val="24"/>
        </w:rPr>
        <w:footnoteReference w:id="5"/>
      </w:r>
      <w:r w:rsidR="0021761E" w:rsidRPr="00AE5732">
        <w:rPr>
          <w:rFonts w:ascii="Times New Roman" w:hAnsi="Times New Roman" w:cs="Times New Roman"/>
          <w:sz w:val="24"/>
          <w:szCs w:val="24"/>
        </w:rPr>
        <w:t xml:space="preserve">  </w:t>
      </w:r>
    </w:p>
    <w:p w14:paraId="47CAD327" w14:textId="6EF9A35C" w:rsidR="000B5E3D" w:rsidRPr="00AE5732" w:rsidRDefault="0021761E" w:rsidP="00EF2C6B">
      <w:pPr>
        <w:spacing w:line="480" w:lineRule="auto"/>
        <w:rPr>
          <w:rFonts w:ascii="Times New Roman" w:hAnsi="Times New Roman" w:cs="Times New Roman"/>
          <w:sz w:val="24"/>
          <w:szCs w:val="24"/>
        </w:rPr>
      </w:pPr>
      <w:r w:rsidRPr="00AE5732">
        <w:rPr>
          <w:rFonts w:ascii="Times New Roman" w:hAnsi="Times New Roman" w:cs="Times New Roman"/>
          <w:sz w:val="24"/>
          <w:szCs w:val="24"/>
        </w:rPr>
        <w:tab/>
      </w:r>
      <w:r w:rsidR="00900DA5">
        <w:rPr>
          <w:rFonts w:ascii="Times New Roman" w:hAnsi="Times New Roman" w:cs="Times New Roman"/>
          <w:sz w:val="24"/>
          <w:szCs w:val="24"/>
        </w:rPr>
        <w:tab/>
      </w:r>
      <w:r w:rsidRPr="00AE5732">
        <w:rPr>
          <w:rFonts w:ascii="Times New Roman" w:hAnsi="Times New Roman" w:cs="Times New Roman"/>
          <w:sz w:val="24"/>
          <w:szCs w:val="24"/>
        </w:rPr>
        <w:t>All three authors give unique, in-depth perspective into the Iran-Contra scandal. They all bring their own experiences and research to the table, and reading their findings provides a well-rounded, and overall unbiased retelling of the botched foreign affairs coverup that occurred in the late 1980s. While their information regarding the scandal in its entirety is considered pristine, they all fail to give proper credit to Eugene Hasenfus, the man who made it all possible. It is understandable that a book discussing such an intricate and complex operation would need to focus its pages towards the more influential players, but all three books only use Hasenfus as a call sign for the downed C-123k that broke the scandal. This lack of attention for Eugene Hasenfus is the very reason why his story needs to be told</w:t>
      </w:r>
      <w:r w:rsidR="00D07EFC" w:rsidRPr="00AE5732">
        <w:rPr>
          <w:rFonts w:ascii="Times New Roman" w:hAnsi="Times New Roman" w:cs="Times New Roman"/>
          <w:sz w:val="24"/>
          <w:szCs w:val="24"/>
        </w:rPr>
        <w:t xml:space="preserve">. He has been swept under the rug to the point of his own town not teaching about him in schools. I attended Marinette schools through my first year of high school, and only knew of Hasenfus because my grandmother told me about him. </w:t>
      </w:r>
    </w:p>
    <w:p w14:paraId="14F8CE76" w14:textId="77B1DD7C" w:rsidR="00201FF6" w:rsidRPr="00AE5732" w:rsidRDefault="00D07EFC" w:rsidP="00224545">
      <w:pPr>
        <w:spacing w:line="480" w:lineRule="auto"/>
        <w:rPr>
          <w:rFonts w:ascii="Times New Roman" w:hAnsi="Times New Roman" w:cs="Times New Roman"/>
          <w:sz w:val="24"/>
          <w:szCs w:val="24"/>
        </w:rPr>
      </w:pPr>
      <w:r w:rsidRPr="00AE5732">
        <w:rPr>
          <w:rFonts w:ascii="Times New Roman" w:hAnsi="Times New Roman" w:cs="Times New Roman"/>
          <w:sz w:val="24"/>
          <w:szCs w:val="24"/>
        </w:rPr>
        <w:tab/>
      </w:r>
      <w:r w:rsidR="00900DA5">
        <w:rPr>
          <w:rFonts w:ascii="Times New Roman" w:hAnsi="Times New Roman" w:cs="Times New Roman"/>
          <w:sz w:val="24"/>
          <w:szCs w:val="24"/>
        </w:rPr>
        <w:tab/>
      </w:r>
      <w:r w:rsidRPr="00AE5732">
        <w:rPr>
          <w:rFonts w:ascii="Times New Roman" w:hAnsi="Times New Roman" w:cs="Times New Roman"/>
          <w:sz w:val="24"/>
          <w:szCs w:val="24"/>
        </w:rPr>
        <w:t xml:space="preserve">Including the forgotten faces of history in future monologues of an event, or series of events, allows for greater empathy to be formed. </w:t>
      </w:r>
      <w:r w:rsidR="00FF1900">
        <w:rPr>
          <w:rFonts w:ascii="Times New Roman" w:hAnsi="Times New Roman" w:cs="Times New Roman"/>
          <w:sz w:val="24"/>
          <w:szCs w:val="24"/>
        </w:rPr>
        <w:t xml:space="preserve">This empathy creates the opportunity for </w:t>
      </w:r>
      <w:r w:rsidR="00FF1900">
        <w:rPr>
          <w:rFonts w:ascii="Times New Roman" w:hAnsi="Times New Roman" w:cs="Times New Roman"/>
          <w:sz w:val="24"/>
          <w:szCs w:val="24"/>
        </w:rPr>
        <w:lastRenderedPageBreak/>
        <w:t xml:space="preserve">increased understanding of the case for the historian. </w:t>
      </w:r>
      <w:r w:rsidRPr="00AE5732">
        <w:rPr>
          <w:rFonts w:ascii="Times New Roman" w:hAnsi="Times New Roman" w:cs="Times New Roman"/>
          <w:sz w:val="24"/>
          <w:szCs w:val="24"/>
        </w:rPr>
        <w:t>In this particular case, it demonstrates governmental power, and the abuse thereof, which lead to an American citizen, who sought a well</w:t>
      </w:r>
      <w:r w:rsidR="003E3DC5" w:rsidRPr="00AE5732">
        <w:rPr>
          <w:rFonts w:ascii="Times New Roman" w:hAnsi="Times New Roman" w:cs="Times New Roman"/>
          <w:sz w:val="24"/>
          <w:szCs w:val="24"/>
        </w:rPr>
        <w:t>-</w:t>
      </w:r>
      <w:r w:rsidRPr="00AE5732">
        <w:rPr>
          <w:rFonts w:ascii="Times New Roman" w:hAnsi="Times New Roman" w:cs="Times New Roman"/>
          <w:sz w:val="24"/>
          <w:szCs w:val="24"/>
        </w:rPr>
        <w:t>paying job, to be sentenced to thirty years in a Nicaraguan prison.</w:t>
      </w:r>
    </w:p>
    <w:p w14:paraId="030EC598" w14:textId="77777777" w:rsidR="003E3DC5" w:rsidRPr="00AE5732" w:rsidRDefault="003E3DC5" w:rsidP="00284CF9">
      <w:pPr>
        <w:spacing w:line="480" w:lineRule="auto"/>
        <w:ind w:firstLine="720"/>
        <w:jc w:val="center"/>
        <w:rPr>
          <w:rFonts w:ascii="Times New Roman" w:hAnsi="Times New Roman" w:cs="Times New Roman"/>
          <w:b/>
          <w:sz w:val="24"/>
          <w:szCs w:val="24"/>
        </w:rPr>
      </w:pPr>
    </w:p>
    <w:p w14:paraId="3DF5A234" w14:textId="71C3E400" w:rsidR="00284CF9" w:rsidRPr="00AE5732" w:rsidRDefault="00284CF9" w:rsidP="00900DA5">
      <w:pPr>
        <w:spacing w:line="480" w:lineRule="auto"/>
        <w:ind w:left="3600" w:firstLine="0"/>
        <w:rPr>
          <w:rFonts w:ascii="Times New Roman" w:hAnsi="Times New Roman" w:cs="Times New Roman"/>
          <w:b/>
          <w:sz w:val="24"/>
          <w:szCs w:val="24"/>
        </w:rPr>
      </w:pPr>
      <w:r w:rsidRPr="00AE5732">
        <w:rPr>
          <w:rFonts w:ascii="Times New Roman" w:hAnsi="Times New Roman" w:cs="Times New Roman"/>
          <w:b/>
          <w:sz w:val="24"/>
          <w:szCs w:val="24"/>
        </w:rPr>
        <w:t xml:space="preserve">The </w:t>
      </w:r>
      <w:r w:rsidR="00201FF6" w:rsidRPr="00AE5732">
        <w:rPr>
          <w:rFonts w:ascii="Times New Roman" w:hAnsi="Times New Roman" w:cs="Times New Roman"/>
          <w:b/>
          <w:sz w:val="24"/>
          <w:szCs w:val="24"/>
        </w:rPr>
        <w:t>Operation</w:t>
      </w:r>
    </w:p>
    <w:p w14:paraId="2912BE05" w14:textId="59F943BB" w:rsidR="004E5EDE" w:rsidRPr="00AE5732" w:rsidRDefault="00284CF9" w:rsidP="004E5EDE">
      <w:pPr>
        <w:spacing w:line="480" w:lineRule="auto"/>
        <w:rPr>
          <w:rFonts w:ascii="Times New Roman" w:hAnsi="Times New Roman" w:cs="Times New Roman"/>
          <w:sz w:val="24"/>
          <w:szCs w:val="24"/>
        </w:rPr>
      </w:pPr>
      <w:r w:rsidRPr="00AE5732">
        <w:rPr>
          <w:rFonts w:ascii="Times New Roman" w:hAnsi="Times New Roman" w:cs="Times New Roman"/>
          <w:sz w:val="24"/>
          <w:szCs w:val="24"/>
        </w:rPr>
        <w:tab/>
      </w:r>
      <w:r w:rsidR="00900DA5">
        <w:rPr>
          <w:rFonts w:ascii="Times New Roman" w:hAnsi="Times New Roman" w:cs="Times New Roman"/>
          <w:sz w:val="24"/>
          <w:szCs w:val="24"/>
        </w:rPr>
        <w:tab/>
      </w:r>
      <w:r w:rsidR="004E5EDE" w:rsidRPr="00AE5732">
        <w:rPr>
          <w:rFonts w:ascii="Times New Roman" w:hAnsi="Times New Roman" w:cs="Times New Roman"/>
          <w:sz w:val="24"/>
          <w:szCs w:val="24"/>
        </w:rPr>
        <w:t xml:space="preserve">The end of World War II brought many political changes to the world. One of the most powerful of these changes was the US foreign policy of </w:t>
      </w:r>
      <w:r w:rsidR="004E5EDE" w:rsidRPr="00AE5732">
        <w:rPr>
          <w:rFonts w:ascii="Times New Roman" w:hAnsi="Times New Roman" w:cs="Times New Roman"/>
          <w:i/>
          <w:iCs/>
          <w:sz w:val="24"/>
          <w:szCs w:val="24"/>
        </w:rPr>
        <w:t>containment</w:t>
      </w:r>
      <w:r w:rsidR="004E5EDE" w:rsidRPr="00AE5732">
        <w:rPr>
          <w:rFonts w:ascii="Times New Roman" w:hAnsi="Times New Roman" w:cs="Times New Roman"/>
          <w:sz w:val="24"/>
          <w:szCs w:val="24"/>
        </w:rPr>
        <w:t xml:space="preserve">. Containment, as the name suggests, was a call to prevent communist governments from expanding and overtaking other, non-communist controlled nations. Deadly conflict occurred as a result of containment processes. Korea, Vietnam, and a few other hot wars were instigated in response to communist nations attempting to conquer non-communist states. One thing was certain, however, the US wanted to </w:t>
      </w:r>
      <w:r w:rsidR="00083BB8" w:rsidRPr="00AE5732">
        <w:rPr>
          <w:rFonts w:ascii="Times New Roman" w:hAnsi="Times New Roman" w:cs="Times New Roman"/>
          <w:sz w:val="24"/>
          <w:szCs w:val="24"/>
        </w:rPr>
        <w:t xml:space="preserve">increase their </w:t>
      </w:r>
      <w:r w:rsidR="004E5EDE" w:rsidRPr="00AE5732">
        <w:rPr>
          <w:rFonts w:ascii="Times New Roman" w:hAnsi="Times New Roman" w:cs="Times New Roman"/>
          <w:sz w:val="24"/>
          <w:szCs w:val="24"/>
        </w:rPr>
        <w:t xml:space="preserve">involvement in Central American. </w:t>
      </w:r>
    </w:p>
    <w:p w14:paraId="4F109517" w14:textId="30482028" w:rsidR="004E5EDE" w:rsidRPr="00AE5732" w:rsidRDefault="004E5EDE" w:rsidP="004E5EDE">
      <w:pPr>
        <w:spacing w:line="480" w:lineRule="auto"/>
        <w:ind w:firstLine="720"/>
        <w:rPr>
          <w:rFonts w:ascii="Times New Roman" w:hAnsi="Times New Roman" w:cs="Times New Roman"/>
          <w:sz w:val="24"/>
          <w:szCs w:val="24"/>
        </w:rPr>
      </w:pPr>
      <w:r w:rsidRPr="00AE5732">
        <w:rPr>
          <w:rFonts w:ascii="Times New Roman" w:hAnsi="Times New Roman" w:cs="Times New Roman"/>
          <w:sz w:val="24"/>
          <w:szCs w:val="24"/>
        </w:rPr>
        <w:t xml:space="preserve">The nations of El Salvador, Guatemala and Nicaragua were all ruled by corrupt and violent regimes. These regimes were allowed to operate without interruption because as long as a strong government was in place, no communist group could gain power. It is for this reason the United States was quietly supported by brutal dictatorships. That is, until 1979 when the Somoza regime of Nicaragua fell. Recognizing the geopolitical interest of the United States in their success, </w:t>
      </w:r>
      <w:r w:rsidR="00FF1900">
        <w:rPr>
          <w:rFonts w:ascii="Times New Roman" w:hAnsi="Times New Roman" w:cs="Times New Roman"/>
          <w:sz w:val="24"/>
          <w:szCs w:val="24"/>
        </w:rPr>
        <w:t>t</w:t>
      </w:r>
      <w:r w:rsidRPr="00AE5732">
        <w:rPr>
          <w:rFonts w:ascii="Times New Roman" w:hAnsi="Times New Roman" w:cs="Times New Roman"/>
          <w:sz w:val="24"/>
          <w:szCs w:val="24"/>
        </w:rPr>
        <w:t>he Somoza</w:t>
      </w:r>
      <w:r w:rsidR="00FF1900">
        <w:rPr>
          <w:rFonts w:ascii="Times New Roman" w:hAnsi="Times New Roman" w:cs="Times New Roman"/>
          <w:sz w:val="24"/>
          <w:szCs w:val="24"/>
        </w:rPr>
        <w:t xml:space="preserve"> regime</w:t>
      </w:r>
      <w:r w:rsidRPr="00AE5732">
        <w:rPr>
          <w:rFonts w:ascii="Times New Roman" w:hAnsi="Times New Roman" w:cs="Times New Roman"/>
          <w:sz w:val="24"/>
          <w:szCs w:val="24"/>
        </w:rPr>
        <w:t>, El Salvador, and Guatemala requested military aid to regain and/or retain their political power.</w:t>
      </w:r>
      <w:r w:rsidRPr="00AE5732">
        <w:rPr>
          <w:rStyle w:val="FootnoteReference"/>
          <w:rFonts w:ascii="Times New Roman" w:hAnsi="Times New Roman" w:cs="Times New Roman"/>
          <w:sz w:val="24"/>
          <w:szCs w:val="24"/>
        </w:rPr>
        <w:footnoteReference w:id="6"/>
      </w:r>
    </w:p>
    <w:p w14:paraId="49A18EDE" w14:textId="4DF8B529" w:rsidR="00083BB8" w:rsidRPr="00AE5732" w:rsidRDefault="00083BB8" w:rsidP="004E5EDE">
      <w:pPr>
        <w:spacing w:line="480" w:lineRule="auto"/>
        <w:ind w:firstLine="720"/>
        <w:rPr>
          <w:rFonts w:ascii="Times New Roman" w:hAnsi="Times New Roman" w:cs="Times New Roman"/>
          <w:sz w:val="24"/>
          <w:szCs w:val="24"/>
        </w:rPr>
      </w:pPr>
      <w:r w:rsidRPr="00AE5732">
        <w:rPr>
          <w:rFonts w:ascii="Times New Roman" w:hAnsi="Times New Roman" w:cs="Times New Roman"/>
          <w:sz w:val="24"/>
          <w:szCs w:val="24"/>
        </w:rPr>
        <w:lastRenderedPageBreak/>
        <w:t xml:space="preserve">The Somoza family gained power in Nicaragua in 1937. Following their seizing of power, they quickly instituted a military dictatorship to the country. They were quick to suppress their opponents. They maintained full control of their nation until 1961, the onset of the Nicaraguan Revolution. The </w:t>
      </w:r>
      <w:r w:rsidR="00814D4D" w:rsidRPr="00AE5732">
        <w:rPr>
          <w:rFonts w:ascii="Times New Roman" w:hAnsi="Times New Roman" w:cs="Times New Roman"/>
          <w:sz w:val="24"/>
          <w:szCs w:val="24"/>
        </w:rPr>
        <w:t>Somoza</w:t>
      </w:r>
      <w:r w:rsidRPr="00AE5732">
        <w:rPr>
          <w:rFonts w:ascii="Times New Roman" w:hAnsi="Times New Roman" w:cs="Times New Roman"/>
          <w:sz w:val="24"/>
          <w:szCs w:val="24"/>
        </w:rPr>
        <w:t xml:space="preserve"> dictatorship was challenged by the Sandinista National Liberation Front, who violently overthrew the dictator in 1979. Following this overthrow, the Contra war ensued, and lasted until 1990. </w:t>
      </w:r>
      <w:r w:rsidR="00814D4D" w:rsidRPr="00AE5732">
        <w:rPr>
          <w:rFonts w:ascii="Times New Roman" w:hAnsi="Times New Roman" w:cs="Times New Roman"/>
          <w:sz w:val="24"/>
          <w:szCs w:val="24"/>
        </w:rPr>
        <w:t xml:space="preserve">The new Sandinista government established a </w:t>
      </w:r>
      <w:r w:rsidR="00FF1900">
        <w:rPr>
          <w:rFonts w:ascii="Times New Roman" w:hAnsi="Times New Roman" w:cs="Times New Roman"/>
          <w:sz w:val="24"/>
          <w:szCs w:val="24"/>
        </w:rPr>
        <w:t>s</w:t>
      </w:r>
      <w:r w:rsidR="00814D4D" w:rsidRPr="00AE5732">
        <w:rPr>
          <w:rFonts w:ascii="Times New Roman" w:hAnsi="Times New Roman" w:cs="Times New Roman"/>
          <w:sz w:val="24"/>
          <w:szCs w:val="24"/>
        </w:rPr>
        <w:t xml:space="preserve">ocialist state, backed by </w:t>
      </w:r>
      <w:r w:rsidR="00FF1900">
        <w:rPr>
          <w:rFonts w:ascii="Times New Roman" w:hAnsi="Times New Roman" w:cs="Times New Roman"/>
          <w:sz w:val="24"/>
          <w:szCs w:val="24"/>
        </w:rPr>
        <w:t>c</w:t>
      </w:r>
      <w:r w:rsidR="00814D4D" w:rsidRPr="00AE5732">
        <w:rPr>
          <w:rFonts w:ascii="Times New Roman" w:hAnsi="Times New Roman" w:cs="Times New Roman"/>
          <w:sz w:val="24"/>
          <w:szCs w:val="24"/>
        </w:rPr>
        <w:t>ommunist nations, including the USSR.</w:t>
      </w:r>
    </w:p>
    <w:p w14:paraId="4A3473F0" w14:textId="65024B25" w:rsidR="004E5EDE" w:rsidRPr="00AE5732" w:rsidRDefault="004E5EDE" w:rsidP="004E5EDE">
      <w:pPr>
        <w:spacing w:line="480" w:lineRule="auto"/>
        <w:ind w:firstLine="720"/>
        <w:rPr>
          <w:rFonts w:ascii="Times New Roman" w:hAnsi="Times New Roman" w:cs="Times New Roman"/>
          <w:sz w:val="24"/>
          <w:szCs w:val="24"/>
        </w:rPr>
      </w:pPr>
      <w:r w:rsidRPr="00AE5732">
        <w:rPr>
          <w:rFonts w:ascii="Times New Roman" w:hAnsi="Times New Roman" w:cs="Times New Roman"/>
          <w:sz w:val="24"/>
          <w:szCs w:val="24"/>
        </w:rPr>
        <w:t>In 1981, the CIA decided that the Argentinian government would oversee the Contra counter insurgency group that fought for the reestablishment of the Somoza regime, while the United States would supply the rebels with money and weapons.</w:t>
      </w:r>
      <w:r w:rsidRPr="00AE5732">
        <w:rPr>
          <w:rStyle w:val="FootnoteReference"/>
          <w:rFonts w:ascii="Times New Roman" w:hAnsi="Times New Roman" w:cs="Times New Roman"/>
          <w:sz w:val="24"/>
          <w:szCs w:val="24"/>
        </w:rPr>
        <w:footnoteReference w:id="7"/>
      </w:r>
      <w:r w:rsidRPr="00AE5732">
        <w:rPr>
          <w:rFonts w:ascii="Times New Roman" w:hAnsi="Times New Roman" w:cs="Times New Roman"/>
          <w:sz w:val="24"/>
          <w:szCs w:val="24"/>
        </w:rPr>
        <w:t xml:space="preserve"> The process of supporting the Contras was hindered, however, by the First Boland Amendment</w:t>
      </w:r>
      <w:r w:rsidR="00CA6660">
        <w:rPr>
          <w:rFonts w:ascii="Times New Roman" w:hAnsi="Times New Roman" w:cs="Times New Roman"/>
          <w:sz w:val="24"/>
          <w:szCs w:val="24"/>
        </w:rPr>
        <w:t xml:space="preserve"> (1982)</w:t>
      </w:r>
      <w:r w:rsidRPr="00AE5732">
        <w:rPr>
          <w:rFonts w:ascii="Times New Roman" w:hAnsi="Times New Roman" w:cs="Times New Roman"/>
          <w:sz w:val="24"/>
          <w:szCs w:val="24"/>
        </w:rPr>
        <w:t>. This amendment prohibited the United States from supporting a</w:t>
      </w:r>
      <w:r w:rsidR="00CA6660">
        <w:rPr>
          <w:rFonts w:ascii="Times New Roman" w:hAnsi="Times New Roman" w:cs="Times New Roman"/>
          <w:sz w:val="24"/>
          <w:szCs w:val="24"/>
        </w:rPr>
        <w:t xml:space="preserve">n armed insurrection </w:t>
      </w:r>
      <w:r w:rsidRPr="00AE5732">
        <w:rPr>
          <w:rFonts w:ascii="Times New Roman" w:hAnsi="Times New Roman" w:cs="Times New Roman"/>
          <w:sz w:val="24"/>
          <w:szCs w:val="24"/>
        </w:rPr>
        <w:t>in Nicaragua. Reagan’s administration would not take no for an answer and worked to find a loophole for the amendment. The CIA discovered and acted upon their newfound loophole that stated they could not support the Contras in the process of overthrowing the Sandinista government, but were able to support them in their “self-defense”. With the US and Argentina supporting the Contras, and the USSR and Cuba supporting the Sandinistas, the conflict was starting to look like an all-out war. A bombing, backed by the United States, led to over 25,000 civilians being evacuated from their home</w:t>
      </w:r>
      <w:r w:rsidR="005A11AF" w:rsidRPr="00AE5732">
        <w:rPr>
          <w:rFonts w:ascii="Times New Roman" w:hAnsi="Times New Roman" w:cs="Times New Roman"/>
          <w:sz w:val="24"/>
          <w:szCs w:val="24"/>
        </w:rPr>
        <w:t>s</w:t>
      </w:r>
      <w:r w:rsidRPr="00AE5732">
        <w:rPr>
          <w:rFonts w:ascii="Times New Roman" w:hAnsi="Times New Roman" w:cs="Times New Roman"/>
          <w:sz w:val="24"/>
          <w:szCs w:val="24"/>
        </w:rPr>
        <w:t xml:space="preserve">. The Second Boland Amendment </w:t>
      </w:r>
      <w:r w:rsidR="00CA6660">
        <w:rPr>
          <w:rFonts w:ascii="Times New Roman" w:hAnsi="Times New Roman" w:cs="Times New Roman"/>
          <w:sz w:val="24"/>
          <w:szCs w:val="24"/>
        </w:rPr>
        <w:t xml:space="preserve">(1985) </w:t>
      </w:r>
      <w:r w:rsidRPr="00AE5732">
        <w:rPr>
          <w:rFonts w:ascii="Times New Roman" w:hAnsi="Times New Roman" w:cs="Times New Roman"/>
          <w:sz w:val="24"/>
          <w:szCs w:val="24"/>
        </w:rPr>
        <w:t xml:space="preserve">stated the US could, in no way, shape, or form, assist the Contra rebels in their fight against the Sandinista government. Lieutenant Colonel Oliver North and the CIA </w:t>
      </w:r>
      <w:r w:rsidR="005A11AF" w:rsidRPr="00AE5732">
        <w:rPr>
          <w:rFonts w:ascii="Times New Roman" w:hAnsi="Times New Roman" w:cs="Times New Roman"/>
          <w:sz w:val="24"/>
          <w:szCs w:val="24"/>
        </w:rPr>
        <w:t>refused to give up.</w:t>
      </w:r>
    </w:p>
    <w:p w14:paraId="59509D32" w14:textId="2334D5B5" w:rsidR="004E5EDE" w:rsidRPr="00AE5732" w:rsidRDefault="004E5EDE" w:rsidP="004E5EDE">
      <w:pPr>
        <w:spacing w:line="480" w:lineRule="auto"/>
        <w:ind w:firstLine="720"/>
        <w:rPr>
          <w:rFonts w:ascii="Times New Roman" w:hAnsi="Times New Roman" w:cs="Times New Roman"/>
          <w:sz w:val="24"/>
          <w:szCs w:val="24"/>
        </w:rPr>
      </w:pPr>
      <w:r w:rsidRPr="00AE5732">
        <w:rPr>
          <w:rFonts w:ascii="Times New Roman" w:hAnsi="Times New Roman" w:cs="Times New Roman"/>
          <w:sz w:val="24"/>
          <w:szCs w:val="24"/>
        </w:rPr>
        <w:lastRenderedPageBreak/>
        <w:t xml:space="preserve">Unable to donate any supplies to the Contras, the CIA looked </w:t>
      </w:r>
      <w:r w:rsidR="00CA6660">
        <w:rPr>
          <w:rFonts w:ascii="Times New Roman" w:hAnsi="Times New Roman" w:cs="Times New Roman"/>
          <w:sz w:val="24"/>
          <w:szCs w:val="24"/>
        </w:rPr>
        <w:t>e</w:t>
      </w:r>
      <w:r w:rsidRPr="00AE5732">
        <w:rPr>
          <w:rFonts w:ascii="Times New Roman" w:hAnsi="Times New Roman" w:cs="Times New Roman"/>
          <w:sz w:val="24"/>
          <w:szCs w:val="24"/>
        </w:rPr>
        <w:t xml:space="preserve">astward for support. While some nations refused to assist (Israel), Saudi Arabia donated the equivalent of $32 million, as well as another $2 million from Taiwan. The Sultan of Brunei gave $10 million for Contra support; however, the funds were deposited in the wrong account, losing the money.  Robert McFarlane, Reagan’s National Security Advisor, given the project of glorified fundraising, turned from nations to private donors. These donors did not provide the needed level of support, meaning the United States needed to turn elsewhere for funding. Enter Iran. </w:t>
      </w:r>
    </w:p>
    <w:p w14:paraId="1A77BD22" w14:textId="7C691465" w:rsidR="0086767B" w:rsidRPr="00AE5732" w:rsidRDefault="004E5EDE" w:rsidP="005A11AF">
      <w:pPr>
        <w:spacing w:line="480" w:lineRule="auto"/>
        <w:ind w:firstLine="720"/>
        <w:rPr>
          <w:rFonts w:ascii="Times New Roman" w:hAnsi="Times New Roman" w:cs="Times New Roman"/>
          <w:sz w:val="24"/>
          <w:szCs w:val="24"/>
        </w:rPr>
      </w:pPr>
      <w:r w:rsidRPr="00AE5732">
        <w:rPr>
          <w:rFonts w:ascii="Times New Roman" w:hAnsi="Times New Roman" w:cs="Times New Roman"/>
          <w:sz w:val="24"/>
          <w:szCs w:val="24"/>
        </w:rPr>
        <w:t xml:space="preserve">McFarlane helped construct an elaborate scheme that would benefit everyone involved. The plan was to sell missiles </w:t>
      </w:r>
      <w:r w:rsidR="00CA6660">
        <w:rPr>
          <w:rFonts w:ascii="Times New Roman" w:hAnsi="Times New Roman" w:cs="Times New Roman"/>
          <w:sz w:val="24"/>
          <w:szCs w:val="24"/>
        </w:rPr>
        <w:t xml:space="preserve">(at a substantially inflated price) </w:t>
      </w:r>
      <w:r w:rsidRPr="00AE5732">
        <w:rPr>
          <w:rFonts w:ascii="Times New Roman" w:hAnsi="Times New Roman" w:cs="Times New Roman"/>
          <w:sz w:val="24"/>
          <w:szCs w:val="24"/>
        </w:rPr>
        <w:t>to Iran, with Israel acting as an intermediary, and the incoming p</w:t>
      </w:r>
      <w:r w:rsidR="00CA6660">
        <w:rPr>
          <w:rFonts w:ascii="Times New Roman" w:hAnsi="Times New Roman" w:cs="Times New Roman"/>
          <w:sz w:val="24"/>
          <w:szCs w:val="24"/>
        </w:rPr>
        <w:t>rofits</w:t>
      </w:r>
      <w:r w:rsidRPr="00AE5732">
        <w:rPr>
          <w:rFonts w:ascii="Times New Roman" w:hAnsi="Times New Roman" w:cs="Times New Roman"/>
          <w:sz w:val="24"/>
          <w:szCs w:val="24"/>
        </w:rPr>
        <w:t xml:space="preserve"> would be given to the Contra forces. </w:t>
      </w:r>
      <w:r w:rsidR="005A11AF" w:rsidRPr="00AE5732">
        <w:rPr>
          <w:rFonts w:ascii="Times New Roman" w:hAnsi="Times New Roman" w:cs="Times New Roman"/>
          <w:sz w:val="24"/>
          <w:szCs w:val="24"/>
        </w:rPr>
        <w:t xml:space="preserve">Iran’s need for weapons was drawn from the ongoing Iran-Iraq war which was fought from 1980-1990. After the outbreak of the war, the United States declared a trade embargo on Iran, but following the capture of US hostages in </w:t>
      </w:r>
      <w:r w:rsidR="00CA6660">
        <w:rPr>
          <w:rFonts w:ascii="Times New Roman" w:hAnsi="Times New Roman" w:cs="Times New Roman"/>
          <w:sz w:val="24"/>
          <w:szCs w:val="24"/>
        </w:rPr>
        <w:t xml:space="preserve">Lebanon in </w:t>
      </w:r>
      <w:r w:rsidR="005A11AF" w:rsidRPr="00AE5732">
        <w:rPr>
          <w:rFonts w:ascii="Times New Roman" w:hAnsi="Times New Roman" w:cs="Times New Roman"/>
          <w:sz w:val="24"/>
          <w:szCs w:val="24"/>
        </w:rPr>
        <w:t xml:space="preserve">1984, an Iranian businessman realized the need to reopen negotiations, and constructed the basis for what would become the arms deal. Robert McFarlane outlined the potential deal to Reagan, in which 100 antitank missiles would be traded </w:t>
      </w:r>
      <w:r w:rsidRPr="00AE5732">
        <w:rPr>
          <w:rFonts w:ascii="Times New Roman" w:hAnsi="Times New Roman" w:cs="Times New Roman"/>
          <w:sz w:val="24"/>
          <w:szCs w:val="24"/>
        </w:rPr>
        <w:t>for American hostages in Lebanon to be freed because the Iranian government had connections to the terrorist groups holding the hostages.</w:t>
      </w:r>
      <w:r w:rsidR="005A11AF" w:rsidRPr="00AE5732">
        <w:rPr>
          <w:rFonts w:ascii="Times New Roman" w:hAnsi="Times New Roman" w:cs="Times New Roman"/>
          <w:sz w:val="24"/>
          <w:szCs w:val="24"/>
        </w:rPr>
        <w:t xml:space="preserve"> The deal also included the reopening of communications between the US and Iran.</w:t>
      </w:r>
      <w:r w:rsidRPr="00AE5732">
        <w:rPr>
          <w:rFonts w:ascii="Times New Roman" w:hAnsi="Times New Roman" w:cs="Times New Roman"/>
          <w:sz w:val="24"/>
          <w:szCs w:val="24"/>
        </w:rPr>
        <w:t xml:space="preserve"> McFarlane and the CIA believed their plan would solve many foreign affairs issues at once.</w:t>
      </w:r>
      <w:r w:rsidR="0086767B" w:rsidRPr="00AE5732">
        <w:rPr>
          <w:rStyle w:val="FootnoteReference"/>
          <w:rFonts w:ascii="Times New Roman" w:hAnsi="Times New Roman" w:cs="Times New Roman"/>
          <w:sz w:val="24"/>
          <w:szCs w:val="24"/>
        </w:rPr>
        <w:footnoteReference w:id="8"/>
      </w:r>
      <w:r w:rsidRPr="00AE5732">
        <w:rPr>
          <w:rFonts w:ascii="Times New Roman" w:hAnsi="Times New Roman" w:cs="Times New Roman"/>
          <w:sz w:val="24"/>
          <w:szCs w:val="24"/>
        </w:rPr>
        <w:t xml:space="preserve"> They would reopen discussions with Iran, free American hostages from terrorists in Lebanon, and help topple a communist government in Nicaragua. </w:t>
      </w:r>
      <w:r w:rsidR="005A11AF" w:rsidRPr="00AE5732">
        <w:rPr>
          <w:rFonts w:ascii="Times New Roman" w:hAnsi="Times New Roman" w:cs="Times New Roman"/>
          <w:sz w:val="24"/>
          <w:szCs w:val="24"/>
        </w:rPr>
        <w:t xml:space="preserve">In August of 1985, the first shipment of 96 missiles was sent to Iran, through private </w:t>
      </w:r>
      <w:r w:rsidR="005A11AF" w:rsidRPr="00AE5732">
        <w:rPr>
          <w:rFonts w:ascii="Times New Roman" w:hAnsi="Times New Roman" w:cs="Times New Roman"/>
          <w:sz w:val="24"/>
          <w:szCs w:val="24"/>
        </w:rPr>
        <w:lastRenderedPageBreak/>
        <w:t xml:space="preserve">actors. </w:t>
      </w:r>
      <w:r w:rsidR="006A5D63" w:rsidRPr="00AE5732">
        <w:rPr>
          <w:rFonts w:ascii="Times New Roman" w:hAnsi="Times New Roman" w:cs="Times New Roman"/>
          <w:sz w:val="24"/>
          <w:szCs w:val="24"/>
        </w:rPr>
        <w:t>Lt. Col. Oliver North was brought into the deal merely to manage the many logistics of the complex deal. The deal continued after MacFarlane was succeeded by John Poindexter. North later involved Maj. Gen. Richard Secord to deal with the logistics relating to Israel’s weapon store. The profits from the weapons sales, instead of being paid to Israel, were directed to the Contras, a move that Israel accepted. In the final deal, Iran paid a total of $3.6 million. $2 million of which went to the CIA to pay for the weapons, the remaining $1.6 million was diverted to the Contras. The United States then sent 1,500 missiles to Iran. The complex plan worked smoothly until it was discovered in 1986.</w:t>
      </w:r>
    </w:p>
    <w:p w14:paraId="3F8C9FD3" w14:textId="16961EA6" w:rsidR="004E5EDE" w:rsidRPr="00AE5732" w:rsidRDefault="004E5EDE" w:rsidP="0086767B">
      <w:pPr>
        <w:spacing w:line="480" w:lineRule="auto"/>
        <w:ind w:firstLine="720"/>
        <w:rPr>
          <w:rFonts w:ascii="Times New Roman" w:hAnsi="Times New Roman" w:cs="Times New Roman"/>
          <w:sz w:val="24"/>
          <w:szCs w:val="24"/>
        </w:rPr>
      </w:pPr>
      <w:r w:rsidRPr="00AE5732">
        <w:rPr>
          <w:rFonts w:ascii="Times New Roman" w:hAnsi="Times New Roman" w:cs="Times New Roman"/>
          <w:sz w:val="24"/>
          <w:szCs w:val="24"/>
        </w:rPr>
        <w:t xml:space="preserve">On October 5th, 1986, an American plane was shot down while flying over Nicaragua. </w:t>
      </w:r>
      <w:r w:rsidR="00CE6854" w:rsidRPr="00AE5732">
        <w:rPr>
          <w:rFonts w:ascii="Times New Roman" w:hAnsi="Times New Roman" w:cs="Times New Roman"/>
          <w:sz w:val="24"/>
          <w:szCs w:val="24"/>
        </w:rPr>
        <w:t>Three</w:t>
      </w:r>
      <w:r w:rsidRPr="00AE5732">
        <w:rPr>
          <w:rFonts w:ascii="Times New Roman" w:hAnsi="Times New Roman" w:cs="Times New Roman"/>
          <w:sz w:val="24"/>
          <w:szCs w:val="24"/>
        </w:rPr>
        <w:t xml:space="preserve"> of the four crew members were killed. The sole survivor, Eugene Hasenfus, was taken prisoner by the Sandinista government. This event broke the scandal to the world and caused the darkest blemish on Ronald Reagan’s presidency.</w:t>
      </w:r>
    </w:p>
    <w:p w14:paraId="119D3698" w14:textId="265964FF" w:rsidR="004E5EDE" w:rsidRPr="00AE5732" w:rsidRDefault="004E5EDE" w:rsidP="004E5EDE">
      <w:pPr>
        <w:spacing w:line="480" w:lineRule="auto"/>
        <w:ind w:firstLine="720"/>
        <w:jc w:val="center"/>
        <w:rPr>
          <w:rFonts w:ascii="Times New Roman" w:hAnsi="Times New Roman" w:cs="Times New Roman"/>
          <w:b/>
          <w:sz w:val="24"/>
          <w:szCs w:val="24"/>
        </w:rPr>
      </w:pPr>
      <w:r w:rsidRPr="00AE5732">
        <w:rPr>
          <w:rFonts w:ascii="Times New Roman" w:hAnsi="Times New Roman" w:cs="Times New Roman"/>
          <w:b/>
          <w:sz w:val="24"/>
          <w:szCs w:val="24"/>
        </w:rPr>
        <w:t>Hasenfus</w:t>
      </w:r>
    </w:p>
    <w:p w14:paraId="09C01B83" w14:textId="6945A407" w:rsidR="00DF1224" w:rsidRPr="00AE5732" w:rsidRDefault="00293330" w:rsidP="00DF1224">
      <w:pPr>
        <w:spacing w:line="480" w:lineRule="auto"/>
        <w:ind w:firstLine="720"/>
        <w:rPr>
          <w:rFonts w:ascii="Times New Roman" w:hAnsi="Times New Roman" w:cs="Times New Roman"/>
          <w:sz w:val="24"/>
          <w:szCs w:val="24"/>
        </w:rPr>
      </w:pPr>
      <w:r w:rsidRPr="00AE5732">
        <w:rPr>
          <w:rFonts w:ascii="Times New Roman" w:hAnsi="Times New Roman" w:cs="Times New Roman"/>
          <w:sz w:val="24"/>
          <w:szCs w:val="24"/>
        </w:rPr>
        <w:t>Eugene Harry Hasenfus Sr., born in January 1941, graduated from Marinette High School in 1960. Following his graduation, Hasenfus enlisted in the US Marine Corps. While in the Marines, Gene achieved the rank of E4</w:t>
      </w:r>
      <w:r w:rsidR="0086767B" w:rsidRPr="00AE5732">
        <w:rPr>
          <w:rFonts w:ascii="Times New Roman" w:hAnsi="Times New Roman" w:cs="Times New Roman"/>
          <w:sz w:val="24"/>
          <w:szCs w:val="24"/>
        </w:rPr>
        <w:t>. He was assigned to 1</w:t>
      </w:r>
      <w:r w:rsidR="0086767B" w:rsidRPr="00AE5732">
        <w:rPr>
          <w:rFonts w:ascii="Times New Roman" w:hAnsi="Times New Roman" w:cs="Times New Roman"/>
          <w:sz w:val="24"/>
          <w:szCs w:val="24"/>
          <w:vertAlign w:val="superscript"/>
        </w:rPr>
        <w:t>st</w:t>
      </w:r>
      <w:r w:rsidR="0086767B" w:rsidRPr="00AE5732">
        <w:rPr>
          <w:rFonts w:ascii="Times New Roman" w:hAnsi="Times New Roman" w:cs="Times New Roman"/>
          <w:sz w:val="24"/>
          <w:szCs w:val="24"/>
        </w:rPr>
        <w:t xml:space="preserve"> Air Delivery Platoon at Camp Pendleton, California. He was stationed at Camp Pendleton and in Okinawa, Japan. Hasenfus was discharged in 1965.</w:t>
      </w:r>
      <w:r w:rsidR="00DF1224" w:rsidRPr="00AE5732">
        <w:rPr>
          <w:rStyle w:val="FootnoteReference"/>
          <w:rFonts w:ascii="Times New Roman" w:hAnsi="Times New Roman" w:cs="Times New Roman"/>
          <w:sz w:val="24"/>
          <w:szCs w:val="24"/>
        </w:rPr>
        <w:footnoteReference w:id="9"/>
      </w:r>
      <w:r w:rsidR="0086767B" w:rsidRPr="00AE5732">
        <w:rPr>
          <w:rFonts w:ascii="Times New Roman" w:hAnsi="Times New Roman" w:cs="Times New Roman"/>
          <w:sz w:val="24"/>
          <w:szCs w:val="24"/>
        </w:rPr>
        <w:t xml:space="preserve"> Following his discharge, </w:t>
      </w:r>
      <w:r w:rsidR="007D6A9B" w:rsidRPr="00AE5732">
        <w:rPr>
          <w:rFonts w:ascii="Times New Roman" w:hAnsi="Times New Roman" w:cs="Times New Roman"/>
          <w:sz w:val="24"/>
          <w:szCs w:val="24"/>
        </w:rPr>
        <w:t xml:space="preserve">in 1966, </w:t>
      </w:r>
      <w:r w:rsidR="0086767B" w:rsidRPr="00AE5732">
        <w:rPr>
          <w:rFonts w:ascii="Times New Roman" w:hAnsi="Times New Roman" w:cs="Times New Roman"/>
          <w:sz w:val="24"/>
          <w:szCs w:val="24"/>
        </w:rPr>
        <w:t>he used a career service to obtain a job with Air America. For this position, Hasenfus was a crewmember on covert supply flights during the Vietnam war. His supply drops were primarily for Hmong and American soldiers in</w:t>
      </w:r>
      <w:r w:rsidR="00974AF8">
        <w:rPr>
          <w:rFonts w:ascii="Times New Roman" w:hAnsi="Times New Roman" w:cs="Times New Roman"/>
          <w:sz w:val="24"/>
          <w:szCs w:val="24"/>
        </w:rPr>
        <w:t xml:space="preserve"> </w:t>
      </w:r>
      <w:r w:rsidR="0086767B" w:rsidRPr="00AE5732">
        <w:rPr>
          <w:rFonts w:ascii="Times New Roman" w:hAnsi="Times New Roman" w:cs="Times New Roman"/>
          <w:sz w:val="24"/>
          <w:szCs w:val="24"/>
        </w:rPr>
        <w:lastRenderedPageBreak/>
        <w:t>Laos, as well as the South Vietnamese Army. “I worked with Air America until 1973 in which I terminated myself.”</w:t>
      </w:r>
      <w:r w:rsidR="0086767B" w:rsidRPr="00AE5732">
        <w:rPr>
          <w:rStyle w:val="FootnoteReference"/>
          <w:rFonts w:ascii="Times New Roman" w:hAnsi="Times New Roman" w:cs="Times New Roman"/>
          <w:sz w:val="24"/>
          <w:szCs w:val="24"/>
        </w:rPr>
        <w:footnoteReference w:id="10"/>
      </w:r>
      <w:r w:rsidR="0086767B" w:rsidRPr="00AE5732">
        <w:rPr>
          <w:rFonts w:ascii="Times New Roman" w:hAnsi="Times New Roman" w:cs="Times New Roman"/>
          <w:sz w:val="24"/>
          <w:szCs w:val="24"/>
        </w:rPr>
        <w:t xml:space="preserve"> </w:t>
      </w:r>
      <w:r w:rsidR="00DF1224" w:rsidRPr="00AE5732">
        <w:rPr>
          <w:rFonts w:ascii="Times New Roman" w:hAnsi="Times New Roman" w:cs="Times New Roman"/>
          <w:sz w:val="24"/>
          <w:szCs w:val="24"/>
        </w:rPr>
        <w:t>After leaving Air America, Eugene married his wife Sally in 1973.</w:t>
      </w:r>
    </w:p>
    <w:p w14:paraId="52D45BA4" w14:textId="4867D322" w:rsidR="00284CF9" w:rsidRPr="00AE5732" w:rsidRDefault="00284CF9" w:rsidP="00B76EEE">
      <w:pPr>
        <w:spacing w:line="480" w:lineRule="auto"/>
        <w:ind w:firstLine="720"/>
        <w:rPr>
          <w:rFonts w:ascii="Times New Roman" w:hAnsi="Times New Roman" w:cs="Times New Roman"/>
          <w:sz w:val="24"/>
          <w:szCs w:val="24"/>
        </w:rPr>
      </w:pPr>
    </w:p>
    <w:p w14:paraId="4D0C7AC8" w14:textId="5537528E" w:rsidR="00DF1224" w:rsidRPr="00AE5732" w:rsidRDefault="00DF1224" w:rsidP="00B76EEE">
      <w:pPr>
        <w:spacing w:line="480" w:lineRule="auto"/>
        <w:ind w:firstLine="720"/>
        <w:rPr>
          <w:rFonts w:ascii="Times New Roman" w:hAnsi="Times New Roman" w:cs="Times New Roman"/>
          <w:sz w:val="24"/>
          <w:szCs w:val="24"/>
        </w:rPr>
      </w:pPr>
    </w:p>
    <w:p w14:paraId="7231FB0A" w14:textId="521BA328" w:rsidR="00DF1224" w:rsidRPr="00AE5732" w:rsidRDefault="003F5CC5" w:rsidP="00B76EEE">
      <w:pPr>
        <w:spacing w:line="480" w:lineRule="auto"/>
        <w:ind w:firstLine="720"/>
        <w:rPr>
          <w:rFonts w:ascii="Times New Roman" w:hAnsi="Times New Roman" w:cs="Times New Roman"/>
          <w:sz w:val="24"/>
          <w:szCs w:val="24"/>
        </w:rPr>
      </w:pPr>
      <w:r w:rsidRPr="00AE5732">
        <w:rPr>
          <w:rFonts w:ascii="Times New Roman" w:hAnsi="Times New Roman" w:cs="Times New Roman"/>
          <w:noProof/>
          <w:sz w:val="24"/>
          <w:szCs w:val="24"/>
        </w:rPr>
        <w:drawing>
          <wp:anchor distT="0" distB="0" distL="114300" distR="114300" simplePos="0" relativeHeight="251655168" behindDoc="1" locked="0" layoutInCell="1" allowOverlap="1" wp14:anchorId="3187C2F3" wp14:editId="03342366">
            <wp:simplePos x="0" y="0"/>
            <wp:positionH relativeFrom="column">
              <wp:posOffset>1393825</wp:posOffset>
            </wp:positionH>
            <wp:positionV relativeFrom="paragraph">
              <wp:posOffset>-566420</wp:posOffset>
            </wp:positionV>
            <wp:extent cx="3153897" cy="2088108"/>
            <wp:effectExtent l="0" t="0" r="8890" b="762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3153897" cy="2088108"/>
                    </a:xfrm>
                    <a:prstGeom prst="rect">
                      <a:avLst/>
                    </a:prstGeom>
                  </pic:spPr>
                </pic:pic>
              </a:graphicData>
            </a:graphic>
            <wp14:sizeRelH relativeFrom="page">
              <wp14:pctWidth>0</wp14:pctWidth>
            </wp14:sizeRelH>
            <wp14:sizeRelV relativeFrom="page">
              <wp14:pctHeight>0</wp14:pctHeight>
            </wp14:sizeRelV>
          </wp:anchor>
        </w:drawing>
      </w:r>
    </w:p>
    <w:p w14:paraId="6B5C538A" w14:textId="7A1F1963" w:rsidR="00DF1224" w:rsidRPr="00AE5732" w:rsidRDefault="00DF1224" w:rsidP="00B76EEE">
      <w:pPr>
        <w:spacing w:line="480" w:lineRule="auto"/>
        <w:ind w:firstLine="720"/>
        <w:rPr>
          <w:rFonts w:ascii="Times New Roman" w:hAnsi="Times New Roman" w:cs="Times New Roman"/>
          <w:sz w:val="24"/>
          <w:szCs w:val="24"/>
        </w:rPr>
      </w:pPr>
    </w:p>
    <w:p w14:paraId="537EC013" w14:textId="3C495DD9" w:rsidR="00DF1224" w:rsidRPr="00AE5732" w:rsidRDefault="00DF1224" w:rsidP="00B76EEE">
      <w:pPr>
        <w:spacing w:line="480" w:lineRule="auto"/>
        <w:ind w:firstLine="720"/>
        <w:rPr>
          <w:rFonts w:ascii="Times New Roman" w:hAnsi="Times New Roman" w:cs="Times New Roman"/>
          <w:sz w:val="24"/>
          <w:szCs w:val="24"/>
        </w:rPr>
      </w:pPr>
    </w:p>
    <w:p w14:paraId="6232DFD2" w14:textId="65A226EB" w:rsidR="00CC6853" w:rsidRPr="00AE5732" w:rsidRDefault="003F5CC5" w:rsidP="003E3DC5">
      <w:pPr>
        <w:spacing w:line="480" w:lineRule="auto"/>
        <w:rPr>
          <w:rFonts w:ascii="Times New Roman" w:hAnsi="Times New Roman" w:cs="Times New Roman"/>
          <w:sz w:val="24"/>
          <w:szCs w:val="24"/>
        </w:rPr>
      </w:pPr>
      <w:r w:rsidRPr="00AE5732">
        <w:rPr>
          <w:rFonts w:ascii="Times New Roman" w:hAnsi="Times New Roman" w:cs="Times New Roman"/>
          <w:noProof/>
          <w:sz w:val="24"/>
          <w:szCs w:val="24"/>
        </w:rPr>
        <mc:AlternateContent>
          <mc:Choice Requires="wps">
            <w:drawing>
              <wp:anchor distT="45720" distB="45720" distL="114300" distR="114300" simplePos="0" relativeHeight="251656192" behindDoc="1" locked="0" layoutInCell="1" allowOverlap="1" wp14:anchorId="7B1743B6" wp14:editId="023EBAA7">
                <wp:simplePos x="0" y="0"/>
                <wp:positionH relativeFrom="column">
                  <wp:posOffset>1360967</wp:posOffset>
                </wp:positionH>
                <wp:positionV relativeFrom="paragraph">
                  <wp:posOffset>249274</wp:posOffset>
                </wp:positionV>
                <wp:extent cx="3232150" cy="818707"/>
                <wp:effectExtent l="0" t="0" r="6350" b="63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2150" cy="818707"/>
                        </a:xfrm>
                        <a:prstGeom prst="rect">
                          <a:avLst/>
                        </a:prstGeom>
                        <a:solidFill>
                          <a:srgbClr val="FFFFFF"/>
                        </a:solidFill>
                        <a:ln w="9525">
                          <a:noFill/>
                          <a:miter lim="800000"/>
                          <a:headEnd/>
                          <a:tailEnd/>
                        </a:ln>
                      </wps:spPr>
                      <wps:txbx>
                        <w:txbxContent>
                          <w:p w14:paraId="07A2D19F" w14:textId="215333F9" w:rsidR="001D1A61" w:rsidRDefault="00B4785E" w:rsidP="00B4785E">
                            <w:pPr>
                              <w:ind w:firstLine="0"/>
                              <w:rPr>
                                <w:sz w:val="24"/>
                                <w:szCs w:val="24"/>
                              </w:rPr>
                            </w:pPr>
                            <w:r>
                              <w:rPr>
                                <w:sz w:val="24"/>
                                <w:szCs w:val="24"/>
                              </w:rPr>
                              <w:t>Figure 2: Sally Hasenfus</w:t>
                            </w:r>
                          </w:p>
                          <w:p w14:paraId="0FFDACCE" w14:textId="42D3BD87" w:rsidR="00B4785E" w:rsidRPr="00CE75AF" w:rsidRDefault="00B4785E" w:rsidP="00B4785E">
                            <w:pPr>
                              <w:ind w:firstLine="0"/>
                              <w:rPr>
                                <w:szCs w:val="24"/>
                              </w:rPr>
                            </w:pPr>
                            <w:r w:rsidRPr="00CE75AF">
                              <w:rPr>
                                <w:szCs w:val="24"/>
                              </w:rPr>
                              <w:t>Naythons, Matthew. </w:t>
                            </w:r>
                            <w:r w:rsidRPr="00CE75AF">
                              <w:rPr>
                                <w:i/>
                                <w:iCs/>
                                <w:szCs w:val="24"/>
                              </w:rPr>
                              <w:t>Sally Hasenfus</w:t>
                            </w:r>
                            <w:r w:rsidRPr="00CE75AF">
                              <w:rPr>
                                <w:szCs w:val="24"/>
                              </w:rPr>
                              <w:t>. October 1986. The LIFE Images Collection, Getty Images.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1743B6" id="_x0000_s1027" type="#_x0000_t202" style="position:absolute;margin-left:107.15pt;margin-top:19.65pt;width:254.5pt;height:64.4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" stroked="f">
                <v:textbox>
                  <w:txbxContent>
                    <w:p w14:paraId="07A2D19F" w14:textId="215333F9" w:rsidR="001D1A61" w:rsidRDefault="00B4785E" w:rsidP="00B4785E">
                      <w:pPr>
                        <w:ind w:firstLine="0"/>
                        <w:rPr>
                          <w:sz w:val="24"/>
                          <w:szCs w:val="24"/>
                        </w:rPr>
                      </w:pPr>
                      <w:r>
                        <w:rPr>
                          <w:sz w:val="24"/>
                          <w:szCs w:val="24"/>
                        </w:rPr>
                        <w:t>Figure 2: Sally Hasenfus</w:t>
                      </w:r>
                    </w:p>
                    <w:p w14:paraId="0FFDACCE" w14:textId="42D3BD87" w:rsidR="00B4785E" w:rsidRPr="00CE75AF" w:rsidRDefault="00B4785E" w:rsidP="00B4785E">
                      <w:pPr>
                        <w:ind w:firstLine="0"/>
                        <w:rPr>
                          <w:szCs w:val="24"/>
                        </w:rPr>
                      </w:pPr>
                      <w:r w:rsidRPr="00CE75AF">
                        <w:rPr>
                          <w:szCs w:val="24"/>
                        </w:rPr>
                        <w:t>Naythons, Matthew. </w:t>
                      </w:r>
                      <w:r w:rsidRPr="00CE75AF">
                        <w:rPr>
                          <w:i/>
                          <w:iCs/>
                          <w:szCs w:val="24"/>
                        </w:rPr>
                        <w:t>Sally Hasenfus</w:t>
                      </w:r>
                      <w:r w:rsidRPr="00CE75AF">
                        <w:rPr>
                          <w:szCs w:val="24"/>
                        </w:rPr>
                        <w:t>. October 1986. The LIFE Images Collection, Getty Images.</w:t>
                      </w:r>
                    </w:p>
                  </w:txbxContent>
                </v:textbox>
              </v:shape>
            </w:pict>
          </mc:Fallback>
        </mc:AlternateContent>
      </w:r>
    </w:p>
    <w:p w14:paraId="02B3FC5F" w14:textId="77777777" w:rsidR="00AE5732" w:rsidRDefault="00AE5732" w:rsidP="00B76EEE">
      <w:pPr>
        <w:spacing w:line="480" w:lineRule="auto"/>
        <w:ind w:firstLine="720"/>
        <w:rPr>
          <w:rFonts w:ascii="Times New Roman" w:hAnsi="Times New Roman" w:cs="Times New Roman"/>
          <w:sz w:val="24"/>
          <w:szCs w:val="24"/>
        </w:rPr>
      </w:pPr>
    </w:p>
    <w:p w14:paraId="38BD04CE" w14:textId="77777777" w:rsidR="003F5CC5" w:rsidRDefault="003F5CC5" w:rsidP="00B76EEE">
      <w:pPr>
        <w:spacing w:line="480" w:lineRule="auto"/>
        <w:ind w:firstLine="720"/>
        <w:rPr>
          <w:rFonts w:ascii="Times New Roman" w:hAnsi="Times New Roman" w:cs="Times New Roman"/>
          <w:sz w:val="24"/>
          <w:szCs w:val="24"/>
        </w:rPr>
      </w:pPr>
    </w:p>
    <w:p w14:paraId="7306449A" w14:textId="2C0D319A" w:rsidR="00450233" w:rsidRDefault="00DF1224" w:rsidP="00B76EEE">
      <w:pPr>
        <w:spacing w:line="480" w:lineRule="auto"/>
        <w:ind w:firstLine="720"/>
        <w:rPr>
          <w:rFonts w:ascii="Times New Roman" w:hAnsi="Times New Roman" w:cs="Times New Roman"/>
          <w:sz w:val="24"/>
          <w:szCs w:val="24"/>
        </w:rPr>
      </w:pPr>
      <w:r w:rsidRPr="00AE5732">
        <w:rPr>
          <w:rFonts w:ascii="Times New Roman" w:hAnsi="Times New Roman" w:cs="Times New Roman"/>
          <w:sz w:val="24"/>
          <w:szCs w:val="24"/>
        </w:rPr>
        <w:t xml:space="preserve">Eugene worked in construction until </w:t>
      </w:r>
      <w:r w:rsidR="007D6A9B" w:rsidRPr="00AE5732">
        <w:rPr>
          <w:rFonts w:ascii="Times New Roman" w:hAnsi="Times New Roman" w:cs="Times New Roman"/>
          <w:sz w:val="24"/>
          <w:szCs w:val="24"/>
        </w:rPr>
        <w:t xml:space="preserve">1986 when he received a call from William Cooper, another </w:t>
      </w:r>
      <w:r w:rsidR="00267E35" w:rsidRPr="00AE5732">
        <w:rPr>
          <w:rFonts w:ascii="Times New Roman" w:hAnsi="Times New Roman" w:cs="Times New Roman"/>
          <w:sz w:val="24"/>
          <w:szCs w:val="24"/>
        </w:rPr>
        <w:t>former</w:t>
      </w:r>
      <w:r w:rsidR="007D6A9B" w:rsidRPr="00AE5732">
        <w:rPr>
          <w:rFonts w:ascii="Times New Roman" w:hAnsi="Times New Roman" w:cs="Times New Roman"/>
          <w:sz w:val="24"/>
          <w:szCs w:val="24"/>
        </w:rPr>
        <w:t xml:space="preserve"> Air America pilot. Cooper asked Hasenfus if he would be willing to </w:t>
      </w:r>
      <w:r w:rsidR="00CA6660">
        <w:rPr>
          <w:rFonts w:ascii="Times New Roman" w:hAnsi="Times New Roman" w:cs="Times New Roman"/>
          <w:sz w:val="24"/>
          <w:szCs w:val="24"/>
        </w:rPr>
        <w:t>crew a flight</w:t>
      </w:r>
      <w:r w:rsidR="007D6A9B" w:rsidRPr="00AE5732">
        <w:rPr>
          <w:rFonts w:ascii="Times New Roman" w:hAnsi="Times New Roman" w:cs="Times New Roman"/>
          <w:sz w:val="24"/>
          <w:szCs w:val="24"/>
        </w:rPr>
        <w:t xml:space="preserve"> </w:t>
      </w:r>
      <w:r w:rsidR="00CA6660">
        <w:rPr>
          <w:rFonts w:ascii="Times New Roman" w:hAnsi="Times New Roman" w:cs="Times New Roman"/>
          <w:sz w:val="24"/>
          <w:szCs w:val="24"/>
        </w:rPr>
        <w:t>to</w:t>
      </w:r>
      <w:r w:rsidR="007D6A9B" w:rsidRPr="00AE5732">
        <w:rPr>
          <w:rFonts w:ascii="Times New Roman" w:hAnsi="Times New Roman" w:cs="Times New Roman"/>
          <w:sz w:val="24"/>
          <w:szCs w:val="24"/>
        </w:rPr>
        <w:t xml:space="preserve"> Central America, doing a similar job to what he did in Southeast Asia. On July 7, 1986, Hasenfus was hired in Miami, Florida by Southern Air Transport.</w:t>
      </w:r>
      <w:r w:rsidR="00585D1B" w:rsidRPr="00AE5732">
        <w:rPr>
          <w:rStyle w:val="FootnoteReference"/>
          <w:rFonts w:ascii="Times New Roman" w:hAnsi="Times New Roman" w:cs="Times New Roman"/>
          <w:sz w:val="24"/>
          <w:szCs w:val="24"/>
        </w:rPr>
        <w:footnoteReference w:id="11"/>
      </w:r>
      <w:r w:rsidR="00585D1B" w:rsidRPr="00AE5732">
        <w:rPr>
          <w:rFonts w:ascii="Times New Roman" w:hAnsi="Times New Roman" w:cs="Times New Roman"/>
          <w:sz w:val="24"/>
          <w:szCs w:val="24"/>
        </w:rPr>
        <w:t xml:space="preserve"> Following the interview, Hasenfus was shown the C-123 airplane his team would be flying. </w:t>
      </w:r>
    </w:p>
    <w:p w14:paraId="6E7A4F33" w14:textId="77777777" w:rsidR="00A066B0" w:rsidRDefault="00A066B0" w:rsidP="00B76EEE">
      <w:pPr>
        <w:spacing w:line="480" w:lineRule="auto"/>
        <w:ind w:firstLine="720"/>
        <w:rPr>
          <w:rFonts w:ascii="Times New Roman" w:hAnsi="Times New Roman" w:cs="Times New Roman"/>
          <w:sz w:val="24"/>
          <w:szCs w:val="24"/>
        </w:rPr>
      </w:pPr>
    </w:p>
    <w:p w14:paraId="793C8211" w14:textId="77777777" w:rsidR="00A066B0" w:rsidRDefault="00A066B0" w:rsidP="00B76EEE">
      <w:pPr>
        <w:spacing w:line="480" w:lineRule="auto"/>
        <w:ind w:firstLine="720"/>
        <w:rPr>
          <w:rFonts w:ascii="Times New Roman" w:hAnsi="Times New Roman" w:cs="Times New Roman"/>
          <w:sz w:val="24"/>
          <w:szCs w:val="24"/>
        </w:rPr>
      </w:pPr>
    </w:p>
    <w:p w14:paraId="04FD76F6" w14:textId="4428F3F0" w:rsidR="00A066B0" w:rsidRDefault="00A02EC1" w:rsidP="00A066B0">
      <w:pPr>
        <w:spacing w:line="480" w:lineRule="auto"/>
        <w:ind w:firstLine="720"/>
        <w:rPr>
          <w:rFonts w:ascii="Times New Roman" w:hAnsi="Times New Roman" w:cs="Times New Roman"/>
          <w:sz w:val="24"/>
          <w:szCs w:val="24"/>
        </w:rPr>
      </w:pPr>
      <w:r w:rsidRPr="00A066B0">
        <w:rPr>
          <w:rFonts w:ascii="Times New Roman" w:hAnsi="Times New Roman" w:cs="Times New Roman"/>
          <w:noProof/>
          <w:sz w:val="24"/>
          <w:szCs w:val="24"/>
        </w:rPr>
        <w:lastRenderedPageBreak/>
        <mc:AlternateContent>
          <mc:Choice Requires="wps">
            <w:drawing>
              <wp:anchor distT="45720" distB="45720" distL="114300" distR="114300" simplePos="0" relativeHeight="251676160" behindDoc="0" locked="0" layoutInCell="1" allowOverlap="1" wp14:anchorId="4BD8CCDA" wp14:editId="3E31D7D6">
                <wp:simplePos x="0" y="0"/>
                <wp:positionH relativeFrom="column">
                  <wp:posOffset>1562100</wp:posOffset>
                </wp:positionH>
                <wp:positionV relativeFrom="paragraph">
                  <wp:posOffset>2737485</wp:posOffset>
                </wp:positionV>
                <wp:extent cx="2625725" cy="1404620"/>
                <wp:effectExtent l="0" t="0" r="3175" b="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5725" cy="1404620"/>
                        </a:xfrm>
                        <a:prstGeom prst="rect">
                          <a:avLst/>
                        </a:prstGeom>
                        <a:solidFill>
                          <a:srgbClr val="FFFFFF"/>
                        </a:solidFill>
                        <a:ln w="9525">
                          <a:noFill/>
                          <a:miter lim="800000"/>
                          <a:headEnd/>
                          <a:tailEnd/>
                        </a:ln>
                      </wps:spPr>
                      <wps:txbx>
                        <w:txbxContent>
                          <w:p w14:paraId="743D3D8D" w14:textId="38A70332" w:rsidR="00A066B0" w:rsidRDefault="00A066B0" w:rsidP="00A066B0">
                            <w:pPr>
                              <w:ind w:firstLine="0"/>
                            </w:pPr>
                            <w:r>
                              <w:t>Figure 3: Crash Location</w:t>
                            </w:r>
                          </w:p>
                          <w:p w14:paraId="7A325E84" w14:textId="30B3029F" w:rsidR="00A066B0" w:rsidRPr="00CE75AF" w:rsidRDefault="00A066B0" w:rsidP="00A066B0">
                            <w:pPr>
                              <w:ind w:firstLine="0"/>
                            </w:pPr>
                            <w:r w:rsidRPr="00CE75AF">
                              <w:rPr>
                                <w:color w:val="333333"/>
                                <w:shd w:val="clear" w:color="auto" w:fill="FFFFFF"/>
                              </w:rPr>
                              <w:t>LeMoyne, James. </w:t>
                            </w:r>
                            <w:r w:rsidRPr="00CE75AF">
                              <w:rPr>
                                <w:i/>
                                <w:iCs/>
                                <w:color w:val="333333"/>
                              </w:rPr>
                              <w:t xml:space="preserve">Nicaragua Shows Reporters </w:t>
                            </w:r>
                            <w:r w:rsidRPr="00CE75AF">
                              <w:rPr>
                                <w:iCs/>
                                <w:color w:val="333333"/>
                              </w:rPr>
                              <w:t>Man</w:t>
                            </w:r>
                            <w:r w:rsidRPr="00CE75AF">
                              <w:rPr>
                                <w:i/>
                                <w:iCs/>
                                <w:color w:val="333333"/>
                              </w:rPr>
                              <w:t xml:space="preserve"> Is Says Is Flier</w:t>
                            </w:r>
                            <w:r w:rsidRPr="00CE75AF">
                              <w:rPr>
                                <w:color w:val="333333"/>
                                <w:shd w:val="clear" w:color="auto" w:fill="FFFFFF"/>
                              </w:rPr>
                              <w:t>. Map. New York Times, 1986. 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BD8CCDA" id="_x0000_s1028" type="#_x0000_t202" style="position:absolute;left:0;text-align:left;margin-left:123pt;margin-top:215.55pt;width:206.75pt;height:110.6pt;z-index:2516761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" stroked="f">
                <v:textbox style="mso-fit-shape-to-text:t">
                  <w:txbxContent>
                    <w:p w14:paraId="743D3D8D" w14:textId="38A70332" w:rsidR="00A066B0" w:rsidRDefault="00A066B0" w:rsidP="00A066B0">
                      <w:pPr>
                        <w:ind w:firstLine="0"/>
                      </w:pPr>
                      <w:r>
                        <w:t>Figure 3: Crash Location</w:t>
                      </w:r>
                    </w:p>
                    <w:p w14:paraId="7A325E84" w14:textId="30B3029F" w:rsidR="00A066B0" w:rsidRPr="00CE75AF" w:rsidRDefault="00A066B0" w:rsidP="00A066B0">
                      <w:pPr>
                        <w:ind w:firstLine="0"/>
                      </w:pPr>
                      <w:r w:rsidRPr="00CE75AF">
                        <w:rPr>
                          <w:color w:val="333333"/>
                          <w:shd w:val="clear" w:color="auto" w:fill="FFFFFF"/>
                        </w:rPr>
                        <w:t>LeMoyne, James. </w:t>
                      </w:r>
                      <w:r w:rsidRPr="00CE75AF">
                        <w:rPr>
                          <w:i/>
                          <w:iCs/>
                          <w:color w:val="333333"/>
                        </w:rPr>
                        <w:t xml:space="preserve">Nicaragua Shows Reporters </w:t>
                      </w:r>
                      <w:r w:rsidRPr="00CE75AF">
                        <w:rPr>
                          <w:iCs/>
                          <w:color w:val="333333"/>
                        </w:rPr>
                        <w:t>Man</w:t>
                      </w:r>
                      <w:r w:rsidRPr="00CE75AF">
                        <w:rPr>
                          <w:i/>
                          <w:iCs/>
                          <w:color w:val="333333"/>
                        </w:rPr>
                        <w:t xml:space="preserve"> Is Says Is Flier</w:t>
                      </w:r>
                      <w:r w:rsidRPr="00CE75AF">
                        <w:rPr>
                          <w:color w:val="333333"/>
                          <w:shd w:val="clear" w:color="auto" w:fill="FFFFFF"/>
                        </w:rPr>
                        <w:t>. Map. New York Times, 1986. 8.</w:t>
                      </w:r>
                    </w:p>
                  </w:txbxContent>
                </v:textbox>
                <w10:wrap type="square"/>
              </v:shape>
            </w:pict>
          </mc:Fallback>
        </mc:AlternateContent>
      </w:r>
      <w:r w:rsidRPr="00A066B0">
        <w:rPr>
          <w:noProof/>
        </w:rPr>
        <w:drawing>
          <wp:anchor distT="0" distB="0" distL="114300" distR="114300" simplePos="0" relativeHeight="251674112" behindDoc="0" locked="0" layoutInCell="1" allowOverlap="1" wp14:anchorId="515B573C" wp14:editId="218E193C">
            <wp:simplePos x="0" y="0"/>
            <wp:positionH relativeFrom="column">
              <wp:posOffset>1645920</wp:posOffset>
            </wp:positionH>
            <wp:positionV relativeFrom="paragraph">
              <wp:posOffset>0</wp:posOffset>
            </wp:positionV>
            <wp:extent cx="2261870" cy="2603500"/>
            <wp:effectExtent l="0" t="0" r="5080" b="635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2261870" cy="2603500"/>
                    </a:xfrm>
                    <a:prstGeom prst="rect">
                      <a:avLst/>
                    </a:prstGeom>
                  </pic:spPr>
                </pic:pic>
              </a:graphicData>
            </a:graphic>
            <wp14:sizeRelH relativeFrom="margin">
              <wp14:pctWidth>0</wp14:pctWidth>
            </wp14:sizeRelH>
            <wp14:sizeRelV relativeFrom="margin">
              <wp14:pctHeight>0</wp14:pctHeight>
            </wp14:sizeRelV>
          </wp:anchor>
        </w:drawing>
      </w:r>
    </w:p>
    <w:p w14:paraId="465E5F27" w14:textId="77777777" w:rsidR="00A066B0" w:rsidRDefault="00A066B0" w:rsidP="00A066B0">
      <w:pPr>
        <w:spacing w:line="480" w:lineRule="auto"/>
        <w:ind w:firstLine="720"/>
        <w:rPr>
          <w:rFonts w:ascii="Times New Roman" w:hAnsi="Times New Roman" w:cs="Times New Roman"/>
          <w:sz w:val="24"/>
          <w:szCs w:val="24"/>
        </w:rPr>
      </w:pPr>
    </w:p>
    <w:p w14:paraId="03740B6E" w14:textId="77777777" w:rsidR="00A066B0" w:rsidRDefault="00A066B0" w:rsidP="00A066B0">
      <w:pPr>
        <w:spacing w:line="480" w:lineRule="auto"/>
        <w:ind w:firstLine="720"/>
        <w:rPr>
          <w:rFonts w:ascii="Times New Roman" w:hAnsi="Times New Roman" w:cs="Times New Roman"/>
          <w:sz w:val="24"/>
          <w:szCs w:val="24"/>
        </w:rPr>
      </w:pPr>
    </w:p>
    <w:p w14:paraId="77401036" w14:textId="7705075D" w:rsidR="00F46AEE" w:rsidRPr="00AE5732" w:rsidRDefault="00585D1B" w:rsidP="00A066B0">
      <w:pPr>
        <w:spacing w:line="480" w:lineRule="auto"/>
        <w:ind w:firstLine="720"/>
        <w:rPr>
          <w:rFonts w:ascii="Times New Roman" w:hAnsi="Times New Roman" w:cs="Times New Roman"/>
          <w:sz w:val="24"/>
          <w:szCs w:val="24"/>
        </w:rPr>
      </w:pPr>
      <w:r w:rsidRPr="00AE5732">
        <w:rPr>
          <w:rFonts w:ascii="Times New Roman" w:hAnsi="Times New Roman" w:cs="Times New Roman"/>
          <w:sz w:val="24"/>
          <w:szCs w:val="24"/>
        </w:rPr>
        <w:t xml:space="preserve">The job required them to fly from </w:t>
      </w:r>
      <w:r w:rsidR="00935B8D" w:rsidRPr="00AE5732">
        <w:rPr>
          <w:rFonts w:ascii="Times New Roman" w:hAnsi="Times New Roman" w:cs="Times New Roman"/>
          <w:sz w:val="24"/>
          <w:szCs w:val="24"/>
        </w:rPr>
        <w:t xml:space="preserve">Ilopango, </w:t>
      </w:r>
      <w:r w:rsidRPr="00AE5732">
        <w:rPr>
          <w:rFonts w:ascii="Times New Roman" w:hAnsi="Times New Roman" w:cs="Times New Roman"/>
          <w:sz w:val="24"/>
          <w:szCs w:val="24"/>
        </w:rPr>
        <w:t xml:space="preserve">El Salvador to Honduras, over Nicaragua. They would be paid $3,000 a month ($6,928 in current dollars), including a $750 bonus ($1,732 in current dollars) for each supply run over Nicaraguan airspace. The coordination was handled by two known CIA agents: Max </w:t>
      </w:r>
      <w:r w:rsidR="007220F4" w:rsidRPr="00AE5732">
        <w:rPr>
          <w:rFonts w:ascii="Times New Roman" w:hAnsi="Times New Roman" w:cs="Times New Roman"/>
          <w:sz w:val="24"/>
          <w:szCs w:val="24"/>
        </w:rPr>
        <w:t xml:space="preserve">Gómez and Ramón Medina. Gómez, whose real name was Félix Rodriguez, was one of the agents who assassinated Cuban activist Che Guevara. In fact, Rodriguez is known to wear one of Guevara’s famous Rolex watches. Additionally, Rodriguez was </w:t>
      </w:r>
      <w:r w:rsidR="00267E35" w:rsidRPr="00AE5732">
        <w:rPr>
          <w:rFonts w:ascii="Times New Roman" w:hAnsi="Times New Roman" w:cs="Times New Roman"/>
          <w:sz w:val="24"/>
          <w:szCs w:val="24"/>
        </w:rPr>
        <w:t>known to be an associate to Donald Gregg, as well as George Bush. Notably, Bush recommended Rodriguez to be an advisor to the Salvadoran military.</w:t>
      </w:r>
      <w:r w:rsidR="00267E35" w:rsidRPr="00AE5732">
        <w:rPr>
          <w:rStyle w:val="FootnoteReference"/>
          <w:rFonts w:ascii="Times New Roman" w:hAnsi="Times New Roman" w:cs="Times New Roman"/>
          <w:sz w:val="24"/>
          <w:szCs w:val="24"/>
        </w:rPr>
        <w:footnoteReference w:id="12"/>
      </w:r>
      <w:r w:rsidR="00E578E5" w:rsidRPr="00AE5732">
        <w:rPr>
          <w:rFonts w:ascii="Times New Roman" w:hAnsi="Times New Roman" w:cs="Times New Roman"/>
          <w:sz w:val="24"/>
          <w:szCs w:val="24"/>
        </w:rPr>
        <w:t xml:space="preserve"> </w:t>
      </w:r>
      <w:r w:rsidR="006E1649" w:rsidRPr="00AE5732">
        <w:rPr>
          <w:rFonts w:ascii="Times New Roman" w:hAnsi="Times New Roman" w:cs="Times New Roman"/>
          <w:sz w:val="24"/>
          <w:szCs w:val="24"/>
        </w:rPr>
        <w:t xml:space="preserve">Ramón Medina, whose real name was Luis Posada Carriles, was wanted in the nation of Venezuela under the charge of terrorism relating to </w:t>
      </w:r>
      <w:r w:rsidR="00F747A2" w:rsidRPr="00AE5732">
        <w:rPr>
          <w:rFonts w:ascii="Times New Roman" w:hAnsi="Times New Roman" w:cs="Times New Roman"/>
          <w:sz w:val="24"/>
          <w:szCs w:val="24"/>
        </w:rPr>
        <w:t xml:space="preserve">a 1976 </w:t>
      </w:r>
      <w:r w:rsidR="006E1649" w:rsidRPr="00AE5732">
        <w:rPr>
          <w:rFonts w:ascii="Times New Roman" w:hAnsi="Times New Roman" w:cs="Times New Roman"/>
          <w:sz w:val="24"/>
          <w:szCs w:val="24"/>
        </w:rPr>
        <w:t xml:space="preserve">bombing of a passenger aircraft; an attack that killed over 70 </w:t>
      </w:r>
      <w:r w:rsidR="00305702">
        <w:rPr>
          <w:rFonts w:ascii="Times New Roman" w:hAnsi="Times New Roman" w:cs="Times New Roman"/>
          <w:sz w:val="24"/>
          <w:szCs w:val="24"/>
        </w:rPr>
        <w:lastRenderedPageBreak/>
        <w:t>Venezuelan citizens</w:t>
      </w:r>
      <w:r w:rsidR="006E1649" w:rsidRPr="00AE5732">
        <w:rPr>
          <w:rFonts w:ascii="Times New Roman" w:hAnsi="Times New Roman" w:cs="Times New Roman"/>
          <w:sz w:val="24"/>
          <w:szCs w:val="24"/>
        </w:rPr>
        <w:t>.</w:t>
      </w:r>
      <w:r w:rsidR="006E1649" w:rsidRPr="00AE5732">
        <w:rPr>
          <w:rStyle w:val="FootnoteReference"/>
          <w:rFonts w:ascii="Times New Roman" w:hAnsi="Times New Roman" w:cs="Times New Roman"/>
          <w:sz w:val="24"/>
          <w:szCs w:val="24"/>
        </w:rPr>
        <w:footnoteReference w:id="13"/>
      </w:r>
      <w:r w:rsidR="006E1649" w:rsidRPr="00AE5732">
        <w:rPr>
          <w:rFonts w:ascii="Times New Roman" w:hAnsi="Times New Roman" w:cs="Times New Roman"/>
          <w:sz w:val="24"/>
          <w:szCs w:val="24"/>
        </w:rPr>
        <w:t xml:space="preserve"> Hasenfus claimed Posada Carilles was responsible for organizing flights from Ilop</w:t>
      </w:r>
      <w:r w:rsidR="001943D2" w:rsidRPr="00AE5732">
        <w:rPr>
          <w:rFonts w:ascii="Times New Roman" w:hAnsi="Times New Roman" w:cs="Times New Roman"/>
          <w:sz w:val="24"/>
          <w:szCs w:val="24"/>
        </w:rPr>
        <w:t>a</w:t>
      </w:r>
      <w:r w:rsidR="006E1649" w:rsidRPr="00AE5732">
        <w:rPr>
          <w:rFonts w:ascii="Times New Roman" w:hAnsi="Times New Roman" w:cs="Times New Roman"/>
          <w:sz w:val="24"/>
          <w:szCs w:val="24"/>
        </w:rPr>
        <w:t>ngo, El Salvador, to Nicaragua.</w:t>
      </w:r>
      <w:r w:rsidR="006E1649" w:rsidRPr="00AE5732">
        <w:rPr>
          <w:rStyle w:val="FootnoteReference"/>
          <w:rFonts w:ascii="Times New Roman" w:hAnsi="Times New Roman" w:cs="Times New Roman"/>
          <w:sz w:val="24"/>
          <w:szCs w:val="24"/>
        </w:rPr>
        <w:footnoteReference w:id="14"/>
      </w:r>
      <w:r w:rsidR="006E1649" w:rsidRPr="00AE5732">
        <w:rPr>
          <w:rFonts w:ascii="Times New Roman" w:hAnsi="Times New Roman" w:cs="Times New Roman"/>
          <w:sz w:val="24"/>
          <w:szCs w:val="24"/>
        </w:rPr>
        <w:t xml:space="preserve"> Posada Carilles was jailed in Venezuela for eight years before he escaped under suspicious circumstances. It is widely believed that the CIA is responsible for this escape from prison.</w:t>
      </w:r>
      <w:r w:rsidR="006E1649" w:rsidRPr="00AE5732">
        <w:rPr>
          <w:rStyle w:val="FootnoteReference"/>
          <w:rFonts w:ascii="Times New Roman" w:hAnsi="Times New Roman" w:cs="Times New Roman"/>
          <w:sz w:val="24"/>
          <w:szCs w:val="24"/>
        </w:rPr>
        <w:footnoteReference w:id="15"/>
      </w:r>
      <w:r w:rsidR="00F747A2" w:rsidRPr="00AE5732">
        <w:rPr>
          <w:rFonts w:ascii="Times New Roman" w:hAnsi="Times New Roman" w:cs="Times New Roman"/>
          <w:sz w:val="24"/>
          <w:szCs w:val="24"/>
        </w:rPr>
        <w:t xml:space="preserve"> </w:t>
      </w:r>
    </w:p>
    <w:p w14:paraId="16907C4A" w14:textId="24D25156" w:rsidR="001943D2" w:rsidRDefault="001943D2" w:rsidP="00B76EEE">
      <w:pPr>
        <w:spacing w:line="480" w:lineRule="auto"/>
        <w:ind w:firstLine="720"/>
        <w:rPr>
          <w:rFonts w:ascii="Times New Roman" w:hAnsi="Times New Roman" w:cs="Times New Roman"/>
          <w:sz w:val="24"/>
          <w:szCs w:val="24"/>
        </w:rPr>
      </w:pPr>
      <w:r w:rsidRPr="00AE5732">
        <w:rPr>
          <w:rFonts w:ascii="Times New Roman" w:hAnsi="Times New Roman" w:cs="Times New Roman"/>
          <w:sz w:val="24"/>
          <w:szCs w:val="24"/>
        </w:rPr>
        <w:t xml:space="preserve">During his incarceration and trial in Nicaragua, Hasenfus was questioned by Luis Carrion, Nicaragua’s Deputy Interior Minister. Carrion acted primarily as a press secretary. He </w:t>
      </w:r>
      <w:r w:rsidR="00464993">
        <w:rPr>
          <w:rFonts w:ascii="Times New Roman" w:hAnsi="Times New Roman" w:cs="Times New Roman"/>
          <w:sz w:val="24"/>
          <w:szCs w:val="24"/>
        </w:rPr>
        <w:t>spoke</w:t>
      </w:r>
      <w:r w:rsidRPr="00AE5732">
        <w:rPr>
          <w:rFonts w:ascii="Times New Roman" w:hAnsi="Times New Roman" w:cs="Times New Roman"/>
          <w:sz w:val="24"/>
          <w:szCs w:val="24"/>
        </w:rPr>
        <w:t xml:space="preserve"> to the press regarding the dealings of the Nicaraguan government in relation to the case, as well as relaying the results of questioning and interrogations </w:t>
      </w:r>
      <w:r w:rsidR="00F235FC" w:rsidRPr="00AE5732">
        <w:rPr>
          <w:rFonts w:ascii="Times New Roman" w:hAnsi="Times New Roman" w:cs="Times New Roman"/>
          <w:sz w:val="24"/>
          <w:szCs w:val="24"/>
        </w:rPr>
        <w:t>of Hasenfus. When asked about Hasenfus’s cooperation in assisting with the investigation, Carrion is quoted as having said “He is cooperating of his own volition, Hasenfus has said that this isn’t his war. He got into it because he needed the money, and he doesn’t feel he has any obligation to conceal any information about this operation.”</w:t>
      </w:r>
      <w:r w:rsidR="00F235FC" w:rsidRPr="00AE5732">
        <w:rPr>
          <w:rStyle w:val="FootnoteReference"/>
          <w:rFonts w:ascii="Times New Roman" w:hAnsi="Times New Roman" w:cs="Times New Roman"/>
          <w:sz w:val="24"/>
          <w:szCs w:val="24"/>
        </w:rPr>
        <w:footnoteReference w:id="16"/>
      </w:r>
      <w:r w:rsidRPr="00AE5732">
        <w:rPr>
          <w:rFonts w:ascii="Times New Roman" w:hAnsi="Times New Roman" w:cs="Times New Roman"/>
          <w:sz w:val="24"/>
          <w:szCs w:val="24"/>
        </w:rPr>
        <w:t xml:space="preserve"> </w:t>
      </w:r>
      <w:r w:rsidR="00980739" w:rsidRPr="00AE5732">
        <w:rPr>
          <w:rFonts w:ascii="Times New Roman" w:hAnsi="Times New Roman" w:cs="Times New Roman"/>
          <w:sz w:val="24"/>
          <w:szCs w:val="24"/>
        </w:rPr>
        <w:t>A year earlier, in September of 1985, Carrion spoke on behalf of the Nicaraguan government, requesting the United States to “…terminate its support for the contras…because the contras are an artificial force, artificially created by the United States, that only exists because it counts on US direction, on US training, on US assistance, on US weapons, on US everything.”</w:t>
      </w:r>
      <w:r w:rsidR="00980739" w:rsidRPr="00AE5732">
        <w:rPr>
          <w:rStyle w:val="FootnoteReference"/>
          <w:rFonts w:ascii="Times New Roman" w:hAnsi="Times New Roman" w:cs="Times New Roman"/>
          <w:sz w:val="24"/>
          <w:szCs w:val="24"/>
        </w:rPr>
        <w:footnoteReference w:id="17"/>
      </w:r>
    </w:p>
    <w:p w14:paraId="338721B1" w14:textId="0CC11F85" w:rsidR="00464993" w:rsidRPr="00AE5732" w:rsidRDefault="00464993" w:rsidP="00B76EEE">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Hasenfus was represented by Nicaraguan lawyer, Enrique Sotelo </w:t>
      </w:r>
      <w:proofErr w:type="spellStart"/>
      <w:r>
        <w:rPr>
          <w:rFonts w:ascii="Times New Roman" w:hAnsi="Times New Roman" w:cs="Times New Roman"/>
          <w:sz w:val="24"/>
          <w:szCs w:val="24"/>
        </w:rPr>
        <w:t>Borgen</w:t>
      </w:r>
      <w:proofErr w:type="spellEnd"/>
      <w:r>
        <w:rPr>
          <w:rFonts w:ascii="Times New Roman" w:hAnsi="Times New Roman" w:cs="Times New Roman"/>
          <w:sz w:val="24"/>
          <w:szCs w:val="24"/>
        </w:rPr>
        <w:t xml:space="preserve">. Hasenfus was charged with terrorism, conspiracy and violating public security. Sotelo </w:t>
      </w:r>
      <w:proofErr w:type="spellStart"/>
      <w:r>
        <w:rPr>
          <w:rFonts w:ascii="Times New Roman" w:hAnsi="Times New Roman" w:cs="Times New Roman"/>
          <w:sz w:val="24"/>
          <w:szCs w:val="24"/>
        </w:rPr>
        <w:t>Borgen</w:t>
      </w:r>
      <w:proofErr w:type="spellEnd"/>
      <w:r>
        <w:rPr>
          <w:rFonts w:ascii="Times New Roman" w:hAnsi="Times New Roman" w:cs="Times New Roman"/>
          <w:sz w:val="24"/>
          <w:szCs w:val="24"/>
        </w:rPr>
        <w:t xml:space="preserve"> was advised by former US attorney general Griffin Bell. The tribunal’s president stated that Sotelo </w:t>
      </w:r>
      <w:proofErr w:type="spellStart"/>
      <w:r>
        <w:rPr>
          <w:rFonts w:ascii="Times New Roman" w:hAnsi="Times New Roman" w:cs="Times New Roman"/>
          <w:sz w:val="24"/>
          <w:szCs w:val="24"/>
        </w:rPr>
        <w:t>Borgen</w:t>
      </w:r>
      <w:proofErr w:type="spellEnd"/>
      <w:r>
        <w:rPr>
          <w:rFonts w:ascii="Times New Roman" w:hAnsi="Times New Roman" w:cs="Times New Roman"/>
          <w:sz w:val="24"/>
          <w:szCs w:val="24"/>
        </w:rPr>
        <w:t xml:space="preserve"> was allowed a maximum of fifty advisors, however, he was the only one allowed access to evidence. The main piece of evidence was the restricted access card given to Hasenfus for the Salvadorian Air Force base at Ilopango. Hasenfus confessed to running ten missions from El Salvador to Nicaragua. </w:t>
      </w:r>
      <w:r w:rsidR="00BA7B98">
        <w:rPr>
          <w:rFonts w:ascii="Times New Roman" w:hAnsi="Times New Roman" w:cs="Times New Roman"/>
          <w:sz w:val="24"/>
          <w:szCs w:val="24"/>
        </w:rPr>
        <w:t>Throughout the trial, Hasenfus denied any connection to the Central Intelligence Agency</w:t>
      </w:r>
      <w:r w:rsidR="00BA7B98">
        <w:rPr>
          <w:rStyle w:val="FootnoteReference"/>
          <w:rFonts w:ascii="Times New Roman" w:hAnsi="Times New Roman" w:cs="Times New Roman"/>
          <w:sz w:val="24"/>
          <w:szCs w:val="24"/>
        </w:rPr>
        <w:footnoteReference w:id="18"/>
      </w:r>
      <w:r w:rsidR="00BA7B98">
        <w:rPr>
          <w:rFonts w:ascii="Times New Roman" w:hAnsi="Times New Roman" w:cs="Times New Roman"/>
          <w:sz w:val="24"/>
          <w:szCs w:val="24"/>
        </w:rPr>
        <w:t>. Eugene Hasenfus was convicted to thirty-years in a Nicaraguan prison.</w:t>
      </w:r>
    </w:p>
    <w:p w14:paraId="70ACE7E5" w14:textId="2C31ED52" w:rsidR="00F46AEE" w:rsidRPr="00AE5732" w:rsidRDefault="00F46AEE" w:rsidP="00B76EEE">
      <w:pPr>
        <w:spacing w:line="480" w:lineRule="auto"/>
        <w:ind w:firstLine="720"/>
        <w:rPr>
          <w:rFonts w:ascii="Times New Roman" w:hAnsi="Times New Roman" w:cs="Times New Roman"/>
          <w:sz w:val="24"/>
          <w:szCs w:val="24"/>
        </w:rPr>
      </w:pPr>
      <w:r w:rsidRPr="00AE5732">
        <w:rPr>
          <w:rFonts w:ascii="Times New Roman" w:hAnsi="Times New Roman" w:cs="Times New Roman"/>
          <w:sz w:val="24"/>
          <w:szCs w:val="24"/>
        </w:rPr>
        <w:t>On December 18, 1986, Eugene Hasenfus was pardoned by the Nicaraguan government, and was released to the custody of Senator Christopher J. Dodd, a Democrat from Connecticut. This gesture, however, was a blatant move to gain public support for their cause.</w:t>
      </w:r>
      <w:r w:rsidR="00E270B8" w:rsidRPr="00AE5732">
        <w:rPr>
          <w:rFonts w:ascii="Times New Roman" w:hAnsi="Times New Roman" w:cs="Times New Roman"/>
          <w:sz w:val="24"/>
          <w:szCs w:val="24"/>
        </w:rPr>
        <w:t xml:space="preserve"> Nicaraguan</w:t>
      </w:r>
      <w:r w:rsidRPr="00AE5732">
        <w:rPr>
          <w:rFonts w:ascii="Times New Roman" w:hAnsi="Times New Roman" w:cs="Times New Roman"/>
          <w:sz w:val="24"/>
          <w:szCs w:val="24"/>
        </w:rPr>
        <w:t xml:space="preserve"> </w:t>
      </w:r>
      <w:r w:rsidR="00E270B8" w:rsidRPr="00AE5732">
        <w:rPr>
          <w:rFonts w:ascii="Times New Roman" w:hAnsi="Times New Roman" w:cs="Times New Roman"/>
          <w:sz w:val="24"/>
          <w:szCs w:val="24"/>
        </w:rPr>
        <w:t xml:space="preserve">President Daniel Ortega Saavedra announced with his pardoning: </w:t>
      </w:r>
      <w:r w:rsidRPr="00AE5732">
        <w:rPr>
          <w:rFonts w:ascii="Times New Roman" w:hAnsi="Times New Roman" w:cs="Times New Roman"/>
          <w:sz w:val="24"/>
          <w:szCs w:val="24"/>
        </w:rPr>
        <w:t xml:space="preserve">“We trust and hope that with this gesture of peace by the people of Nicaragua we can avoid further bloodshed and achieve a true peace.” </w:t>
      </w:r>
      <w:r w:rsidRPr="00AE5732">
        <w:rPr>
          <w:rStyle w:val="FootnoteReference"/>
          <w:rFonts w:ascii="Times New Roman" w:hAnsi="Times New Roman" w:cs="Times New Roman"/>
          <w:sz w:val="24"/>
          <w:szCs w:val="24"/>
        </w:rPr>
        <w:footnoteReference w:id="19"/>
      </w:r>
      <w:r w:rsidR="00E270B8" w:rsidRPr="00AE5732">
        <w:rPr>
          <w:rFonts w:ascii="Times New Roman" w:hAnsi="Times New Roman" w:cs="Times New Roman"/>
          <w:sz w:val="24"/>
          <w:szCs w:val="24"/>
        </w:rPr>
        <w:t xml:space="preserve"> His main objective in releasing Hasenfus was not out of the goodness of his heart, but rather as a political stunt to persuade the American government to cease their support of the Contra rebel fighters. For Hasenfus, however, he could not have been more excited: “Today has been a day of great surprise, a day I’ll surely remember in my heart forever.”</w:t>
      </w:r>
      <w:r w:rsidR="00E270B8" w:rsidRPr="00AE5732">
        <w:rPr>
          <w:rStyle w:val="FootnoteReference"/>
          <w:rFonts w:ascii="Times New Roman" w:hAnsi="Times New Roman" w:cs="Times New Roman"/>
          <w:sz w:val="24"/>
          <w:szCs w:val="24"/>
        </w:rPr>
        <w:footnoteReference w:id="20"/>
      </w:r>
      <w:r w:rsidR="008570D1" w:rsidRPr="00AE5732">
        <w:rPr>
          <w:rFonts w:ascii="Times New Roman" w:hAnsi="Times New Roman" w:cs="Times New Roman"/>
          <w:sz w:val="24"/>
          <w:szCs w:val="24"/>
        </w:rPr>
        <w:t xml:space="preserve"> Hasenfus returned to his hometown of Marinette and continued his previous job working in construction.</w:t>
      </w:r>
    </w:p>
    <w:p w14:paraId="0607CBF4" w14:textId="7761A8D9" w:rsidR="005F1F16" w:rsidRPr="00AE5732" w:rsidRDefault="00E270B8" w:rsidP="005F1F16">
      <w:pPr>
        <w:spacing w:line="480" w:lineRule="auto"/>
        <w:ind w:firstLine="720"/>
        <w:rPr>
          <w:rFonts w:ascii="Times New Roman" w:hAnsi="Times New Roman" w:cs="Times New Roman"/>
          <w:sz w:val="24"/>
          <w:szCs w:val="24"/>
        </w:rPr>
      </w:pPr>
      <w:r w:rsidRPr="00AE5732">
        <w:rPr>
          <w:rFonts w:ascii="Times New Roman" w:hAnsi="Times New Roman" w:cs="Times New Roman"/>
          <w:sz w:val="24"/>
          <w:szCs w:val="24"/>
        </w:rPr>
        <w:lastRenderedPageBreak/>
        <w:t xml:space="preserve">In 1988, following his return to the United States, Hasenfus, along with the family of Wallace B. Sawyer Jr. (one of the men killed in the crash), sued Richard Secord for the amount of $3.4 million for damages and lost wages. Their reason for suing Secord is that he was officially the employer of the men in the operation, directly contracting </w:t>
      </w:r>
      <w:r w:rsidR="008570D1" w:rsidRPr="00AE5732">
        <w:rPr>
          <w:rFonts w:ascii="Times New Roman" w:hAnsi="Times New Roman" w:cs="Times New Roman"/>
          <w:sz w:val="24"/>
          <w:szCs w:val="24"/>
        </w:rPr>
        <w:t xml:space="preserve">Corporate Air Services, which was funded by Southern Air Transport, the company </w:t>
      </w:r>
      <w:r w:rsidRPr="00AE5732">
        <w:rPr>
          <w:rFonts w:ascii="Times New Roman" w:hAnsi="Times New Roman" w:cs="Times New Roman"/>
          <w:sz w:val="24"/>
          <w:szCs w:val="24"/>
        </w:rPr>
        <w:t xml:space="preserve">the men flew for. The plaintiffs in the case also sued Southern Air Transport, the airline company that contracted the </w:t>
      </w:r>
      <w:r w:rsidR="008570D1" w:rsidRPr="00AE5732">
        <w:rPr>
          <w:rFonts w:ascii="Times New Roman" w:hAnsi="Times New Roman" w:cs="Times New Roman"/>
          <w:sz w:val="24"/>
          <w:szCs w:val="24"/>
        </w:rPr>
        <w:t xml:space="preserve">plane and was </w:t>
      </w:r>
      <w:r w:rsidR="00232DC5">
        <w:rPr>
          <w:rFonts w:ascii="Times New Roman" w:hAnsi="Times New Roman" w:cs="Times New Roman"/>
          <w:sz w:val="24"/>
          <w:szCs w:val="24"/>
        </w:rPr>
        <w:t>a front for</w:t>
      </w:r>
      <w:r w:rsidR="008570D1" w:rsidRPr="00AE5732">
        <w:rPr>
          <w:rFonts w:ascii="Times New Roman" w:hAnsi="Times New Roman" w:cs="Times New Roman"/>
          <w:sz w:val="24"/>
          <w:szCs w:val="24"/>
        </w:rPr>
        <w:t xml:space="preserve"> the CIA, citing they did not include proper safety equipment in the aircraft. Hasenfus claimed that the crew accepted the lack of parachutes, survival gear, and working navigational radios, under the guise that they were acting as patriots to fight communism in Central America.</w:t>
      </w:r>
      <w:r w:rsidR="008570D1" w:rsidRPr="00AE5732">
        <w:rPr>
          <w:rStyle w:val="FootnoteReference"/>
          <w:rFonts w:ascii="Times New Roman" w:hAnsi="Times New Roman" w:cs="Times New Roman"/>
          <w:sz w:val="24"/>
          <w:szCs w:val="24"/>
        </w:rPr>
        <w:footnoteReference w:id="21"/>
      </w:r>
      <w:r w:rsidR="005F1F16" w:rsidRPr="00AE5732">
        <w:rPr>
          <w:rFonts w:ascii="Times New Roman" w:hAnsi="Times New Roman" w:cs="Times New Roman"/>
          <w:sz w:val="24"/>
          <w:szCs w:val="24"/>
        </w:rPr>
        <w:t xml:space="preserve"> As it was later discovered, the process of financing was designed to be as convoluted as possible, in order to confuse investigators and to hide the money flow to Oliver North, Richard Secord, and Southern Air Transport. This deception had further effects, as the parties involved claimed Hasenfus violated a secrecy agreement, following </w:t>
      </w:r>
      <w:r w:rsidR="00135DE8">
        <w:rPr>
          <w:rFonts w:ascii="Times New Roman" w:hAnsi="Times New Roman" w:cs="Times New Roman"/>
          <w:sz w:val="24"/>
          <w:szCs w:val="24"/>
        </w:rPr>
        <w:t>the</w:t>
      </w:r>
      <w:r w:rsidR="005F1F16" w:rsidRPr="00AE5732">
        <w:rPr>
          <w:rFonts w:ascii="Times New Roman" w:hAnsi="Times New Roman" w:cs="Times New Roman"/>
          <w:sz w:val="24"/>
          <w:szCs w:val="24"/>
        </w:rPr>
        <w:t xml:space="preserve"> sale of his story rights to CBS for $10,000.</w:t>
      </w:r>
      <w:r w:rsidR="005F1F16" w:rsidRPr="00AE5732">
        <w:rPr>
          <w:rStyle w:val="FootnoteReference"/>
          <w:rFonts w:ascii="Times New Roman" w:hAnsi="Times New Roman" w:cs="Times New Roman"/>
          <w:sz w:val="24"/>
          <w:szCs w:val="24"/>
        </w:rPr>
        <w:footnoteReference w:id="22"/>
      </w:r>
      <w:r w:rsidR="005F1F16" w:rsidRPr="00AE5732">
        <w:rPr>
          <w:rFonts w:ascii="Times New Roman" w:hAnsi="Times New Roman" w:cs="Times New Roman"/>
          <w:sz w:val="24"/>
          <w:szCs w:val="24"/>
        </w:rPr>
        <w:t xml:space="preserve"> Richard Secord was sentenced to two </w:t>
      </w:r>
      <w:r w:rsidR="00B9680D" w:rsidRPr="00AE5732">
        <w:rPr>
          <w:rFonts w:ascii="Times New Roman" w:hAnsi="Times New Roman" w:cs="Times New Roman"/>
          <w:sz w:val="24"/>
          <w:szCs w:val="24"/>
        </w:rPr>
        <w:t>years’ probation in 1989, after pleading guilty to lying to Congressional investigators. Hasenfus and the Wallace family eventually dropped their lawsuit.</w:t>
      </w:r>
    </w:p>
    <w:p w14:paraId="35ED612B" w14:textId="6BA0A937" w:rsidR="00FA7CE5" w:rsidRPr="00AE5732" w:rsidRDefault="00FA7CE5" w:rsidP="00FA7CE5">
      <w:pPr>
        <w:spacing w:line="480" w:lineRule="auto"/>
        <w:rPr>
          <w:rFonts w:ascii="Times New Roman" w:hAnsi="Times New Roman" w:cs="Times New Roman"/>
          <w:sz w:val="24"/>
          <w:szCs w:val="24"/>
        </w:rPr>
      </w:pPr>
      <w:r w:rsidRPr="00AE5732">
        <w:rPr>
          <w:rFonts w:ascii="Times New Roman" w:hAnsi="Times New Roman" w:cs="Times New Roman"/>
          <w:sz w:val="24"/>
          <w:szCs w:val="24"/>
        </w:rPr>
        <w:tab/>
      </w:r>
      <w:r w:rsidR="00135DE8">
        <w:rPr>
          <w:rFonts w:ascii="Times New Roman" w:hAnsi="Times New Roman" w:cs="Times New Roman"/>
          <w:sz w:val="24"/>
          <w:szCs w:val="24"/>
        </w:rPr>
        <w:tab/>
      </w:r>
      <w:r w:rsidRPr="00AE5732">
        <w:rPr>
          <w:rFonts w:ascii="Times New Roman" w:hAnsi="Times New Roman" w:cs="Times New Roman"/>
          <w:sz w:val="24"/>
          <w:szCs w:val="24"/>
        </w:rPr>
        <w:t>After the end of his lawsuit, Hasenfus began to fade from the public spotlight. In February of 1991, Hasenfus participated in a television special for PBS. In his interview he discussed his involvement in the scandal, as well as his life following his return to Marinette. He and his wife lived on the shore of Green Bay, on Frog Pond R</w:t>
      </w:r>
      <w:r w:rsidR="00DA20EE">
        <w:rPr>
          <w:rFonts w:ascii="Times New Roman" w:hAnsi="Times New Roman" w:cs="Times New Roman"/>
          <w:sz w:val="24"/>
          <w:szCs w:val="24"/>
        </w:rPr>
        <w:t>oa</w:t>
      </w:r>
      <w:r w:rsidRPr="00AE5732">
        <w:rPr>
          <w:rFonts w:ascii="Times New Roman" w:hAnsi="Times New Roman" w:cs="Times New Roman"/>
          <w:sz w:val="24"/>
          <w:szCs w:val="24"/>
        </w:rPr>
        <w:t xml:space="preserve">d in Marinette. They suffered a </w:t>
      </w:r>
      <w:r w:rsidRPr="00AE5732">
        <w:rPr>
          <w:rFonts w:ascii="Times New Roman" w:hAnsi="Times New Roman" w:cs="Times New Roman"/>
          <w:sz w:val="24"/>
          <w:szCs w:val="24"/>
        </w:rPr>
        <w:lastRenderedPageBreak/>
        <w:t>house fire, and during the interview Hasenfus shows a selection of charred images from his time in Central America.</w:t>
      </w:r>
      <w:r w:rsidRPr="00AE5732">
        <w:rPr>
          <w:rStyle w:val="FootnoteReference"/>
          <w:rFonts w:ascii="Times New Roman" w:hAnsi="Times New Roman" w:cs="Times New Roman"/>
          <w:sz w:val="24"/>
          <w:szCs w:val="24"/>
        </w:rPr>
        <w:footnoteReference w:id="23"/>
      </w:r>
      <w:r w:rsidRPr="00AE5732">
        <w:rPr>
          <w:rFonts w:ascii="Times New Roman" w:hAnsi="Times New Roman" w:cs="Times New Roman"/>
          <w:sz w:val="24"/>
          <w:szCs w:val="24"/>
        </w:rPr>
        <w:t xml:space="preserve"> Following the documentary, the public’s interest in Hasenfus tapered off until it reached extinction. </w:t>
      </w:r>
    </w:p>
    <w:p w14:paraId="1D095D6E" w14:textId="41DFA9F7" w:rsidR="00A066B0" w:rsidRPr="00E8583E" w:rsidRDefault="00FA7CE5" w:rsidP="00E8583E">
      <w:pPr>
        <w:spacing w:line="480" w:lineRule="auto"/>
        <w:rPr>
          <w:rFonts w:ascii="Times New Roman" w:hAnsi="Times New Roman" w:cs="Times New Roman"/>
          <w:sz w:val="24"/>
          <w:szCs w:val="24"/>
        </w:rPr>
      </w:pPr>
      <w:r w:rsidRPr="00AE5732">
        <w:rPr>
          <w:rFonts w:ascii="Times New Roman" w:hAnsi="Times New Roman" w:cs="Times New Roman"/>
          <w:sz w:val="24"/>
          <w:szCs w:val="24"/>
        </w:rPr>
        <w:tab/>
      </w:r>
      <w:r w:rsidR="00135DE8">
        <w:rPr>
          <w:rFonts w:ascii="Times New Roman" w:hAnsi="Times New Roman" w:cs="Times New Roman"/>
          <w:sz w:val="24"/>
          <w:szCs w:val="24"/>
        </w:rPr>
        <w:tab/>
      </w:r>
      <w:r w:rsidRPr="00AE5732">
        <w:rPr>
          <w:rFonts w:ascii="Times New Roman" w:hAnsi="Times New Roman" w:cs="Times New Roman"/>
          <w:sz w:val="24"/>
          <w:szCs w:val="24"/>
        </w:rPr>
        <w:t xml:space="preserve">Hasenfus currently lives in Marinette, WI. He has three children, Eugene Jr, Adam, and a daughter, Sarah. He and his wife Sally are now divorced. </w:t>
      </w:r>
      <w:r w:rsidR="006B427A">
        <w:rPr>
          <w:rFonts w:ascii="Times New Roman" w:hAnsi="Times New Roman" w:cs="Times New Roman"/>
          <w:sz w:val="24"/>
          <w:szCs w:val="24"/>
        </w:rPr>
        <w:t>According to the Wisconsin C</w:t>
      </w:r>
      <w:r w:rsidR="00D571CB">
        <w:rPr>
          <w:rFonts w:ascii="Times New Roman" w:hAnsi="Times New Roman" w:cs="Times New Roman"/>
          <w:sz w:val="24"/>
          <w:szCs w:val="24"/>
        </w:rPr>
        <w:t>onsolidated Court Automation Program</w:t>
      </w:r>
      <w:r w:rsidR="008B5A3B">
        <w:rPr>
          <w:rFonts w:ascii="Times New Roman" w:hAnsi="Times New Roman" w:cs="Times New Roman"/>
          <w:sz w:val="24"/>
          <w:szCs w:val="24"/>
        </w:rPr>
        <w:t xml:space="preserve"> (CCAP)</w:t>
      </w:r>
      <w:r w:rsidR="00D571CB">
        <w:rPr>
          <w:rFonts w:ascii="Times New Roman" w:hAnsi="Times New Roman" w:cs="Times New Roman"/>
          <w:sz w:val="24"/>
          <w:szCs w:val="24"/>
        </w:rPr>
        <w:t xml:space="preserve">, Hasenfus </w:t>
      </w:r>
      <w:r w:rsidRPr="00AE5732">
        <w:rPr>
          <w:rFonts w:ascii="Times New Roman" w:hAnsi="Times New Roman" w:cs="Times New Roman"/>
          <w:sz w:val="24"/>
          <w:szCs w:val="24"/>
        </w:rPr>
        <w:t>has had several minor legal battles regarding hunting without proper licensure, and other offenses. He is currently 77 years old.</w:t>
      </w:r>
    </w:p>
    <w:p w14:paraId="6697459C" w14:textId="3C883CA7" w:rsidR="00A066B0" w:rsidRDefault="006D7AA0" w:rsidP="00192C25">
      <w:pPr>
        <w:spacing w:line="480" w:lineRule="auto"/>
        <w:jc w:val="center"/>
        <w:rPr>
          <w:rFonts w:ascii="Times New Roman" w:hAnsi="Times New Roman" w:cs="Times New Roman"/>
          <w:b/>
          <w:sz w:val="24"/>
          <w:szCs w:val="24"/>
        </w:rPr>
      </w:pPr>
      <w:r w:rsidRPr="00AE5732">
        <w:rPr>
          <w:rFonts w:ascii="Times New Roman" w:hAnsi="Times New Roman" w:cs="Times New Roman"/>
          <w:noProof/>
          <w:sz w:val="24"/>
          <w:szCs w:val="24"/>
        </w:rPr>
        <w:drawing>
          <wp:anchor distT="0" distB="0" distL="114300" distR="114300" simplePos="0" relativeHeight="251652608" behindDoc="1" locked="0" layoutInCell="1" allowOverlap="1" wp14:anchorId="36A03706" wp14:editId="2BF14632">
            <wp:simplePos x="0" y="0"/>
            <wp:positionH relativeFrom="column">
              <wp:posOffset>3375660</wp:posOffset>
            </wp:positionH>
            <wp:positionV relativeFrom="page">
              <wp:posOffset>3983355</wp:posOffset>
            </wp:positionV>
            <wp:extent cx="3072765" cy="2165985"/>
            <wp:effectExtent l="0" t="0" r="0" b="5715"/>
            <wp:wrapTight wrapText="left">
              <wp:wrapPolygon edited="0">
                <wp:start x="0" y="0"/>
                <wp:lineTo x="0" y="21467"/>
                <wp:lineTo x="21426" y="21467"/>
                <wp:lineTo x="21426"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72765" cy="2165985"/>
                    </a:xfrm>
                    <a:prstGeom prst="rect">
                      <a:avLst/>
                    </a:prstGeom>
                  </pic:spPr>
                </pic:pic>
              </a:graphicData>
            </a:graphic>
            <wp14:sizeRelH relativeFrom="margin">
              <wp14:pctWidth>0</wp14:pctWidth>
            </wp14:sizeRelH>
            <wp14:sizeRelV relativeFrom="margin">
              <wp14:pctHeight>0</wp14:pctHeight>
            </wp14:sizeRelV>
          </wp:anchor>
        </w:drawing>
      </w:r>
    </w:p>
    <w:p w14:paraId="6F8C2566" w14:textId="2CE49AFD" w:rsidR="00192C25" w:rsidRPr="00AE5732" w:rsidRDefault="00192C25" w:rsidP="00192C25">
      <w:pPr>
        <w:spacing w:line="480" w:lineRule="auto"/>
        <w:jc w:val="center"/>
        <w:rPr>
          <w:rFonts w:ascii="Times New Roman" w:hAnsi="Times New Roman" w:cs="Times New Roman"/>
          <w:b/>
          <w:sz w:val="24"/>
          <w:szCs w:val="24"/>
        </w:rPr>
      </w:pPr>
      <w:r w:rsidRPr="00AE5732">
        <w:rPr>
          <w:rFonts w:ascii="Times New Roman" w:hAnsi="Times New Roman" w:cs="Times New Roman"/>
          <w:b/>
          <w:sz w:val="24"/>
          <w:szCs w:val="24"/>
        </w:rPr>
        <w:t>The Scandal Breaks</w:t>
      </w:r>
    </w:p>
    <w:p w14:paraId="03DC6A4A" w14:textId="56CB4D4C" w:rsidR="00980739" w:rsidRPr="00AE5732" w:rsidRDefault="00A066B0" w:rsidP="00192C25">
      <w:pPr>
        <w:spacing w:line="480" w:lineRule="auto"/>
        <w:rPr>
          <w:rFonts w:ascii="Times New Roman" w:hAnsi="Times New Roman" w:cs="Times New Roman"/>
          <w:sz w:val="24"/>
          <w:szCs w:val="24"/>
        </w:rPr>
      </w:pPr>
      <w:r w:rsidRPr="00AE5732">
        <w:rPr>
          <w:rFonts w:ascii="Times New Roman" w:hAnsi="Times New Roman" w:cs="Times New Roman"/>
          <w:noProof/>
          <w:sz w:val="24"/>
          <w:szCs w:val="24"/>
        </w:rPr>
        <mc:AlternateContent>
          <mc:Choice Requires="wps">
            <w:drawing>
              <wp:anchor distT="0" distB="0" distL="114300" distR="114300" simplePos="0" relativeHeight="251672064" behindDoc="1" locked="0" layoutInCell="1" allowOverlap="1" wp14:anchorId="52648575" wp14:editId="3252D390">
                <wp:simplePos x="0" y="0"/>
                <wp:positionH relativeFrom="column">
                  <wp:posOffset>3443428</wp:posOffset>
                </wp:positionH>
                <wp:positionV relativeFrom="paragraph">
                  <wp:posOffset>1616297</wp:posOffset>
                </wp:positionV>
                <wp:extent cx="2852420" cy="711835"/>
                <wp:effectExtent l="0" t="0" r="5080" b="0"/>
                <wp:wrapTight wrapText="left">
                  <wp:wrapPolygon edited="0">
                    <wp:start x="0" y="0"/>
                    <wp:lineTo x="0" y="20810"/>
                    <wp:lineTo x="21494" y="20810"/>
                    <wp:lineTo x="21494" y="0"/>
                    <wp:lineTo x="0" y="0"/>
                  </wp:wrapPolygon>
                </wp:wrapTight>
                <wp:docPr id="8" name="Text Box 8"/>
                <wp:cNvGraphicFramePr/>
                <a:graphic xmlns:a="http://schemas.openxmlformats.org/drawingml/2006/main">
                  <a:graphicData uri="http://schemas.microsoft.com/office/word/2010/wordprocessingShape">
                    <wps:wsp>
                      <wps:cNvSpPr txBox="1"/>
                      <wps:spPr>
                        <a:xfrm>
                          <a:off x="0" y="0"/>
                          <a:ext cx="2852420" cy="711835"/>
                        </a:xfrm>
                        <a:prstGeom prst="rect">
                          <a:avLst/>
                        </a:prstGeom>
                        <a:solidFill>
                          <a:schemeClr val="lt1"/>
                        </a:solidFill>
                        <a:ln w="6350">
                          <a:noFill/>
                        </a:ln>
                      </wps:spPr>
                      <wps:txbx>
                        <w:txbxContent>
                          <w:p w14:paraId="1B3CF817" w14:textId="61D58A29" w:rsidR="001D1A61" w:rsidRDefault="001D1A61" w:rsidP="001D1A61">
                            <w:pPr>
                              <w:ind w:firstLine="0"/>
                              <w:rPr>
                                <w:sz w:val="20"/>
                              </w:rPr>
                            </w:pPr>
                            <w:r>
                              <w:rPr>
                                <w:sz w:val="20"/>
                              </w:rPr>
                              <w:t xml:space="preserve">Figure </w:t>
                            </w:r>
                            <w:r w:rsidR="00B172C3">
                              <w:rPr>
                                <w:sz w:val="20"/>
                              </w:rPr>
                              <w:t>4</w:t>
                            </w:r>
                            <w:r>
                              <w:rPr>
                                <w:sz w:val="20"/>
                              </w:rPr>
                              <w:t>: The Crash Site</w:t>
                            </w:r>
                          </w:p>
                          <w:p w14:paraId="0D683B08" w14:textId="1885C4E1" w:rsidR="001D1A61" w:rsidRPr="0009295A" w:rsidRDefault="001D1A61" w:rsidP="001D1A61">
                            <w:pPr>
                              <w:ind w:firstLine="0"/>
                              <w:rPr>
                                <w:sz w:val="20"/>
                              </w:rPr>
                            </w:pPr>
                            <w:r>
                              <w:rPr>
                                <w:sz w:val="20"/>
                              </w:rPr>
                              <w:t>AP Photo/</w:t>
                            </w:r>
                            <w:r>
                              <w:rPr>
                                <w:sz w:val="20"/>
                              </w:rPr>
                              <w:t>Barricada. Eugene Hasenfus. October 6, 1986. Madison.com, Madison, WI.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648575" id="Text Box 8" o:spid="_x0000_s1029" type="#_x0000_t202" style="position:absolute;margin-left:271.15pt;margin-top:127.25pt;width:224.6pt;height:56.0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" fillcolor="white [3201]" stroked="f" strokeweight=".5pt">
                <v:textbox>
                  <w:txbxContent>
                    <w:p w14:paraId="1B3CF817" w14:textId="61D58A29" w:rsidR="001D1A61" w:rsidRDefault="001D1A61" w:rsidP="001D1A61">
                      <w:pPr>
                        <w:ind w:firstLine="0"/>
                        <w:rPr>
                          <w:sz w:val="20"/>
                        </w:rPr>
                      </w:pPr>
                      <w:r>
                        <w:rPr>
                          <w:sz w:val="20"/>
                        </w:rPr>
                        <w:t xml:space="preserve">Figure </w:t>
                      </w:r>
                      <w:r w:rsidR="00B172C3">
                        <w:rPr>
                          <w:sz w:val="20"/>
                        </w:rPr>
                        <w:t>4</w:t>
                      </w:r>
                      <w:r>
                        <w:rPr>
                          <w:sz w:val="20"/>
                        </w:rPr>
                        <w:t>: The Crash Site</w:t>
                      </w:r>
                    </w:p>
                    <w:p w14:paraId="0D683B08" w14:textId="1885C4E1" w:rsidR="001D1A61" w:rsidRPr="0009295A" w:rsidRDefault="001D1A61" w:rsidP="001D1A61">
                      <w:pPr>
                        <w:ind w:firstLine="0"/>
                        <w:rPr>
                          <w:sz w:val="20"/>
                        </w:rPr>
                      </w:pPr>
                      <w:r>
                        <w:rPr>
                          <w:sz w:val="20"/>
                        </w:rPr>
                        <w:t>AP Photo/</w:t>
                      </w:r>
                      <w:r>
                        <w:rPr>
                          <w:sz w:val="20"/>
                        </w:rPr>
                        <w:t>Barricada. Eugene Hasenfus. October 6, 1986. Madison.com, Madison, WI.</w:t>
                      </w:r>
                    </w:p>
                  </w:txbxContent>
                </v:textbox>
                <w10:wrap type="tight" side="left"/>
              </v:shape>
            </w:pict>
          </mc:Fallback>
        </mc:AlternateContent>
      </w:r>
      <w:r w:rsidR="00192C25" w:rsidRPr="00AE5732">
        <w:rPr>
          <w:rFonts w:ascii="Times New Roman" w:hAnsi="Times New Roman" w:cs="Times New Roman"/>
          <w:sz w:val="24"/>
          <w:szCs w:val="24"/>
        </w:rPr>
        <w:tab/>
      </w:r>
      <w:r>
        <w:rPr>
          <w:rFonts w:ascii="Times New Roman" w:hAnsi="Times New Roman" w:cs="Times New Roman"/>
          <w:sz w:val="24"/>
          <w:szCs w:val="24"/>
        </w:rPr>
        <w:tab/>
      </w:r>
      <w:r w:rsidR="00192C25" w:rsidRPr="00AE5732">
        <w:rPr>
          <w:rFonts w:ascii="Times New Roman" w:hAnsi="Times New Roman" w:cs="Times New Roman"/>
          <w:sz w:val="24"/>
          <w:szCs w:val="24"/>
        </w:rPr>
        <w:t>On October 5</w:t>
      </w:r>
      <w:r w:rsidR="00192C25" w:rsidRPr="00AE5732">
        <w:rPr>
          <w:rFonts w:ascii="Times New Roman" w:hAnsi="Times New Roman" w:cs="Times New Roman"/>
          <w:sz w:val="24"/>
          <w:szCs w:val="24"/>
          <w:vertAlign w:val="superscript"/>
        </w:rPr>
        <w:t>th</w:t>
      </w:r>
      <w:r w:rsidR="00192C25" w:rsidRPr="00AE5732">
        <w:rPr>
          <w:rFonts w:ascii="Times New Roman" w:hAnsi="Times New Roman" w:cs="Times New Roman"/>
          <w:sz w:val="24"/>
          <w:szCs w:val="24"/>
        </w:rPr>
        <w:t xml:space="preserve">, 1986, at 9:30am, a C-123k cargo plane departed Ilopango, El Salvador and flew South. The plane contained four men: Captain Bill Cooper, co-pilot Buzz Sawyer, a Nicaraguan radio operator, and the kicker: Eugene Hasenfus. The aircraft contained 10,000 – 20,000 </w:t>
      </w:r>
      <w:r w:rsidR="002A04CD" w:rsidRPr="00AE5732">
        <w:rPr>
          <w:rFonts w:ascii="Times New Roman" w:hAnsi="Times New Roman" w:cs="Times New Roman"/>
          <w:sz w:val="24"/>
          <w:szCs w:val="24"/>
        </w:rPr>
        <w:t>lbs.</w:t>
      </w:r>
      <w:r w:rsidR="00192C25" w:rsidRPr="00AE5732">
        <w:rPr>
          <w:rFonts w:ascii="Times New Roman" w:hAnsi="Times New Roman" w:cs="Times New Roman"/>
          <w:sz w:val="24"/>
          <w:szCs w:val="24"/>
        </w:rPr>
        <w:t xml:space="preserve"> of cargo. The cargo consisted of jungle boots, Ak-47s, ammunition, and other small arms. The aircraft flew forty miles South before turning East towards the mainland. They flew over</w:t>
      </w:r>
      <w:r w:rsidR="001D1A61">
        <w:rPr>
          <w:rFonts w:ascii="Times New Roman" w:hAnsi="Times New Roman" w:cs="Times New Roman"/>
          <w:sz w:val="24"/>
          <w:szCs w:val="24"/>
        </w:rPr>
        <w:t xml:space="preserve"> </w:t>
      </w:r>
      <w:r w:rsidR="00192C25" w:rsidRPr="00AE5732">
        <w:rPr>
          <w:rFonts w:ascii="Times New Roman" w:hAnsi="Times New Roman" w:cs="Times New Roman"/>
          <w:sz w:val="24"/>
          <w:szCs w:val="24"/>
        </w:rPr>
        <w:t xml:space="preserve">Costa Rica, until they reached the Nicaraguan border. They turned into Nicaragua and proceeded to fly North towards their drop-zone, which was located in the </w:t>
      </w:r>
      <w:r w:rsidR="003D68B9">
        <w:rPr>
          <w:rFonts w:ascii="Times New Roman" w:hAnsi="Times New Roman" w:cs="Times New Roman"/>
          <w:sz w:val="24"/>
          <w:szCs w:val="24"/>
        </w:rPr>
        <w:t>Southern</w:t>
      </w:r>
      <w:r w:rsidR="00192C25" w:rsidRPr="00AE5732">
        <w:rPr>
          <w:rFonts w:ascii="Times New Roman" w:hAnsi="Times New Roman" w:cs="Times New Roman"/>
          <w:sz w:val="24"/>
          <w:szCs w:val="24"/>
        </w:rPr>
        <w:t xml:space="preserve"> portion of the country. Roughly four miles from the drop-zone, the C-123k was struck </w:t>
      </w:r>
      <w:r w:rsidR="00192C25" w:rsidRPr="00AE5732">
        <w:rPr>
          <w:rFonts w:ascii="Times New Roman" w:hAnsi="Times New Roman" w:cs="Times New Roman"/>
          <w:sz w:val="24"/>
          <w:szCs w:val="24"/>
        </w:rPr>
        <w:lastRenderedPageBreak/>
        <w:t>by surface-to-air missiles. The right wing of the plane was hit, and the aircraft immediately lost control. At an altitude of roughly 3,000 ft, Hasenfus parachuted from the plane</w:t>
      </w:r>
      <w:r w:rsidR="00E67E42" w:rsidRPr="00AE5732">
        <w:rPr>
          <w:rFonts w:ascii="Times New Roman" w:hAnsi="Times New Roman" w:cs="Times New Roman"/>
          <w:sz w:val="24"/>
          <w:szCs w:val="24"/>
        </w:rPr>
        <w:t>, using a parachute he had borrowed from his skydiving brother</w:t>
      </w:r>
      <w:r w:rsidR="00192C25" w:rsidRPr="00AE5732">
        <w:rPr>
          <w:rFonts w:ascii="Times New Roman" w:hAnsi="Times New Roman" w:cs="Times New Roman"/>
          <w:sz w:val="24"/>
          <w:szCs w:val="24"/>
        </w:rPr>
        <w:t>. He landed safely, while the remaining crew members perished</w:t>
      </w:r>
      <w:r w:rsidR="00E67E42" w:rsidRPr="00AE5732">
        <w:rPr>
          <w:rFonts w:ascii="Times New Roman" w:hAnsi="Times New Roman" w:cs="Times New Roman"/>
          <w:sz w:val="24"/>
          <w:szCs w:val="24"/>
        </w:rPr>
        <w:t xml:space="preserve"> in the crash. For the next day, Hasenfus wandered the Nicaraguan jungle in an attempt to reach the airport in </w:t>
      </w:r>
      <w:r w:rsidR="00D62CCF">
        <w:rPr>
          <w:rFonts w:ascii="Times New Roman" w:hAnsi="Times New Roman" w:cs="Times New Roman"/>
          <w:sz w:val="24"/>
          <w:szCs w:val="24"/>
        </w:rPr>
        <w:t>San Carlo</w:t>
      </w:r>
      <w:r w:rsidR="00E67E42" w:rsidRPr="00AE5732">
        <w:rPr>
          <w:rFonts w:ascii="Times New Roman" w:hAnsi="Times New Roman" w:cs="Times New Roman"/>
          <w:sz w:val="24"/>
          <w:szCs w:val="24"/>
        </w:rPr>
        <w:t>. When he reached the airport, he was taken captive by the Sandinista regim</w:t>
      </w:r>
      <w:r w:rsidR="00D03CBC" w:rsidRPr="00AE5732">
        <w:rPr>
          <w:rFonts w:ascii="Times New Roman" w:hAnsi="Times New Roman" w:cs="Times New Roman"/>
          <w:sz w:val="24"/>
          <w:szCs w:val="24"/>
        </w:rPr>
        <w:t>e. The supplies to be dropped were the property of Southern Air Transport.</w:t>
      </w:r>
      <w:r w:rsidR="00D03CBC" w:rsidRPr="00AE5732">
        <w:rPr>
          <w:rStyle w:val="FootnoteReference"/>
          <w:rFonts w:ascii="Times New Roman" w:hAnsi="Times New Roman" w:cs="Times New Roman"/>
          <w:sz w:val="24"/>
          <w:szCs w:val="24"/>
        </w:rPr>
        <w:footnoteReference w:id="24"/>
      </w:r>
    </w:p>
    <w:p w14:paraId="1020BD86" w14:textId="26B93C07" w:rsidR="00D03CBC" w:rsidRPr="00AE5732" w:rsidRDefault="006D7AA0" w:rsidP="00192C25">
      <w:pPr>
        <w:spacing w:line="480" w:lineRule="auto"/>
        <w:rPr>
          <w:rFonts w:ascii="Times New Roman" w:hAnsi="Times New Roman" w:cs="Times New Roman"/>
          <w:sz w:val="24"/>
          <w:szCs w:val="24"/>
        </w:rPr>
      </w:pPr>
      <w:r w:rsidRPr="00AE5732">
        <w:rPr>
          <w:rFonts w:ascii="Times New Roman" w:hAnsi="Times New Roman" w:cs="Times New Roman"/>
          <w:noProof/>
          <w:sz w:val="24"/>
          <w:szCs w:val="24"/>
        </w:rPr>
        <w:drawing>
          <wp:anchor distT="0" distB="0" distL="114300" distR="114300" simplePos="0" relativeHeight="251643392" behindDoc="1" locked="0" layoutInCell="1" allowOverlap="1" wp14:anchorId="6E15A843" wp14:editId="705E74FA">
            <wp:simplePos x="0" y="0"/>
            <wp:positionH relativeFrom="column">
              <wp:posOffset>-120015</wp:posOffset>
            </wp:positionH>
            <wp:positionV relativeFrom="page">
              <wp:posOffset>4313555</wp:posOffset>
            </wp:positionV>
            <wp:extent cx="1975485" cy="2644775"/>
            <wp:effectExtent l="0" t="0" r="5715" b="3175"/>
            <wp:wrapTight wrapText="right">
              <wp:wrapPolygon edited="0">
                <wp:start x="0" y="0"/>
                <wp:lineTo x="0" y="21470"/>
                <wp:lineTo x="21454" y="21470"/>
                <wp:lineTo x="21454"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1975485" cy="2644775"/>
                    </a:xfrm>
                    <a:prstGeom prst="rect">
                      <a:avLst/>
                    </a:prstGeom>
                  </pic:spPr>
                </pic:pic>
              </a:graphicData>
            </a:graphic>
            <wp14:sizeRelH relativeFrom="margin">
              <wp14:pctWidth>0</wp14:pctWidth>
            </wp14:sizeRelH>
            <wp14:sizeRelV relativeFrom="margin">
              <wp14:pctHeight>0</wp14:pctHeight>
            </wp14:sizeRelV>
          </wp:anchor>
        </w:drawing>
      </w:r>
      <w:r w:rsidR="00D03CBC" w:rsidRPr="00AE5732">
        <w:rPr>
          <w:rFonts w:ascii="Times New Roman" w:hAnsi="Times New Roman" w:cs="Times New Roman"/>
          <w:sz w:val="24"/>
          <w:szCs w:val="24"/>
        </w:rPr>
        <w:tab/>
      </w:r>
      <w:r w:rsidR="00684403">
        <w:rPr>
          <w:rFonts w:ascii="Times New Roman" w:hAnsi="Times New Roman" w:cs="Times New Roman"/>
          <w:sz w:val="24"/>
          <w:szCs w:val="24"/>
        </w:rPr>
        <w:tab/>
      </w:r>
      <w:r w:rsidR="00D03CBC" w:rsidRPr="00AE5732">
        <w:rPr>
          <w:rFonts w:ascii="Times New Roman" w:hAnsi="Times New Roman" w:cs="Times New Roman"/>
          <w:sz w:val="24"/>
          <w:szCs w:val="24"/>
        </w:rPr>
        <w:t xml:space="preserve">Southern Air Transport was a cargo airline company based in Miami, Florida. </w:t>
      </w:r>
      <w:r w:rsidR="00AD4C07" w:rsidRPr="00AE5732">
        <w:rPr>
          <w:rFonts w:ascii="Times New Roman" w:hAnsi="Times New Roman" w:cs="Times New Roman"/>
          <w:sz w:val="24"/>
          <w:szCs w:val="24"/>
        </w:rPr>
        <w:t xml:space="preserve">The company existed and operated as a front for the Central Intelligence Agency. The company is most well known for its involvement in the Iran-Contra affair, however, it also participated in supplying Angolan rebels who were fighting a Marxist regime. During the Iran-Contra operation, Southern Air Transport executed the transport of missiles to Iran, as well as delivering supplies to Contra fighters in Nicaragua. Southern Air Transport directly employed Wallace B. Sawyer Jr, the </w:t>
      </w:r>
      <w:r w:rsidR="009D5E5D" w:rsidRPr="00AE5732">
        <w:rPr>
          <w:rFonts w:ascii="Times New Roman" w:hAnsi="Times New Roman" w:cs="Times New Roman"/>
          <w:sz w:val="24"/>
          <w:szCs w:val="24"/>
        </w:rPr>
        <w:t>co-</w:t>
      </w:r>
      <w:r w:rsidR="00AD4C07" w:rsidRPr="00AE5732">
        <w:rPr>
          <w:rFonts w:ascii="Times New Roman" w:hAnsi="Times New Roman" w:cs="Times New Roman"/>
          <w:sz w:val="24"/>
          <w:szCs w:val="24"/>
        </w:rPr>
        <w:t>pilot killed in the Nicaragua crash.</w:t>
      </w:r>
    </w:p>
    <w:p w14:paraId="3E70BF5E" w14:textId="2B4095E9" w:rsidR="00AD4C07" w:rsidRPr="00AE5732" w:rsidRDefault="00E8583E" w:rsidP="00192C25">
      <w:pPr>
        <w:spacing w:line="480" w:lineRule="auto"/>
        <w:rPr>
          <w:rFonts w:ascii="Times New Roman" w:hAnsi="Times New Roman" w:cs="Times New Roman"/>
          <w:sz w:val="24"/>
          <w:szCs w:val="24"/>
        </w:rPr>
      </w:pPr>
      <w:r w:rsidRPr="00AE5732">
        <w:rPr>
          <w:rFonts w:ascii="Times New Roman" w:hAnsi="Times New Roman" w:cs="Times New Roman"/>
          <w:noProof/>
          <w:sz w:val="24"/>
          <w:szCs w:val="24"/>
        </w:rPr>
        <mc:AlternateContent>
          <mc:Choice Requires="wps">
            <w:drawing>
              <wp:anchor distT="45720" distB="45720" distL="114300" distR="114300" simplePos="0" relativeHeight="251663872" behindDoc="1" locked="0" layoutInCell="1" allowOverlap="1" wp14:anchorId="38E281BE" wp14:editId="320928DB">
                <wp:simplePos x="0" y="0"/>
                <wp:positionH relativeFrom="column">
                  <wp:posOffset>-42530</wp:posOffset>
                </wp:positionH>
                <wp:positionV relativeFrom="paragraph">
                  <wp:posOffset>2873287</wp:posOffset>
                </wp:positionV>
                <wp:extent cx="1975485" cy="1179830"/>
                <wp:effectExtent l="0" t="0" r="5715" b="1270"/>
                <wp:wrapTight wrapText="right">
                  <wp:wrapPolygon edited="0">
                    <wp:start x="0" y="0"/>
                    <wp:lineTo x="0" y="21274"/>
                    <wp:lineTo x="21454" y="21274"/>
                    <wp:lineTo x="21454" y="0"/>
                    <wp:lineTo x="0" y="0"/>
                  </wp:wrapPolygon>
                </wp:wrapTight>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5485" cy="1179830"/>
                        </a:xfrm>
                        <a:prstGeom prst="rect">
                          <a:avLst/>
                        </a:prstGeom>
                        <a:solidFill>
                          <a:srgbClr val="FFFFFF"/>
                        </a:solidFill>
                        <a:ln w="9525">
                          <a:noFill/>
                          <a:miter lim="800000"/>
                          <a:headEnd/>
                          <a:tailEnd/>
                        </a:ln>
                      </wps:spPr>
                      <wps:txbx>
                        <w:txbxContent>
                          <w:p w14:paraId="3803BA6F" w14:textId="30A205AF" w:rsidR="001D1A61" w:rsidRDefault="001D1A61" w:rsidP="002A04CD">
                            <w:pPr>
                              <w:ind w:firstLine="0"/>
                              <w:rPr>
                                <w:sz w:val="20"/>
                              </w:rPr>
                            </w:pPr>
                            <w:r>
                              <w:rPr>
                                <w:sz w:val="20"/>
                              </w:rPr>
                              <w:t xml:space="preserve">Figure </w:t>
                            </w:r>
                            <w:r w:rsidR="00B172C3">
                              <w:rPr>
                                <w:sz w:val="20"/>
                              </w:rPr>
                              <w:t>5</w:t>
                            </w:r>
                            <w:r>
                              <w:rPr>
                                <w:sz w:val="20"/>
                              </w:rPr>
                              <w:t xml:space="preserve">: </w:t>
                            </w:r>
                            <w:r w:rsidRPr="00AE5732">
                              <w:rPr>
                                <w:sz w:val="20"/>
                              </w:rPr>
                              <w:t>Wallace Blaine Sawyer, Jr.</w:t>
                            </w:r>
                          </w:p>
                          <w:p w14:paraId="7B8CB434" w14:textId="49F9E9D1" w:rsidR="001D1A61" w:rsidRPr="00AE5732" w:rsidRDefault="000015F6" w:rsidP="002A04CD">
                            <w:pPr>
                              <w:ind w:firstLine="0"/>
                              <w:rPr>
                                <w:sz w:val="20"/>
                              </w:rPr>
                            </w:pPr>
                            <w:r w:rsidRPr="000015F6">
                              <w:rPr>
                                <w:i/>
                                <w:iCs/>
                                <w:sz w:val="20"/>
                              </w:rPr>
                              <w:t>Wallace B. Sawyer Jr.</w:t>
                            </w:r>
                            <w:r w:rsidRPr="000015F6">
                              <w:rPr>
                                <w:sz w:val="20"/>
                              </w:rPr>
                              <w:t>1968. USAFA68, United States Air Force Academy, Air Force Academy, CO.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E281BE" id="_x0000_s1030" type="#_x0000_t202" style="position:absolute;margin-left:-3.35pt;margin-top:226.25pt;width:155.55pt;height:92.9pt;z-index:-251652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" stroked="f">
                <v:textbox>
                  <w:txbxContent>
                    <w:p w14:paraId="3803BA6F" w14:textId="30A205AF" w:rsidR="001D1A61" w:rsidRDefault="001D1A61" w:rsidP="002A04CD">
                      <w:pPr>
                        <w:ind w:firstLine="0"/>
                        <w:rPr>
                          <w:sz w:val="20"/>
                        </w:rPr>
                      </w:pPr>
                      <w:r>
                        <w:rPr>
                          <w:sz w:val="20"/>
                        </w:rPr>
                        <w:t xml:space="preserve">Figure </w:t>
                      </w:r>
                      <w:r w:rsidR="00B172C3">
                        <w:rPr>
                          <w:sz w:val="20"/>
                        </w:rPr>
                        <w:t>5</w:t>
                      </w:r>
                      <w:r>
                        <w:rPr>
                          <w:sz w:val="20"/>
                        </w:rPr>
                        <w:t xml:space="preserve">: </w:t>
                      </w:r>
                      <w:r w:rsidRPr="00AE5732">
                        <w:rPr>
                          <w:sz w:val="20"/>
                        </w:rPr>
                        <w:t>Wallace Blaine Sawyer, Jr.</w:t>
                      </w:r>
                    </w:p>
                    <w:p w14:paraId="7B8CB434" w14:textId="49F9E9D1" w:rsidR="001D1A61" w:rsidRPr="00AE5732" w:rsidRDefault="000015F6" w:rsidP="002A04CD">
                      <w:pPr>
                        <w:ind w:firstLine="0"/>
                        <w:rPr>
                          <w:sz w:val="20"/>
                        </w:rPr>
                      </w:pPr>
                      <w:r w:rsidRPr="000015F6">
                        <w:rPr>
                          <w:i/>
                          <w:iCs/>
                          <w:sz w:val="20"/>
                        </w:rPr>
                        <w:t>Wallace B. Sawyer Jr.</w:t>
                      </w:r>
                      <w:r w:rsidRPr="000015F6">
                        <w:rPr>
                          <w:sz w:val="20"/>
                        </w:rPr>
                        <w:t>1968. USAFA68, United States Air Force Academy, Air Force Academy, CO.</w:t>
                      </w:r>
                    </w:p>
                  </w:txbxContent>
                </v:textbox>
                <w10:wrap type="tight" side="right"/>
              </v:shape>
            </w:pict>
          </mc:Fallback>
        </mc:AlternateContent>
      </w:r>
      <w:r w:rsidR="00AD4C07" w:rsidRPr="00AE5732">
        <w:rPr>
          <w:rFonts w:ascii="Times New Roman" w:hAnsi="Times New Roman" w:cs="Times New Roman"/>
          <w:sz w:val="24"/>
          <w:szCs w:val="24"/>
        </w:rPr>
        <w:tab/>
        <w:t>After graduating in 1968 from Magnolia High School</w:t>
      </w:r>
      <w:r w:rsidR="00684403">
        <w:rPr>
          <w:rFonts w:ascii="Times New Roman" w:hAnsi="Times New Roman" w:cs="Times New Roman"/>
          <w:sz w:val="24"/>
          <w:szCs w:val="24"/>
        </w:rPr>
        <w:t xml:space="preserve">, </w:t>
      </w:r>
      <w:r w:rsidR="00A01346">
        <w:rPr>
          <w:rFonts w:ascii="Times New Roman" w:hAnsi="Times New Roman" w:cs="Times New Roman"/>
          <w:sz w:val="24"/>
          <w:szCs w:val="24"/>
        </w:rPr>
        <w:t xml:space="preserve">in Magnolia Arkansas, </w:t>
      </w:r>
      <w:r w:rsidR="00684403">
        <w:rPr>
          <w:rFonts w:ascii="Times New Roman" w:hAnsi="Times New Roman" w:cs="Times New Roman"/>
          <w:sz w:val="24"/>
          <w:szCs w:val="24"/>
        </w:rPr>
        <w:t>a</w:t>
      </w:r>
      <w:r w:rsidR="00AD4C07" w:rsidRPr="00AE5732">
        <w:rPr>
          <w:rFonts w:ascii="Times New Roman" w:hAnsi="Times New Roman" w:cs="Times New Roman"/>
          <w:sz w:val="24"/>
          <w:szCs w:val="24"/>
        </w:rPr>
        <w:t>ccording to his father, Sawyer served in Vietnam. However, according to</w:t>
      </w:r>
      <w:r w:rsidR="000015F6">
        <w:rPr>
          <w:rFonts w:ascii="Times New Roman" w:hAnsi="Times New Roman" w:cs="Times New Roman"/>
          <w:sz w:val="24"/>
          <w:szCs w:val="24"/>
        </w:rPr>
        <w:t xml:space="preserve"> some</w:t>
      </w:r>
      <w:r w:rsidR="00AD4C07" w:rsidRPr="00AE5732">
        <w:rPr>
          <w:rFonts w:ascii="Times New Roman" w:hAnsi="Times New Roman" w:cs="Times New Roman"/>
          <w:sz w:val="24"/>
          <w:szCs w:val="24"/>
        </w:rPr>
        <w:t>, Sawyer spent no time</w:t>
      </w:r>
      <w:r w:rsidR="000015F6">
        <w:rPr>
          <w:rFonts w:ascii="Times New Roman" w:hAnsi="Times New Roman" w:cs="Times New Roman"/>
          <w:sz w:val="24"/>
          <w:szCs w:val="24"/>
        </w:rPr>
        <w:t xml:space="preserve"> serving</w:t>
      </w:r>
      <w:r w:rsidR="00AD4C07" w:rsidRPr="00AE5732">
        <w:rPr>
          <w:rFonts w:ascii="Times New Roman" w:hAnsi="Times New Roman" w:cs="Times New Roman"/>
          <w:sz w:val="24"/>
          <w:szCs w:val="24"/>
        </w:rPr>
        <w:t xml:space="preserve"> in Vietnam.</w:t>
      </w:r>
      <w:r w:rsidR="00684403">
        <w:rPr>
          <w:rStyle w:val="FootnoteReference"/>
          <w:rFonts w:ascii="Times New Roman" w:hAnsi="Times New Roman" w:cs="Times New Roman"/>
          <w:sz w:val="24"/>
          <w:szCs w:val="24"/>
        </w:rPr>
        <w:footnoteReference w:id="25"/>
      </w:r>
      <w:r w:rsidR="00AD4C07" w:rsidRPr="00AE5732">
        <w:rPr>
          <w:rFonts w:ascii="Times New Roman" w:hAnsi="Times New Roman" w:cs="Times New Roman"/>
          <w:sz w:val="24"/>
          <w:szCs w:val="24"/>
        </w:rPr>
        <w:t xml:space="preserve"> He was honorably discharged as a captain </w:t>
      </w:r>
      <w:r w:rsidR="00AD4C07" w:rsidRPr="00AE5732">
        <w:rPr>
          <w:rFonts w:ascii="Times New Roman" w:hAnsi="Times New Roman" w:cs="Times New Roman"/>
          <w:sz w:val="24"/>
          <w:szCs w:val="24"/>
        </w:rPr>
        <w:lastRenderedPageBreak/>
        <w:t>in 1974. He moved to Taiwan where he worked as a pilot, flying for Trans America and Lockheed. There he married his second wife. Following his time in Taiwan, Sawyer returned to the United States and worked for Southern Air Transport. Whenever his father would question his occupation and if he worked for the military or the CIA, Sawyer denied his involvement. He flew supply runs to rebels in Angola, eventually transitioning to supplying the Contras in Nicaragua. Sawyer’s body was identified due to a card which contained his name, as well as his employment for Southern Air Transport.</w:t>
      </w:r>
      <w:r w:rsidR="00BB1DB9" w:rsidRPr="00AE5732">
        <w:rPr>
          <w:rStyle w:val="FootnoteReference"/>
          <w:rFonts w:ascii="Times New Roman" w:hAnsi="Times New Roman" w:cs="Times New Roman"/>
          <w:sz w:val="24"/>
          <w:szCs w:val="24"/>
        </w:rPr>
        <w:footnoteReference w:id="26"/>
      </w:r>
    </w:p>
    <w:p w14:paraId="42D35C1F" w14:textId="6E91296E" w:rsidR="00946505" w:rsidRPr="00AE5732" w:rsidRDefault="00B37A0F" w:rsidP="00946505">
      <w:pPr>
        <w:spacing w:line="480" w:lineRule="auto"/>
        <w:rPr>
          <w:rFonts w:ascii="Times New Roman" w:hAnsi="Times New Roman" w:cs="Times New Roman"/>
          <w:sz w:val="24"/>
          <w:szCs w:val="24"/>
        </w:rPr>
      </w:pPr>
      <w:r w:rsidRPr="00AE5732">
        <w:rPr>
          <w:rFonts w:ascii="Times New Roman" w:hAnsi="Times New Roman" w:cs="Times New Roman"/>
          <w:sz w:val="24"/>
          <w:szCs w:val="24"/>
        </w:rPr>
        <w:tab/>
      </w:r>
      <w:r w:rsidR="001D1A61">
        <w:rPr>
          <w:rFonts w:ascii="Times New Roman" w:hAnsi="Times New Roman" w:cs="Times New Roman"/>
          <w:sz w:val="24"/>
          <w:szCs w:val="24"/>
        </w:rPr>
        <w:tab/>
      </w:r>
      <w:r w:rsidRPr="00AE5732">
        <w:rPr>
          <w:rFonts w:ascii="Times New Roman" w:hAnsi="Times New Roman" w:cs="Times New Roman"/>
          <w:sz w:val="24"/>
          <w:szCs w:val="24"/>
        </w:rPr>
        <w:t xml:space="preserve">After the information about Southern Air Transport and Eugene Hasenfus broke, the </w:t>
      </w:r>
      <w:r w:rsidR="00946505" w:rsidRPr="00AE5732">
        <w:rPr>
          <w:rFonts w:ascii="Times New Roman" w:hAnsi="Times New Roman" w:cs="Times New Roman"/>
          <w:sz w:val="24"/>
          <w:szCs w:val="24"/>
        </w:rPr>
        <w:t xml:space="preserve">world’s eyes turned towards Reagan and his cabinet. Initially, it was believed that the story was simply the United States supplying aid to the rebel Contras. On November third, however, the plot thickened. Two Lebanese newspapers broke the story of Iran’s involvement in the arms deal with the United States. At this point, the scale of the scandal began to become </w:t>
      </w:r>
      <w:r w:rsidR="002A04CD" w:rsidRPr="00AE5732">
        <w:rPr>
          <w:rFonts w:ascii="Times New Roman" w:hAnsi="Times New Roman" w:cs="Times New Roman"/>
          <w:sz w:val="24"/>
          <w:szCs w:val="24"/>
        </w:rPr>
        <w:t>clearer</w:t>
      </w:r>
      <w:r w:rsidR="00946505" w:rsidRPr="00AE5732">
        <w:rPr>
          <w:rFonts w:ascii="Times New Roman" w:hAnsi="Times New Roman" w:cs="Times New Roman"/>
          <w:sz w:val="24"/>
          <w:szCs w:val="24"/>
        </w:rPr>
        <w:t xml:space="preserve">. In December 1986, President Ronald Reagan gave </w:t>
      </w:r>
      <w:r w:rsidR="00B0591E" w:rsidRPr="00AE5732">
        <w:rPr>
          <w:rFonts w:ascii="Times New Roman" w:hAnsi="Times New Roman" w:cs="Times New Roman"/>
          <w:sz w:val="24"/>
          <w:szCs w:val="24"/>
        </w:rPr>
        <w:t>an</w:t>
      </w:r>
      <w:r w:rsidR="00946505" w:rsidRPr="00AE5732">
        <w:rPr>
          <w:rFonts w:ascii="Times New Roman" w:hAnsi="Times New Roman" w:cs="Times New Roman"/>
          <w:sz w:val="24"/>
          <w:szCs w:val="24"/>
        </w:rPr>
        <w:t xml:space="preserve"> </w:t>
      </w:r>
      <w:r w:rsidR="00B0591E" w:rsidRPr="00AE5732">
        <w:rPr>
          <w:rFonts w:ascii="Times New Roman" w:hAnsi="Times New Roman" w:cs="Times New Roman"/>
          <w:sz w:val="24"/>
          <w:szCs w:val="24"/>
        </w:rPr>
        <w:t>address</w:t>
      </w:r>
      <w:r w:rsidR="00946505" w:rsidRPr="00AE5732">
        <w:rPr>
          <w:rFonts w:ascii="Times New Roman" w:hAnsi="Times New Roman" w:cs="Times New Roman"/>
          <w:sz w:val="24"/>
          <w:szCs w:val="24"/>
        </w:rPr>
        <w:t xml:space="preserve"> regarding the Iran Arms deal and the controversy in Nicaragua. He stated that “There is an urgent need for full disclosure of all facts surrounding the Iranian controversy. I want to get this information out.”</w:t>
      </w:r>
      <w:r w:rsidR="00946505" w:rsidRPr="00AE5732">
        <w:rPr>
          <w:rStyle w:val="FootnoteReference"/>
          <w:rFonts w:ascii="Times New Roman" w:hAnsi="Times New Roman" w:cs="Times New Roman"/>
          <w:sz w:val="24"/>
          <w:szCs w:val="24"/>
        </w:rPr>
        <w:footnoteReference w:id="27"/>
      </w:r>
      <w:r w:rsidR="00946505" w:rsidRPr="00AE5732">
        <w:rPr>
          <w:rFonts w:ascii="Times New Roman" w:hAnsi="Times New Roman" w:cs="Times New Roman"/>
          <w:sz w:val="24"/>
          <w:szCs w:val="24"/>
        </w:rPr>
        <w:t xml:space="preserve"> Reagan continued by requesting partial immunity for testifying witnesses before congress. He wanted this immunity to be granted to Oliver North, and </w:t>
      </w:r>
      <w:r w:rsidR="00B0591E" w:rsidRPr="00AE5732">
        <w:rPr>
          <w:rFonts w:ascii="Times New Roman" w:hAnsi="Times New Roman" w:cs="Times New Roman"/>
          <w:sz w:val="24"/>
          <w:szCs w:val="24"/>
        </w:rPr>
        <w:t>John Poindexter so they would testify freely and openly without fear of self-incrimination. Reagan concluded his statement by reiterating the need to move along with this process so that the government could get back to focusing on its own business.</w:t>
      </w:r>
    </w:p>
    <w:p w14:paraId="48EEBEAE" w14:textId="62FFED03" w:rsidR="003450B6" w:rsidRPr="00AE5732" w:rsidRDefault="003450B6" w:rsidP="00946505">
      <w:pPr>
        <w:spacing w:line="480" w:lineRule="auto"/>
        <w:rPr>
          <w:rFonts w:ascii="Times New Roman" w:hAnsi="Times New Roman" w:cs="Times New Roman"/>
          <w:sz w:val="24"/>
          <w:szCs w:val="24"/>
        </w:rPr>
      </w:pPr>
      <w:r w:rsidRPr="00AE5732">
        <w:rPr>
          <w:rFonts w:ascii="Times New Roman" w:hAnsi="Times New Roman" w:cs="Times New Roman"/>
          <w:sz w:val="24"/>
          <w:szCs w:val="24"/>
        </w:rPr>
        <w:lastRenderedPageBreak/>
        <w:tab/>
      </w:r>
      <w:r w:rsidR="001D1A61">
        <w:rPr>
          <w:rFonts w:ascii="Times New Roman" w:hAnsi="Times New Roman" w:cs="Times New Roman"/>
          <w:sz w:val="24"/>
          <w:szCs w:val="24"/>
        </w:rPr>
        <w:tab/>
      </w:r>
      <w:r w:rsidRPr="00AE5732">
        <w:rPr>
          <w:rFonts w:ascii="Times New Roman" w:hAnsi="Times New Roman" w:cs="Times New Roman"/>
          <w:sz w:val="24"/>
          <w:szCs w:val="24"/>
        </w:rPr>
        <w:t>Following the breaking of the scandal and knowing he would be the primary suspect, Oliver North, along with the help of his secretary Fawn H</w:t>
      </w:r>
      <w:r w:rsidR="000E1783" w:rsidRPr="00AE5732">
        <w:rPr>
          <w:rFonts w:ascii="Times New Roman" w:hAnsi="Times New Roman" w:cs="Times New Roman"/>
          <w:sz w:val="24"/>
          <w:szCs w:val="24"/>
        </w:rPr>
        <w:t>a</w:t>
      </w:r>
      <w:r w:rsidRPr="00AE5732">
        <w:rPr>
          <w:rFonts w:ascii="Times New Roman" w:hAnsi="Times New Roman" w:cs="Times New Roman"/>
          <w:sz w:val="24"/>
          <w:szCs w:val="24"/>
        </w:rPr>
        <w:t xml:space="preserve">ll, shredded most of the incriminating documents located in his office. Their goal was to shred any evidence in preparation for the Justice Department’s lawyers who would be searching his office the following day. The only piece of evidence remaining in the room, was the so called “diversion memo.” The memorandum was from the office of the President and was sent to several of his top advisors. While no specific plans were included, Reagan discussed in the memo that he wanted to use his Presidential power to send aid to the Contras, after being declined that power by Congress. This memo was highly debated as some used it as proof that Reagan knew what his staff was doing, while others used it as proof that Reagan had no idea his staff was diverting funds from Iran arms sales to the Contra fighters. </w:t>
      </w:r>
    </w:p>
    <w:p w14:paraId="1E06FE55" w14:textId="2CE1BCC3" w:rsidR="007166DF" w:rsidRPr="00AE5732" w:rsidRDefault="007166DF" w:rsidP="007166DF">
      <w:pPr>
        <w:spacing w:line="480" w:lineRule="auto"/>
        <w:jc w:val="center"/>
        <w:rPr>
          <w:rFonts w:ascii="Times New Roman" w:hAnsi="Times New Roman" w:cs="Times New Roman"/>
          <w:b/>
          <w:sz w:val="24"/>
          <w:szCs w:val="24"/>
        </w:rPr>
      </w:pPr>
    </w:p>
    <w:p w14:paraId="6B135CA7" w14:textId="2D28658A" w:rsidR="007166DF" w:rsidRPr="00AE5732" w:rsidRDefault="007166DF" w:rsidP="007166DF">
      <w:pPr>
        <w:spacing w:line="480" w:lineRule="auto"/>
        <w:jc w:val="center"/>
        <w:rPr>
          <w:rFonts w:ascii="Times New Roman" w:hAnsi="Times New Roman" w:cs="Times New Roman"/>
          <w:sz w:val="24"/>
          <w:szCs w:val="24"/>
        </w:rPr>
      </w:pPr>
      <w:r w:rsidRPr="00AE5732">
        <w:rPr>
          <w:rFonts w:ascii="Times New Roman" w:hAnsi="Times New Roman" w:cs="Times New Roman"/>
          <w:b/>
          <w:sz w:val="24"/>
          <w:szCs w:val="24"/>
        </w:rPr>
        <w:t>The Investigation</w:t>
      </w:r>
    </w:p>
    <w:p w14:paraId="7FB3C35D" w14:textId="3673C6CD" w:rsidR="00DF1578" w:rsidRPr="00AE5732" w:rsidRDefault="00B0591E" w:rsidP="00D74C6C">
      <w:pPr>
        <w:spacing w:line="480" w:lineRule="auto"/>
        <w:rPr>
          <w:rFonts w:ascii="Times New Roman" w:hAnsi="Times New Roman" w:cs="Times New Roman"/>
          <w:sz w:val="24"/>
          <w:szCs w:val="24"/>
        </w:rPr>
      </w:pPr>
      <w:r w:rsidRPr="00AE5732">
        <w:rPr>
          <w:rFonts w:ascii="Times New Roman" w:hAnsi="Times New Roman" w:cs="Times New Roman"/>
          <w:sz w:val="24"/>
          <w:szCs w:val="24"/>
        </w:rPr>
        <w:tab/>
      </w:r>
      <w:r w:rsidR="001D1A61">
        <w:rPr>
          <w:rFonts w:ascii="Times New Roman" w:hAnsi="Times New Roman" w:cs="Times New Roman"/>
          <w:sz w:val="24"/>
          <w:szCs w:val="24"/>
        </w:rPr>
        <w:tab/>
      </w:r>
      <w:r w:rsidR="00D81017" w:rsidRPr="00AE5732">
        <w:rPr>
          <w:rFonts w:ascii="Times New Roman" w:hAnsi="Times New Roman" w:cs="Times New Roman"/>
          <w:sz w:val="24"/>
          <w:szCs w:val="24"/>
        </w:rPr>
        <w:t xml:space="preserve">Following the breaking of the Iran-Contra scandal, President Reagan </w:t>
      </w:r>
      <w:r w:rsidR="00DA01B6">
        <w:rPr>
          <w:rFonts w:ascii="Times New Roman" w:hAnsi="Times New Roman" w:cs="Times New Roman"/>
          <w:sz w:val="24"/>
          <w:szCs w:val="24"/>
        </w:rPr>
        <w:t xml:space="preserve">requested an internal investigation </w:t>
      </w:r>
      <w:r w:rsidR="0085125A">
        <w:rPr>
          <w:rFonts w:ascii="Times New Roman" w:hAnsi="Times New Roman" w:cs="Times New Roman"/>
          <w:sz w:val="24"/>
          <w:szCs w:val="24"/>
        </w:rPr>
        <w:t xml:space="preserve">by his Attorney General. Due to a lack of results, Reagan </w:t>
      </w:r>
      <w:r w:rsidR="00D81017" w:rsidRPr="00AE5732">
        <w:rPr>
          <w:rFonts w:ascii="Times New Roman" w:hAnsi="Times New Roman" w:cs="Times New Roman"/>
          <w:sz w:val="24"/>
          <w:szCs w:val="24"/>
        </w:rPr>
        <w:t>appointed Texas Senator John Tower to lead an investigative commission into the scandal on November 26</w:t>
      </w:r>
      <w:r w:rsidR="00D81017" w:rsidRPr="00AE5732">
        <w:rPr>
          <w:rFonts w:ascii="Times New Roman" w:hAnsi="Times New Roman" w:cs="Times New Roman"/>
          <w:sz w:val="24"/>
          <w:szCs w:val="24"/>
          <w:vertAlign w:val="superscript"/>
        </w:rPr>
        <w:t>th</w:t>
      </w:r>
      <w:r w:rsidR="00D81017" w:rsidRPr="00AE5732">
        <w:rPr>
          <w:rFonts w:ascii="Times New Roman" w:hAnsi="Times New Roman" w:cs="Times New Roman"/>
          <w:sz w:val="24"/>
          <w:szCs w:val="24"/>
        </w:rPr>
        <w:t>, 1986. The commission was tasked with “evaluating the operation of the National Security Council in general and the role of the NSC staff in particular.”</w:t>
      </w:r>
      <w:r w:rsidR="00D74C6C" w:rsidRPr="00AE5732">
        <w:rPr>
          <w:rStyle w:val="FootnoteReference"/>
          <w:rFonts w:ascii="Times New Roman" w:hAnsi="Times New Roman" w:cs="Times New Roman"/>
          <w:sz w:val="24"/>
          <w:szCs w:val="24"/>
        </w:rPr>
        <w:footnoteReference w:id="28"/>
      </w:r>
      <w:r w:rsidR="00D74C6C" w:rsidRPr="00AE5732">
        <w:rPr>
          <w:rFonts w:ascii="Times New Roman" w:hAnsi="Times New Roman" w:cs="Times New Roman"/>
          <w:sz w:val="24"/>
          <w:szCs w:val="24"/>
        </w:rPr>
        <w:t xml:space="preserve"> During his testimony before the Tower Commission, President Reagan admitted that he approved the sale of missiles to Iran, as well as approved a replenishment of Israeli missile supplies. This testimony contradicted that of Reagan’s chief of staff Donald Regan, who had testified previously that the US did not approve </w:t>
      </w:r>
      <w:r w:rsidR="00D74C6C" w:rsidRPr="00AE5732">
        <w:rPr>
          <w:rFonts w:ascii="Times New Roman" w:hAnsi="Times New Roman" w:cs="Times New Roman"/>
          <w:sz w:val="24"/>
          <w:szCs w:val="24"/>
        </w:rPr>
        <w:lastRenderedPageBreak/>
        <w:t xml:space="preserve">the missile sales. During his second testimony before the Tower Commission, Reagan’s speech was incoherent and confused, which lead to many speculations about the Presidents potential struggle with Alzheimer’s or dementia. The Tower Commission ultimately decided that the National Security Council staff was responsible for the weapons sales to Iran. They also decided that Ronald Reagan was not directly at fault but was out of touch and failed to keep tabs on his advisors. Following the Tower Commission’s report, Congress decided to launch a </w:t>
      </w:r>
      <w:r w:rsidR="00AE5732" w:rsidRPr="00AE5732">
        <w:rPr>
          <w:rFonts w:ascii="Times New Roman" w:hAnsi="Times New Roman" w:cs="Times New Roman"/>
          <w:sz w:val="24"/>
          <w:szCs w:val="24"/>
        </w:rPr>
        <w:t>full-scale</w:t>
      </w:r>
      <w:r w:rsidR="00D74C6C" w:rsidRPr="00AE5732">
        <w:rPr>
          <w:rFonts w:ascii="Times New Roman" w:hAnsi="Times New Roman" w:cs="Times New Roman"/>
          <w:sz w:val="24"/>
          <w:szCs w:val="24"/>
        </w:rPr>
        <w:t xml:space="preserve"> investigation, led by independent coun</w:t>
      </w:r>
      <w:r w:rsidR="00DF1578" w:rsidRPr="00AE5732">
        <w:rPr>
          <w:rFonts w:ascii="Times New Roman" w:hAnsi="Times New Roman" w:cs="Times New Roman"/>
          <w:sz w:val="24"/>
          <w:szCs w:val="24"/>
        </w:rPr>
        <w:t>sel</w:t>
      </w:r>
      <w:r w:rsidR="00280A37">
        <w:rPr>
          <w:rFonts w:ascii="Times New Roman" w:hAnsi="Times New Roman" w:cs="Times New Roman"/>
          <w:sz w:val="24"/>
          <w:szCs w:val="24"/>
        </w:rPr>
        <w:t xml:space="preserve"> and including party selected attorneys</w:t>
      </w:r>
      <w:r w:rsidR="00D74C6C" w:rsidRPr="00AE5732">
        <w:rPr>
          <w:rFonts w:ascii="Times New Roman" w:hAnsi="Times New Roman" w:cs="Times New Roman"/>
          <w:sz w:val="24"/>
          <w:szCs w:val="24"/>
        </w:rPr>
        <w:t>.</w:t>
      </w:r>
      <w:r w:rsidR="00DF1578" w:rsidRPr="00AE5732">
        <w:rPr>
          <w:rStyle w:val="FootnoteReference"/>
          <w:rFonts w:ascii="Times New Roman" w:hAnsi="Times New Roman" w:cs="Times New Roman"/>
          <w:sz w:val="24"/>
          <w:szCs w:val="24"/>
        </w:rPr>
        <w:footnoteReference w:id="29"/>
      </w:r>
      <w:r w:rsidR="00D74C6C" w:rsidRPr="00AE5732">
        <w:rPr>
          <w:rFonts w:ascii="Times New Roman" w:hAnsi="Times New Roman" w:cs="Times New Roman"/>
          <w:sz w:val="24"/>
          <w:szCs w:val="24"/>
        </w:rPr>
        <w:t xml:space="preserve"> </w:t>
      </w:r>
    </w:p>
    <w:p w14:paraId="6996C06B" w14:textId="77777777" w:rsidR="00DF1578" w:rsidRPr="00AE5732" w:rsidRDefault="00DF1578" w:rsidP="00D74C6C">
      <w:pPr>
        <w:spacing w:line="480" w:lineRule="auto"/>
        <w:rPr>
          <w:rFonts w:ascii="Times New Roman" w:hAnsi="Times New Roman" w:cs="Times New Roman"/>
          <w:sz w:val="24"/>
          <w:szCs w:val="24"/>
        </w:rPr>
      </w:pPr>
    </w:p>
    <w:p w14:paraId="73154E19" w14:textId="0C7E9A27" w:rsidR="00D74C6C" w:rsidRPr="001D1A61" w:rsidRDefault="00DF1578" w:rsidP="00DF1578">
      <w:pPr>
        <w:spacing w:line="480" w:lineRule="auto"/>
        <w:jc w:val="center"/>
        <w:rPr>
          <w:rFonts w:ascii="Times New Roman" w:hAnsi="Times New Roman" w:cs="Times New Roman"/>
          <w:sz w:val="24"/>
          <w:szCs w:val="24"/>
          <w:u w:val="single"/>
        </w:rPr>
      </w:pPr>
      <w:r w:rsidRPr="001D1A61">
        <w:rPr>
          <w:rFonts w:ascii="Times New Roman" w:hAnsi="Times New Roman" w:cs="Times New Roman"/>
          <w:sz w:val="24"/>
          <w:szCs w:val="24"/>
          <w:u w:val="single"/>
        </w:rPr>
        <w:t>Independent Counsel Walsh</w:t>
      </w:r>
    </w:p>
    <w:p w14:paraId="2C09C78A" w14:textId="23D07131" w:rsidR="00946505" w:rsidRPr="00AE5732" w:rsidRDefault="00DF1578" w:rsidP="00192C25">
      <w:pPr>
        <w:spacing w:line="480" w:lineRule="auto"/>
        <w:rPr>
          <w:rFonts w:ascii="Times New Roman" w:hAnsi="Times New Roman" w:cs="Times New Roman"/>
          <w:sz w:val="24"/>
          <w:szCs w:val="24"/>
        </w:rPr>
      </w:pPr>
      <w:r w:rsidRPr="00AE5732">
        <w:rPr>
          <w:rFonts w:ascii="Times New Roman" w:hAnsi="Times New Roman" w:cs="Times New Roman"/>
          <w:sz w:val="24"/>
          <w:szCs w:val="24"/>
        </w:rPr>
        <w:tab/>
      </w:r>
      <w:r w:rsidR="001D1A61">
        <w:rPr>
          <w:rFonts w:ascii="Times New Roman" w:hAnsi="Times New Roman" w:cs="Times New Roman"/>
          <w:sz w:val="24"/>
          <w:szCs w:val="24"/>
        </w:rPr>
        <w:tab/>
      </w:r>
      <w:r w:rsidRPr="00AE5732">
        <w:rPr>
          <w:rFonts w:ascii="Times New Roman" w:hAnsi="Times New Roman" w:cs="Times New Roman"/>
          <w:sz w:val="24"/>
          <w:szCs w:val="24"/>
        </w:rPr>
        <w:t>On December 19</w:t>
      </w:r>
      <w:r w:rsidRPr="00AE5732">
        <w:rPr>
          <w:rFonts w:ascii="Times New Roman" w:hAnsi="Times New Roman" w:cs="Times New Roman"/>
          <w:sz w:val="24"/>
          <w:szCs w:val="24"/>
          <w:vertAlign w:val="superscript"/>
        </w:rPr>
        <w:t>th</w:t>
      </w:r>
      <w:r w:rsidRPr="00AE5732">
        <w:rPr>
          <w:rFonts w:ascii="Times New Roman" w:hAnsi="Times New Roman" w:cs="Times New Roman"/>
          <w:sz w:val="24"/>
          <w:szCs w:val="24"/>
        </w:rPr>
        <w:t xml:space="preserve">, 1986, Attorney General Meese III, along with a panel of three other judges, selected Lawrence Walsh to the position of Independent Counsel for the legal investigation regarding Iran-Contra. Walsh was a former judge and had served as deputy Attorney General under President Eisenhower. </w:t>
      </w:r>
      <w:r w:rsidR="0087227A" w:rsidRPr="00AE5732">
        <w:rPr>
          <w:rFonts w:ascii="Times New Roman" w:hAnsi="Times New Roman" w:cs="Times New Roman"/>
          <w:sz w:val="24"/>
          <w:szCs w:val="24"/>
        </w:rPr>
        <w:t xml:space="preserve"> While the constitutionality of Walsh’s appointment was still under question, Walsh asked for an appointment by the acting Attorney General, to give him legal permission to continue the investigation. His request was granted.</w:t>
      </w:r>
      <w:r w:rsidR="00CC78B3" w:rsidRPr="00AE5732">
        <w:rPr>
          <w:rStyle w:val="FootnoteReference"/>
          <w:rFonts w:ascii="Times New Roman" w:hAnsi="Times New Roman" w:cs="Times New Roman"/>
          <w:sz w:val="24"/>
          <w:szCs w:val="24"/>
        </w:rPr>
        <w:footnoteReference w:id="30"/>
      </w:r>
      <w:r w:rsidR="0087227A" w:rsidRPr="00AE5732">
        <w:rPr>
          <w:rFonts w:ascii="Times New Roman" w:hAnsi="Times New Roman" w:cs="Times New Roman"/>
          <w:sz w:val="24"/>
          <w:szCs w:val="24"/>
        </w:rPr>
        <w:t xml:space="preserve"> From the onset of his investigation, Walsh faced many challenges. All four defendants </w:t>
      </w:r>
      <w:r w:rsidR="00C634D2" w:rsidRPr="00AE5732">
        <w:rPr>
          <w:rFonts w:ascii="Times New Roman" w:hAnsi="Times New Roman" w:cs="Times New Roman"/>
          <w:sz w:val="24"/>
          <w:szCs w:val="24"/>
        </w:rPr>
        <w:t>(Poindexter, North, Albert Hakim</w:t>
      </w:r>
      <w:r w:rsidR="008B739A" w:rsidRPr="00AE5732">
        <w:rPr>
          <w:rFonts w:ascii="Times New Roman" w:hAnsi="Times New Roman" w:cs="Times New Roman"/>
          <w:sz w:val="24"/>
          <w:szCs w:val="24"/>
        </w:rPr>
        <w:t>, who was Secord’s business partner</w:t>
      </w:r>
      <w:r w:rsidR="00C634D2" w:rsidRPr="00AE5732">
        <w:rPr>
          <w:rFonts w:ascii="Times New Roman" w:hAnsi="Times New Roman" w:cs="Times New Roman"/>
          <w:sz w:val="24"/>
          <w:szCs w:val="24"/>
        </w:rPr>
        <w:t>, and Richard Secord</w:t>
      </w:r>
      <w:r w:rsidR="008B739A" w:rsidRPr="00AE5732">
        <w:rPr>
          <w:rFonts w:ascii="Times New Roman" w:hAnsi="Times New Roman" w:cs="Times New Roman"/>
          <w:sz w:val="24"/>
          <w:szCs w:val="24"/>
        </w:rPr>
        <w:t xml:space="preserve"> himself</w:t>
      </w:r>
      <w:r w:rsidR="00C634D2" w:rsidRPr="00AE5732">
        <w:rPr>
          <w:rFonts w:ascii="Times New Roman" w:hAnsi="Times New Roman" w:cs="Times New Roman"/>
          <w:sz w:val="24"/>
          <w:szCs w:val="24"/>
        </w:rPr>
        <w:t xml:space="preserve">) </w:t>
      </w:r>
      <w:r w:rsidR="00280A37">
        <w:rPr>
          <w:rFonts w:ascii="Times New Roman" w:hAnsi="Times New Roman" w:cs="Times New Roman"/>
          <w:sz w:val="24"/>
          <w:szCs w:val="24"/>
        </w:rPr>
        <w:t xml:space="preserve">were granted partial immunity during their own testimony, to encourage participation. The defendants, however, </w:t>
      </w:r>
      <w:r w:rsidR="0087227A" w:rsidRPr="00AE5732">
        <w:rPr>
          <w:rFonts w:ascii="Times New Roman" w:hAnsi="Times New Roman" w:cs="Times New Roman"/>
          <w:sz w:val="24"/>
          <w:szCs w:val="24"/>
        </w:rPr>
        <w:t>argued that their immunity was only against their</w:t>
      </w:r>
      <w:r w:rsidR="00280A37">
        <w:rPr>
          <w:rFonts w:ascii="Times New Roman" w:hAnsi="Times New Roman" w:cs="Times New Roman"/>
          <w:sz w:val="24"/>
          <w:szCs w:val="24"/>
        </w:rPr>
        <w:t xml:space="preserve"> individual</w:t>
      </w:r>
      <w:r w:rsidR="0087227A" w:rsidRPr="00AE5732">
        <w:rPr>
          <w:rFonts w:ascii="Times New Roman" w:hAnsi="Times New Roman" w:cs="Times New Roman"/>
          <w:sz w:val="24"/>
          <w:szCs w:val="24"/>
        </w:rPr>
        <w:t xml:space="preserve"> </w:t>
      </w:r>
      <w:r w:rsidR="0087227A" w:rsidRPr="00AE5732">
        <w:rPr>
          <w:rFonts w:ascii="Times New Roman" w:hAnsi="Times New Roman" w:cs="Times New Roman"/>
          <w:sz w:val="24"/>
          <w:szCs w:val="24"/>
        </w:rPr>
        <w:lastRenderedPageBreak/>
        <w:t>testimony, so if they were to testify and incriminate another defendant, they would break that immunity</w:t>
      </w:r>
      <w:r w:rsidR="00280A37">
        <w:rPr>
          <w:rFonts w:ascii="Times New Roman" w:hAnsi="Times New Roman" w:cs="Times New Roman"/>
          <w:sz w:val="24"/>
          <w:szCs w:val="24"/>
        </w:rPr>
        <w:t xml:space="preserve"> for their counterpart.</w:t>
      </w:r>
      <w:r w:rsidR="0087227A" w:rsidRPr="00AE5732">
        <w:rPr>
          <w:rFonts w:ascii="Times New Roman" w:hAnsi="Times New Roman" w:cs="Times New Roman"/>
          <w:sz w:val="24"/>
          <w:szCs w:val="24"/>
        </w:rPr>
        <w:t xml:space="preserve"> and they would lose their right to a fair trial. A US District Judge agreed, and all four defendants were granted individual trials. </w:t>
      </w:r>
      <w:r w:rsidR="00333BA5" w:rsidRPr="00AE5732">
        <w:rPr>
          <w:rFonts w:ascii="Times New Roman" w:hAnsi="Times New Roman" w:cs="Times New Roman"/>
          <w:sz w:val="24"/>
          <w:szCs w:val="24"/>
        </w:rPr>
        <w:t>This change significantly increased the amount of work associated with a legal investigation of this scale. Another major problem was the publicity of the trail in coordination with classification of government documents. Walsh needed to craft a case that avoided the use</w:t>
      </w:r>
      <w:r w:rsidR="001D1A61">
        <w:rPr>
          <w:rFonts w:ascii="Times New Roman" w:hAnsi="Times New Roman" w:cs="Times New Roman"/>
          <w:sz w:val="24"/>
          <w:szCs w:val="24"/>
        </w:rPr>
        <w:t xml:space="preserve"> </w:t>
      </w:r>
      <w:r w:rsidR="00333BA5" w:rsidRPr="00AE5732">
        <w:rPr>
          <w:rFonts w:ascii="Times New Roman" w:hAnsi="Times New Roman" w:cs="Times New Roman"/>
          <w:sz w:val="24"/>
          <w:szCs w:val="24"/>
        </w:rPr>
        <w:t>of classified documents.</w:t>
      </w:r>
      <w:r w:rsidR="000E1479" w:rsidRPr="00AE5732">
        <w:rPr>
          <w:rStyle w:val="FootnoteReference"/>
          <w:rFonts w:ascii="Times New Roman" w:hAnsi="Times New Roman" w:cs="Times New Roman"/>
          <w:sz w:val="24"/>
          <w:szCs w:val="24"/>
        </w:rPr>
        <w:footnoteReference w:id="31"/>
      </w:r>
      <w:r w:rsidR="00333BA5" w:rsidRPr="00AE5732">
        <w:rPr>
          <w:rFonts w:ascii="Times New Roman" w:hAnsi="Times New Roman" w:cs="Times New Roman"/>
          <w:sz w:val="24"/>
          <w:szCs w:val="24"/>
        </w:rPr>
        <w:t xml:space="preserve"> </w:t>
      </w:r>
      <w:r w:rsidR="00C02350" w:rsidRPr="00AE5732">
        <w:rPr>
          <w:rFonts w:ascii="Times New Roman" w:hAnsi="Times New Roman" w:cs="Times New Roman"/>
          <w:sz w:val="24"/>
          <w:szCs w:val="24"/>
        </w:rPr>
        <w:t>Although faced with a plethora of difficulties, Walsh was able to continue with his investigation into the matter.</w:t>
      </w:r>
    </w:p>
    <w:p w14:paraId="08B81A50" w14:textId="1475128D" w:rsidR="00C634D2" w:rsidRPr="00AE5732" w:rsidRDefault="00C634D2" w:rsidP="00192C25">
      <w:pPr>
        <w:spacing w:line="480" w:lineRule="auto"/>
        <w:rPr>
          <w:rFonts w:ascii="Times New Roman" w:hAnsi="Times New Roman" w:cs="Times New Roman"/>
          <w:sz w:val="24"/>
          <w:szCs w:val="24"/>
        </w:rPr>
      </w:pPr>
      <w:r w:rsidRPr="00AE5732">
        <w:rPr>
          <w:rFonts w:ascii="Times New Roman" w:hAnsi="Times New Roman" w:cs="Times New Roman"/>
          <w:sz w:val="24"/>
          <w:szCs w:val="24"/>
        </w:rPr>
        <w:tab/>
      </w:r>
      <w:r w:rsidR="001D1A61">
        <w:rPr>
          <w:rFonts w:ascii="Times New Roman" w:hAnsi="Times New Roman" w:cs="Times New Roman"/>
          <w:sz w:val="24"/>
          <w:szCs w:val="24"/>
        </w:rPr>
        <w:tab/>
      </w:r>
      <w:r w:rsidRPr="00AE5732">
        <w:rPr>
          <w:rFonts w:ascii="Times New Roman" w:hAnsi="Times New Roman" w:cs="Times New Roman"/>
          <w:sz w:val="24"/>
          <w:szCs w:val="24"/>
        </w:rPr>
        <w:t xml:space="preserve">During the process of indictment, a long look was taken at the conduct of the President and Vice President, and their roles in the affair. After much deliberation, Walsh decided that Reagan had “created the conditions which made possible the crimes committed by others.” </w:t>
      </w:r>
      <w:r w:rsidR="00843896" w:rsidRPr="00AE5732">
        <w:rPr>
          <w:rFonts w:ascii="Times New Roman" w:hAnsi="Times New Roman" w:cs="Times New Roman"/>
          <w:sz w:val="24"/>
          <w:szCs w:val="24"/>
        </w:rPr>
        <w:t>However, he decided that Reagan’s actions “fell short of criminality which could be successfully prosecuted.” Walsh determined that “It could not be proved beyond a reasonable doubt that President Reagan knew of the underlying facts of Iran/Contra that were criminal or that he made criminal misrepresentations regarding them.”</w:t>
      </w:r>
      <w:r w:rsidR="00843896" w:rsidRPr="00AE5732">
        <w:rPr>
          <w:rStyle w:val="FootnoteReference"/>
          <w:rFonts w:ascii="Times New Roman" w:hAnsi="Times New Roman" w:cs="Times New Roman"/>
          <w:sz w:val="24"/>
          <w:szCs w:val="24"/>
        </w:rPr>
        <w:footnoteReference w:id="32"/>
      </w:r>
      <w:r w:rsidR="00843896" w:rsidRPr="00AE5732">
        <w:rPr>
          <w:rFonts w:ascii="Times New Roman" w:hAnsi="Times New Roman" w:cs="Times New Roman"/>
          <w:sz w:val="24"/>
          <w:szCs w:val="24"/>
        </w:rPr>
        <w:t xml:space="preserve"> The extent to which Vice President Bush was involved was not fully known to Walsh and his team. They later learned that Bush had knowledge of both the Iran deal and the Contra affair. They also discovered that he was present in many of the same meetings as Reagan when the details of the scandal were discussed. Lastly, notes were later discovered that proved Bush’s involvement in the Contra Aid program, going as far as </w:t>
      </w:r>
      <w:proofErr w:type="gramStart"/>
      <w:r w:rsidR="00843896" w:rsidRPr="00AE5732">
        <w:rPr>
          <w:rFonts w:ascii="Times New Roman" w:hAnsi="Times New Roman" w:cs="Times New Roman"/>
          <w:sz w:val="24"/>
          <w:szCs w:val="24"/>
        </w:rPr>
        <w:t>making arrangements</w:t>
      </w:r>
      <w:proofErr w:type="gramEnd"/>
      <w:r w:rsidR="00843896" w:rsidRPr="00AE5732">
        <w:rPr>
          <w:rFonts w:ascii="Times New Roman" w:hAnsi="Times New Roman" w:cs="Times New Roman"/>
          <w:sz w:val="24"/>
          <w:szCs w:val="24"/>
        </w:rPr>
        <w:t xml:space="preserve"> with Central American governments.</w:t>
      </w:r>
      <w:r w:rsidR="00843896" w:rsidRPr="00AE5732">
        <w:rPr>
          <w:rStyle w:val="FootnoteReference"/>
          <w:rFonts w:ascii="Times New Roman" w:hAnsi="Times New Roman" w:cs="Times New Roman"/>
          <w:sz w:val="24"/>
          <w:szCs w:val="24"/>
        </w:rPr>
        <w:footnoteReference w:id="33"/>
      </w:r>
      <w:r w:rsidR="00843896" w:rsidRPr="00AE5732">
        <w:rPr>
          <w:rFonts w:ascii="Times New Roman" w:hAnsi="Times New Roman" w:cs="Times New Roman"/>
          <w:sz w:val="24"/>
          <w:szCs w:val="24"/>
        </w:rPr>
        <w:t xml:space="preserve"> Following his</w:t>
      </w:r>
      <w:r w:rsidR="00AD6A97">
        <w:rPr>
          <w:rFonts w:ascii="Times New Roman" w:hAnsi="Times New Roman" w:cs="Times New Roman"/>
          <w:sz w:val="24"/>
          <w:szCs w:val="24"/>
        </w:rPr>
        <w:t xml:space="preserve"> presidential</w:t>
      </w:r>
      <w:r w:rsidR="00843896" w:rsidRPr="00AE5732">
        <w:rPr>
          <w:rFonts w:ascii="Times New Roman" w:hAnsi="Times New Roman" w:cs="Times New Roman"/>
          <w:sz w:val="24"/>
          <w:szCs w:val="24"/>
        </w:rPr>
        <w:t xml:space="preserve"> </w:t>
      </w:r>
      <w:r w:rsidR="00843896" w:rsidRPr="00AE5732">
        <w:rPr>
          <w:rFonts w:ascii="Times New Roman" w:hAnsi="Times New Roman" w:cs="Times New Roman"/>
          <w:sz w:val="24"/>
          <w:szCs w:val="24"/>
        </w:rPr>
        <w:lastRenderedPageBreak/>
        <w:t>inauguration</w:t>
      </w:r>
      <w:r w:rsidR="00AD6A97">
        <w:rPr>
          <w:rFonts w:ascii="Times New Roman" w:hAnsi="Times New Roman" w:cs="Times New Roman"/>
          <w:sz w:val="24"/>
          <w:szCs w:val="24"/>
        </w:rPr>
        <w:t xml:space="preserve"> in 1989</w:t>
      </w:r>
      <w:r w:rsidR="00843896" w:rsidRPr="00AE5732">
        <w:rPr>
          <w:rFonts w:ascii="Times New Roman" w:hAnsi="Times New Roman" w:cs="Times New Roman"/>
          <w:sz w:val="24"/>
          <w:szCs w:val="24"/>
        </w:rPr>
        <w:t xml:space="preserve">, Bush refused to be questioned unless it was limited to his failure to produce his notes and diary. </w:t>
      </w:r>
    </w:p>
    <w:p w14:paraId="3BA3658E" w14:textId="16E2ED74" w:rsidR="00843896" w:rsidRPr="00AE5732" w:rsidRDefault="00843896" w:rsidP="00192C25">
      <w:pPr>
        <w:spacing w:line="480" w:lineRule="auto"/>
        <w:rPr>
          <w:rFonts w:ascii="Times New Roman" w:hAnsi="Times New Roman" w:cs="Times New Roman"/>
          <w:sz w:val="24"/>
          <w:szCs w:val="24"/>
        </w:rPr>
      </w:pPr>
      <w:r w:rsidRPr="00AE5732">
        <w:rPr>
          <w:rFonts w:ascii="Times New Roman" w:hAnsi="Times New Roman" w:cs="Times New Roman"/>
          <w:sz w:val="24"/>
          <w:szCs w:val="24"/>
        </w:rPr>
        <w:tab/>
      </w:r>
      <w:r w:rsidR="001D1A61">
        <w:rPr>
          <w:rFonts w:ascii="Times New Roman" w:hAnsi="Times New Roman" w:cs="Times New Roman"/>
          <w:sz w:val="24"/>
          <w:szCs w:val="24"/>
        </w:rPr>
        <w:tab/>
      </w:r>
      <w:r w:rsidRPr="00AE5732">
        <w:rPr>
          <w:rFonts w:ascii="Times New Roman" w:hAnsi="Times New Roman" w:cs="Times New Roman"/>
          <w:sz w:val="24"/>
          <w:szCs w:val="24"/>
        </w:rPr>
        <w:t xml:space="preserve">On December 24, 1992, President George H. W. Bush pardoned several major Iran-Contra players: Caspar Weinberger, Robert McFarlane, Elliot Abrams, Clair George, Alan Fiers, and Duane Clarridge. </w:t>
      </w:r>
      <w:r w:rsidR="001131AA" w:rsidRPr="00AE5732">
        <w:rPr>
          <w:rFonts w:ascii="Times New Roman" w:hAnsi="Times New Roman" w:cs="Times New Roman"/>
          <w:sz w:val="24"/>
          <w:szCs w:val="24"/>
        </w:rPr>
        <w:t>Many of those pardoned were convicted of withholding evidence, perjury, and obstruction of justice. Walsh was livid at the pardoning by Bush and cited that the pardons given completed the cover-up by allowing the last major players to be freed.</w:t>
      </w:r>
      <w:r w:rsidR="001131AA" w:rsidRPr="00AE5732">
        <w:rPr>
          <w:rStyle w:val="FootnoteReference"/>
          <w:rFonts w:ascii="Times New Roman" w:hAnsi="Times New Roman" w:cs="Times New Roman"/>
          <w:sz w:val="24"/>
          <w:szCs w:val="24"/>
        </w:rPr>
        <w:footnoteReference w:id="34"/>
      </w:r>
    </w:p>
    <w:p w14:paraId="03DED5E8" w14:textId="6CE84E94" w:rsidR="002B5BCE" w:rsidRPr="008D00D7" w:rsidRDefault="00917909" w:rsidP="008D00D7">
      <w:pPr>
        <w:spacing w:line="480" w:lineRule="auto"/>
        <w:rPr>
          <w:rFonts w:ascii="Times New Roman" w:hAnsi="Times New Roman" w:cs="Times New Roman"/>
          <w:sz w:val="24"/>
          <w:szCs w:val="24"/>
        </w:rPr>
      </w:pPr>
      <w:r w:rsidRPr="00AE5732">
        <w:rPr>
          <w:rFonts w:ascii="Times New Roman" w:hAnsi="Times New Roman" w:cs="Times New Roman"/>
          <w:sz w:val="24"/>
          <w:szCs w:val="24"/>
        </w:rPr>
        <w:tab/>
      </w:r>
      <w:r w:rsidR="001D1A61">
        <w:rPr>
          <w:rFonts w:ascii="Times New Roman" w:hAnsi="Times New Roman" w:cs="Times New Roman"/>
          <w:sz w:val="24"/>
          <w:szCs w:val="24"/>
        </w:rPr>
        <w:tab/>
      </w:r>
      <w:r w:rsidRPr="00AE5732">
        <w:rPr>
          <w:rFonts w:ascii="Times New Roman" w:hAnsi="Times New Roman" w:cs="Times New Roman"/>
          <w:sz w:val="24"/>
          <w:szCs w:val="24"/>
        </w:rPr>
        <w:t>The Walsh investigation determined that crimes had been committed in violation of laws and executive orders during the Iran-Contra affair. He determined that the sale of arms to Iran was in violation of the Arms Export Control Act, the aid and support sent to the Contras violated the Boland Amendment, the operation reached to the highest levels of the Reagan administration, large amounts of documents were withheld from investigators by the Reagan administration, and lastly that the back door nature of the crimes being committed allowed the opportunity for financial crimes to occur as well.</w:t>
      </w:r>
      <w:r w:rsidR="008050D3" w:rsidRPr="00AE5732">
        <w:rPr>
          <w:rStyle w:val="FootnoteReference"/>
          <w:rFonts w:ascii="Times New Roman" w:hAnsi="Times New Roman" w:cs="Times New Roman"/>
          <w:sz w:val="24"/>
          <w:szCs w:val="24"/>
        </w:rPr>
        <w:footnoteReference w:id="35"/>
      </w:r>
      <w:r w:rsidR="008B739A" w:rsidRPr="00AE5732">
        <w:rPr>
          <w:rFonts w:ascii="Times New Roman" w:hAnsi="Times New Roman" w:cs="Times New Roman"/>
          <w:sz w:val="24"/>
          <w:szCs w:val="24"/>
        </w:rPr>
        <w:t xml:space="preserve"> </w:t>
      </w:r>
      <w:r w:rsidR="007947EA">
        <w:rPr>
          <w:rFonts w:ascii="Times New Roman" w:hAnsi="Times New Roman" w:cs="Times New Roman"/>
          <w:sz w:val="24"/>
          <w:szCs w:val="24"/>
        </w:rPr>
        <w:t>Concurrently with</w:t>
      </w:r>
      <w:r w:rsidR="008050D3" w:rsidRPr="00AE5732">
        <w:rPr>
          <w:rFonts w:ascii="Times New Roman" w:hAnsi="Times New Roman" w:cs="Times New Roman"/>
          <w:sz w:val="24"/>
          <w:szCs w:val="24"/>
        </w:rPr>
        <w:t xml:space="preserve"> the Walsh investigation, </w:t>
      </w:r>
      <w:r w:rsidR="008B739A" w:rsidRPr="00AE5732">
        <w:rPr>
          <w:rFonts w:ascii="Times New Roman" w:hAnsi="Times New Roman" w:cs="Times New Roman"/>
          <w:sz w:val="24"/>
          <w:szCs w:val="24"/>
        </w:rPr>
        <w:t>the most compelling collection of evidence regarding the Iran-Contra affair was the testimony given my Lieutenant Colonel Oliver North.</w:t>
      </w:r>
    </w:p>
    <w:p w14:paraId="6FC947CC" w14:textId="464F57CE" w:rsidR="00523B5C" w:rsidRPr="001D1A61" w:rsidRDefault="002B5BCE" w:rsidP="00445744">
      <w:pPr>
        <w:spacing w:line="480" w:lineRule="auto"/>
        <w:jc w:val="center"/>
        <w:rPr>
          <w:rFonts w:ascii="Times New Roman" w:hAnsi="Times New Roman" w:cs="Times New Roman"/>
          <w:sz w:val="24"/>
          <w:szCs w:val="24"/>
          <w:u w:val="single"/>
        </w:rPr>
      </w:pPr>
      <w:r w:rsidRPr="001D1A61">
        <w:rPr>
          <w:rFonts w:ascii="Times New Roman" w:hAnsi="Times New Roman" w:cs="Times New Roman"/>
          <w:noProof/>
          <w:sz w:val="24"/>
          <w:szCs w:val="24"/>
          <w:u w:val="single"/>
        </w:rPr>
        <w:lastRenderedPageBreak/>
        <w:drawing>
          <wp:anchor distT="0" distB="0" distL="114300" distR="114300" simplePos="0" relativeHeight="251656704" behindDoc="0" locked="0" layoutInCell="1" allowOverlap="1" wp14:anchorId="07764784" wp14:editId="247124DD">
            <wp:simplePos x="0" y="0"/>
            <wp:positionH relativeFrom="column">
              <wp:posOffset>1896612</wp:posOffset>
            </wp:positionH>
            <wp:positionV relativeFrom="paragraph">
              <wp:posOffset>484254</wp:posOffset>
            </wp:positionV>
            <wp:extent cx="1762302" cy="2574328"/>
            <wp:effectExtent l="0" t="0" r="9525" b="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62302" cy="2574328"/>
                    </a:xfrm>
                    <a:prstGeom prst="rect">
                      <a:avLst/>
                    </a:prstGeom>
                  </pic:spPr>
                </pic:pic>
              </a:graphicData>
            </a:graphic>
          </wp:anchor>
        </w:drawing>
      </w:r>
      <w:r w:rsidR="001D1A61" w:rsidRPr="001D1A61">
        <w:rPr>
          <w:rFonts w:ascii="Times New Roman" w:hAnsi="Times New Roman" w:cs="Times New Roman"/>
          <w:noProof/>
          <w:sz w:val="24"/>
          <w:szCs w:val="24"/>
          <w:u w:val="single"/>
        </w:rPr>
        <mc:AlternateContent>
          <mc:Choice Requires="wps">
            <w:drawing>
              <wp:anchor distT="45720" distB="45720" distL="114300" distR="114300" simplePos="0" relativeHeight="251659776" behindDoc="0" locked="0" layoutInCell="1" allowOverlap="1" wp14:anchorId="2346BF61" wp14:editId="239FFAD1">
                <wp:simplePos x="0" y="0"/>
                <wp:positionH relativeFrom="column">
                  <wp:posOffset>1438275</wp:posOffset>
                </wp:positionH>
                <wp:positionV relativeFrom="paragraph">
                  <wp:posOffset>3200400</wp:posOffset>
                </wp:positionV>
                <wp:extent cx="3185795" cy="1404620"/>
                <wp:effectExtent l="0" t="0" r="0" b="9525"/>
                <wp:wrapTopAndBottom/>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5795" cy="1404620"/>
                        </a:xfrm>
                        <a:prstGeom prst="rect">
                          <a:avLst/>
                        </a:prstGeom>
                        <a:solidFill>
                          <a:srgbClr val="FFFFFF"/>
                        </a:solidFill>
                        <a:ln w="9525">
                          <a:noFill/>
                          <a:miter lim="800000"/>
                          <a:headEnd/>
                          <a:tailEnd/>
                        </a:ln>
                      </wps:spPr>
                      <wps:txbx>
                        <w:txbxContent>
                          <w:p w14:paraId="558AA860" w14:textId="771FB830" w:rsidR="001D1A61" w:rsidRDefault="001D1A61" w:rsidP="001D1A61">
                            <w:pPr>
                              <w:ind w:firstLine="0"/>
                            </w:pPr>
                            <w:r>
                              <w:t xml:space="preserve">Figure </w:t>
                            </w:r>
                            <w:r w:rsidR="00B172C3">
                              <w:t>6</w:t>
                            </w:r>
                            <w:r>
                              <w:t>: Oliver North testifying before Congress</w:t>
                            </w:r>
                          </w:p>
                          <w:p w14:paraId="5BD49AAA" w14:textId="74B1C95B" w:rsidR="001D1A61" w:rsidRDefault="001D1A61" w:rsidP="001D1A61">
                            <w:pPr>
                              <w:ind w:firstLine="0"/>
                            </w:pPr>
                            <w:r w:rsidRPr="00445744">
                              <w:rPr>
                                <w:i/>
                                <w:iCs/>
                              </w:rPr>
                              <w:t xml:space="preserve"> </w:t>
                            </w:r>
                            <w:r w:rsidR="001E301F" w:rsidRPr="001E301F">
                              <w:rPr>
                                <w:i/>
                                <w:iCs/>
                              </w:rPr>
                              <w:t>FILE. Oliver North. July 9, 1988. AFP, Getty Images.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46BF61" id="_x0000_s1031" type="#_x0000_t202" style="position:absolute;left:0;text-align:left;margin-left:113.25pt;margin-top:252pt;width:250.85pt;height:110.6pt;z-index:2516597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" stroked="f">
                <v:textbox style="mso-fit-shape-to-text:t">
                  <w:txbxContent>
                    <w:p w14:paraId="558AA860" w14:textId="771FB830" w:rsidR="001D1A61" w:rsidRDefault="001D1A61" w:rsidP="001D1A61">
                      <w:pPr>
                        <w:ind w:firstLine="0"/>
                      </w:pPr>
                      <w:r>
                        <w:t xml:space="preserve">Figure </w:t>
                      </w:r>
                      <w:r w:rsidR="00B172C3">
                        <w:t>6</w:t>
                      </w:r>
                      <w:r>
                        <w:t>: Oliver North testifying before Congress</w:t>
                      </w:r>
                    </w:p>
                    <w:p w14:paraId="5BD49AAA" w14:textId="74B1C95B" w:rsidR="001D1A61" w:rsidRDefault="001D1A61" w:rsidP="001D1A61">
                      <w:pPr>
                        <w:ind w:firstLine="0"/>
                      </w:pPr>
                      <w:r w:rsidRPr="00445744">
                        <w:rPr>
                          <w:i/>
                          <w:iCs/>
                        </w:rPr>
                        <w:t xml:space="preserve"> </w:t>
                      </w:r>
                      <w:r w:rsidR="001E301F" w:rsidRPr="001E301F">
                        <w:rPr>
                          <w:i/>
                          <w:iCs/>
                        </w:rPr>
                        <w:t>FILE. Oliver North. July 9, 1988. AFP, Getty Images.</w:t>
                      </w:r>
                    </w:p>
                  </w:txbxContent>
                </v:textbox>
                <w10:wrap type="topAndBottom"/>
              </v:shape>
            </w:pict>
          </mc:Fallback>
        </mc:AlternateContent>
      </w:r>
      <w:r w:rsidR="008B739A" w:rsidRPr="001D1A61">
        <w:rPr>
          <w:rFonts w:ascii="Times New Roman" w:hAnsi="Times New Roman" w:cs="Times New Roman"/>
          <w:sz w:val="24"/>
          <w:szCs w:val="24"/>
          <w:u w:val="single"/>
        </w:rPr>
        <w:t xml:space="preserve">North’s </w:t>
      </w:r>
      <w:r w:rsidR="008D00D7">
        <w:rPr>
          <w:rFonts w:ascii="Times New Roman" w:hAnsi="Times New Roman" w:cs="Times New Roman"/>
          <w:sz w:val="24"/>
          <w:szCs w:val="24"/>
          <w:u w:val="single"/>
        </w:rPr>
        <w:t>T</w:t>
      </w:r>
      <w:r w:rsidR="008B739A" w:rsidRPr="001D1A61">
        <w:rPr>
          <w:rFonts w:ascii="Times New Roman" w:hAnsi="Times New Roman" w:cs="Times New Roman"/>
          <w:sz w:val="24"/>
          <w:szCs w:val="24"/>
          <w:u w:val="single"/>
        </w:rPr>
        <w:t>estimony</w:t>
      </w:r>
    </w:p>
    <w:p w14:paraId="3DA433D5" w14:textId="2294970A" w:rsidR="008B739A" w:rsidRDefault="008B739A" w:rsidP="001E301F">
      <w:pPr>
        <w:spacing w:line="480" w:lineRule="auto"/>
        <w:ind w:firstLine="720"/>
        <w:rPr>
          <w:rFonts w:ascii="Times New Roman" w:hAnsi="Times New Roman" w:cs="Times New Roman"/>
          <w:sz w:val="24"/>
          <w:szCs w:val="24"/>
        </w:rPr>
      </w:pPr>
      <w:r w:rsidRPr="00AE5732">
        <w:rPr>
          <w:rFonts w:ascii="Times New Roman" w:hAnsi="Times New Roman" w:cs="Times New Roman"/>
          <w:sz w:val="24"/>
          <w:szCs w:val="24"/>
        </w:rPr>
        <w:t>At the time of the Iran-Contra affair, Lt. Cl. Oliver North served on Reagan’s National Security Council, holding the position of deputy director of political-military affairs. Although his superiors were influential to the ignition of the scandal, North is considered to be the mastermind behind the deal. Oliver North stood trial while being charged on twelve counts. His charges include obstruction of Congress, obstruction for falsifying documents, accepting illegal money in exchange for government services, and conspiracy to defraud the United States by using a tax-exempt organization to raise funds to purchase weapons. Prior to his trial, however, North delivered testimony regarding</w:t>
      </w:r>
      <w:r w:rsidR="00523B5C" w:rsidRPr="00AE5732">
        <w:rPr>
          <w:rFonts w:ascii="Times New Roman" w:hAnsi="Times New Roman" w:cs="Times New Roman"/>
          <w:sz w:val="24"/>
          <w:szCs w:val="24"/>
        </w:rPr>
        <w:t xml:space="preserve"> his involvement in the scandal. During his congressional testimony, </w:t>
      </w:r>
      <w:r w:rsidR="00523B5C" w:rsidRPr="001E301F">
        <w:rPr>
          <w:rFonts w:ascii="Times New Roman" w:hAnsi="Times New Roman" w:cs="Times New Roman"/>
          <w:sz w:val="24"/>
          <w:szCs w:val="24"/>
        </w:rPr>
        <w:t>North</w:t>
      </w:r>
      <w:r w:rsidR="00523B5C" w:rsidRPr="00AE5732">
        <w:rPr>
          <w:rFonts w:ascii="Times New Roman" w:hAnsi="Times New Roman" w:cs="Times New Roman"/>
          <w:sz w:val="24"/>
          <w:szCs w:val="24"/>
        </w:rPr>
        <w:t xml:space="preserve"> divulged the entire operation. During his testimony, North claimed that he was</w:t>
      </w:r>
      <w:r w:rsidR="001E301F">
        <w:rPr>
          <w:rFonts w:ascii="Times New Roman" w:hAnsi="Times New Roman" w:cs="Times New Roman"/>
          <w:sz w:val="24"/>
          <w:szCs w:val="24"/>
        </w:rPr>
        <w:t xml:space="preserve"> </w:t>
      </w:r>
      <w:r w:rsidR="00523B5C" w:rsidRPr="00AE5732">
        <w:rPr>
          <w:rFonts w:ascii="Times New Roman" w:hAnsi="Times New Roman" w:cs="Times New Roman"/>
          <w:sz w:val="24"/>
          <w:szCs w:val="24"/>
        </w:rPr>
        <w:lastRenderedPageBreak/>
        <w:t>acting towards the goals of his superiors. He claimed innocence because his superiors approved of his actions and encouraged him to do so.</w:t>
      </w:r>
      <w:r w:rsidR="00523B5C" w:rsidRPr="00AE5732">
        <w:rPr>
          <w:rStyle w:val="FootnoteReference"/>
          <w:rFonts w:ascii="Times New Roman" w:hAnsi="Times New Roman" w:cs="Times New Roman"/>
          <w:sz w:val="24"/>
          <w:szCs w:val="24"/>
        </w:rPr>
        <w:footnoteReference w:id="36"/>
      </w:r>
      <w:r w:rsidR="00523B5C" w:rsidRPr="00AE5732">
        <w:rPr>
          <w:rStyle w:val="FootnoteReference"/>
          <w:rFonts w:ascii="Times New Roman" w:hAnsi="Times New Roman" w:cs="Times New Roman"/>
          <w:sz w:val="24"/>
          <w:szCs w:val="24"/>
        </w:rPr>
        <w:footnoteReference w:id="37"/>
      </w:r>
      <w:r w:rsidR="00B2538C">
        <w:rPr>
          <w:rFonts w:ascii="Times New Roman" w:hAnsi="Times New Roman" w:cs="Times New Roman"/>
          <w:sz w:val="24"/>
          <w:szCs w:val="24"/>
        </w:rPr>
        <w:t xml:space="preserve"> </w:t>
      </w:r>
    </w:p>
    <w:p w14:paraId="27155CC2" w14:textId="7DCBE007" w:rsidR="00B2538C" w:rsidRDefault="00B2538C" w:rsidP="00523B5C">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July of 1989, Lieutenant Colonel Oliver North was convicted of destroying documents, accepting a gift of a $13,000 home security system, and obstruction of Congress. North was sentenced to 1,200 hours of community service, two years’ probation and a fine of $150,000. The maximum sentence would have consisted of ten years in prison and a maximum fine of $750,000. North’s sentence was delivered by Judge Gerhard A. Gessell, a Federal District Judge.</w:t>
      </w:r>
      <w:r>
        <w:rPr>
          <w:rStyle w:val="FootnoteReference"/>
          <w:rFonts w:ascii="Times New Roman" w:hAnsi="Times New Roman" w:cs="Times New Roman"/>
          <w:sz w:val="24"/>
          <w:szCs w:val="24"/>
        </w:rPr>
        <w:footnoteReference w:id="38"/>
      </w:r>
    </w:p>
    <w:p w14:paraId="115E737E" w14:textId="6F81617E" w:rsidR="00E512D4" w:rsidRDefault="00E512D4" w:rsidP="00523B5C">
      <w:pPr>
        <w:spacing w:line="480" w:lineRule="auto"/>
        <w:ind w:firstLine="720"/>
        <w:rPr>
          <w:rFonts w:ascii="Times New Roman" w:hAnsi="Times New Roman" w:cs="Times New Roman"/>
          <w:sz w:val="24"/>
          <w:szCs w:val="24"/>
        </w:rPr>
      </w:pPr>
    </w:p>
    <w:p w14:paraId="51860BDE" w14:textId="7F5A7B94" w:rsidR="00E512D4" w:rsidRDefault="00E512D4" w:rsidP="001E301F">
      <w:pPr>
        <w:spacing w:line="480" w:lineRule="auto"/>
        <w:ind w:left="3600" w:firstLine="0"/>
        <w:rPr>
          <w:rFonts w:ascii="Times New Roman" w:hAnsi="Times New Roman" w:cs="Times New Roman"/>
          <w:b/>
          <w:sz w:val="24"/>
          <w:szCs w:val="24"/>
        </w:rPr>
      </w:pPr>
      <w:r>
        <w:rPr>
          <w:rFonts w:ascii="Times New Roman" w:hAnsi="Times New Roman" w:cs="Times New Roman"/>
          <w:b/>
          <w:sz w:val="24"/>
          <w:szCs w:val="24"/>
        </w:rPr>
        <w:t>Conclusion</w:t>
      </w:r>
    </w:p>
    <w:p w14:paraId="064BBF40" w14:textId="2F8EE24C" w:rsidR="00864139" w:rsidRDefault="00EC59F4" w:rsidP="00E512D4">
      <w:pPr>
        <w:spacing w:line="480" w:lineRule="auto"/>
        <w:rPr>
          <w:rFonts w:ascii="Times New Roman" w:hAnsi="Times New Roman" w:cs="Times New Roman"/>
          <w:sz w:val="24"/>
          <w:szCs w:val="24"/>
        </w:rPr>
      </w:pPr>
      <w:r>
        <w:rPr>
          <w:rFonts w:ascii="Times New Roman" w:hAnsi="Times New Roman" w:cs="Times New Roman"/>
          <w:sz w:val="24"/>
          <w:szCs w:val="24"/>
        </w:rPr>
        <w:tab/>
      </w:r>
      <w:r w:rsidR="001E301F">
        <w:rPr>
          <w:rFonts w:ascii="Times New Roman" w:hAnsi="Times New Roman" w:cs="Times New Roman"/>
          <w:sz w:val="24"/>
          <w:szCs w:val="24"/>
        </w:rPr>
        <w:tab/>
      </w:r>
      <w:r>
        <w:rPr>
          <w:rFonts w:ascii="Times New Roman" w:hAnsi="Times New Roman" w:cs="Times New Roman"/>
          <w:sz w:val="24"/>
          <w:szCs w:val="24"/>
        </w:rPr>
        <w:t xml:space="preserve">During the Iran-Contra affair, then President Ronald Reagan </w:t>
      </w:r>
      <w:r w:rsidR="00864139">
        <w:rPr>
          <w:rFonts w:ascii="Times New Roman" w:hAnsi="Times New Roman" w:cs="Times New Roman"/>
          <w:sz w:val="24"/>
          <w:szCs w:val="24"/>
        </w:rPr>
        <w:t>showed the world that sometimes, doing what you think is right, is the wrong thing to do. Iran-Contra is a perfect example. After having been told to ignore the civil war in Nicaragua, Reagan was determined to intervene to try and overthrow the new communist Sandinista regime. In doing so, he violated a U</w:t>
      </w:r>
      <w:r w:rsidR="001E301F">
        <w:rPr>
          <w:rFonts w:ascii="Times New Roman" w:hAnsi="Times New Roman" w:cs="Times New Roman"/>
          <w:sz w:val="24"/>
          <w:szCs w:val="24"/>
        </w:rPr>
        <w:t>S</w:t>
      </w:r>
      <w:r w:rsidR="00864139">
        <w:rPr>
          <w:rFonts w:ascii="Times New Roman" w:hAnsi="Times New Roman" w:cs="Times New Roman"/>
          <w:sz w:val="24"/>
          <w:szCs w:val="24"/>
        </w:rPr>
        <w:t xml:space="preserve"> arms embargo by selling weapons to Iran. This action also violated the United States’ strong stance against paying ransoms for hostages. The most challenged portion, however, is the obstruction of investigation that occurred. Once the scandal broke, the major players took to destroying whatever evidence they could; a sign that they knew they were engaging in borderline </w:t>
      </w:r>
      <w:r w:rsidR="00864139">
        <w:rPr>
          <w:rFonts w:ascii="Times New Roman" w:hAnsi="Times New Roman" w:cs="Times New Roman"/>
          <w:sz w:val="24"/>
          <w:szCs w:val="24"/>
        </w:rPr>
        <w:lastRenderedPageBreak/>
        <w:t>criminal activity. The scandal showed how the American political system can be manipulated to protect those who act in a questionable manner. It goes to show that with the right connections, a person can become untouchable by the hands of law.</w:t>
      </w:r>
    </w:p>
    <w:p w14:paraId="52BAB3B0" w14:textId="230F49B6" w:rsidR="008F3BD4" w:rsidRDefault="00864139" w:rsidP="008F3BD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Iran-Contra is the pinnacle of the United States </w:t>
      </w:r>
      <w:r w:rsidR="008F3BD4">
        <w:rPr>
          <w:rFonts w:ascii="Times New Roman" w:hAnsi="Times New Roman" w:cs="Times New Roman"/>
          <w:sz w:val="24"/>
          <w:szCs w:val="24"/>
        </w:rPr>
        <w:t>being</w:t>
      </w:r>
      <w:r>
        <w:rPr>
          <w:rFonts w:ascii="Times New Roman" w:hAnsi="Times New Roman" w:cs="Times New Roman"/>
          <w:sz w:val="24"/>
          <w:szCs w:val="24"/>
        </w:rPr>
        <w:t xml:space="preserve"> caught meddling in international affairs.</w:t>
      </w:r>
      <w:r w:rsidR="003F5474">
        <w:rPr>
          <w:rFonts w:ascii="Times New Roman" w:hAnsi="Times New Roman" w:cs="Times New Roman"/>
          <w:sz w:val="24"/>
          <w:szCs w:val="24"/>
        </w:rPr>
        <w:t xml:space="preserve"> During the Cold War, the United States and the USSR were known to relentlessly attempt to spy and infiltrate the others’ government. This proved one thing: Americans are terrible at being inconspicuous. All too often American spies were being captured and returned to their homeland. In the United States, it took a witch hunt to capture sufficient numbers of Soviet spies. This </w:t>
      </w:r>
      <w:r w:rsidR="008313C9">
        <w:rPr>
          <w:rFonts w:ascii="Times New Roman" w:hAnsi="Times New Roman" w:cs="Times New Roman"/>
          <w:sz w:val="24"/>
          <w:szCs w:val="24"/>
        </w:rPr>
        <w:t>inability to succeed at clandestine behavior led to scandals breaking that included most</w:t>
      </w:r>
      <w:r w:rsidR="008F3BD4">
        <w:rPr>
          <w:rFonts w:ascii="Times New Roman" w:hAnsi="Times New Roman" w:cs="Times New Roman"/>
          <w:sz w:val="24"/>
          <w:szCs w:val="24"/>
        </w:rPr>
        <w:t xml:space="preserve"> of the United States’ Presidents during the Cold War. </w:t>
      </w:r>
    </w:p>
    <w:p w14:paraId="7EA1086B" w14:textId="3ABC8008" w:rsidR="001E301F" w:rsidRPr="00B4785E" w:rsidRDefault="008F3BD4" w:rsidP="00B4785E">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breaking of Presidential scandals can be traced to one specific person. As is the case with Iran-Contra, Eugene Hasenfus is that person. Hasenfus’s testimony during his initial trial in Nicaragua named the CIA and US government responsible for his presence in their airspace. By returning him to the United States, the United States revealed that they were in fact responsible for Hasenfus’s presence, leading to a further unraveling of what would become the most convoluted government scandal in the last century.</w:t>
      </w:r>
      <w:r w:rsidR="00AB0901">
        <w:rPr>
          <w:rFonts w:ascii="Times New Roman" w:hAnsi="Times New Roman" w:cs="Times New Roman"/>
          <w:sz w:val="24"/>
          <w:szCs w:val="24"/>
        </w:rPr>
        <w:t xml:space="preserve"> Had it not been for </w:t>
      </w:r>
      <w:r w:rsidR="00CB0CC2">
        <w:rPr>
          <w:rFonts w:ascii="Times New Roman" w:hAnsi="Times New Roman" w:cs="Times New Roman"/>
          <w:sz w:val="24"/>
          <w:szCs w:val="24"/>
        </w:rPr>
        <w:t xml:space="preserve">Eugene </w:t>
      </w:r>
      <w:r w:rsidR="00AB0901">
        <w:rPr>
          <w:rFonts w:ascii="Times New Roman" w:hAnsi="Times New Roman" w:cs="Times New Roman"/>
          <w:sz w:val="24"/>
          <w:szCs w:val="24"/>
        </w:rPr>
        <w:t>Hasenfus borrowing his brother</w:t>
      </w:r>
      <w:r w:rsidR="00CB0CC2">
        <w:rPr>
          <w:rFonts w:ascii="Times New Roman" w:hAnsi="Times New Roman" w:cs="Times New Roman"/>
          <w:sz w:val="24"/>
          <w:szCs w:val="24"/>
        </w:rPr>
        <w:t>’</w:t>
      </w:r>
      <w:r w:rsidR="00AB0901">
        <w:rPr>
          <w:rFonts w:ascii="Times New Roman" w:hAnsi="Times New Roman" w:cs="Times New Roman"/>
          <w:sz w:val="24"/>
          <w:szCs w:val="24"/>
        </w:rPr>
        <w:t xml:space="preserve">s parachute, we may have never known </w:t>
      </w:r>
      <w:r w:rsidR="00857CA4">
        <w:rPr>
          <w:rFonts w:ascii="Times New Roman" w:hAnsi="Times New Roman" w:cs="Times New Roman"/>
          <w:sz w:val="24"/>
          <w:szCs w:val="24"/>
        </w:rPr>
        <w:t>the covert actions taken to support a failed dictatorship through the illegal sale of weapons to a now enemy state.</w:t>
      </w:r>
    </w:p>
    <w:p w14:paraId="14BDE3F7" w14:textId="512E157B" w:rsidR="002B5BCE" w:rsidRDefault="002B5BCE" w:rsidP="00CE1D82">
      <w:pPr>
        <w:spacing w:line="480" w:lineRule="auto"/>
        <w:ind w:firstLine="0"/>
        <w:rPr>
          <w:rFonts w:ascii="Times New Roman" w:hAnsi="Times New Roman" w:cs="Times New Roman"/>
          <w:b/>
          <w:sz w:val="24"/>
          <w:szCs w:val="24"/>
        </w:rPr>
      </w:pPr>
    </w:p>
    <w:p w14:paraId="6FFAFECD" w14:textId="0B0DE6A0" w:rsidR="00516DA6" w:rsidRDefault="00516DA6" w:rsidP="00CE1D82">
      <w:pPr>
        <w:spacing w:line="480" w:lineRule="auto"/>
        <w:ind w:firstLine="0"/>
        <w:rPr>
          <w:rFonts w:ascii="Times New Roman" w:hAnsi="Times New Roman" w:cs="Times New Roman"/>
          <w:b/>
          <w:sz w:val="24"/>
          <w:szCs w:val="24"/>
        </w:rPr>
      </w:pPr>
    </w:p>
    <w:p w14:paraId="2F554E2F" w14:textId="77777777" w:rsidR="00516DA6" w:rsidRDefault="00516DA6" w:rsidP="00CE1D82">
      <w:pPr>
        <w:spacing w:line="480" w:lineRule="auto"/>
        <w:ind w:firstLine="0"/>
        <w:rPr>
          <w:rFonts w:ascii="Times New Roman" w:hAnsi="Times New Roman" w:cs="Times New Roman"/>
          <w:b/>
          <w:sz w:val="24"/>
          <w:szCs w:val="24"/>
        </w:rPr>
      </w:pPr>
    </w:p>
    <w:p w14:paraId="52244AF6" w14:textId="3290F8AE" w:rsidR="0059774A" w:rsidRDefault="00CB0CC2" w:rsidP="001E301F">
      <w:pPr>
        <w:spacing w:line="480" w:lineRule="auto"/>
        <w:ind w:firstLine="0"/>
        <w:jc w:val="center"/>
        <w:rPr>
          <w:rFonts w:ascii="Times New Roman" w:hAnsi="Times New Roman" w:cs="Times New Roman"/>
          <w:b/>
          <w:sz w:val="24"/>
          <w:szCs w:val="24"/>
        </w:rPr>
      </w:pPr>
      <w:r>
        <w:rPr>
          <w:rFonts w:ascii="Times New Roman" w:hAnsi="Times New Roman" w:cs="Times New Roman"/>
          <w:b/>
          <w:sz w:val="24"/>
          <w:szCs w:val="24"/>
        </w:rPr>
        <w:lastRenderedPageBreak/>
        <w:t>Bibliography</w:t>
      </w:r>
    </w:p>
    <w:p w14:paraId="4F8D9487" w14:textId="17EBF50A" w:rsidR="004C5F48" w:rsidRPr="00470FA2" w:rsidRDefault="00CB0CC2" w:rsidP="00470FA2">
      <w:pPr>
        <w:ind w:left="720"/>
        <w:outlineLvl w:val="2"/>
        <w:rPr>
          <w:rFonts w:ascii="Times New Roman" w:hAnsi="Times New Roman" w:cs="Times New Roman"/>
          <w:i/>
          <w:sz w:val="24"/>
          <w:szCs w:val="24"/>
        </w:rPr>
      </w:pPr>
      <w:r w:rsidRPr="00470FA2">
        <w:rPr>
          <w:rFonts w:ascii="Times New Roman" w:hAnsi="Times New Roman" w:cs="Times New Roman"/>
          <w:i/>
          <w:sz w:val="24"/>
          <w:szCs w:val="24"/>
        </w:rPr>
        <w:t>Primary Sources:</w:t>
      </w:r>
    </w:p>
    <w:p w14:paraId="37F04B67" w14:textId="11C48B7C" w:rsidR="002B5BCE" w:rsidRDefault="002B5BCE" w:rsidP="00470FA2">
      <w:pPr>
        <w:pStyle w:val="FootnoteText"/>
        <w:ind w:left="720"/>
        <w:outlineLvl w:val="2"/>
        <w:rPr>
          <w:rFonts w:ascii="Times New Roman" w:hAnsi="Times New Roman" w:cs="Times New Roman"/>
          <w:sz w:val="24"/>
          <w:szCs w:val="24"/>
        </w:rPr>
      </w:pPr>
      <w:r w:rsidRPr="002B5BCE">
        <w:rPr>
          <w:rFonts w:ascii="Times New Roman" w:hAnsi="Times New Roman" w:cs="Times New Roman"/>
          <w:sz w:val="24"/>
          <w:szCs w:val="24"/>
        </w:rPr>
        <w:t xml:space="preserve">Aleman, </w:t>
      </w:r>
      <w:proofErr w:type="spellStart"/>
      <w:r w:rsidRPr="002B5BCE">
        <w:rPr>
          <w:rFonts w:ascii="Times New Roman" w:hAnsi="Times New Roman" w:cs="Times New Roman"/>
          <w:sz w:val="24"/>
          <w:szCs w:val="24"/>
        </w:rPr>
        <w:t>Filadelfo</w:t>
      </w:r>
      <w:proofErr w:type="spellEnd"/>
      <w:r w:rsidRPr="002B5BCE">
        <w:rPr>
          <w:rFonts w:ascii="Times New Roman" w:hAnsi="Times New Roman" w:cs="Times New Roman"/>
          <w:sz w:val="24"/>
          <w:szCs w:val="24"/>
        </w:rPr>
        <w:t>. "Trial of Captured American Begins in Nicaragua." </w:t>
      </w:r>
      <w:r w:rsidRPr="002B5BCE">
        <w:rPr>
          <w:rFonts w:ascii="Times New Roman" w:hAnsi="Times New Roman" w:cs="Times New Roman"/>
          <w:i/>
          <w:iCs/>
          <w:sz w:val="24"/>
          <w:szCs w:val="24"/>
        </w:rPr>
        <w:t>Associated Press</w:t>
      </w:r>
      <w:r w:rsidRPr="002B5BCE">
        <w:rPr>
          <w:rFonts w:ascii="Times New Roman" w:hAnsi="Times New Roman" w:cs="Times New Roman"/>
          <w:sz w:val="24"/>
          <w:szCs w:val="24"/>
        </w:rPr>
        <w:t>, October 29, 1986. Accessed December 11, 2018.</w:t>
      </w:r>
    </w:p>
    <w:p w14:paraId="3C27DADB" w14:textId="77777777" w:rsidR="002B5BCE" w:rsidRDefault="002B5BCE" w:rsidP="00470FA2">
      <w:pPr>
        <w:pStyle w:val="FootnoteText"/>
        <w:ind w:left="720"/>
        <w:outlineLvl w:val="2"/>
        <w:rPr>
          <w:rFonts w:ascii="Times New Roman" w:hAnsi="Times New Roman" w:cs="Times New Roman"/>
          <w:sz w:val="24"/>
          <w:szCs w:val="24"/>
        </w:rPr>
      </w:pPr>
    </w:p>
    <w:p w14:paraId="15A12C30" w14:textId="53DF4895" w:rsidR="004C5F48" w:rsidRPr="00470FA2" w:rsidRDefault="004C5F48" w:rsidP="00470FA2">
      <w:pPr>
        <w:pStyle w:val="FootnoteText"/>
        <w:ind w:left="720"/>
        <w:outlineLvl w:val="2"/>
        <w:rPr>
          <w:rFonts w:ascii="Times New Roman" w:hAnsi="Times New Roman" w:cs="Times New Roman"/>
          <w:sz w:val="24"/>
          <w:szCs w:val="24"/>
        </w:rPr>
      </w:pPr>
      <w:r w:rsidRPr="00470FA2">
        <w:rPr>
          <w:rFonts w:ascii="Times New Roman" w:hAnsi="Times New Roman" w:cs="Times New Roman"/>
          <w:sz w:val="24"/>
          <w:szCs w:val="24"/>
        </w:rPr>
        <w:t>AP, "Testimony Begins in Lawsuit Over Effort to Aid Contras." </w:t>
      </w:r>
      <w:r w:rsidRPr="00470FA2">
        <w:rPr>
          <w:rFonts w:ascii="Times New Roman" w:hAnsi="Times New Roman" w:cs="Times New Roman"/>
          <w:i/>
          <w:iCs/>
          <w:sz w:val="24"/>
          <w:szCs w:val="24"/>
        </w:rPr>
        <w:t>New York Times</w:t>
      </w:r>
      <w:r w:rsidRPr="00470FA2">
        <w:rPr>
          <w:rFonts w:ascii="Times New Roman" w:hAnsi="Times New Roman" w:cs="Times New Roman"/>
          <w:sz w:val="24"/>
          <w:szCs w:val="24"/>
        </w:rPr>
        <w:t>, July 29, 1990.</w:t>
      </w:r>
    </w:p>
    <w:p w14:paraId="17FAE09D" w14:textId="77777777" w:rsidR="0059774A" w:rsidRPr="00470FA2" w:rsidRDefault="0059774A" w:rsidP="00470FA2">
      <w:pPr>
        <w:pStyle w:val="FootnoteText"/>
        <w:ind w:left="720"/>
        <w:outlineLvl w:val="2"/>
        <w:rPr>
          <w:rFonts w:ascii="Times New Roman" w:hAnsi="Times New Roman" w:cs="Times New Roman"/>
          <w:sz w:val="24"/>
          <w:szCs w:val="24"/>
        </w:rPr>
      </w:pPr>
    </w:p>
    <w:p w14:paraId="4A95AADE" w14:textId="77777777" w:rsidR="0059774A" w:rsidRPr="00470FA2" w:rsidRDefault="0059774A" w:rsidP="00470FA2">
      <w:pPr>
        <w:pStyle w:val="FootnoteText"/>
        <w:ind w:left="720"/>
        <w:outlineLvl w:val="2"/>
        <w:rPr>
          <w:rFonts w:ascii="Times New Roman" w:hAnsi="Times New Roman" w:cs="Times New Roman"/>
          <w:sz w:val="24"/>
          <w:szCs w:val="24"/>
        </w:rPr>
      </w:pPr>
      <w:r w:rsidRPr="00470FA2">
        <w:rPr>
          <w:rFonts w:ascii="Times New Roman" w:hAnsi="Times New Roman" w:cs="Times New Roman"/>
          <w:sz w:val="24"/>
          <w:szCs w:val="24"/>
        </w:rPr>
        <w:t>Bernstein, Richard. "WORLD COURT HEARING NICARAGUA'S CASE AGAINST U.S." </w:t>
      </w:r>
      <w:r w:rsidRPr="00470FA2">
        <w:rPr>
          <w:rFonts w:ascii="Times New Roman" w:hAnsi="Times New Roman" w:cs="Times New Roman"/>
          <w:i/>
          <w:iCs/>
          <w:sz w:val="24"/>
          <w:szCs w:val="24"/>
        </w:rPr>
        <w:t>New York Times</w:t>
      </w:r>
      <w:r w:rsidRPr="00470FA2">
        <w:rPr>
          <w:rFonts w:ascii="Times New Roman" w:hAnsi="Times New Roman" w:cs="Times New Roman"/>
          <w:sz w:val="24"/>
          <w:szCs w:val="24"/>
        </w:rPr>
        <w:t>, September 13, 1985.</w:t>
      </w:r>
    </w:p>
    <w:p w14:paraId="357C7DD3" w14:textId="77777777" w:rsidR="004C5F48" w:rsidRPr="00470FA2" w:rsidRDefault="004C5F48" w:rsidP="00470FA2">
      <w:pPr>
        <w:pStyle w:val="FootnoteText"/>
        <w:ind w:left="720"/>
        <w:outlineLvl w:val="2"/>
        <w:rPr>
          <w:rFonts w:ascii="Times New Roman" w:hAnsi="Times New Roman" w:cs="Times New Roman"/>
          <w:sz w:val="24"/>
          <w:szCs w:val="24"/>
        </w:rPr>
      </w:pPr>
    </w:p>
    <w:p w14:paraId="2BE8F923" w14:textId="4CFF5262" w:rsidR="004C5F48" w:rsidRPr="00470FA2" w:rsidRDefault="004C5F48" w:rsidP="00470FA2">
      <w:pPr>
        <w:ind w:left="720"/>
        <w:outlineLvl w:val="2"/>
        <w:rPr>
          <w:rFonts w:ascii="Times New Roman" w:hAnsi="Times New Roman" w:cs="Times New Roman"/>
          <w:sz w:val="24"/>
          <w:szCs w:val="24"/>
        </w:rPr>
      </w:pPr>
      <w:r w:rsidRPr="00470FA2">
        <w:rPr>
          <w:rFonts w:ascii="Times New Roman" w:hAnsi="Times New Roman" w:cs="Times New Roman"/>
          <w:sz w:val="24"/>
          <w:szCs w:val="24"/>
        </w:rPr>
        <w:t>"The Confession of Eugene Hasenfus." </w:t>
      </w:r>
      <w:r w:rsidRPr="00470FA2">
        <w:rPr>
          <w:rFonts w:ascii="Times New Roman" w:hAnsi="Times New Roman" w:cs="Times New Roman"/>
          <w:i/>
          <w:iCs/>
          <w:sz w:val="24"/>
          <w:szCs w:val="24"/>
        </w:rPr>
        <w:t>Ann Arbor Agenda</w:t>
      </w:r>
      <w:r w:rsidRPr="00470FA2">
        <w:rPr>
          <w:rFonts w:ascii="Times New Roman" w:hAnsi="Times New Roman" w:cs="Times New Roman"/>
          <w:sz w:val="24"/>
          <w:szCs w:val="24"/>
        </w:rPr>
        <w:t>, January 1987.</w:t>
      </w:r>
    </w:p>
    <w:p w14:paraId="7A08492C" w14:textId="3B860D4A" w:rsidR="0059774A" w:rsidRPr="00470FA2" w:rsidRDefault="0059774A" w:rsidP="00470FA2">
      <w:pPr>
        <w:ind w:left="720"/>
        <w:outlineLvl w:val="2"/>
        <w:rPr>
          <w:rFonts w:ascii="Times New Roman" w:hAnsi="Times New Roman" w:cs="Times New Roman"/>
          <w:sz w:val="24"/>
          <w:szCs w:val="24"/>
        </w:rPr>
      </w:pPr>
      <w:r w:rsidRPr="0059774A">
        <w:rPr>
          <w:rFonts w:ascii="Times New Roman" w:hAnsi="Times New Roman" w:cs="Times New Roman"/>
          <w:sz w:val="24"/>
          <w:szCs w:val="24"/>
        </w:rPr>
        <w:t>"CONTRAS HELP TERRORISM SUSPECT ESCAPE VENEZUELA, GIVE HIM JOB IN MIAMI, FL." </w:t>
      </w:r>
      <w:r w:rsidRPr="0059774A">
        <w:rPr>
          <w:rFonts w:ascii="Times New Roman" w:hAnsi="Times New Roman" w:cs="Times New Roman"/>
          <w:i/>
          <w:iCs/>
          <w:sz w:val="24"/>
          <w:szCs w:val="24"/>
        </w:rPr>
        <w:t>Associated Press</w:t>
      </w:r>
      <w:r w:rsidRPr="0059774A">
        <w:rPr>
          <w:rFonts w:ascii="Times New Roman" w:hAnsi="Times New Roman" w:cs="Times New Roman"/>
          <w:sz w:val="24"/>
          <w:szCs w:val="24"/>
        </w:rPr>
        <w:t>, November 2, 1986.</w:t>
      </w:r>
    </w:p>
    <w:p w14:paraId="437E05CD" w14:textId="24FF3566" w:rsidR="001E301F" w:rsidRPr="00470FA2" w:rsidRDefault="004C5F48" w:rsidP="001E301F">
      <w:pPr>
        <w:ind w:left="720"/>
        <w:outlineLvl w:val="2"/>
        <w:rPr>
          <w:rFonts w:ascii="Times New Roman" w:hAnsi="Times New Roman" w:cs="Times New Roman"/>
          <w:sz w:val="24"/>
          <w:szCs w:val="24"/>
        </w:rPr>
      </w:pPr>
      <w:r w:rsidRPr="00470FA2">
        <w:rPr>
          <w:rFonts w:ascii="Times New Roman" w:hAnsi="Times New Roman" w:cs="Times New Roman"/>
          <w:sz w:val="24"/>
          <w:szCs w:val="24"/>
        </w:rPr>
        <w:t>Engelberg, Stephen. "IRAN-CONTRA HEARINGS; NORTH CONTRADICTS THE TESTIMONY OF OTHERS ONCONTRA AID EFFORTS." </w:t>
      </w:r>
      <w:r w:rsidRPr="00470FA2">
        <w:rPr>
          <w:rFonts w:ascii="Times New Roman" w:hAnsi="Times New Roman" w:cs="Times New Roman"/>
          <w:i/>
          <w:iCs/>
          <w:sz w:val="24"/>
          <w:szCs w:val="24"/>
        </w:rPr>
        <w:t>New York Times</w:t>
      </w:r>
      <w:r w:rsidRPr="00470FA2">
        <w:rPr>
          <w:rFonts w:ascii="Times New Roman" w:hAnsi="Times New Roman" w:cs="Times New Roman"/>
          <w:sz w:val="24"/>
          <w:szCs w:val="24"/>
        </w:rPr>
        <w:t>, July 9, 1987.</w:t>
      </w:r>
    </w:p>
    <w:p w14:paraId="6E273620" w14:textId="33221E89" w:rsidR="0059774A" w:rsidRPr="0059774A" w:rsidRDefault="0059774A" w:rsidP="00470FA2">
      <w:pPr>
        <w:ind w:left="720"/>
        <w:outlineLvl w:val="2"/>
        <w:rPr>
          <w:rFonts w:ascii="Times New Roman" w:hAnsi="Times New Roman" w:cs="Times New Roman"/>
          <w:sz w:val="24"/>
          <w:szCs w:val="24"/>
        </w:rPr>
      </w:pPr>
      <w:r w:rsidRPr="0059774A">
        <w:rPr>
          <w:rFonts w:ascii="Times New Roman" w:hAnsi="Times New Roman" w:cs="Times New Roman"/>
          <w:sz w:val="24"/>
          <w:szCs w:val="24"/>
        </w:rPr>
        <w:t>Frease, Jean.</w:t>
      </w:r>
      <w:r w:rsidR="007947EA">
        <w:rPr>
          <w:rFonts w:ascii="Times New Roman" w:hAnsi="Times New Roman" w:cs="Times New Roman"/>
          <w:sz w:val="24"/>
          <w:szCs w:val="24"/>
        </w:rPr>
        <w:t xml:space="preserve"> (Marinette Local)</w:t>
      </w:r>
      <w:r w:rsidRPr="0059774A">
        <w:rPr>
          <w:rFonts w:ascii="Times New Roman" w:hAnsi="Times New Roman" w:cs="Times New Roman"/>
          <w:sz w:val="24"/>
          <w:szCs w:val="24"/>
        </w:rPr>
        <w:t xml:space="preserve"> Interview by author, November 22, 2018.</w:t>
      </w:r>
    </w:p>
    <w:p w14:paraId="68C6CF2B" w14:textId="066A033D" w:rsidR="004C5F48" w:rsidRPr="00470FA2" w:rsidRDefault="004C5F48" w:rsidP="00470FA2">
      <w:pPr>
        <w:ind w:left="720"/>
        <w:outlineLvl w:val="2"/>
        <w:rPr>
          <w:rFonts w:ascii="Times New Roman" w:hAnsi="Times New Roman" w:cs="Times New Roman"/>
          <w:sz w:val="24"/>
          <w:szCs w:val="24"/>
        </w:rPr>
      </w:pPr>
      <w:r w:rsidRPr="00470FA2">
        <w:rPr>
          <w:rFonts w:ascii="Times New Roman" w:hAnsi="Times New Roman" w:cs="Times New Roman"/>
          <w:sz w:val="24"/>
          <w:szCs w:val="24"/>
        </w:rPr>
        <w:t>Fulton, Mary Lou. "Father Says Son Killed in Nicaragua Crash Spoke Little of Job With US-Nicaragua." </w:t>
      </w:r>
      <w:r w:rsidRPr="00470FA2">
        <w:rPr>
          <w:rFonts w:ascii="Times New Roman" w:hAnsi="Times New Roman" w:cs="Times New Roman"/>
          <w:i/>
          <w:iCs/>
          <w:sz w:val="24"/>
          <w:szCs w:val="24"/>
        </w:rPr>
        <w:t>Associated Press</w:t>
      </w:r>
      <w:r w:rsidRPr="00470FA2">
        <w:rPr>
          <w:rFonts w:ascii="Times New Roman" w:hAnsi="Times New Roman" w:cs="Times New Roman"/>
          <w:sz w:val="24"/>
          <w:szCs w:val="24"/>
        </w:rPr>
        <w:t>, October 8, 1986.</w:t>
      </w:r>
    </w:p>
    <w:p w14:paraId="2C0ADED4" w14:textId="475D65A6" w:rsidR="0059774A" w:rsidRPr="00470FA2" w:rsidRDefault="0059774A" w:rsidP="00470FA2">
      <w:pPr>
        <w:ind w:left="720"/>
        <w:outlineLvl w:val="2"/>
        <w:rPr>
          <w:rFonts w:ascii="Times New Roman" w:hAnsi="Times New Roman" w:cs="Times New Roman"/>
          <w:sz w:val="24"/>
          <w:szCs w:val="24"/>
        </w:rPr>
      </w:pPr>
      <w:r w:rsidRPr="0059774A">
        <w:rPr>
          <w:rFonts w:ascii="Times New Roman" w:hAnsi="Times New Roman" w:cs="Times New Roman"/>
          <w:sz w:val="24"/>
          <w:szCs w:val="24"/>
        </w:rPr>
        <w:t>Goepfert, Paul. "Nicaragua: Captive's Contact Bombed Jet." </w:t>
      </w:r>
      <w:r w:rsidRPr="0059774A">
        <w:rPr>
          <w:rFonts w:ascii="Times New Roman" w:hAnsi="Times New Roman" w:cs="Times New Roman"/>
          <w:i/>
          <w:iCs/>
          <w:sz w:val="24"/>
          <w:szCs w:val="24"/>
        </w:rPr>
        <w:t>Chicago Tribune</w:t>
      </w:r>
      <w:r w:rsidRPr="0059774A">
        <w:rPr>
          <w:rFonts w:ascii="Times New Roman" w:hAnsi="Times New Roman" w:cs="Times New Roman"/>
          <w:sz w:val="24"/>
          <w:szCs w:val="24"/>
        </w:rPr>
        <w:t>, October 16, 1986.</w:t>
      </w:r>
    </w:p>
    <w:p w14:paraId="673F926E" w14:textId="6E35BFE9" w:rsidR="0059774A" w:rsidRPr="00470FA2" w:rsidRDefault="0059774A" w:rsidP="00470FA2">
      <w:pPr>
        <w:ind w:left="720"/>
        <w:outlineLvl w:val="2"/>
        <w:rPr>
          <w:rFonts w:ascii="Times New Roman" w:hAnsi="Times New Roman" w:cs="Times New Roman"/>
          <w:sz w:val="24"/>
          <w:szCs w:val="24"/>
        </w:rPr>
      </w:pPr>
      <w:r w:rsidRPr="0059774A">
        <w:rPr>
          <w:rFonts w:ascii="Times New Roman" w:hAnsi="Times New Roman" w:cs="Times New Roman"/>
          <w:sz w:val="24"/>
          <w:szCs w:val="24"/>
        </w:rPr>
        <w:t>"JAILED AMERICAN SAID TO HAVE IDENTIFIED MAN WHO BLEW UP CUBAN AIRLINER." </w:t>
      </w:r>
      <w:r w:rsidRPr="0059774A">
        <w:rPr>
          <w:rFonts w:ascii="Times New Roman" w:hAnsi="Times New Roman" w:cs="Times New Roman"/>
          <w:i/>
          <w:iCs/>
          <w:sz w:val="24"/>
          <w:szCs w:val="24"/>
        </w:rPr>
        <w:t>Associated Press</w:t>
      </w:r>
      <w:r w:rsidRPr="0059774A">
        <w:rPr>
          <w:rFonts w:ascii="Times New Roman" w:hAnsi="Times New Roman" w:cs="Times New Roman"/>
          <w:sz w:val="24"/>
          <w:szCs w:val="24"/>
        </w:rPr>
        <w:t>, October 15, 1986.</w:t>
      </w:r>
    </w:p>
    <w:p w14:paraId="0F6BF25A" w14:textId="1AF8B6E0" w:rsidR="0059774A" w:rsidRPr="00470FA2" w:rsidRDefault="004C5F48" w:rsidP="00470FA2">
      <w:pPr>
        <w:pStyle w:val="FootnoteText"/>
        <w:ind w:left="720"/>
        <w:outlineLvl w:val="2"/>
        <w:rPr>
          <w:rFonts w:ascii="Times New Roman" w:hAnsi="Times New Roman" w:cs="Times New Roman"/>
          <w:sz w:val="24"/>
          <w:szCs w:val="24"/>
        </w:rPr>
      </w:pPr>
      <w:r w:rsidRPr="00470FA2">
        <w:rPr>
          <w:rFonts w:ascii="Times New Roman" w:hAnsi="Times New Roman" w:cs="Times New Roman"/>
          <w:sz w:val="24"/>
          <w:szCs w:val="24"/>
        </w:rPr>
        <w:t>Johnston, David. "THE NATION; The Punishment Of Oliver North." </w:t>
      </w:r>
      <w:r w:rsidRPr="00470FA2">
        <w:rPr>
          <w:rFonts w:ascii="Times New Roman" w:hAnsi="Times New Roman" w:cs="Times New Roman"/>
          <w:i/>
          <w:iCs/>
          <w:sz w:val="24"/>
          <w:szCs w:val="24"/>
        </w:rPr>
        <w:t>New York Times</w:t>
      </w:r>
      <w:r w:rsidRPr="00470FA2">
        <w:rPr>
          <w:rFonts w:ascii="Times New Roman" w:hAnsi="Times New Roman" w:cs="Times New Roman"/>
          <w:sz w:val="24"/>
          <w:szCs w:val="24"/>
        </w:rPr>
        <w:t>, July 9, 1989.</w:t>
      </w:r>
    </w:p>
    <w:p w14:paraId="313BE601" w14:textId="77777777" w:rsidR="0059774A" w:rsidRPr="00470FA2" w:rsidRDefault="0059774A" w:rsidP="00470FA2">
      <w:pPr>
        <w:pStyle w:val="FootnoteText"/>
        <w:ind w:left="720"/>
        <w:outlineLvl w:val="2"/>
        <w:rPr>
          <w:rFonts w:ascii="Times New Roman" w:hAnsi="Times New Roman" w:cs="Times New Roman"/>
          <w:sz w:val="24"/>
          <w:szCs w:val="24"/>
        </w:rPr>
      </w:pPr>
    </w:p>
    <w:p w14:paraId="129983F4" w14:textId="553C0E3D" w:rsidR="004C5F48" w:rsidRPr="00470FA2" w:rsidRDefault="0059774A" w:rsidP="00470FA2">
      <w:pPr>
        <w:pStyle w:val="FootnoteText"/>
        <w:ind w:left="720"/>
        <w:outlineLvl w:val="2"/>
        <w:rPr>
          <w:rFonts w:ascii="Times New Roman" w:hAnsi="Times New Roman" w:cs="Times New Roman"/>
          <w:sz w:val="24"/>
          <w:szCs w:val="24"/>
        </w:rPr>
      </w:pPr>
      <w:r w:rsidRPr="00470FA2">
        <w:rPr>
          <w:rFonts w:ascii="Times New Roman" w:hAnsi="Times New Roman" w:cs="Times New Roman"/>
          <w:sz w:val="24"/>
          <w:szCs w:val="24"/>
        </w:rPr>
        <w:t>Kinzer, Stephen. "Hasenfus Is Freed by Nicaraguans and Heads Home." </w:t>
      </w:r>
      <w:r w:rsidRPr="00470FA2">
        <w:rPr>
          <w:rFonts w:ascii="Times New Roman" w:hAnsi="Times New Roman" w:cs="Times New Roman"/>
          <w:i/>
          <w:iCs/>
          <w:sz w:val="24"/>
          <w:szCs w:val="24"/>
        </w:rPr>
        <w:t>New York Times</w:t>
      </w:r>
      <w:r w:rsidRPr="00470FA2">
        <w:rPr>
          <w:rFonts w:ascii="Times New Roman" w:hAnsi="Times New Roman" w:cs="Times New Roman"/>
          <w:sz w:val="24"/>
          <w:szCs w:val="24"/>
        </w:rPr>
        <w:t>, December 18, 1986.</w:t>
      </w:r>
    </w:p>
    <w:p w14:paraId="7BFB1319" w14:textId="77777777" w:rsidR="0059774A" w:rsidRPr="00470FA2" w:rsidRDefault="0059774A" w:rsidP="00470FA2">
      <w:pPr>
        <w:pStyle w:val="FootnoteText"/>
        <w:ind w:left="720"/>
        <w:outlineLvl w:val="2"/>
        <w:rPr>
          <w:rFonts w:ascii="Times New Roman" w:hAnsi="Times New Roman" w:cs="Times New Roman"/>
          <w:sz w:val="24"/>
          <w:szCs w:val="24"/>
        </w:rPr>
      </w:pPr>
    </w:p>
    <w:p w14:paraId="36693070" w14:textId="77777777" w:rsidR="004C5F48" w:rsidRPr="00470FA2" w:rsidRDefault="004C5F48" w:rsidP="00470FA2">
      <w:pPr>
        <w:ind w:left="720"/>
        <w:outlineLvl w:val="2"/>
        <w:rPr>
          <w:rFonts w:ascii="Times New Roman" w:hAnsi="Times New Roman" w:cs="Times New Roman"/>
          <w:sz w:val="24"/>
          <w:szCs w:val="24"/>
        </w:rPr>
      </w:pPr>
      <w:r w:rsidRPr="00470FA2">
        <w:rPr>
          <w:rFonts w:ascii="Times New Roman" w:hAnsi="Times New Roman" w:cs="Times New Roman"/>
          <w:sz w:val="24"/>
          <w:szCs w:val="24"/>
        </w:rPr>
        <w:t>PBS, "The Eugene Hasenfus Story." February 21, 1991.</w:t>
      </w:r>
    </w:p>
    <w:p w14:paraId="1E090F16" w14:textId="3605E71B" w:rsidR="004C5F48" w:rsidRPr="00470FA2" w:rsidRDefault="004C5F48" w:rsidP="00470FA2">
      <w:pPr>
        <w:ind w:left="720"/>
        <w:outlineLvl w:val="2"/>
        <w:rPr>
          <w:rFonts w:ascii="Times New Roman" w:hAnsi="Times New Roman" w:cs="Times New Roman"/>
          <w:sz w:val="24"/>
          <w:szCs w:val="24"/>
        </w:rPr>
      </w:pPr>
      <w:r w:rsidRPr="00470FA2">
        <w:rPr>
          <w:rFonts w:ascii="Times New Roman" w:hAnsi="Times New Roman" w:cs="Times New Roman"/>
          <w:sz w:val="24"/>
          <w:szCs w:val="24"/>
        </w:rPr>
        <w:t>Reagan, Ronald. "Statement on the Iran Arms and Contra Aid Controversy." Address.</w:t>
      </w:r>
      <w:r w:rsidR="0059774A" w:rsidRPr="00470FA2">
        <w:rPr>
          <w:rFonts w:ascii="Times New Roman" w:hAnsi="Times New Roman" w:cs="Times New Roman"/>
          <w:sz w:val="24"/>
          <w:szCs w:val="24"/>
        </w:rPr>
        <w:t xml:space="preserve"> </w:t>
      </w:r>
      <w:hyperlink r:id="rId14" w:history="1">
        <w:r w:rsidR="0059774A" w:rsidRPr="00470FA2">
          <w:rPr>
            <w:rStyle w:val="Hyperlink"/>
            <w:rFonts w:ascii="Times New Roman" w:hAnsi="Times New Roman" w:cs="Times New Roman"/>
            <w:sz w:val="24"/>
            <w:szCs w:val="24"/>
          </w:rPr>
          <w:t>https://www.reaganlibrary.gov/research/speeches/121686a</w:t>
        </w:r>
      </w:hyperlink>
      <w:r w:rsidRPr="00470FA2">
        <w:rPr>
          <w:rFonts w:ascii="Times New Roman" w:hAnsi="Times New Roman" w:cs="Times New Roman"/>
          <w:sz w:val="24"/>
          <w:szCs w:val="24"/>
        </w:rPr>
        <w:t>.</w:t>
      </w:r>
    </w:p>
    <w:p w14:paraId="7D610BD0" w14:textId="0D4EDAE1" w:rsidR="00470FA2" w:rsidRDefault="004C5F48" w:rsidP="002B5BCE">
      <w:pPr>
        <w:ind w:left="720"/>
        <w:outlineLvl w:val="2"/>
        <w:rPr>
          <w:rFonts w:ascii="Times New Roman" w:hAnsi="Times New Roman" w:cs="Times New Roman"/>
          <w:sz w:val="24"/>
          <w:szCs w:val="24"/>
        </w:rPr>
      </w:pPr>
      <w:r w:rsidRPr="00470FA2">
        <w:rPr>
          <w:rFonts w:ascii="Times New Roman" w:hAnsi="Times New Roman" w:cs="Times New Roman"/>
          <w:sz w:val="24"/>
          <w:szCs w:val="24"/>
        </w:rPr>
        <w:t xml:space="preserve">Walsh, Lawrence E. </w:t>
      </w:r>
      <w:r w:rsidRPr="00470FA2">
        <w:rPr>
          <w:rFonts w:ascii="Times New Roman" w:hAnsi="Times New Roman" w:cs="Times New Roman"/>
          <w:i/>
          <w:iCs/>
          <w:sz w:val="24"/>
          <w:szCs w:val="24"/>
        </w:rPr>
        <w:t>Final Report of the Independent Counsel for Iran - Contra Matters</w:t>
      </w:r>
      <w:r w:rsidRPr="00470FA2">
        <w:rPr>
          <w:rFonts w:ascii="Times New Roman" w:hAnsi="Times New Roman" w:cs="Times New Roman"/>
          <w:sz w:val="24"/>
          <w:szCs w:val="24"/>
        </w:rPr>
        <w:t>, PA: Diane</w:t>
      </w:r>
      <w:r w:rsidRPr="00470FA2">
        <w:rPr>
          <w:rFonts w:ascii="Times New Roman" w:hAnsi="Times New Roman" w:cs="Times New Roman"/>
          <w:sz w:val="24"/>
          <w:szCs w:val="24"/>
        </w:rPr>
        <w:tab/>
        <w:t>Publishing Company, 1993.</w:t>
      </w:r>
    </w:p>
    <w:p w14:paraId="252FA588" w14:textId="77777777" w:rsidR="002B5BCE" w:rsidRPr="002B5BCE" w:rsidRDefault="002B5BCE" w:rsidP="002B5BCE">
      <w:pPr>
        <w:ind w:left="720"/>
        <w:outlineLvl w:val="2"/>
        <w:rPr>
          <w:rFonts w:ascii="Times New Roman" w:hAnsi="Times New Roman" w:cs="Times New Roman"/>
          <w:sz w:val="24"/>
          <w:szCs w:val="24"/>
        </w:rPr>
      </w:pPr>
    </w:p>
    <w:p w14:paraId="54CB88CF" w14:textId="77777777" w:rsidR="00470FA2" w:rsidRDefault="00470FA2" w:rsidP="00470FA2">
      <w:pPr>
        <w:ind w:left="720"/>
        <w:outlineLvl w:val="2"/>
        <w:rPr>
          <w:rFonts w:ascii="Times New Roman" w:hAnsi="Times New Roman" w:cs="Times New Roman"/>
          <w:i/>
          <w:sz w:val="24"/>
          <w:szCs w:val="24"/>
        </w:rPr>
      </w:pPr>
    </w:p>
    <w:p w14:paraId="7E94344A" w14:textId="0F0F30B0" w:rsidR="0059774A" w:rsidRPr="00470FA2" w:rsidRDefault="0059774A" w:rsidP="00470FA2">
      <w:pPr>
        <w:ind w:left="720"/>
        <w:outlineLvl w:val="2"/>
        <w:rPr>
          <w:rFonts w:ascii="Times New Roman" w:hAnsi="Times New Roman" w:cs="Times New Roman"/>
          <w:i/>
          <w:sz w:val="24"/>
          <w:szCs w:val="24"/>
        </w:rPr>
      </w:pPr>
      <w:r w:rsidRPr="00470FA2">
        <w:rPr>
          <w:rFonts w:ascii="Times New Roman" w:hAnsi="Times New Roman" w:cs="Times New Roman"/>
          <w:i/>
          <w:sz w:val="24"/>
          <w:szCs w:val="24"/>
        </w:rPr>
        <w:lastRenderedPageBreak/>
        <w:t>Secondary Sources</w:t>
      </w:r>
      <w:r w:rsidR="00470FA2">
        <w:rPr>
          <w:rFonts w:ascii="Times New Roman" w:hAnsi="Times New Roman" w:cs="Times New Roman"/>
          <w:i/>
          <w:sz w:val="24"/>
          <w:szCs w:val="24"/>
        </w:rPr>
        <w:t>:</w:t>
      </w:r>
    </w:p>
    <w:p w14:paraId="46E3327E" w14:textId="77777777" w:rsidR="0059774A" w:rsidRPr="00470FA2" w:rsidRDefault="0059774A" w:rsidP="00470FA2">
      <w:pPr>
        <w:ind w:left="720"/>
        <w:outlineLvl w:val="2"/>
        <w:rPr>
          <w:rFonts w:ascii="Times New Roman" w:hAnsi="Times New Roman" w:cs="Times New Roman"/>
          <w:b/>
          <w:sz w:val="24"/>
          <w:szCs w:val="24"/>
        </w:rPr>
      </w:pPr>
    </w:p>
    <w:p w14:paraId="65855B2F" w14:textId="1F4C41DF" w:rsidR="00745E00" w:rsidRPr="00470FA2" w:rsidRDefault="00745E00" w:rsidP="00470FA2">
      <w:pPr>
        <w:ind w:left="720"/>
        <w:outlineLvl w:val="2"/>
        <w:rPr>
          <w:rFonts w:ascii="Times New Roman" w:hAnsi="Times New Roman" w:cs="Times New Roman"/>
          <w:sz w:val="24"/>
          <w:szCs w:val="24"/>
        </w:rPr>
      </w:pPr>
      <w:r w:rsidRPr="00470FA2">
        <w:rPr>
          <w:rFonts w:ascii="Times New Roman" w:hAnsi="Times New Roman" w:cs="Times New Roman"/>
          <w:sz w:val="24"/>
          <w:szCs w:val="24"/>
        </w:rPr>
        <w:t xml:space="preserve">Walsh, </w:t>
      </w:r>
      <w:r w:rsidRPr="0059774A">
        <w:rPr>
          <w:rFonts w:ascii="Times New Roman" w:hAnsi="Times New Roman" w:cs="Times New Roman"/>
          <w:sz w:val="24"/>
          <w:szCs w:val="24"/>
        </w:rPr>
        <w:t xml:space="preserve">Lawrence E. </w:t>
      </w:r>
      <w:r w:rsidRPr="0059774A">
        <w:rPr>
          <w:rFonts w:ascii="Times New Roman" w:hAnsi="Times New Roman" w:cs="Times New Roman"/>
          <w:i/>
          <w:iCs/>
          <w:sz w:val="24"/>
          <w:szCs w:val="24"/>
        </w:rPr>
        <w:t>Firewall: The Iran-Contra Conspiracy and Cover-up</w:t>
      </w:r>
      <w:r w:rsidRPr="0059774A">
        <w:rPr>
          <w:rFonts w:ascii="Times New Roman" w:hAnsi="Times New Roman" w:cs="Times New Roman"/>
          <w:sz w:val="24"/>
          <w:szCs w:val="24"/>
        </w:rPr>
        <w:t>, New York, NY: Norton, 1998.</w:t>
      </w:r>
    </w:p>
    <w:p w14:paraId="2A88F592" w14:textId="77777777" w:rsidR="00745E00" w:rsidRPr="00470FA2" w:rsidRDefault="00745E00" w:rsidP="00470FA2">
      <w:pPr>
        <w:ind w:left="720"/>
        <w:outlineLvl w:val="2"/>
        <w:rPr>
          <w:rFonts w:ascii="Times New Roman" w:hAnsi="Times New Roman" w:cs="Times New Roman"/>
          <w:sz w:val="24"/>
          <w:szCs w:val="24"/>
        </w:rPr>
      </w:pPr>
      <w:r w:rsidRPr="0059774A">
        <w:rPr>
          <w:rFonts w:ascii="Times New Roman" w:hAnsi="Times New Roman" w:cs="Times New Roman"/>
          <w:sz w:val="24"/>
          <w:szCs w:val="24"/>
        </w:rPr>
        <w:t>Malcolm Byrne, </w:t>
      </w:r>
      <w:r w:rsidRPr="0059774A">
        <w:rPr>
          <w:rFonts w:ascii="Times New Roman" w:hAnsi="Times New Roman" w:cs="Times New Roman"/>
          <w:i/>
          <w:iCs/>
          <w:sz w:val="24"/>
          <w:szCs w:val="24"/>
        </w:rPr>
        <w:t>Iran-Contra: Reagans Scandal and the Unchecked Abuse of Presidential Power</w:t>
      </w:r>
      <w:r w:rsidRPr="0059774A">
        <w:rPr>
          <w:rFonts w:ascii="Times New Roman" w:hAnsi="Times New Roman" w:cs="Times New Roman"/>
          <w:sz w:val="24"/>
          <w:szCs w:val="24"/>
        </w:rPr>
        <w:t>, Lawrence, KS: University Press of Kansas, 2014.</w:t>
      </w:r>
    </w:p>
    <w:p w14:paraId="217C0F48" w14:textId="78DF533B" w:rsidR="0059774A" w:rsidRPr="0059774A" w:rsidRDefault="0059774A" w:rsidP="00470FA2">
      <w:pPr>
        <w:ind w:left="720"/>
        <w:outlineLvl w:val="2"/>
        <w:rPr>
          <w:rFonts w:ascii="Times New Roman" w:hAnsi="Times New Roman" w:cs="Times New Roman"/>
          <w:sz w:val="24"/>
          <w:szCs w:val="24"/>
        </w:rPr>
      </w:pPr>
      <w:r w:rsidRPr="0059774A">
        <w:rPr>
          <w:rFonts w:ascii="Times New Roman" w:hAnsi="Times New Roman" w:cs="Times New Roman"/>
          <w:sz w:val="24"/>
          <w:szCs w:val="24"/>
        </w:rPr>
        <w:t>Seth MacFarlane, writer, "American Dad!" May 11, 2008.</w:t>
      </w:r>
    </w:p>
    <w:p w14:paraId="4093BA11" w14:textId="48F6E09D" w:rsidR="0059774A" w:rsidRPr="0059774A" w:rsidRDefault="0059774A" w:rsidP="00470FA2">
      <w:pPr>
        <w:ind w:left="720"/>
        <w:outlineLvl w:val="2"/>
        <w:rPr>
          <w:rFonts w:ascii="Times New Roman" w:hAnsi="Times New Roman" w:cs="Times New Roman"/>
          <w:sz w:val="24"/>
          <w:szCs w:val="24"/>
        </w:rPr>
      </w:pPr>
      <w:r w:rsidRPr="0059774A">
        <w:rPr>
          <w:rFonts w:ascii="Times New Roman" w:hAnsi="Times New Roman" w:cs="Times New Roman"/>
          <w:sz w:val="24"/>
          <w:szCs w:val="24"/>
        </w:rPr>
        <w:t>Theodore Draper, </w:t>
      </w:r>
      <w:r w:rsidRPr="0059774A">
        <w:rPr>
          <w:rFonts w:ascii="Times New Roman" w:hAnsi="Times New Roman" w:cs="Times New Roman"/>
          <w:i/>
          <w:iCs/>
          <w:sz w:val="24"/>
          <w:szCs w:val="24"/>
        </w:rPr>
        <w:t>A Very Thin Line: The Iran-contra Affairs</w:t>
      </w:r>
      <w:r w:rsidRPr="0059774A">
        <w:rPr>
          <w:rFonts w:ascii="Times New Roman" w:hAnsi="Times New Roman" w:cs="Times New Roman"/>
          <w:sz w:val="24"/>
          <w:szCs w:val="24"/>
        </w:rPr>
        <w:t>, New York: Simon &amp; Schuster, 1992.</w:t>
      </w:r>
    </w:p>
    <w:p w14:paraId="33571763" w14:textId="77777777" w:rsidR="00745E00" w:rsidRPr="0059774A" w:rsidRDefault="00745E00" w:rsidP="00470FA2">
      <w:pPr>
        <w:ind w:left="720"/>
        <w:outlineLvl w:val="2"/>
        <w:rPr>
          <w:rFonts w:ascii="Times New Roman" w:hAnsi="Times New Roman" w:cs="Times New Roman"/>
          <w:sz w:val="24"/>
          <w:szCs w:val="24"/>
        </w:rPr>
      </w:pPr>
      <w:r w:rsidRPr="0059774A">
        <w:rPr>
          <w:rFonts w:ascii="Times New Roman" w:hAnsi="Times New Roman" w:cs="Times New Roman"/>
          <w:sz w:val="24"/>
          <w:szCs w:val="24"/>
        </w:rPr>
        <w:t xml:space="preserve">"Understanding the Iran-Contra Affairs." Decameron Web | Society. </w:t>
      </w:r>
      <w:hyperlink r:id="rId15" w:history="1">
        <w:r w:rsidRPr="0059774A">
          <w:rPr>
            <w:rStyle w:val="Hyperlink"/>
            <w:rFonts w:ascii="Times New Roman" w:hAnsi="Times New Roman" w:cs="Times New Roman"/>
            <w:sz w:val="24"/>
            <w:szCs w:val="24"/>
          </w:rPr>
          <w:t>https://www.brown.edu/Research/Understanding_the_Iran_Contra_Affair/iran-contra-affairs.php</w:t>
        </w:r>
      </w:hyperlink>
    </w:p>
    <w:p w14:paraId="6BF788B1" w14:textId="77777777" w:rsidR="004C5F48" w:rsidRPr="004C5F48" w:rsidRDefault="004C5F48" w:rsidP="004C5F48">
      <w:pPr>
        <w:ind w:firstLine="0"/>
      </w:pPr>
    </w:p>
    <w:sectPr w:rsidR="004C5F48" w:rsidRPr="004C5F48" w:rsidSect="003F4B14">
      <w:footerReference w:type="first" r:id="rId16"/>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400CBD" w14:textId="77777777" w:rsidR="009D6546" w:rsidRDefault="009D6546" w:rsidP="00155CDD">
      <w:pPr>
        <w:spacing w:after="0"/>
      </w:pPr>
      <w:r>
        <w:separator/>
      </w:r>
    </w:p>
  </w:endnote>
  <w:endnote w:type="continuationSeparator" w:id="0">
    <w:p w14:paraId="68C92CF9" w14:textId="77777777" w:rsidR="009D6546" w:rsidRDefault="009D6546" w:rsidP="00155CD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49394355"/>
      <w:docPartObj>
        <w:docPartGallery w:val="Page Numbers (Bottom of Page)"/>
        <w:docPartUnique/>
      </w:docPartObj>
    </w:sdtPr>
    <w:sdtEndPr>
      <w:rPr>
        <w:noProof/>
      </w:rPr>
    </w:sdtEndPr>
    <w:sdtContent>
      <w:p w14:paraId="00136EE0" w14:textId="5385A39E" w:rsidR="00A54033" w:rsidRDefault="00A5403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2EF8A9B" w14:textId="77777777" w:rsidR="001D1A61" w:rsidRDefault="001D1A6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1F6010" w14:textId="77777777" w:rsidR="00A54033" w:rsidRDefault="00A54033">
    <w:pPr>
      <w:pStyle w:val="Footer"/>
      <w:jc w:val="center"/>
    </w:pPr>
    <w:r>
      <w:t>1</w:t>
    </w:r>
  </w:p>
  <w:p w14:paraId="60B50BDE" w14:textId="77777777" w:rsidR="00A54033" w:rsidRDefault="00A540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7E2517" w14:textId="77777777" w:rsidR="009D6546" w:rsidRDefault="009D6546" w:rsidP="00155CDD">
      <w:pPr>
        <w:spacing w:after="0"/>
      </w:pPr>
      <w:r>
        <w:separator/>
      </w:r>
    </w:p>
  </w:footnote>
  <w:footnote w:type="continuationSeparator" w:id="0">
    <w:p w14:paraId="6ECE6901" w14:textId="77777777" w:rsidR="009D6546" w:rsidRDefault="009D6546" w:rsidP="00155CDD">
      <w:pPr>
        <w:spacing w:after="0"/>
      </w:pPr>
      <w:r>
        <w:continuationSeparator/>
      </w:r>
    </w:p>
  </w:footnote>
  <w:footnote w:id="1">
    <w:p w14:paraId="2099B79B" w14:textId="6B264262" w:rsidR="001D1A61" w:rsidRDefault="001D1A61" w:rsidP="00900DA5">
      <w:pPr>
        <w:pStyle w:val="FootnoteText"/>
        <w:ind w:firstLine="0"/>
      </w:pPr>
      <w:r>
        <w:rPr>
          <w:rStyle w:val="FootnoteReference"/>
        </w:rPr>
        <w:footnoteRef/>
      </w:r>
      <w:r>
        <w:t xml:space="preserve">  </w:t>
      </w:r>
      <w:r>
        <w:rPr>
          <w:color w:val="333333"/>
          <w:shd w:val="clear" w:color="auto" w:fill="FFFFFF"/>
        </w:rPr>
        <w:t>Jean Frease (Marinette local), Interview by Tristen Seymour, (Marinette, WI, November 22, 2018).</w:t>
      </w:r>
    </w:p>
  </w:footnote>
  <w:footnote w:id="2">
    <w:p w14:paraId="21F3CA8C" w14:textId="3358D8CE" w:rsidR="001D1A61" w:rsidRDefault="001D1A61" w:rsidP="00900DA5">
      <w:pPr>
        <w:pStyle w:val="FootnoteText"/>
        <w:ind w:firstLine="0"/>
      </w:pPr>
      <w:r>
        <w:rPr>
          <w:rStyle w:val="FootnoteReference"/>
        </w:rPr>
        <w:footnoteRef/>
      </w:r>
      <w:r>
        <w:t xml:space="preserve"> American Dad. “</w:t>
      </w:r>
      <w:r>
        <w:t>Stanny Slickers II: The Legend of Ollie’s Gold.” Written by Seth MacFarlane. FOX Broadcasting, May 11, 2008.</w:t>
      </w:r>
    </w:p>
  </w:footnote>
  <w:footnote w:id="3">
    <w:p w14:paraId="2E6A631E" w14:textId="147EA87D" w:rsidR="001D1A61" w:rsidRDefault="001D1A61" w:rsidP="00900DA5">
      <w:pPr>
        <w:pStyle w:val="FootnoteText"/>
        <w:ind w:firstLine="0"/>
      </w:pPr>
      <w:r>
        <w:rPr>
          <w:rStyle w:val="FootnoteReference"/>
        </w:rPr>
        <w:footnoteRef/>
      </w:r>
      <w:r>
        <w:t xml:space="preserve"> Malcolm Byrne,</w:t>
      </w:r>
      <w:r w:rsidRPr="00974ABA">
        <w:t> </w:t>
      </w:r>
      <w:r w:rsidRPr="00974ABA">
        <w:rPr>
          <w:i/>
          <w:iCs/>
        </w:rPr>
        <w:t>Iran-Contra: Reagans Scandal and the Unchecked Abuse of Presidential Power</w:t>
      </w:r>
      <w:r w:rsidRPr="00974ABA">
        <w:t xml:space="preserve"> </w:t>
      </w:r>
      <w:r>
        <w:t>(</w:t>
      </w:r>
      <w:r w:rsidRPr="00974ABA">
        <w:t>Lawrence University Press of Kansas, 2014</w:t>
      </w:r>
      <w:r>
        <w:t>).</w:t>
      </w:r>
    </w:p>
    <w:p w14:paraId="43FCE6E1" w14:textId="77777777" w:rsidR="001D1A61" w:rsidRDefault="001D1A61">
      <w:pPr>
        <w:pStyle w:val="FootnoteText"/>
      </w:pPr>
    </w:p>
  </w:footnote>
  <w:footnote w:id="4">
    <w:p w14:paraId="6AC87443" w14:textId="173CD9DD" w:rsidR="001D1A61" w:rsidRDefault="001D1A61" w:rsidP="00900DA5">
      <w:pPr>
        <w:pStyle w:val="FootnoteText"/>
        <w:ind w:firstLine="0"/>
      </w:pPr>
      <w:r>
        <w:rPr>
          <w:rStyle w:val="FootnoteReference"/>
        </w:rPr>
        <w:footnoteRef/>
      </w:r>
      <w:r>
        <w:t xml:space="preserve"> Theodore </w:t>
      </w:r>
      <w:r w:rsidRPr="000B5E3D">
        <w:t>Drape</w:t>
      </w:r>
      <w:r>
        <w:t>r,</w:t>
      </w:r>
      <w:r w:rsidRPr="000B5E3D">
        <w:t> </w:t>
      </w:r>
      <w:r w:rsidRPr="000B5E3D">
        <w:rPr>
          <w:i/>
          <w:iCs/>
        </w:rPr>
        <w:t>A Very Thin Line: The Iran-contra Affairs</w:t>
      </w:r>
      <w:r w:rsidRPr="000B5E3D">
        <w:t xml:space="preserve"> </w:t>
      </w:r>
      <w:r>
        <w:t>(</w:t>
      </w:r>
      <w:r w:rsidRPr="000B5E3D">
        <w:t>New York: Simon &amp; Schuster, 1992</w:t>
      </w:r>
      <w:r>
        <w:t>).</w:t>
      </w:r>
    </w:p>
  </w:footnote>
  <w:footnote w:id="5">
    <w:p w14:paraId="1BF117D7" w14:textId="0EF99103" w:rsidR="001D1A61" w:rsidRDefault="001D1A61" w:rsidP="00900DA5">
      <w:pPr>
        <w:pStyle w:val="FootnoteText"/>
        <w:ind w:firstLine="0"/>
      </w:pPr>
      <w:r>
        <w:rPr>
          <w:rStyle w:val="FootnoteReference"/>
        </w:rPr>
        <w:footnoteRef/>
      </w:r>
      <w:r>
        <w:t xml:space="preserve"> </w:t>
      </w:r>
      <w:r w:rsidRPr="0021761E">
        <w:t>Lawrence E. </w:t>
      </w:r>
      <w:r>
        <w:t xml:space="preserve">Walsh, </w:t>
      </w:r>
      <w:r w:rsidRPr="0021761E">
        <w:rPr>
          <w:i/>
          <w:iCs/>
        </w:rPr>
        <w:t>Firewall: The Iran-Contra Conspiracy and Cover-up</w:t>
      </w:r>
      <w:r>
        <w:t xml:space="preserve"> (</w:t>
      </w:r>
      <w:r w:rsidRPr="0021761E">
        <w:t>New York, NY: Norton, 1998</w:t>
      </w:r>
      <w:r>
        <w:t>).</w:t>
      </w:r>
    </w:p>
  </w:footnote>
  <w:footnote w:id="6">
    <w:p w14:paraId="6C8D523D" w14:textId="710023F8" w:rsidR="001D1A61" w:rsidRDefault="001D1A61" w:rsidP="00900DA5">
      <w:pPr>
        <w:pStyle w:val="FootnoteText"/>
        <w:ind w:firstLine="0"/>
      </w:pPr>
      <w:r>
        <w:rPr>
          <w:rStyle w:val="FootnoteReference"/>
        </w:rPr>
        <w:footnoteRef/>
      </w:r>
      <w:r>
        <w:t xml:space="preserve"> </w:t>
      </w:r>
      <w:r w:rsidRPr="004E5EDE">
        <w:t>"Understanding the Iran-Contra Affairs." Decameron Web | Society</w:t>
      </w:r>
      <w:r>
        <w:t>,</w:t>
      </w:r>
      <w:r w:rsidRPr="004E5EDE">
        <w:t xml:space="preserve"> </w:t>
      </w:r>
      <w:hyperlink r:id="rId1" w:history="1">
        <w:r w:rsidRPr="008822FF">
          <w:rPr>
            <w:rStyle w:val="Hyperlink"/>
          </w:rPr>
          <w:t>https://www.brown.edu/Research/Understanding_the_Iran_Contra_Affair/iran-contra-affairs.php</w:t>
        </w:r>
      </w:hyperlink>
      <w:r w:rsidRPr="004E5EDE">
        <w:t>.</w:t>
      </w:r>
      <w:r>
        <w:t xml:space="preserve"> (Accessed November 19, 2018).</w:t>
      </w:r>
    </w:p>
    <w:p w14:paraId="165F7D87" w14:textId="77777777" w:rsidR="001D1A61" w:rsidRDefault="001D1A61">
      <w:pPr>
        <w:pStyle w:val="FootnoteText"/>
      </w:pPr>
    </w:p>
  </w:footnote>
  <w:footnote w:id="7">
    <w:p w14:paraId="648913C8" w14:textId="5C694A69" w:rsidR="001D1A61" w:rsidRDefault="001D1A61" w:rsidP="00900DA5">
      <w:pPr>
        <w:pStyle w:val="FootnoteText"/>
        <w:ind w:firstLine="0"/>
      </w:pPr>
      <w:r>
        <w:rPr>
          <w:rStyle w:val="FootnoteReference"/>
        </w:rPr>
        <w:footnoteRef/>
      </w:r>
      <w:r>
        <w:t xml:space="preserve"> </w:t>
      </w:r>
      <w:r w:rsidRPr="004E5EDE">
        <w:t>"Understanding the Iran-Contra Affairs." Decameron Web | Society.</w:t>
      </w:r>
    </w:p>
  </w:footnote>
  <w:footnote w:id="8">
    <w:p w14:paraId="4634FBFB" w14:textId="61C6285C" w:rsidR="001D1A61" w:rsidRDefault="001D1A61" w:rsidP="00135DE8">
      <w:pPr>
        <w:pStyle w:val="FootnoteText"/>
        <w:ind w:firstLine="0"/>
      </w:pPr>
      <w:r>
        <w:rPr>
          <w:rStyle w:val="FootnoteReference"/>
        </w:rPr>
        <w:footnoteRef/>
      </w:r>
      <w:r>
        <w:t xml:space="preserve"> </w:t>
      </w:r>
      <w:bookmarkStart w:id="3" w:name="_Hlk531272277"/>
      <w:r w:rsidRPr="0086767B">
        <w:t>"Understanding the Iran-Contra Affairs." Decameron Web | Society</w:t>
      </w:r>
      <w:r w:rsidR="00955D39">
        <w:t>.</w:t>
      </w:r>
      <w:r w:rsidRPr="0086767B">
        <w:t xml:space="preserve"> </w:t>
      </w:r>
      <w:bookmarkEnd w:id="3"/>
    </w:p>
    <w:p w14:paraId="5CCA0161" w14:textId="77777777" w:rsidR="001D1A61" w:rsidRDefault="001D1A61">
      <w:pPr>
        <w:pStyle w:val="FootnoteText"/>
      </w:pPr>
    </w:p>
  </w:footnote>
  <w:footnote w:id="9">
    <w:p w14:paraId="63FF7B98" w14:textId="7E3EBA36" w:rsidR="001D1A61" w:rsidRDefault="001D1A61" w:rsidP="00135DE8">
      <w:pPr>
        <w:pStyle w:val="FootnoteText"/>
        <w:ind w:firstLine="0"/>
      </w:pPr>
      <w:r>
        <w:rPr>
          <w:rStyle w:val="FootnoteReference"/>
        </w:rPr>
        <w:footnoteRef/>
      </w:r>
      <w:r>
        <w:t xml:space="preserve"> </w:t>
      </w:r>
      <w:r w:rsidRPr="00DF1224">
        <w:t>"The Confession of Eugene Hasenfus." </w:t>
      </w:r>
      <w:r w:rsidRPr="00DF1224">
        <w:rPr>
          <w:i/>
          <w:iCs/>
        </w:rPr>
        <w:t>Ann Arbor Agenda</w:t>
      </w:r>
      <w:r w:rsidRPr="00DF1224">
        <w:t>, January 1987.</w:t>
      </w:r>
      <w:r>
        <w:t xml:space="preserve"> (accessed November 26, 2018)</w:t>
      </w:r>
    </w:p>
    <w:p w14:paraId="7CA0410E" w14:textId="77777777" w:rsidR="001D1A61" w:rsidRDefault="001D1A61">
      <w:pPr>
        <w:pStyle w:val="FootnoteText"/>
      </w:pPr>
    </w:p>
  </w:footnote>
  <w:footnote w:id="10">
    <w:p w14:paraId="0680AE7E" w14:textId="6076E924" w:rsidR="001D1A61" w:rsidRDefault="001D1A61" w:rsidP="00135DE8">
      <w:pPr>
        <w:pStyle w:val="FootnoteText"/>
        <w:ind w:firstLine="0"/>
      </w:pPr>
      <w:r>
        <w:rPr>
          <w:rStyle w:val="FootnoteReference"/>
        </w:rPr>
        <w:footnoteRef/>
      </w:r>
      <w:r>
        <w:t xml:space="preserve"> </w:t>
      </w:r>
      <w:r w:rsidR="00CA6660" w:rsidRPr="00DF1224">
        <w:t>"The Confession of Eugene Hasenfus." </w:t>
      </w:r>
      <w:r w:rsidR="00CA6660" w:rsidRPr="00DF1224">
        <w:rPr>
          <w:i/>
          <w:iCs/>
        </w:rPr>
        <w:t>Ann Arbor Agenda</w:t>
      </w:r>
      <w:r w:rsidR="00CA6660" w:rsidRPr="00DF1224">
        <w:t>, January 1987</w:t>
      </w:r>
    </w:p>
    <w:p w14:paraId="45662AC5" w14:textId="77777777" w:rsidR="001D1A61" w:rsidRDefault="001D1A61">
      <w:pPr>
        <w:pStyle w:val="FootnoteText"/>
      </w:pPr>
    </w:p>
  </w:footnote>
  <w:footnote w:id="11">
    <w:p w14:paraId="49A1083B" w14:textId="57693156" w:rsidR="001D1A61" w:rsidRDefault="001D1A61" w:rsidP="00135DE8">
      <w:pPr>
        <w:pStyle w:val="FootnoteText"/>
        <w:ind w:firstLine="0"/>
      </w:pPr>
      <w:r>
        <w:rPr>
          <w:rStyle w:val="FootnoteReference"/>
        </w:rPr>
        <w:footnoteRef/>
      </w:r>
      <w:bookmarkStart w:id="4" w:name="_Hlk531264885"/>
      <w:r>
        <w:t xml:space="preserve"> </w:t>
      </w:r>
      <w:bookmarkEnd w:id="4"/>
      <w:r w:rsidR="00CA6660">
        <w:t>Ibid.</w:t>
      </w:r>
    </w:p>
  </w:footnote>
  <w:footnote w:id="12">
    <w:p w14:paraId="5C4A2083" w14:textId="5EAB58C2" w:rsidR="001D1A61" w:rsidRDefault="001D1A61" w:rsidP="00135DE8">
      <w:pPr>
        <w:pStyle w:val="FootnoteText"/>
        <w:ind w:firstLine="0"/>
      </w:pPr>
      <w:r>
        <w:rPr>
          <w:rStyle w:val="FootnoteReference"/>
        </w:rPr>
        <w:footnoteRef/>
      </w:r>
      <w:r>
        <w:t xml:space="preserve"> </w:t>
      </w:r>
      <w:r w:rsidRPr="00267E35">
        <w:t>"C</w:t>
      </w:r>
      <w:r w:rsidR="00B4785E">
        <w:t>ontras</w:t>
      </w:r>
      <w:r w:rsidRPr="00267E35">
        <w:t xml:space="preserve"> H</w:t>
      </w:r>
      <w:r w:rsidR="00B4785E">
        <w:t>elp</w:t>
      </w:r>
      <w:r w:rsidRPr="00267E35">
        <w:t xml:space="preserve"> T</w:t>
      </w:r>
      <w:r w:rsidR="00B4785E">
        <w:t>errorism</w:t>
      </w:r>
      <w:r w:rsidRPr="00267E35">
        <w:t xml:space="preserve"> S</w:t>
      </w:r>
      <w:r w:rsidR="00B4785E">
        <w:t>uspect</w:t>
      </w:r>
      <w:r w:rsidRPr="00267E35">
        <w:t xml:space="preserve"> E</w:t>
      </w:r>
      <w:r w:rsidR="00B4785E">
        <w:t>scape</w:t>
      </w:r>
      <w:r w:rsidRPr="00267E35">
        <w:t xml:space="preserve"> V</w:t>
      </w:r>
      <w:r w:rsidR="00B4785E">
        <w:t>enezuela</w:t>
      </w:r>
      <w:r w:rsidRPr="00267E35">
        <w:t>, G</w:t>
      </w:r>
      <w:r w:rsidR="00B4785E">
        <w:t>ive</w:t>
      </w:r>
      <w:r w:rsidRPr="00267E35">
        <w:t xml:space="preserve"> H</w:t>
      </w:r>
      <w:r w:rsidR="00B4785E">
        <w:t>im</w:t>
      </w:r>
      <w:r w:rsidRPr="00267E35">
        <w:t xml:space="preserve"> J</w:t>
      </w:r>
      <w:r w:rsidR="00B4785E">
        <w:t>ob</w:t>
      </w:r>
      <w:r w:rsidRPr="00267E35">
        <w:t xml:space="preserve"> </w:t>
      </w:r>
      <w:r w:rsidRPr="00267E35">
        <w:t>I</w:t>
      </w:r>
      <w:r w:rsidR="00B4785E">
        <w:t>n</w:t>
      </w:r>
      <w:r w:rsidRPr="00267E35">
        <w:t xml:space="preserve"> M</w:t>
      </w:r>
      <w:r w:rsidR="00B4785E">
        <w:t>iami</w:t>
      </w:r>
      <w:r w:rsidRPr="00267E35">
        <w:t>, FL." </w:t>
      </w:r>
      <w:r w:rsidRPr="00267E35">
        <w:rPr>
          <w:i/>
          <w:iCs/>
        </w:rPr>
        <w:t>Associated Press</w:t>
      </w:r>
      <w:r w:rsidRPr="00267E35">
        <w:t>, November 2, 1986.</w:t>
      </w:r>
    </w:p>
    <w:p w14:paraId="05F8EBC1" w14:textId="77777777" w:rsidR="001D1A61" w:rsidRDefault="001D1A61">
      <w:pPr>
        <w:pStyle w:val="FootnoteText"/>
      </w:pPr>
    </w:p>
  </w:footnote>
  <w:footnote w:id="13">
    <w:p w14:paraId="42A59B80" w14:textId="4B461178" w:rsidR="001D1A61" w:rsidRDefault="001D1A61" w:rsidP="00135DE8">
      <w:pPr>
        <w:pStyle w:val="FootnoteText"/>
        <w:ind w:firstLine="0"/>
      </w:pPr>
      <w:r>
        <w:rPr>
          <w:rStyle w:val="FootnoteReference"/>
        </w:rPr>
        <w:footnoteRef/>
      </w:r>
      <w:r>
        <w:t xml:space="preserve"> </w:t>
      </w:r>
      <w:r w:rsidRPr="006E1649">
        <w:t>"J</w:t>
      </w:r>
      <w:r w:rsidR="00B4785E">
        <w:t>ailed</w:t>
      </w:r>
      <w:r w:rsidRPr="006E1649">
        <w:t xml:space="preserve"> A</w:t>
      </w:r>
      <w:r w:rsidR="00B4785E">
        <w:t>merican</w:t>
      </w:r>
      <w:r w:rsidRPr="006E1649">
        <w:t xml:space="preserve"> S</w:t>
      </w:r>
      <w:r w:rsidR="00B4785E">
        <w:t>aid</w:t>
      </w:r>
      <w:r w:rsidRPr="006E1649">
        <w:t xml:space="preserve"> </w:t>
      </w:r>
      <w:r w:rsidR="00B4785E">
        <w:t>To</w:t>
      </w:r>
      <w:r w:rsidRPr="006E1649">
        <w:t xml:space="preserve"> H</w:t>
      </w:r>
      <w:r w:rsidR="00B4785E">
        <w:t>ave</w:t>
      </w:r>
      <w:r w:rsidRPr="006E1649">
        <w:t xml:space="preserve"> I</w:t>
      </w:r>
      <w:r w:rsidR="00B4785E">
        <w:t>dentified</w:t>
      </w:r>
      <w:r w:rsidRPr="006E1649">
        <w:t xml:space="preserve"> M</w:t>
      </w:r>
      <w:r w:rsidR="00B4785E">
        <w:t>an</w:t>
      </w:r>
      <w:r w:rsidRPr="006E1649">
        <w:t xml:space="preserve"> W</w:t>
      </w:r>
      <w:r w:rsidR="00B4785E">
        <w:t>ho</w:t>
      </w:r>
      <w:r w:rsidRPr="006E1649">
        <w:t xml:space="preserve"> B</w:t>
      </w:r>
      <w:r w:rsidR="00B4785E">
        <w:t>lew</w:t>
      </w:r>
      <w:r w:rsidRPr="006E1649">
        <w:t xml:space="preserve"> U</w:t>
      </w:r>
      <w:r w:rsidR="00B4785E">
        <w:t>p</w:t>
      </w:r>
      <w:r w:rsidRPr="006E1649">
        <w:t xml:space="preserve"> C</w:t>
      </w:r>
      <w:r w:rsidR="00B4785E">
        <w:t>uban</w:t>
      </w:r>
      <w:r w:rsidRPr="006E1649">
        <w:t xml:space="preserve"> A</w:t>
      </w:r>
      <w:r w:rsidR="00B4785E">
        <w:t>irliner</w:t>
      </w:r>
      <w:r w:rsidRPr="006E1649">
        <w:t>." </w:t>
      </w:r>
      <w:r w:rsidRPr="006E1649">
        <w:rPr>
          <w:i/>
          <w:iCs/>
        </w:rPr>
        <w:t>Associated Press</w:t>
      </w:r>
      <w:r w:rsidRPr="006E1649">
        <w:t>, October 15, 1986.</w:t>
      </w:r>
    </w:p>
    <w:p w14:paraId="60AC47C1" w14:textId="1DC3593C" w:rsidR="001D1A61" w:rsidRDefault="001D1A61">
      <w:pPr>
        <w:pStyle w:val="FootnoteText"/>
      </w:pPr>
    </w:p>
  </w:footnote>
  <w:footnote w:id="14">
    <w:p w14:paraId="3C50F632" w14:textId="11B678BD" w:rsidR="001D1A61" w:rsidRDefault="001D1A61" w:rsidP="00135DE8">
      <w:pPr>
        <w:pStyle w:val="FootnoteText"/>
        <w:ind w:firstLine="0"/>
      </w:pPr>
      <w:r>
        <w:rPr>
          <w:rStyle w:val="FootnoteReference"/>
        </w:rPr>
        <w:footnoteRef/>
      </w:r>
      <w:r>
        <w:t xml:space="preserve"> Ibid.</w:t>
      </w:r>
    </w:p>
    <w:p w14:paraId="3F5B9A84" w14:textId="77777777" w:rsidR="001D1A61" w:rsidRDefault="001D1A61">
      <w:pPr>
        <w:pStyle w:val="FootnoteText"/>
      </w:pPr>
    </w:p>
  </w:footnote>
  <w:footnote w:id="15">
    <w:p w14:paraId="590CC0ED" w14:textId="20429C57" w:rsidR="001D1A61" w:rsidRDefault="001D1A61" w:rsidP="00135DE8">
      <w:pPr>
        <w:pStyle w:val="FootnoteText"/>
        <w:ind w:firstLine="0"/>
      </w:pPr>
      <w:r>
        <w:rPr>
          <w:rStyle w:val="FootnoteReference"/>
        </w:rPr>
        <w:footnoteRef/>
      </w:r>
      <w:r>
        <w:t xml:space="preserve"> Ibid.</w:t>
      </w:r>
    </w:p>
    <w:p w14:paraId="0370327E" w14:textId="77777777" w:rsidR="001D1A61" w:rsidRDefault="001D1A61">
      <w:pPr>
        <w:pStyle w:val="FootnoteText"/>
      </w:pPr>
    </w:p>
  </w:footnote>
  <w:footnote w:id="16">
    <w:p w14:paraId="482C9BC2" w14:textId="4DC6F74C" w:rsidR="001D1A61" w:rsidRDefault="001D1A61" w:rsidP="00135DE8">
      <w:pPr>
        <w:pStyle w:val="FootnoteText"/>
        <w:ind w:firstLine="0"/>
      </w:pPr>
      <w:r>
        <w:rPr>
          <w:rStyle w:val="FootnoteReference"/>
        </w:rPr>
        <w:footnoteRef/>
      </w:r>
      <w:r>
        <w:t xml:space="preserve"> Paul </w:t>
      </w:r>
      <w:r w:rsidRPr="00F235FC">
        <w:t>Goepfert</w:t>
      </w:r>
      <w:r>
        <w:t>,</w:t>
      </w:r>
      <w:r w:rsidRPr="00F235FC">
        <w:t xml:space="preserve"> "Nicaragua: Captive's Contact Bombed Jet." </w:t>
      </w:r>
      <w:r w:rsidRPr="00F235FC">
        <w:rPr>
          <w:i/>
          <w:iCs/>
        </w:rPr>
        <w:t>Chicago Tribune</w:t>
      </w:r>
      <w:r w:rsidRPr="00F235FC">
        <w:t>, October 16, 1986.</w:t>
      </w:r>
    </w:p>
    <w:p w14:paraId="14D155AE" w14:textId="77777777" w:rsidR="001D1A61" w:rsidRDefault="001D1A61">
      <w:pPr>
        <w:pStyle w:val="FootnoteText"/>
      </w:pPr>
    </w:p>
  </w:footnote>
  <w:footnote w:id="17">
    <w:p w14:paraId="18C2EB11" w14:textId="1D698923" w:rsidR="001D1A61" w:rsidRDefault="001D1A61" w:rsidP="00135DE8">
      <w:pPr>
        <w:pStyle w:val="FootnoteText"/>
        <w:ind w:firstLine="0"/>
      </w:pPr>
      <w:r>
        <w:rPr>
          <w:rStyle w:val="FootnoteReference"/>
        </w:rPr>
        <w:footnoteRef/>
      </w:r>
      <w:r>
        <w:t xml:space="preserve"> Richard </w:t>
      </w:r>
      <w:r w:rsidRPr="00980739">
        <w:t>Bernstein</w:t>
      </w:r>
      <w:r>
        <w:t>,</w:t>
      </w:r>
      <w:r w:rsidRPr="00980739">
        <w:t xml:space="preserve"> "</w:t>
      </w:r>
      <w:r w:rsidR="00B4785E">
        <w:t>World</w:t>
      </w:r>
      <w:r w:rsidRPr="00980739">
        <w:t xml:space="preserve"> C</w:t>
      </w:r>
      <w:r w:rsidR="00B4785E">
        <w:t>ourt</w:t>
      </w:r>
      <w:r w:rsidRPr="00980739">
        <w:t xml:space="preserve"> H</w:t>
      </w:r>
      <w:r w:rsidR="00B4785E">
        <w:t>earing</w:t>
      </w:r>
      <w:r w:rsidRPr="00980739">
        <w:t xml:space="preserve"> N</w:t>
      </w:r>
      <w:r w:rsidR="00B4785E">
        <w:t>icaragua’s</w:t>
      </w:r>
      <w:r w:rsidRPr="00980739">
        <w:t xml:space="preserve"> C</w:t>
      </w:r>
      <w:r w:rsidR="00B4785E">
        <w:t>ase</w:t>
      </w:r>
      <w:r w:rsidRPr="00980739">
        <w:t xml:space="preserve"> A</w:t>
      </w:r>
      <w:r w:rsidR="00B4785E">
        <w:t>gainst</w:t>
      </w:r>
      <w:r w:rsidRPr="00980739">
        <w:t xml:space="preserve"> U.S." </w:t>
      </w:r>
      <w:r w:rsidRPr="00980739">
        <w:rPr>
          <w:i/>
          <w:iCs/>
        </w:rPr>
        <w:t>New York Times</w:t>
      </w:r>
      <w:r w:rsidRPr="00980739">
        <w:t>, September 13, 1985.</w:t>
      </w:r>
    </w:p>
    <w:p w14:paraId="07426DAF" w14:textId="77777777" w:rsidR="001D1A61" w:rsidRDefault="001D1A61">
      <w:pPr>
        <w:pStyle w:val="FootnoteText"/>
      </w:pPr>
    </w:p>
  </w:footnote>
  <w:footnote w:id="18">
    <w:p w14:paraId="68A4604D" w14:textId="77777777" w:rsidR="00BA7B98" w:rsidRDefault="00BA7B98" w:rsidP="00BA7B98">
      <w:pPr>
        <w:pStyle w:val="FootnoteText"/>
        <w:ind w:firstLine="0"/>
      </w:pPr>
      <w:r>
        <w:rPr>
          <w:rStyle w:val="FootnoteReference"/>
        </w:rPr>
        <w:footnoteRef/>
      </w:r>
      <w:r w:rsidRPr="00BA7B98">
        <w:t xml:space="preserve">Aleman, </w:t>
      </w:r>
      <w:r w:rsidRPr="00BA7B98">
        <w:t>Filadelfo. "Trial of Captured American Begins in Nicaragua." </w:t>
      </w:r>
      <w:r w:rsidRPr="00BA7B98">
        <w:rPr>
          <w:i/>
          <w:iCs/>
        </w:rPr>
        <w:t>Associated Press</w:t>
      </w:r>
      <w:r w:rsidRPr="00BA7B98">
        <w:t>, October 29, 1986. Accessed December 11, 2018.</w:t>
      </w:r>
    </w:p>
    <w:p w14:paraId="67E2E28B" w14:textId="294C2140" w:rsidR="00BA7B98" w:rsidRDefault="00BA7B98" w:rsidP="00BA7B98">
      <w:pPr>
        <w:pStyle w:val="FootnoteText"/>
        <w:ind w:firstLine="0"/>
      </w:pPr>
      <w:r>
        <w:t xml:space="preserve"> </w:t>
      </w:r>
    </w:p>
  </w:footnote>
  <w:footnote w:id="19">
    <w:p w14:paraId="053B5A05" w14:textId="2F0C6427" w:rsidR="001D1A61" w:rsidRDefault="001D1A61" w:rsidP="00135DE8">
      <w:pPr>
        <w:pStyle w:val="FootnoteText"/>
        <w:ind w:firstLine="0"/>
      </w:pPr>
      <w:r>
        <w:rPr>
          <w:rStyle w:val="FootnoteReference"/>
        </w:rPr>
        <w:footnoteRef/>
      </w:r>
      <w:r>
        <w:t xml:space="preserve"> </w:t>
      </w:r>
      <w:r w:rsidRPr="00E270B8">
        <w:t>Stephen</w:t>
      </w:r>
      <w:r>
        <w:t xml:space="preserve"> Kinzer,</w:t>
      </w:r>
      <w:r w:rsidRPr="00E270B8">
        <w:t xml:space="preserve"> "Hasenfus Is Freed by Nicaraguans and Heads Home." </w:t>
      </w:r>
      <w:r w:rsidRPr="00E270B8">
        <w:rPr>
          <w:i/>
          <w:iCs/>
        </w:rPr>
        <w:t>New York Times</w:t>
      </w:r>
      <w:r w:rsidRPr="00E270B8">
        <w:t>, December 18, 1986.</w:t>
      </w:r>
    </w:p>
    <w:p w14:paraId="50F8A746" w14:textId="77777777" w:rsidR="001D1A61" w:rsidRDefault="001D1A61">
      <w:pPr>
        <w:pStyle w:val="FootnoteText"/>
      </w:pPr>
    </w:p>
  </w:footnote>
  <w:footnote w:id="20">
    <w:p w14:paraId="5C8451EB" w14:textId="2D659FFB" w:rsidR="001D1A61" w:rsidRDefault="001D1A61" w:rsidP="00135DE8">
      <w:pPr>
        <w:pStyle w:val="FootnoteText"/>
        <w:ind w:firstLine="0"/>
      </w:pPr>
      <w:r>
        <w:rPr>
          <w:rStyle w:val="FootnoteReference"/>
        </w:rPr>
        <w:footnoteRef/>
      </w:r>
      <w:r>
        <w:t xml:space="preserve"> Ibid.</w:t>
      </w:r>
    </w:p>
  </w:footnote>
  <w:footnote w:id="21">
    <w:p w14:paraId="1D16BAB0" w14:textId="67262B2D" w:rsidR="001D1A61" w:rsidRDefault="001D1A61" w:rsidP="00135DE8">
      <w:pPr>
        <w:pStyle w:val="FootnoteText"/>
        <w:ind w:firstLine="0"/>
      </w:pPr>
      <w:r>
        <w:rPr>
          <w:rStyle w:val="FootnoteReference"/>
        </w:rPr>
        <w:footnoteRef/>
      </w:r>
      <w:r>
        <w:t xml:space="preserve"> </w:t>
      </w:r>
      <w:bookmarkStart w:id="5" w:name="_Hlk531262555"/>
      <w:r w:rsidRPr="008570D1">
        <w:t>AP</w:t>
      </w:r>
      <w:r>
        <w:t>,</w:t>
      </w:r>
      <w:r w:rsidRPr="008570D1">
        <w:t xml:space="preserve"> "Testimony Begins in Lawsuit Over Effort to Aid Contras." </w:t>
      </w:r>
      <w:r w:rsidRPr="008570D1">
        <w:rPr>
          <w:i/>
          <w:iCs/>
        </w:rPr>
        <w:t>New York Times</w:t>
      </w:r>
      <w:r w:rsidRPr="008570D1">
        <w:t>, July 29, 1990.</w:t>
      </w:r>
      <w:bookmarkEnd w:id="5"/>
    </w:p>
    <w:p w14:paraId="2791F34B" w14:textId="77777777" w:rsidR="001D1A61" w:rsidRDefault="001D1A61">
      <w:pPr>
        <w:pStyle w:val="FootnoteText"/>
      </w:pPr>
    </w:p>
  </w:footnote>
  <w:footnote w:id="22">
    <w:p w14:paraId="25EF68AA" w14:textId="5BD33549" w:rsidR="001D1A61" w:rsidRDefault="001D1A61" w:rsidP="00135DE8">
      <w:pPr>
        <w:pStyle w:val="FootnoteText"/>
        <w:ind w:firstLine="0"/>
      </w:pPr>
      <w:r>
        <w:rPr>
          <w:rStyle w:val="FootnoteReference"/>
        </w:rPr>
        <w:footnoteRef/>
      </w:r>
      <w:r>
        <w:t xml:space="preserve"> Ibid.</w:t>
      </w:r>
    </w:p>
    <w:p w14:paraId="23BDD4BD" w14:textId="77777777" w:rsidR="001D1A61" w:rsidRDefault="001D1A61">
      <w:pPr>
        <w:pStyle w:val="FootnoteText"/>
      </w:pPr>
    </w:p>
  </w:footnote>
  <w:footnote w:id="23">
    <w:p w14:paraId="0E23E24C" w14:textId="180F9BD5" w:rsidR="001D1A61" w:rsidRPr="00B4785E" w:rsidRDefault="001D1A61" w:rsidP="00135DE8">
      <w:pPr>
        <w:pStyle w:val="FootnoteText"/>
        <w:ind w:firstLine="0"/>
      </w:pPr>
      <w:r>
        <w:rPr>
          <w:rStyle w:val="FootnoteReference"/>
        </w:rPr>
        <w:footnoteRef/>
      </w:r>
      <w:r>
        <w:t xml:space="preserve"> “The Eugene Hasenfus Story.” Aired February 21, 1991, on PBS,</w:t>
      </w:r>
      <w:r w:rsidR="00B4785E">
        <w:t xml:space="preserve"> (Accessed December 2, 2018)</w:t>
      </w:r>
      <w:r>
        <w:t xml:space="preserve"> </w:t>
      </w:r>
      <w:hyperlink r:id="rId2" w:history="1">
        <w:r w:rsidRPr="008822FF">
          <w:rPr>
            <w:rStyle w:val="Hyperlink"/>
          </w:rPr>
          <w:t>https://www.pbs.org/video/wpt-documentaries-eugene-hasenfus-story/</w:t>
        </w:r>
      </w:hyperlink>
      <w:r w:rsidR="00B4785E">
        <w:rPr>
          <w:rStyle w:val="Hyperlink"/>
        </w:rPr>
        <w:t xml:space="preserve"> </w:t>
      </w:r>
    </w:p>
    <w:p w14:paraId="2FDBA6F0" w14:textId="77777777" w:rsidR="001D1A61" w:rsidRDefault="001D1A61" w:rsidP="00135DE8">
      <w:pPr>
        <w:pStyle w:val="FootnoteText"/>
        <w:ind w:firstLine="0"/>
      </w:pPr>
    </w:p>
  </w:footnote>
  <w:footnote w:id="24">
    <w:p w14:paraId="21B20494" w14:textId="5A382701" w:rsidR="001D1A61" w:rsidRDefault="001D1A61" w:rsidP="001D1A61">
      <w:pPr>
        <w:pStyle w:val="FootnoteText"/>
        <w:ind w:firstLine="0"/>
      </w:pPr>
      <w:r>
        <w:rPr>
          <w:rStyle w:val="FootnoteReference"/>
        </w:rPr>
        <w:footnoteRef/>
      </w:r>
      <w:r>
        <w:t xml:space="preserve"> </w:t>
      </w:r>
      <w:r w:rsidRPr="00D03CBC">
        <w:t xml:space="preserve"> "The Confession of Eugene Hasenfus." </w:t>
      </w:r>
      <w:r w:rsidRPr="00D03CBC">
        <w:rPr>
          <w:i/>
          <w:iCs/>
        </w:rPr>
        <w:t>Ann Arbor Agenda</w:t>
      </w:r>
      <w:r w:rsidRPr="00D03CBC">
        <w:t>, January 1987.</w:t>
      </w:r>
    </w:p>
    <w:p w14:paraId="373D437B" w14:textId="77777777" w:rsidR="006155C9" w:rsidRDefault="006155C9" w:rsidP="001D1A61">
      <w:pPr>
        <w:pStyle w:val="FootnoteText"/>
        <w:ind w:firstLine="0"/>
      </w:pPr>
    </w:p>
  </w:footnote>
  <w:footnote w:id="25">
    <w:p w14:paraId="16F1CC83" w14:textId="21DCAD40" w:rsidR="00684403" w:rsidRDefault="00684403" w:rsidP="00684403">
      <w:pPr>
        <w:pStyle w:val="FootnoteText"/>
        <w:ind w:firstLine="0"/>
      </w:pPr>
      <w:r>
        <w:rPr>
          <w:rStyle w:val="FootnoteReference"/>
        </w:rPr>
        <w:footnoteRef/>
      </w:r>
      <w:r>
        <w:t xml:space="preserve"> </w:t>
      </w:r>
      <w:r w:rsidRPr="00BB1DB9">
        <w:t>Mary Lou</w:t>
      </w:r>
      <w:r>
        <w:t xml:space="preserve"> Fulton, </w:t>
      </w:r>
      <w:r w:rsidRPr="00BB1DB9">
        <w:t>"Father Says Son Killed in Nicaragua Crash Spoke Little of Job With US-Nicaragua." </w:t>
      </w:r>
      <w:r w:rsidRPr="00BB1DB9">
        <w:rPr>
          <w:i/>
          <w:iCs/>
        </w:rPr>
        <w:t>Associated Press</w:t>
      </w:r>
      <w:r w:rsidRPr="00BB1DB9">
        <w:t>, October 8, 1986.</w:t>
      </w:r>
    </w:p>
    <w:p w14:paraId="29EF2719" w14:textId="77777777" w:rsidR="00B4785E" w:rsidRDefault="00B4785E" w:rsidP="00684403">
      <w:pPr>
        <w:pStyle w:val="FootnoteText"/>
        <w:ind w:firstLine="0"/>
      </w:pPr>
    </w:p>
  </w:footnote>
  <w:footnote w:id="26">
    <w:p w14:paraId="04BB854A" w14:textId="2D28D0A5" w:rsidR="001D1A61" w:rsidRDefault="001D1A61" w:rsidP="001D1A61">
      <w:pPr>
        <w:pStyle w:val="FootnoteText"/>
        <w:ind w:firstLine="0"/>
      </w:pPr>
      <w:r>
        <w:rPr>
          <w:rStyle w:val="FootnoteReference"/>
        </w:rPr>
        <w:footnoteRef/>
      </w:r>
      <w:r>
        <w:t xml:space="preserve"> </w:t>
      </w:r>
      <w:r w:rsidR="00E8583E" w:rsidRPr="00BB1DB9">
        <w:t>Mary Lou</w:t>
      </w:r>
      <w:r w:rsidR="00E8583E">
        <w:t xml:space="preserve"> Fulton, </w:t>
      </w:r>
      <w:r w:rsidR="00E8583E" w:rsidRPr="00BB1DB9">
        <w:t>"Father Says Son Killed in Nicaragua Crash Spoke Little of Job With US-Nicaragua." </w:t>
      </w:r>
      <w:r w:rsidR="00E8583E" w:rsidRPr="00BB1DB9">
        <w:rPr>
          <w:i/>
          <w:iCs/>
        </w:rPr>
        <w:t>Associated Press</w:t>
      </w:r>
      <w:r w:rsidR="00E8583E" w:rsidRPr="00BB1DB9">
        <w:t>, October 8, 1986</w:t>
      </w:r>
    </w:p>
    <w:p w14:paraId="37FA6E21" w14:textId="77777777" w:rsidR="001D1A61" w:rsidRDefault="001D1A61">
      <w:pPr>
        <w:pStyle w:val="FootnoteText"/>
      </w:pPr>
    </w:p>
  </w:footnote>
  <w:footnote w:id="27">
    <w:p w14:paraId="6E76692F" w14:textId="314A3C74" w:rsidR="001D1A61" w:rsidRDefault="001D1A61" w:rsidP="001D1A61">
      <w:pPr>
        <w:pStyle w:val="FootnoteText"/>
        <w:ind w:firstLine="0"/>
      </w:pPr>
      <w:r>
        <w:rPr>
          <w:rStyle w:val="FootnoteReference"/>
        </w:rPr>
        <w:footnoteRef/>
      </w:r>
      <w:r>
        <w:t xml:space="preserve"> </w:t>
      </w:r>
      <w:r w:rsidRPr="00946505">
        <w:t>Ronald</w:t>
      </w:r>
      <w:r>
        <w:t xml:space="preserve"> Reagan,</w:t>
      </w:r>
      <w:r w:rsidRPr="00946505">
        <w:t xml:space="preserve"> "Statement on the Iran Arms and Contra Aid Controversy." Address. </w:t>
      </w:r>
      <w:hyperlink r:id="rId3" w:history="1">
        <w:r w:rsidRPr="008822FF">
          <w:rPr>
            <w:rStyle w:val="Hyperlink"/>
          </w:rPr>
          <w:t>https://www.reaganlibrary.gov/research/speeches/121686a</w:t>
        </w:r>
      </w:hyperlink>
      <w:r w:rsidRPr="00946505">
        <w:t>.</w:t>
      </w:r>
      <w:r>
        <w:t xml:space="preserve"> (Accessed December 1, 2018)</w:t>
      </w:r>
    </w:p>
  </w:footnote>
  <w:footnote w:id="28">
    <w:p w14:paraId="742AA201" w14:textId="36292981" w:rsidR="001D1A61" w:rsidRDefault="001D1A61" w:rsidP="001D1A61">
      <w:pPr>
        <w:pStyle w:val="FootnoteText"/>
        <w:ind w:firstLine="0"/>
      </w:pPr>
      <w:r>
        <w:rPr>
          <w:rStyle w:val="FootnoteReference"/>
        </w:rPr>
        <w:footnoteRef/>
      </w:r>
      <w:r>
        <w:t xml:space="preserve"> </w:t>
      </w:r>
      <w:r w:rsidRPr="00D74C6C">
        <w:t xml:space="preserve">"Understanding the Iran-Contra Affairs." Decameron Web | Society. </w:t>
      </w:r>
    </w:p>
    <w:p w14:paraId="2D8A7299" w14:textId="77777777" w:rsidR="001D1A61" w:rsidRDefault="001D1A61">
      <w:pPr>
        <w:pStyle w:val="FootnoteText"/>
      </w:pPr>
    </w:p>
  </w:footnote>
  <w:footnote w:id="29">
    <w:p w14:paraId="49BA1B1B" w14:textId="77777777" w:rsidR="0056473B" w:rsidRDefault="001D1A61" w:rsidP="0056473B">
      <w:pPr>
        <w:pStyle w:val="FootnoteText"/>
        <w:ind w:firstLine="0"/>
      </w:pPr>
      <w:r>
        <w:rPr>
          <w:rStyle w:val="FootnoteReference"/>
        </w:rPr>
        <w:footnoteRef/>
      </w:r>
      <w:r w:rsidR="00B4785E">
        <w:t xml:space="preserve"> </w:t>
      </w:r>
      <w:r w:rsidR="0056473B" w:rsidRPr="00D74C6C">
        <w:t xml:space="preserve">"Understanding the Iran-Contra Affairs." Decameron Web | Society. </w:t>
      </w:r>
    </w:p>
    <w:p w14:paraId="1099D4A6" w14:textId="28B88459" w:rsidR="001D1A61" w:rsidRDefault="001D1A61" w:rsidP="001D1A61">
      <w:pPr>
        <w:pStyle w:val="FootnoteText"/>
        <w:ind w:firstLine="0"/>
      </w:pPr>
    </w:p>
    <w:p w14:paraId="54F8B0B3" w14:textId="77777777" w:rsidR="001D1A61" w:rsidRDefault="001D1A61">
      <w:pPr>
        <w:pStyle w:val="FootnoteText"/>
      </w:pPr>
    </w:p>
  </w:footnote>
  <w:footnote w:id="30">
    <w:p w14:paraId="4D85B2BB" w14:textId="3D2E92F8" w:rsidR="001D1A61" w:rsidRDefault="001D1A61" w:rsidP="001D1A61">
      <w:pPr>
        <w:pStyle w:val="FootnoteText"/>
        <w:ind w:firstLine="0"/>
      </w:pPr>
      <w:r>
        <w:rPr>
          <w:rStyle w:val="FootnoteReference"/>
        </w:rPr>
        <w:footnoteRef/>
      </w:r>
      <w:r>
        <w:t xml:space="preserve"> Byrne, </w:t>
      </w:r>
      <w:r>
        <w:rPr>
          <w:i/>
        </w:rPr>
        <w:t xml:space="preserve">Iran Contra </w:t>
      </w:r>
      <w:r>
        <w:t>311.</w:t>
      </w:r>
    </w:p>
    <w:p w14:paraId="558EC150" w14:textId="77777777" w:rsidR="001D1A61" w:rsidRDefault="001D1A61">
      <w:pPr>
        <w:pStyle w:val="FootnoteText"/>
      </w:pPr>
    </w:p>
  </w:footnote>
  <w:footnote w:id="31">
    <w:p w14:paraId="4094723A" w14:textId="6523CD75" w:rsidR="001D1A61" w:rsidRPr="0056473B" w:rsidRDefault="001D1A61" w:rsidP="001D1A61">
      <w:pPr>
        <w:pStyle w:val="FootnoteText"/>
        <w:ind w:firstLine="0"/>
      </w:pPr>
      <w:r>
        <w:rPr>
          <w:rStyle w:val="FootnoteReference"/>
        </w:rPr>
        <w:footnoteRef/>
      </w:r>
      <w:r>
        <w:t xml:space="preserve"> </w:t>
      </w:r>
      <w:r w:rsidR="0056473B">
        <w:t xml:space="preserve">Byrne, </w:t>
      </w:r>
      <w:r w:rsidR="0056473B">
        <w:rPr>
          <w:i/>
        </w:rPr>
        <w:t xml:space="preserve">Iran Contra, </w:t>
      </w:r>
      <w:r w:rsidR="0056473B">
        <w:t>311</w:t>
      </w:r>
    </w:p>
    <w:p w14:paraId="7C438E79" w14:textId="1ABC3044" w:rsidR="001D1A61" w:rsidRDefault="001D1A61">
      <w:pPr>
        <w:pStyle w:val="FootnoteText"/>
      </w:pPr>
    </w:p>
  </w:footnote>
  <w:footnote w:id="32">
    <w:p w14:paraId="617F43A5" w14:textId="0F158717" w:rsidR="001D1A61" w:rsidRDefault="001D1A61" w:rsidP="001D1A61">
      <w:pPr>
        <w:pStyle w:val="FootnoteText"/>
        <w:ind w:firstLine="0"/>
      </w:pPr>
      <w:r>
        <w:rPr>
          <w:rStyle w:val="FootnoteReference"/>
        </w:rPr>
        <w:footnoteRef/>
      </w:r>
      <w:r>
        <w:t xml:space="preserve"> </w:t>
      </w:r>
      <w:r w:rsidR="002B5BCE">
        <w:t xml:space="preserve">Ibid., </w:t>
      </w:r>
      <w:r>
        <w:t>324.</w:t>
      </w:r>
    </w:p>
    <w:p w14:paraId="77CD48F3" w14:textId="77777777" w:rsidR="001D1A61" w:rsidRDefault="001D1A61">
      <w:pPr>
        <w:pStyle w:val="FootnoteText"/>
      </w:pPr>
    </w:p>
  </w:footnote>
  <w:footnote w:id="33">
    <w:p w14:paraId="41B3045C" w14:textId="144B7054" w:rsidR="001D1A61" w:rsidRDefault="001D1A61" w:rsidP="001D1A61">
      <w:pPr>
        <w:pStyle w:val="FootnoteText"/>
        <w:ind w:firstLine="0"/>
      </w:pPr>
      <w:r>
        <w:rPr>
          <w:rStyle w:val="FootnoteReference"/>
        </w:rPr>
        <w:footnoteRef/>
      </w:r>
      <w:r>
        <w:t xml:space="preserve"> Ibid., 325.</w:t>
      </w:r>
    </w:p>
    <w:p w14:paraId="2D211498" w14:textId="77777777" w:rsidR="001D1A61" w:rsidRDefault="001D1A61">
      <w:pPr>
        <w:pStyle w:val="FootnoteText"/>
      </w:pPr>
    </w:p>
  </w:footnote>
  <w:footnote w:id="34">
    <w:p w14:paraId="57EB2BC2" w14:textId="1D50D61B" w:rsidR="001D1A61" w:rsidRPr="00B4785E" w:rsidRDefault="001D1A61" w:rsidP="001D1A61">
      <w:pPr>
        <w:pStyle w:val="FootnoteText"/>
        <w:ind w:firstLine="0"/>
      </w:pPr>
      <w:r>
        <w:rPr>
          <w:rStyle w:val="FootnoteReference"/>
        </w:rPr>
        <w:footnoteRef/>
      </w:r>
      <w:r>
        <w:rPr>
          <w:i/>
        </w:rPr>
        <w:t xml:space="preserve"> </w:t>
      </w:r>
      <w:r w:rsidR="002B5BCE">
        <w:t xml:space="preserve">Byrne, </w:t>
      </w:r>
      <w:r w:rsidR="002B5BCE">
        <w:rPr>
          <w:i/>
        </w:rPr>
        <w:t>Iran Contra</w:t>
      </w:r>
      <w:r w:rsidR="00B4785E">
        <w:t>, 326</w:t>
      </w:r>
    </w:p>
    <w:p w14:paraId="5276671F" w14:textId="77777777" w:rsidR="001D1A61" w:rsidRDefault="001D1A61">
      <w:pPr>
        <w:pStyle w:val="FootnoteText"/>
      </w:pPr>
    </w:p>
  </w:footnote>
  <w:footnote w:id="35">
    <w:p w14:paraId="77480D30" w14:textId="38677D5C" w:rsidR="001D1A61" w:rsidRDefault="001D1A61" w:rsidP="001D1A61">
      <w:pPr>
        <w:pStyle w:val="FootnoteText"/>
        <w:ind w:firstLine="0"/>
      </w:pPr>
      <w:r>
        <w:rPr>
          <w:rStyle w:val="FootnoteReference"/>
        </w:rPr>
        <w:footnoteRef/>
      </w:r>
      <w:r>
        <w:t xml:space="preserve"> </w:t>
      </w:r>
      <w:r w:rsidRPr="008050D3">
        <w:t>Lawrence E.</w:t>
      </w:r>
      <w:r>
        <w:t xml:space="preserve"> Walsh, </w:t>
      </w:r>
      <w:r w:rsidRPr="008050D3">
        <w:rPr>
          <w:i/>
          <w:iCs/>
        </w:rPr>
        <w:t>Final Report of the Independent Counsel for Iran - Contra Matters</w:t>
      </w:r>
      <w:r>
        <w:t>, (</w:t>
      </w:r>
      <w:r w:rsidRPr="008050D3">
        <w:t>PA: Diane Publishing Company, 1993</w:t>
      </w:r>
      <w:r>
        <w:t>).</w:t>
      </w:r>
    </w:p>
  </w:footnote>
  <w:footnote w:id="36">
    <w:p w14:paraId="6A9FAB2E" w14:textId="3AE3DEDB" w:rsidR="001D1A61" w:rsidRDefault="001D1A61" w:rsidP="001E301F">
      <w:pPr>
        <w:pStyle w:val="FootnoteText"/>
        <w:ind w:firstLine="0"/>
      </w:pPr>
      <w:r>
        <w:rPr>
          <w:rStyle w:val="FootnoteReference"/>
        </w:rPr>
        <w:footnoteRef/>
      </w:r>
      <w:r>
        <w:t xml:space="preserve"> Stephen </w:t>
      </w:r>
      <w:r w:rsidRPr="00523B5C">
        <w:t>Engelberg</w:t>
      </w:r>
      <w:r>
        <w:t>,</w:t>
      </w:r>
      <w:r w:rsidRPr="00523B5C">
        <w:t xml:space="preserve"> "I</w:t>
      </w:r>
      <w:r w:rsidR="00B4785E">
        <w:t>ran</w:t>
      </w:r>
      <w:r w:rsidRPr="00523B5C">
        <w:t>-C</w:t>
      </w:r>
      <w:r w:rsidR="00B4785E">
        <w:t>ontra</w:t>
      </w:r>
      <w:r w:rsidRPr="00523B5C">
        <w:t xml:space="preserve"> H</w:t>
      </w:r>
      <w:r w:rsidR="00B4785E">
        <w:t>earings</w:t>
      </w:r>
      <w:r w:rsidRPr="00523B5C">
        <w:t>; N</w:t>
      </w:r>
      <w:r w:rsidR="00B4785E">
        <w:t>orth</w:t>
      </w:r>
      <w:r w:rsidRPr="00523B5C">
        <w:t xml:space="preserve"> C</w:t>
      </w:r>
      <w:r w:rsidR="00B4785E">
        <w:t>ontradicts</w:t>
      </w:r>
      <w:r w:rsidRPr="00523B5C">
        <w:t xml:space="preserve"> </w:t>
      </w:r>
      <w:r w:rsidR="00B4785E">
        <w:t>the</w:t>
      </w:r>
      <w:r w:rsidRPr="00523B5C">
        <w:t xml:space="preserve"> T</w:t>
      </w:r>
      <w:r w:rsidR="00B4785E">
        <w:t>estimony</w:t>
      </w:r>
      <w:r w:rsidRPr="00523B5C">
        <w:t xml:space="preserve"> </w:t>
      </w:r>
      <w:r w:rsidR="00B4785E">
        <w:t>of</w:t>
      </w:r>
      <w:r w:rsidRPr="00523B5C">
        <w:t xml:space="preserve"> O</w:t>
      </w:r>
      <w:r w:rsidR="00B4785E">
        <w:t>thers</w:t>
      </w:r>
      <w:r w:rsidRPr="00523B5C">
        <w:t xml:space="preserve"> </w:t>
      </w:r>
      <w:r w:rsidRPr="00523B5C">
        <w:t>O</w:t>
      </w:r>
      <w:r w:rsidR="00B4785E">
        <w:t>n</w:t>
      </w:r>
      <w:r w:rsidRPr="00523B5C">
        <w:t xml:space="preserve"> C</w:t>
      </w:r>
      <w:r w:rsidR="00B4785E">
        <w:t>ontra</w:t>
      </w:r>
      <w:r w:rsidRPr="00523B5C">
        <w:t xml:space="preserve"> A</w:t>
      </w:r>
      <w:r w:rsidR="00B4785E">
        <w:t>id</w:t>
      </w:r>
      <w:r w:rsidRPr="00523B5C">
        <w:t xml:space="preserve"> E</w:t>
      </w:r>
      <w:r w:rsidR="00B4785E">
        <w:t>fforts</w:t>
      </w:r>
      <w:r w:rsidRPr="00523B5C">
        <w:t>." </w:t>
      </w:r>
      <w:r w:rsidRPr="00523B5C">
        <w:rPr>
          <w:i/>
          <w:iCs/>
        </w:rPr>
        <w:t>New York Times</w:t>
      </w:r>
      <w:r w:rsidRPr="00523B5C">
        <w:t>, July 9, 1987.</w:t>
      </w:r>
    </w:p>
    <w:p w14:paraId="22930AD7" w14:textId="77777777" w:rsidR="001D1A61" w:rsidRDefault="001D1A61">
      <w:pPr>
        <w:pStyle w:val="FootnoteText"/>
      </w:pPr>
    </w:p>
  </w:footnote>
  <w:footnote w:id="37">
    <w:p w14:paraId="269CD3EA" w14:textId="06919B14" w:rsidR="001D1A61" w:rsidRDefault="001D1A61" w:rsidP="001E301F">
      <w:pPr>
        <w:pStyle w:val="FootnoteText"/>
        <w:ind w:firstLine="0"/>
      </w:pPr>
      <w:r>
        <w:rPr>
          <w:rStyle w:val="FootnoteReference"/>
        </w:rPr>
        <w:footnoteRef/>
      </w:r>
      <w:r>
        <w:t xml:space="preserve"> </w:t>
      </w:r>
      <w:r w:rsidRPr="00D74C6C">
        <w:t xml:space="preserve">"Understanding the Iran-Contra Affairs." Decameron Web | Society. </w:t>
      </w:r>
    </w:p>
    <w:p w14:paraId="193101C9" w14:textId="77777777" w:rsidR="001D1A61" w:rsidRDefault="001D1A61">
      <w:pPr>
        <w:pStyle w:val="FootnoteText"/>
      </w:pPr>
    </w:p>
  </w:footnote>
  <w:footnote w:id="38">
    <w:p w14:paraId="2D06999C" w14:textId="4B5566E2" w:rsidR="001D1A61" w:rsidRDefault="001D1A61" w:rsidP="001E301F">
      <w:pPr>
        <w:pStyle w:val="FootnoteText"/>
        <w:ind w:firstLine="0"/>
      </w:pPr>
      <w:r>
        <w:rPr>
          <w:rStyle w:val="FootnoteReference"/>
        </w:rPr>
        <w:footnoteRef/>
      </w:r>
      <w:r>
        <w:t xml:space="preserve"> David Johnston, </w:t>
      </w:r>
      <w:r w:rsidRPr="00425D9B">
        <w:t>"THE NATION; The Punishment Of Oliver North." </w:t>
      </w:r>
      <w:r w:rsidRPr="00425D9B">
        <w:rPr>
          <w:i/>
          <w:iCs/>
        </w:rPr>
        <w:t>New York Times</w:t>
      </w:r>
      <w:r w:rsidRPr="00425D9B">
        <w:t>, July 9, 1989.</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506A"/>
    <w:rsid w:val="000003B1"/>
    <w:rsid w:val="000015F6"/>
    <w:rsid w:val="00077356"/>
    <w:rsid w:val="00083BB8"/>
    <w:rsid w:val="0009295A"/>
    <w:rsid w:val="000B19EB"/>
    <w:rsid w:val="000B2328"/>
    <w:rsid w:val="000B5E3D"/>
    <w:rsid w:val="000B79FA"/>
    <w:rsid w:val="000E1479"/>
    <w:rsid w:val="000E1783"/>
    <w:rsid w:val="000F632E"/>
    <w:rsid w:val="00101A2D"/>
    <w:rsid w:val="001131AA"/>
    <w:rsid w:val="00132BA6"/>
    <w:rsid w:val="00135DE8"/>
    <w:rsid w:val="00155CDD"/>
    <w:rsid w:val="0016082A"/>
    <w:rsid w:val="00192C25"/>
    <w:rsid w:val="00192E80"/>
    <w:rsid w:val="001943D2"/>
    <w:rsid w:val="001968F4"/>
    <w:rsid w:val="001C55C7"/>
    <w:rsid w:val="001D1A61"/>
    <w:rsid w:val="001E301F"/>
    <w:rsid w:val="00201FF6"/>
    <w:rsid w:val="0021761E"/>
    <w:rsid w:val="00224545"/>
    <w:rsid w:val="0022545A"/>
    <w:rsid w:val="00232DC5"/>
    <w:rsid w:val="00237123"/>
    <w:rsid w:val="002453D0"/>
    <w:rsid w:val="00267E35"/>
    <w:rsid w:val="00280A37"/>
    <w:rsid w:val="00284CF9"/>
    <w:rsid w:val="00285589"/>
    <w:rsid w:val="00293330"/>
    <w:rsid w:val="002A04CD"/>
    <w:rsid w:val="002A7D04"/>
    <w:rsid w:val="002B5BCE"/>
    <w:rsid w:val="002E049F"/>
    <w:rsid w:val="00305702"/>
    <w:rsid w:val="00326CBB"/>
    <w:rsid w:val="00333BA5"/>
    <w:rsid w:val="003450B6"/>
    <w:rsid w:val="00362B36"/>
    <w:rsid w:val="0038793D"/>
    <w:rsid w:val="003D68B9"/>
    <w:rsid w:val="003E3DC5"/>
    <w:rsid w:val="003F45AD"/>
    <w:rsid w:val="003F4B14"/>
    <w:rsid w:val="003F5474"/>
    <w:rsid w:val="003F5CC5"/>
    <w:rsid w:val="00413E98"/>
    <w:rsid w:val="00425D9B"/>
    <w:rsid w:val="00445744"/>
    <w:rsid w:val="004478EC"/>
    <w:rsid w:val="00450233"/>
    <w:rsid w:val="00464993"/>
    <w:rsid w:val="00470FA2"/>
    <w:rsid w:val="004C4021"/>
    <w:rsid w:val="004C5F48"/>
    <w:rsid w:val="004D1C1B"/>
    <w:rsid w:val="004E5EDE"/>
    <w:rsid w:val="004F0A5A"/>
    <w:rsid w:val="00505C6A"/>
    <w:rsid w:val="00516DA6"/>
    <w:rsid w:val="00523B5C"/>
    <w:rsid w:val="00535E66"/>
    <w:rsid w:val="0056473B"/>
    <w:rsid w:val="005814ED"/>
    <w:rsid w:val="00582488"/>
    <w:rsid w:val="00585D1B"/>
    <w:rsid w:val="005947B6"/>
    <w:rsid w:val="00595641"/>
    <w:rsid w:val="0059774A"/>
    <w:rsid w:val="005A11AF"/>
    <w:rsid w:val="005F1F16"/>
    <w:rsid w:val="006155C9"/>
    <w:rsid w:val="00615B5D"/>
    <w:rsid w:val="00620A0E"/>
    <w:rsid w:val="00653765"/>
    <w:rsid w:val="006711D6"/>
    <w:rsid w:val="00676802"/>
    <w:rsid w:val="00684403"/>
    <w:rsid w:val="006A5D63"/>
    <w:rsid w:val="006B427A"/>
    <w:rsid w:val="006D7AA0"/>
    <w:rsid w:val="006E1649"/>
    <w:rsid w:val="007166DF"/>
    <w:rsid w:val="007220F4"/>
    <w:rsid w:val="00723CED"/>
    <w:rsid w:val="00735583"/>
    <w:rsid w:val="00745E00"/>
    <w:rsid w:val="00757056"/>
    <w:rsid w:val="007605E8"/>
    <w:rsid w:val="00792333"/>
    <w:rsid w:val="007947EA"/>
    <w:rsid w:val="007D5843"/>
    <w:rsid w:val="007D6A9B"/>
    <w:rsid w:val="007F2D58"/>
    <w:rsid w:val="007F3B55"/>
    <w:rsid w:val="008050D3"/>
    <w:rsid w:val="00807457"/>
    <w:rsid w:val="00814D4D"/>
    <w:rsid w:val="00831232"/>
    <w:rsid w:val="008313C9"/>
    <w:rsid w:val="00843896"/>
    <w:rsid w:val="0085125A"/>
    <w:rsid w:val="008570D1"/>
    <w:rsid w:val="00857CA4"/>
    <w:rsid w:val="00864139"/>
    <w:rsid w:val="0086767B"/>
    <w:rsid w:val="0087227A"/>
    <w:rsid w:val="008B5A3B"/>
    <w:rsid w:val="008B739A"/>
    <w:rsid w:val="008C43CF"/>
    <w:rsid w:val="008C5310"/>
    <w:rsid w:val="008C558C"/>
    <w:rsid w:val="008D00D7"/>
    <w:rsid w:val="008E50B4"/>
    <w:rsid w:val="008F3BD4"/>
    <w:rsid w:val="00900DA5"/>
    <w:rsid w:val="00917909"/>
    <w:rsid w:val="00935B8D"/>
    <w:rsid w:val="00940524"/>
    <w:rsid w:val="00946505"/>
    <w:rsid w:val="00955D39"/>
    <w:rsid w:val="00974ABA"/>
    <w:rsid w:val="00974AF8"/>
    <w:rsid w:val="00980739"/>
    <w:rsid w:val="009A10AA"/>
    <w:rsid w:val="009D5E5D"/>
    <w:rsid w:val="009D6546"/>
    <w:rsid w:val="009F5390"/>
    <w:rsid w:val="00A01346"/>
    <w:rsid w:val="00A02EC1"/>
    <w:rsid w:val="00A066B0"/>
    <w:rsid w:val="00A54033"/>
    <w:rsid w:val="00AA2D87"/>
    <w:rsid w:val="00AB0901"/>
    <w:rsid w:val="00AB6C13"/>
    <w:rsid w:val="00AB79CF"/>
    <w:rsid w:val="00AD4C07"/>
    <w:rsid w:val="00AD6A97"/>
    <w:rsid w:val="00AE4A80"/>
    <w:rsid w:val="00AE5732"/>
    <w:rsid w:val="00B0591E"/>
    <w:rsid w:val="00B14D00"/>
    <w:rsid w:val="00B172C3"/>
    <w:rsid w:val="00B2538C"/>
    <w:rsid w:val="00B37A0F"/>
    <w:rsid w:val="00B4785E"/>
    <w:rsid w:val="00B62473"/>
    <w:rsid w:val="00B76EEE"/>
    <w:rsid w:val="00B819F2"/>
    <w:rsid w:val="00B91E32"/>
    <w:rsid w:val="00B9680D"/>
    <w:rsid w:val="00BA3F9F"/>
    <w:rsid w:val="00BA7B98"/>
    <w:rsid w:val="00BB1DB9"/>
    <w:rsid w:val="00BE53B0"/>
    <w:rsid w:val="00BF2F23"/>
    <w:rsid w:val="00BF43D3"/>
    <w:rsid w:val="00C02350"/>
    <w:rsid w:val="00C16B2C"/>
    <w:rsid w:val="00C2607E"/>
    <w:rsid w:val="00C52D83"/>
    <w:rsid w:val="00C634D2"/>
    <w:rsid w:val="00CA6660"/>
    <w:rsid w:val="00CB0CC2"/>
    <w:rsid w:val="00CC6853"/>
    <w:rsid w:val="00CC78B3"/>
    <w:rsid w:val="00CE1D82"/>
    <w:rsid w:val="00CE6854"/>
    <w:rsid w:val="00CE75AF"/>
    <w:rsid w:val="00D03CBC"/>
    <w:rsid w:val="00D07EFC"/>
    <w:rsid w:val="00D20935"/>
    <w:rsid w:val="00D571CB"/>
    <w:rsid w:val="00D62CCF"/>
    <w:rsid w:val="00D74C6C"/>
    <w:rsid w:val="00D80671"/>
    <w:rsid w:val="00D81017"/>
    <w:rsid w:val="00DA01B6"/>
    <w:rsid w:val="00DA20EE"/>
    <w:rsid w:val="00DD2070"/>
    <w:rsid w:val="00DE0A0A"/>
    <w:rsid w:val="00DF0B3A"/>
    <w:rsid w:val="00DF1224"/>
    <w:rsid w:val="00DF1578"/>
    <w:rsid w:val="00DF26B4"/>
    <w:rsid w:val="00E24863"/>
    <w:rsid w:val="00E270B8"/>
    <w:rsid w:val="00E512D4"/>
    <w:rsid w:val="00E56B54"/>
    <w:rsid w:val="00E578E5"/>
    <w:rsid w:val="00E654A0"/>
    <w:rsid w:val="00E67E42"/>
    <w:rsid w:val="00E8583E"/>
    <w:rsid w:val="00EA506A"/>
    <w:rsid w:val="00EB5E39"/>
    <w:rsid w:val="00EC59F4"/>
    <w:rsid w:val="00ED1420"/>
    <w:rsid w:val="00EF01CC"/>
    <w:rsid w:val="00EF2C6B"/>
    <w:rsid w:val="00EF7CA1"/>
    <w:rsid w:val="00F004B7"/>
    <w:rsid w:val="00F14C9E"/>
    <w:rsid w:val="00F235FC"/>
    <w:rsid w:val="00F46AEE"/>
    <w:rsid w:val="00F747A2"/>
    <w:rsid w:val="00F85721"/>
    <w:rsid w:val="00FA7CE5"/>
    <w:rsid w:val="00FB5EBE"/>
    <w:rsid w:val="00FD7657"/>
    <w:rsid w:val="00FE14F5"/>
    <w:rsid w:val="00FF19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56CE295"/>
  <w15:chartTrackingRefBased/>
  <w15:docId w15:val="{F42DA92B-98AC-4400-A11A-CB9FC337A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ind w:hanging="72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55CDD"/>
    <w:pPr>
      <w:tabs>
        <w:tab w:val="center" w:pos="4680"/>
        <w:tab w:val="right" w:pos="9360"/>
      </w:tabs>
      <w:spacing w:after="0"/>
    </w:pPr>
  </w:style>
  <w:style w:type="character" w:customStyle="1" w:styleId="HeaderChar">
    <w:name w:val="Header Char"/>
    <w:basedOn w:val="DefaultParagraphFont"/>
    <w:link w:val="Header"/>
    <w:uiPriority w:val="99"/>
    <w:rsid w:val="00155CDD"/>
  </w:style>
  <w:style w:type="paragraph" w:styleId="Footer">
    <w:name w:val="footer"/>
    <w:basedOn w:val="Normal"/>
    <w:link w:val="FooterChar"/>
    <w:uiPriority w:val="99"/>
    <w:unhideWhenUsed/>
    <w:rsid w:val="00155CDD"/>
    <w:pPr>
      <w:tabs>
        <w:tab w:val="center" w:pos="4680"/>
        <w:tab w:val="right" w:pos="9360"/>
      </w:tabs>
      <w:spacing w:after="0"/>
    </w:pPr>
  </w:style>
  <w:style w:type="character" w:customStyle="1" w:styleId="FooterChar">
    <w:name w:val="Footer Char"/>
    <w:basedOn w:val="DefaultParagraphFont"/>
    <w:link w:val="Footer"/>
    <w:uiPriority w:val="99"/>
    <w:rsid w:val="00155CDD"/>
  </w:style>
  <w:style w:type="paragraph" w:styleId="NormalWeb">
    <w:name w:val="Normal (Web)"/>
    <w:basedOn w:val="Normal"/>
    <w:uiPriority w:val="99"/>
    <w:semiHidden/>
    <w:unhideWhenUsed/>
    <w:rsid w:val="004E5EDE"/>
    <w:rPr>
      <w:rFonts w:ascii="Times New Roman" w:hAnsi="Times New Roman" w:cs="Times New Roman"/>
      <w:sz w:val="24"/>
      <w:szCs w:val="24"/>
    </w:rPr>
  </w:style>
  <w:style w:type="paragraph" w:styleId="FootnoteText">
    <w:name w:val="footnote text"/>
    <w:basedOn w:val="Normal"/>
    <w:link w:val="FootnoteTextChar"/>
    <w:uiPriority w:val="99"/>
    <w:unhideWhenUsed/>
    <w:rsid w:val="004E5EDE"/>
    <w:pPr>
      <w:spacing w:after="0"/>
    </w:pPr>
    <w:rPr>
      <w:sz w:val="20"/>
      <w:szCs w:val="20"/>
    </w:rPr>
  </w:style>
  <w:style w:type="character" w:customStyle="1" w:styleId="FootnoteTextChar">
    <w:name w:val="Footnote Text Char"/>
    <w:basedOn w:val="DefaultParagraphFont"/>
    <w:link w:val="FootnoteText"/>
    <w:uiPriority w:val="99"/>
    <w:rsid w:val="004E5EDE"/>
    <w:rPr>
      <w:sz w:val="20"/>
      <w:szCs w:val="20"/>
    </w:rPr>
  </w:style>
  <w:style w:type="character" w:styleId="FootnoteReference">
    <w:name w:val="footnote reference"/>
    <w:basedOn w:val="DefaultParagraphFont"/>
    <w:uiPriority w:val="99"/>
    <w:semiHidden/>
    <w:unhideWhenUsed/>
    <w:rsid w:val="004E5EDE"/>
    <w:rPr>
      <w:vertAlign w:val="superscript"/>
    </w:rPr>
  </w:style>
  <w:style w:type="character" w:styleId="Hyperlink">
    <w:name w:val="Hyperlink"/>
    <w:basedOn w:val="DefaultParagraphFont"/>
    <w:uiPriority w:val="99"/>
    <w:unhideWhenUsed/>
    <w:rsid w:val="00831232"/>
    <w:rPr>
      <w:color w:val="0000FF" w:themeColor="hyperlink"/>
      <w:u w:val="single"/>
    </w:rPr>
  </w:style>
  <w:style w:type="character" w:styleId="UnresolvedMention">
    <w:name w:val="Unresolved Mention"/>
    <w:basedOn w:val="DefaultParagraphFont"/>
    <w:uiPriority w:val="99"/>
    <w:semiHidden/>
    <w:unhideWhenUsed/>
    <w:rsid w:val="00831232"/>
    <w:rPr>
      <w:color w:val="605E5C"/>
      <w:shd w:val="clear" w:color="auto" w:fill="E1DFDD"/>
    </w:rPr>
  </w:style>
  <w:style w:type="paragraph" w:styleId="BalloonText">
    <w:name w:val="Balloon Text"/>
    <w:basedOn w:val="Normal"/>
    <w:link w:val="BalloonTextChar"/>
    <w:uiPriority w:val="99"/>
    <w:semiHidden/>
    <w:unhideWhenUsed/>
    <w:rsid w:val="00BF2F23"/>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2F2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77858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hyperlink" Target="https://www.brown.edu/Research/Understanding_the_Iran_Contra_Affair/iran-contra-affairs.php" TargetMode="Externa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hyperlink" Target="https://www.reaganlibrary.gov/research/speeches/121686a"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reaganlibrary.gov/research/speeches/121686a" TargetMode="External"/><Relationship Id="rId2" Type="http://schemas.openxmlformats.org/officeDocument/2006/relationships/hyperlink" Target="https://www.pbs.org/video/wpt-documentaries-eugene-hasenfus-story/" TargetMode="External"/><Relationship Id="rId1" Type="http://schemas.openxmlformats.org/officeDocument/2006/relationships/hyperlink" Target="https://www.brown.edu/Research/Understanding_the_Iran_Contra_Affair/iran-contra-affairs.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3B5E8083-6870-4887-A461-E01A1800D2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6052</Words>
  <Characters>34503</Characters>
  <Application>Microsoft Office Word</Application>
  <DocSecurity>0</DocSecurity>
  <Lines>287</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Seymour, Tristen Samuel</dc:creator>
  <cp:keywords/>
  <dc:description/>
  <cp:lastModifiedBy>Keating-Hadlock, Celeste A.</cp:lastModifiedBy>
  <cp:revision>2</cp:revision>
  <cp:lastPrinted>2018-12-11T23:16:00Z</cp:lastPrinted>
  <dcterms:created xsi:type="dcterms:W3CDTF">2019-01-16T21:27:00Z</dcterms:created>
  <dcterms:modified xsi:type="dcterms:W3CDTF">2019-01-16T21:27:00Z</dcterms:modified>
</cp:coreProperties>
</file>