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3AB4" w:rsidRPr="002C3AB4" w:rsidRDefault="002C3AB4" w:rsidP="002C3AB4">
      <w:pPr>
        <w:spacing w:after="200"/>
        <w:jc w:val="center"/>
        <w:rPr>
          <w:rFonts w:eastAsia="Calibri" w:cs="Times New Roman"/>
          <w:szCs w:val="24"/>
        </w:rPr>
      </w:pPr>
    </w:p>
    <w:p w:rsidR="002C3AB4" w:rsidRDefault="002C3AB4" w:rsidP="002C3AB4">
      <w:pPr>
        <w:spacing w:after="200"/>
        <w:jc w:val="center"/>
        <w:rPr>
          <w:rFonts w:eastAsia="Calibri" w:cs="Times New Roman"/>
          <w:szCs w:val="24"/>
        </w:rPr>
      </w:pPr>
    </w:p>
    <w:p w:rsidR="00BF69A5" w:rsidRDefault="00BF69A5" w:rsidP="002C3AB4">
      <w:pPr>
        <w:spacing w:after="200"/>
        <w:jc w:val="center"/>
        <w:rPr>
          <w:rFonts w:eastAsia="Calibri" w:cs="Times New Roman"/>
          <w:szCs w:val="24"/>
        </w:rPr>
      </w:pPr>
    </w:p>
    <w:p w:rsidR="00BF69A5" w:rsidRPr="002C3AB4" w:rsidRDefault="00BF69A5" w:rsidP="002C3AB4">
      <w:pPr>
        <w:spacing w:after="200"/>
        <w:jc w:val="center"/>
        <w:rPr>
          <w:rFonts w:eastAsia="Calibri" w:cs="Times New Roman"/>
          <w:szCs w:val="24"/>
        </w:rPr>
      </w:pPr>
    </w:p>
    <w:p w:rsidR="002C3AB4" w:rsidRPr="002C3AB4" w:rsidRDefault="002C3AB4" w:rsidP="002C3AB4">
      <w:pPr>
        <w:spacing w:after="200"/>
        <w:jc w:val="center"/>
        <w:rPr>
          <w:rFonts w:eastAsia="Calibri" w:cs="Times New Roman"/>
          <w:sz w:val="40"/>
          <w:szCs w:val="40"/>
        </w:rPr>
      </w:pPr>
      <w:r w:rsidRPr="002C3AB4">
        <w:rPr>
          <w:rFonts w:eastAsia="Calibri" w:cs="Times New Roman"/>
          <w:sz w:val="40"/>
          <w:szCs w:val="40"/>
        </w:rPr>
        <w:t>Clash of Popes and Kings</w:t>
      </w:r>
    </w:p>
    <w:p w:rsidR="002C3AB4" w:rsidRPr="002C3AB4" w:rsidRDefault="002C3AB4" w:rsidP="002C3AB4">
      <w:pPr>
        <w:spacing w:after="200"/>
        <w:jc w:val="center"/>
        <w:rPr>
          <w:rFonts w:eastAsia="Calibri" w:cs="Times New Roman"/>
          <w:szCs w:val="24"/>
        </w:rPr>
      </w:pPr>
      <w:r w:rsidRPr="002C3AB4">
        <w:rPr>
          <w:rFonts w:eastAsia="Calibri" w:cs="Times New Roman"/>
          <w:szCs w:val="24"/>
        </w:rPr>
        <w:t xml:space="preserve">An Analysis of Arguments for the Growth of Papal Authority in Eleventh-Century Catholicism </w:t>
      </w:r>
      <w:r w:rsidR="001F1B19">
        <w:rPr>
          <w:rFonts w:eastAsia="Calibri" w:cs="Times New Roman"/>
          <w:szCs w:val="24"/>
        </w:rPr>
        <w:t xml:space="preserve">Found </w:t>
      </w:r>
      <w:r w:rsidRPr="002C3AB4">
        <w:rPr>
          <w:rFonts w:eastAsia="Calibri" w:cs="Times New Roman"/>
          <w:szCs w:val="24"/>
        </w:rPr>
        <w:t>within the Writings of Pope Urban II, Pope Gregory VII, and Peter Damian</w:t>
      </w:r>
    </w:p>
    <w:p w:rsidR="002C3AB4" w:rsidRPr="002C3AB4" w:rsidRDefault="002C3AB4" w:rsidP="002C3AB4">
      <w:pPr>
        <w:spacing w:after="200"/>
        <w:jc w:val="center"/>
        <w:rPr>
          <w:rFonts w:eastAsia="Calibri" w:cs="Times New Roman"/>
          <w:szCs w:val="24"/>
        </w:rPr>
      </w:pPr>
    </w:p>
    <w:p w:rsidR="002C3AB4" w:rsidRPr="002C3AB4" w:rsidRDefault="002C3AB4" w:rsidP="002C3AB4">
      <w:pPr>
        <w:spacing w:after="200"/>
        <w:jc w:val="center"/>
        <w:rPr>
          <w:rFonts w:eastAsia="Calibri" w:cs="Times New Roman"/>
          <w:szCs w:val="24"/>
        </w:rPr>
      </w:pPr>
    </w:p>
    <w:p w:rsidR="002C3AB4" w:rsidRPr="002C3AB4" w:rsidRDefault="002C3AB4" w:rsidP="002C3AB4">
      <w:pPr>
        <w:spacing w:after="200"/>
        <w:jc w:val="center"/>
        <w:rPr>
          <w:rFonts w:eastAsia="Calibri" w:cs="Times New Roman"/>
          <w:szCs w:val="24"/>
        </w:rPr>
      </w:pPr>
      <w:r w:rsidRPr="002C3AB4">
        <w:rPr>
          <w:rFonts w:eastAsia="Calibri" w:cs="Times New Roman"/>
          <w:szCs w:val="24"/>
        </w:rPr>
        <w:t>Leah Hans</w:t>
      </w:r>
    </w:p>
    <w:p w:rsidR="002C3AB4" w:rsidRPr="002C3AB4" w:rsidRDefault="002C3AB4" w:rsidP="002C3AB4">
      <w:pPr>
        <w:spacing w:after="200"/>
        <w:jc w:val="center"/>
        <w:rPr>
          <w:rFonts w:eastAsia="Calibri" w:cs="Times New Roman"/>
          <w:szCs w:val="24"/>
        </w:rPr>
      </w:pPr>
    </w:p>
    <w:p w:rsidR="002C3AB4" w:rsidRPr="002C3AB4" w:rsidRDefault="002C3AB4" w:rsidP="002C3AB4">
      <w:pPr>
        <w:spacing w:after="200"/>
        <w:jc w:val="center"/>
        <w:rPr>
          <w:rFonts w:eastAsia="Calibri" w:cs="Times New Roman"/>
          <w:szCs w:val="24"/>
        </w:rPr>
      </w:pPr>
    </w:p>
    <w:p w:rsidR="002C3AB4" w:rsidRPr="002C3AB4" w:rsidRDefault="002C3AB4" w:rsidP="002C3AB4">
      <w:pPr>
        <w:spacing w:after="200"/>
        <w:jc w:val="center"/>
        <w:rPr>
          <w:rFonts w:eastAsia="Calibri" w:cs="Times New Roman"/>
          <w:szCs w:val="24"/>
        </w:rPr>
      </w:pPr>
    </w:p>
    <w:p w:rsidR="002C3AB4" w:rsidRPr="002C3AB4" w:rsidRDefault="002C3AB4" w:rsidP="00BF69A5">
      <w:pPr>
        <w:spacing w:after="200"/>
        <w:jc w:val="center"/>
        <w:rPr>
          <w:rFonts w:eastAsia="Calibri" w:cs="Times New Roman"/>
          <w:szCs w:val="24"/>
        </w:rPr>
      </w:pPr>
      <w:r w:rsidRPr="002C3AB4">
        <w:rPr>
          <w:rFonts w:eastAsia="Calibri" w:cs="Times New Roman"/>
          <w:szCs w:val="24"/>
        </w:rPr>
        <w:t>History 680 and 682/Religious Studies 601 Senior Thesis</w:t>
      </w:r>
    </w:p>
    <w:p w:rsidR="002C3AB4" w:rsidRPr="002C3AB4" w:rsidRDefault="002C3AB4" w:rsidP="00BF69A5">
      <w:pPr>
        <w:spacing w:after="200"/>
        <w:jc w:val="center"/>
        <w:rPr>
          <w:rFonts w:eastAsia="Calibri" w:cs="Times New Roman"/>
          <w:szCs w:val="24"/>
        </w:rPr>
      </w:pPr>
      <w:r w:rsidRPr="002C3AB4">
        <w:rPr>
          <w:rFonts w:eastAsia="Calibri" w:cs="Times New Roman"/>
          <w:szCs w:val="24"/>
        </w:rPr>
        <w:t>Spring 2015</w:t>
      </w:r>
    </w:p>
    <w:p w:rsidR="002C3AB4" w:rsidRPr="002C3AB4" w:rsidRDefault="002C3AB4" w:rsidP="002C3AB4">
      <w:pPr>
        <w:spacing w:after="200"/>
        <w:jc w:val="center"/>
        <w:rPr>
          <w:rFonts w:eastAsia="Calibri" w:cs="Times New Roman"/>
          <w:szCs w:val="24"/>
        </w:rPr>
      </w:pPr>
      <w:r w:rsidRPr="002C3AB4">
        <w:rPr>
          <w:rFonts w:eastAsia="Calibri" w:cs="Times New Roman"/>
          <w:szCs w:val="24"/>
        </w:rPr>
        <w:t>Professor Neville, Professor Ussishkin, and Professor Rosenhagen</w:t>
      </w:r>
    </w:p>
    <w:p w:rsidR="002C3AB4" w:rsidRPr="002C3AB4" w:rsidRDefault="002C3AB4" w:rsidP="002C3AB4">
      <w:pPr>
        <w:jc w:val="center"/>
        <w:rPr>
          <w:rFonts w:eastAsia="Calibri" w:cs="Times New Roman"/>
          <w:szCs w:val="24"/>
        </w:rPr>
      </w:pPr>
      <w:r w:rsidRPr="002C3AB4">
        <w:rPr>
          <w:rFonts w:eastAsia="Calibri" w:cs="Times New Roman"/>
          <w:szCs w:val="24"/>
        </w:rPr>
        <w:t>May 8</w:t>
      </w:r>
      <w:r w:rsidRPr="002C3AB4">
        <w:rPr>
          <w:rFonts w:eastAsia="Calibri" w:cs="Times New Roman"/>
          <w:szCs w:val="24"/>
          <w:vertAlign w:val="superscript"/>
        </w:rPr>
        <w:t>th</w:t>
      </w:r>
      <w:r w:rsidRPr="002C3AB4">
        <w:rPr>
          <w:rFonts w:eastAsia="Calibri" w:cs="Times New Roman"/>
          <w:szCs w:val="24"/>
        </w:rPr>
        <w:t>, 2015</w:t>
      </w:r>
      <w:r w:rsidRPr="002C3AB4">
        <w:rPr>
          <w:rFonts w:eastAsia="Calibri" w:cs="Times New Roman"/>
          <w:szCs w:val="24"/>
        </w:rPr>
        <w:br w:type="page"/>
      </w:r>
    </w:p>
    <w:p w:rsidR="002C3AB4" w:rsidRPr="002C3AB4" w:rsidRDefault="002C3AB4" w:rsidP="002C3AB4">
      <w:pPr>
        <w:keepNext/>
        <w:keepLines/>
        <w:spacing w:before="240" w:after="0"/>
        <w:jc w:val="center"/>
        <w:outlineLvl w:val="0"/>
        <w:rPr>
          <w:rFonts w:asciiTheme="majorHAnsi" w:eastAsia="Calibri" w:hAnsiTheme="majorHAnsi" w:cstheme="majorBidi"/>
          <w:color w:val="2E74B5" w:themeColor="accent1" w:themeShade="BF"/>
          <w:sz w:val="32"/>
          <w:szCs w:val="32"/>
        </w:rPr>
      </w:pPr>
      <w:r w:rsidRPr="002C3AB4">
        <w:rPr>
          <w:rFonts w:asciiTheme="majorHAnsi" w:eastAsia="Calibri" w:hAnsiTheme="majorHAnsi" w:cstheme="majorBidi"/>
          <w:color w:val="2E74B5" w:themeColor="accent1" w:themeShade="BF"/>
          <w:sz w:val="32"/>
          <w:szCs w:val="32"/>
        </w:rPr>
        <w:lastRenderedPageBreak/>
        <w:t>Introduction</w:t>
      </w:r>
    </w:p>
    <w:p w:rsidR="002C3AB4" w:rsidRPr="002C3AB4" w:rsidRDefault="002C3AB4" w:rsidP="002C3AB4">
      <w:pPr>
        <w:ind w:firstLine="720"/>
      </w:pPr>
      <w:r w:rsidRPr="002C3AB4">
        <w:t>Western Europe would develop an increase of papal authority over secular rulers in the span of the eleventh century.  This evolution of the papacy would occur simultaneously with writings that argued for the growth of the papacy authored by Pope Urban II, Pope Gregory VII, and the early eleventh-century theologian Peter Damian.  I will contrast stances on papal authority using Peter Damian’s letters about clerical discipline, simony, and investiture and the correspondences of Pope Gregory VII and Pope Urban II concerning the authority of popes over secular rulers and Church officials.  By comparing these different stances, one will find that Peter Damian had similar beliefs about the expansion of papal power only in cases where reform movements did not challenge the equal, traditional partnership between secular and Church authority.  The revision of the traditional partnership between secular and Church authority by the papacy within attempts to promote clerical discipline, oppose simony, and oppose lay investiture separated Peter Damian from later reforming popes such as Pope Gregory VII and Pope Urban II.  Despite the differences found in Peter Damian’s letters regarding the limits of papal authority over secular authority, Peter Damian still argued for the growth of papal authority by arguing for an active and centralized papacy while simultaneously promoting the traditional partnership between secular and papal power.</w:t>
      </w:r>
    </w:p>
    <w:p w:rsidR="002C3AB4" w:rsidRPr="002C3AB4" w:rsidRDefault="002C3AB4" w:rsidP="002C3AB4">
      <w:pPr>
        <w:ind w:firstLine="720"/>
      </w:pPr>
      <w:r w:rsidRPr="002C3AB4">
        <w:t xml:space="preserve">For the purposes of this thesis, it is necessary to define three major terms found within Church reform edicts.  First, </w:t>
      </w:r>
      <w:r w:rsidRPr="002C3AB4">
        <w:rPr>
          <w:i/>
        </w:rPr>
        <w:t>clerical discipline</w:t>
      </w:r>
      <w:r w:rsidRPr="002C3AB4">
        <w:t xml:space="preserve"> refers to the punishment of clerics who have engaged in some sort of sinful act against the Church.</w:t>
      </w:r>
      <w:r w:rsidRPr="002C3AB4">
        <w:rPr>
          <w:vertAlign w:val="superscript"/>
        </w:rPr>
        <w:footnoteReference w:id="1"/>
      </w:r>
      <w:r w:rsidRPr="002C3AB4">
        <w:t xml:space="preserve">  Sinful acts include, but are not limited to, clerical marriage and sex acts between clerics or with laity of any kind.  Second, </w:t>
      </w:r>
      <w:r w:rsidRPr="002C3AB4">
        <w:rPr>
          <w:i/>
        </w:rPr>
        <w:t>simony</w:t>
      </w:r>
      <w:r w:rsidRPr="002C3AB4">
        <w:t xml:space="preserve"> is a term that refers to the buying and selling of Church offices.  Simony was considered a heresy against </w:t>
      </w:r>
      <w:r w:rsidRPr="002C3AB4">
        <w:lastRenderedPageBreak/>
        <w:t>the Church and involved bishops paying other Church officers or secular rulers in order to gain office.</w:t>
      </w:r>
      <w:r w:rsidRPr="002C3AB4">
        <w:rPr>
          <w:vertAlign w:val="superscript"/>
        </w:rPr>
        <w:footnoteReference w:id="2"/>
      </w:r>
      <w:r w:rsidRPr="002C3AB4">
        <w:t xml:space="preserve">  Third, </w:t>
      </w:r>
      <w:r w:rsidRPr="002C3AB4">
        <w:rPr>
          <w:i/>
        </w:rPr>
        <w:t>lay investiture</w:t>
      </w:r>
      <w:r w:rsidRPr="002C3AB4">
        <w:t xml:space="preserve"> is the appointment of Church officers, such as bishops, by the laity.  Usually, lay investiture refers to members of secular monarchies appointing bishops and archbishops that will support the monarchy.</w:t>
      </w:r>
      <w:r w:rsidRPr="002C3AB4">
        <w:rPr>
          <w:vertAlign w:val="superscript"/>
        </w:rPr>
        <w:footnoteReference w:id="3"/>
      </w:r>
      <w:r w:rsidRPr="002C3AB4">
        <w:t xml:space="preserve">  Although lay investiture was not a large issue in the early and mid-eleventh century, it would become a significant issue once Pope Gregory VII took office.</w:t>
      </w:r>
    </w:p>
    <w:p w:rsidR="002C3AB4" w:rsidRPr="002C3AB4" w:rsidRDefault="002C3AB4" w:rsidP="002C3AB4">
      <w:pPr>
        <w:keepNext/>
        <w:keepLines/>
        <w:spacing w:before="240" w:after="0"/>
        <w:jc w:val="center"/>
        <w:outlineLvl w:val="0"/>
        <w:rPr>
          <w:rFonts w:asciiTheme="majorHAnsi" w:eastAsiaTheme="majorEastAsia" w:hAnsiTheme="majorHAnsi" w:cstheme="majorBidi"/>
          <w:color w:val="2E74B5" w:themeColor="accent1" w:themeShade="BF"/>
          <w:sz w:val="32"/>
          <w:szCs w:val="32"/>
        </w:rPr>
      </w:pPr>
      <w:r w:rsidRPr="002C3AB4">
        <w:rPr>
          <w:rFonts w:asciiTheme="majorHAnsi" w:eastAsiaTheme="majorEastAsia" w:hAnsiTheme="majorHAnsi" w:cstheme="majorBidi"/>
          <w:color w:val="2E74B5" w:themeColor="accent1" w:themeShade="BF"/>
          <w:sz w:val="32"/>
          <w:szCs w:val="32"/>
        </w:rPr>
        <w:t>Pope Urban II:  Papal Authority at the End of the Eleventh Century</w:t>
      </w:r>
    </w:p>
    <w:p w:rsidR="002C3AB4" w:rsidRPr="002C3AB4" w:rsidRDefault="002C3AB4" w:rsidP="002C3AB4">
      <w:r w:rsidRPr="002C3AB4">
        <w:tab/>
        <w:t>Pope Urban II would exemplify the limits of papal authority of the late eleventh century by following Pope Gregory VII’s model of papal responsibilities as the successor of one or more holy apostles in the cases of clerical discipline, simony, and lay investiture.  However, Pope Urban II would also provide his own unique views on the practice of lay investiture by allowing certain cases of lay investiture to end without the excommunication of the cleric involved as long as the practice provided some benefit to the Church.  The Pope’s ability to promote the papacy’s claim to authority over the secular world within various Church reform edicts conducted during Pope Urban II’s papacy demonstrate a system of authority with the Pope having more power than secular rulers.  This revised system of authority stands in contrast to the dual authority system argued in Peter Damian’s letters.</w:t>
      </w:r>
    </w:p>
    <w:p w:rsidR="0037319B" w:rsidRPr="002C3AB4" w:rsidRDefault="00E26D4D" w:rsidP="002C3AB4">
      <w:pPr>
        <w:keepNext/>
        <w:keepLines/>
        <w:spacing w:before="40" w:after="0"/>
        <w:jc w:val="center"/>
        <w:outlineLvl w:val="1"/>
        <w:rPr>
          <w:rFonts w:asciiTheme="majorHAnsi" w:eastAsiaTheme="majorEastAsia" w:hAnsiTheme="majorHAnsi" w:cstheme="majorBidi"/>
          <w:color w:val="2E74B5" w:themeColor="accent1" w:themeShade="BF"/>
          <w:sz w:val="26"/>
          <w:szCs w:val="26"/>
        </w:rPr>
      </w:pPr>
      <w:r w:rsidRPr="002C3AB4">
        <w:rPr>
          <w:rFonts w:asciiTheme="majorHAnsi" w:eastAsiaTheme="majorEastAsia" w:hAnsiTheme="majorHAnsi" w:cstheme="majorBidi"/>
          <w:color w:val="2E74B5" w:themeColor="accent1" w:themeShade="BF"/>
          <w:sz w:val="26"/>
          <w:szCs w:val="26"/>
        </w:rPr>
        <w:t>Pope Urban II:  Continuing Gregorian Papal Power</w:t>
      </w:r>
    </w:p>
    <w:p w:rsidR="002C3AB4" w:rsidRPr="002C3AB4" w:rsidRDefault="002C3AB4" w:rsidP="002C3AB4">
      <w:r w:rsidRPr="002C3AB4">
        <w:tab/>
        <w:t xml:space="preserve">Pope Urban II follows the reforms of Pope Gregory VII by expressing his views on Church Reform and by demonstrating Gregory VII’s set limits of papal power.  As a believer in the late Pope Gregory VII’s ideals regarding papal power, Pope Urban II states he is a supporter </w:t>
      </w:r>
      <w:r w:rsidRPr="002C3AB4">
        <w:lastRenderedPageBreak/>
        <w:t>of Gregorian reform.  In his second letter declaring his political intentions written the day after his election to the papacy in March of 1088, Pope Urban II makes his early political leanings clear.  He states:</w:t>
      </w:r>
    </w:p>
    <w:p w:rsidR="002C3AB4" w:rsidRPr="002C3AB4" w:rsidRDefault="002C3AB4" w:rsidP="002C3AB4">
      <w:pPr>
        <w:spacing w:line="240" w:lineRule="auto"/>
        <w:ind w:left="720"/>
      </w:pPr>
      <w:r w:rsidRPr="002C3AB4">
        <w:t>Trust and have confidence about me thus in all things, just as about my most blessed lord [Pope Gregory VII].  Desiring completely to follow in his footsteps…I believe and confirm altogether, in all respects, what he in the end believed about each side.</w:t>
      </w:r>
      <w:r w:rsidRPr="002C3AB4">
        <w:rPr>
          <w:vertAlign w:val="superscript"/>
        </w:rPr>
        <w:footnoteReference w:id="4"/>
      </w:r>
    </w:p>
    <w:p w:rsidR="002C3AB4" w:rsidRPr="002C3AB4" w:rsidRDefault="002C3AB4" w:rsidP="002C3AB4">
      <w:r w:rsidRPr="002C3AB4">
        <w:t>By stating that Pope Urban II wishes to follow in the footsteps of Pope Gregory VII, Pope Urban II betrays his willingness to continue down the path of Church Reform and to follow the limits of papal authority promoted by Pope Gregory VII a decade earlier.  This passage sets up the edicts that Pope Urban II made during his papacy regarding clerical discipline and simony.</w:t>
      </w:r>
    </w:p>
    <w:p w:rsidR="002C3AB4" w:rsidRPr="002C3AB4" w:rsidRDefault="002C3AB4" w:rsidP="002C3AB4">
      <w:pPr>
        <w:ind w:firstLine="720"/>
      </w:pPr>
      <w:r w:rsidRPr="002C3AB4">
        <w:t>Pope Urban II applies his version of Gregorian papal responsibilities concerning the investment of bishops and the apostolic claim for a pope’s status in a letter to Anselm of Milan written in 1093.  The Pope states his power to reinstate any bishop who has been deposed by reinstating Anselm of Milan.  Pope Urban II writes, “…by the authority of the holy apostles Peter and Paul…we restore to you the totality of the full episcopal office…”</w:t>
      </w:r>
      <w:r w:rsidRPr="002C3AB4">
        <w:rPr>
          <w:vertAlign w:val="superscript"/>
        </w:rPr>
        <w:footnoteReference w:id="5"/>
      </w:r>
      <w:r w:rsidRPr="002C3AB4">
        <w:t xml:space="preserve">  The Pope writes that he has the power to reinstate the Bishop of Milan because of the authority of the apostles Peter and Paul.  This is slightly different from Pope Gregory VII, who states that the Pope’s authority is gained through the inheritance of St. Peter alone.</w:t>
      </w:r>
      <w:r w:rsidRPr="002C3AB4">
        <w:rPr>
          <w:vertAlign w:val="superscript"/>
        </w:rPr>
        <w:footnoteReference w:id="6"/>
      </w:r>
      <w:r w:rsidRPr="002C3AB4">
        <w:t xml:space="preserve">  Despite this slight difference concerning where a pope acquires authority, Pope Urban II promotes his own status as one who can lay claim to be a Gregorian reforming Pope as discussed earlier.  This passage also shows the Pope’s ability to invest bishops by saying that “we restore to you the totality of the full episcopal office.”  The statement, in particular, refers to “we” as the Pope acting with the inherited power </w:t>
      </w:r>
      <w:r w:rsidRPr="002C3AB4">
        <w:lastRenderedPageBreak/>
        <w:t>of the apostles Peter and Paul.  As a Gregorian reforming Pope, Pope Urban II declares that he is the successor of certain apostles and is in charge of investing power in clerics within the Church.</w:t>
      </w:r>
    </w:p>
    <w:p w:rsidR="002C3AB4" w:rsidRPr="002C3AB4" w:rsidRDefault="002C3AB4" w:rsidP="002C3AB4">
      <w:r w:rsidRPr="002C3AB4">
        <w:tab/>
        <w:t>Pope Urban II strives to end simony and clerical marriage by motioning for the excommunication of all clerics guilty of such acts until they repent and atone for their actions.  In a letter written to Bishop Herman of Metz, a proponent of the Gregorian papacy, written sometime before the bishop’s death in 1090, Pope Urban II provides his stance on the punishment for simonists and married clerics.  The Pope states, “You should permit those selling and buying ecclesiastical offices, [and] married priests…to have no power of their order in the church, as long as they remain in their error.”</w:t>
      </w:r>
      <w:r w:rsidRPr="002C3AB4">
        <w:rPr>
          <w:vertAlign w:val="superscript"/>
        </w:rPr>
        <w:footnoteReference w:id="7"/>
      </w:r>
      <w:r w:rsidRPr="002C3AB4">
        <w:t xml:space="preserve">  By stating that those certain clerics have “no power” unless they cease to “remain in their error,” Pope Urban II says that all clerics convicted of simony and clerical marriage are to be removed from their offices immediately.  The excommunication of sinful clerics for their transgressions in the case of simony and clerical marriage was a common practice by the end of the eleventh century and a staple of eleventh-century reform.</w:t>
      </w:r>
      <w:r w:rsidRPr="002C3AB4">
        <w:rPr>
          <w:vertAlign w:val="superscript"/>
        </w:rPr>
        <w:footnoteReference w:id="8"/>
      </w:r>
      <w:r w:rsidRPr="002C3AB4">
        <w:t xml:space="preserve">  By also saying that excommunicated clerics will have no power within the Church “as long as they remain in their error,” it shows how the Pope has the ability to communicate one into the Church once more.  The seriousness of communication and excommunication in the Gregorian papacy and Church Reform is evident with this passage.  As will be seen within the correspondences of Pope Gregory VII, any person that is excommunicated will lose their title, land, and any subjects under them.</w:t>
      </w:r>
      <w:r w:rsidRPr="002C3AB4">
        <w:rPr>
          <w:vertAlign w:val="superscript"/>
        </w:rPr>
        <w:footnoteReference w:id="9"/>
      </w:r>
      <w:r w:rsidRPr="002C3AB4">
        <w:t xml:space="preserve">  What is seen in this passage from Pope Urban II is a preview to the power of communication and excommunication </w:t>
      </w:r>
      <w:r w:rsidRPr="002C3AB4">
        <w:lastRenderedPageBreak/>
        <w:t>in the Gregorian papacy, especially regarding the discipline of all who engage in simony and other sinful acts committed by clerics.</w:t>
      </w:r>
    </w:p>
    <w:p w:rsidR="002C3AB4" w:rsidRPr="002C3AB4" w:rsidRDefault="002C3AB4" w:rsidP="002C3AB4">
      <w:r w:rsidRPr="002C3AB4">
        <w:tab/>
        <w:t xml:space="preserve">Pope Urban II would provide an interesting viewpoint regarding the issue of lay investiture by declaring it objectionable to the Church and allowing certain acts of lay investiture to continue as long as they provided temporary benefits for the Church.  In part of a letter to Archbishop </w:t>
      </w:r>
      <w:proofErr w:type="spellStart"/>
      <w:r w:rsidRPr="002C3AB4">
        <w:t>Rainald</w:t>
      </w:r>
      <w:proofErr w:type="spellEnd"/>
      <w:r w:rsidRPr="002C3AB4">
        <w:t xml:space="preserve"> of Reims most likely written in early 1089, Pope Urban II says to the archbishop that he must not allow or confirm the consecration of clerics who were invested with power by secular rulers.  The letter states, “…care should be taken with utmost effort that you do not impose your hand on those receiving investiture from the laity.”</w:t>
      </w:r>
      <w:r w:rsidRPr="002C3AB4">
        <w:rPr>
          <w:vertAlign w:val="superscript"/>
        </w:rPr>
        <w:footnoteReference w:id="10"/>
      </w:r>
      <w:r w:rsidRPr="002C3AB4">
        <w:t xml:space="preserve">  Stating that the archbishop should not “impose your hand” upon any such cleric means that the archbishop should not consecrate those clerics.  This passage also means that those clerics should not be consecrated if they have received “investiture from the laity,” or to have received power through lay investiture.  The letter to Archbishop </w:t>
      </w:r>
      <w:proofErr w:type="spellStart"/>
      <w:r w:rsidRPr="002C3AB4">
        <w:t>Rainald</w:t>
      </w:r>
      <w:proofErr w:type="spellEnd"/>
      <w:r w:rsidRPr="002C3AB4">
        <w:t xml:space="preserve"> of Reims seems to support the case that Pope Urban II promoted the complete prohibition of lay investiture.  However, in other letters the Pope betrays his beliefs that past cases of lay investiture will not result in the permanent excommunication of the guilty cleric as long as the cleric involved proved temporarily useful for the Church.  One of these specific cases where lay investiture was tolerated by Pope Urban II involves the reinstitution of Archbishop Anselm III of Milan by the Pope after the archbishop received investiture from the excommunicated King Henry IV.  The letter from Pope Urban II to Archbishop Anselm II was most likely written around 1088 and included the archbishop’s reinstatement.  Pope Urban II states to the archbishop:</w:t>
      </w:r>
    </w:p>
    <w:p w:rsidR="002C3AB4" w:rsidRPr="002C3AB4" w:rsidRDefault="002C3AB4" w:rsidP="002C3AB4">
      <w:pPr>
        <w:spacing w:line="240" w:lineRule="auto"/>
        <w:ind w:left="720"/>
      </w:pPr>
      <w:r w:rsidRPr="002C3AB4">
        <w:lastRenderedPageBreak/>
        <w:t>…you acquired the rights of the episcopate in an irregular manner, contrary to the decrees of the holy pontiffs…you went to the king, excommunicated by the apostolic see…you bound yourself by his oath, and you received investiture from him—which is, you are not unaware, completely prohibited in the Roman church…you know that you have been restored for the utility of the church to an office received illegally, and when [your] effectiveness has ceased, allowances made for the case ought also to cease.</w:t>
      </w:r>
      <w:r w:rsidRPr="002C3AB4">
        <w:rPr>
          <w:vertAlign w:val="superscript"/>
        </w:rPr>
        <w:footnoteReference w:id="11"/>
      </w:r>
    </w:p>
    <w:p w:rsidR="002C3AB4" w:rsidRPr="002C3AB4" w:rsidRDefault="002C3AB4" w:rsidP="002C3AB4">
      <w:r w:rsidRPr="002C3AB4">
        <w:t>By stating that the archbishop acquired the status of a bishop “contrary to the decrees of the holy pontiffs,” Pope Urban II means that the archbishop committed a serious offense to the Church by being invested by not only a secular authority, but an excommunicated king.  At the end of the passage, the Pope states that the archbishop has been reinstated to the office of archbishop, but only until the archbishop has served his usefulness to the Church.  This mention of the archbishop’s usefulness to the Church provides evidence of the Pope making decisions that tolerate the reinstatement of bishops accused of participating in lay investiture only if the Church is in dire need of that particular bishop’s personal talents as an officeholder of the Church.</w:t>
      </w:r>
    </w:p>
    <w:p w:rsidR="002C3AB4" w:rsidRPr="002C3AB4" w:rsidRDefault="002C3AB4" w:rsidP="002C3AB4">
      <w:r w:rsidRPr="002C3AB4">
        <w:tab/>
        <w:t xml:space="preserve">Pope Urban II promotes the physical reinstatement of bishops to their own offices by secular rulers, but does not allow secular rulers to actually appoint bishops in an act of true lay investiture.  This stance on lay investiture towards secular authority matches that of Pope Gregory VII, which will be shown later in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w:t>
      </w:r>
      <w:r w:rsidRPr="002C3AB4">
        <w:rPr>
          <w:vertAlign w:val="superscript"/>
        </w:rPr>
        <w:footnoteReference w:id="12"/>
      </w:r>
      <w:r w:rsidRPr="002C3AB4">
        <w:t xml:space="preserve">  The letter to King William from Pope Urban II written no later than 1089 documents the Pope’s attempt to compel the king to allow the bishop back into that same bishop’s office after the king unlawfully expelled the bishop from office without the consent of the papacy.  Pope Urban II states:</w:t>
      </w:r>
    </w:p>
    <w:p w:rsidR="002C3AB4" w:rsidRPr="002C3AB4" w:rsidRDefault="002C3AB4" w:rsidP="002C3AB4">
      <w:pPr>
        <w:spacing w:line="240" w:lineRule="auto"/>
        <w:ind w:left="720"/>
      </w:pPr>
      <w:r w:rsidRPr="002C3AB4">
        <w:t>We heard that you, although no just reasons existed, expelled the bishop of the church of Durham from his own episcopate, compelled him, despoiled of his goods contrary to the rulings of the canons, to judicial proceedings, and detained him…We request you…and we command by apostolic authority, that you restore the bishop of Durham to control of his episcopate, that you reinvest him…</w:t>
      </w:r>
      <w:r w:rsidRPr="002C3AB4">
        <w:rPr>
          <w:vertAlign w:val="superscript"/>
        </w:rPr>
        <w:footnoteReference w:id="13"/>
      </w:r>
    </w:p>
    <w:p w:rsidR="002C3AB4" w:rsidRPr="002C3AB4" w:rsidRDefault="002C3AB4" w:rsidP="002C3AB4">
      <w:r w:rsidRPr="002C3AB4">
        <w:lastRenderedPageBreak/>
        <w:t>It is at the end of this letter that Pope Urban II directly states that King William “reinvest” the bishop of Durham.  However, this statement that the king reinvest the expelled bishop does not indicate that Pope Urban II promoted the secular ruler’s ability to participate in lay investiture.  The inclusion of the statements that the bishop was “despoiled of his goods” and that the king should “restore” the bishop to his own episcopate indicates a more physical connotation of the word investiture than the more official use that implies the actual appointment of a bishop.  Pope Urban II stresses that the king’s action of separating the bishop from his physical office and “goods” is an offence to the Church.  Note that the Pope does not call for the king to appoint a new bishop anywhere in the letter.  The absence of a papal call for the appointment of a new bishop by the king and the emphasis on the reinstatement of the expelled bishop to that bishop’s physical goods and property of office indicates that Pope Urban II did not allow for the practice of lay investiture by secular rulers.</w:t>
      </w:r>
    </w:p>
    <w:p w:rsidR="002C3AB4" w:rsidRPr="002C3AB4" w:rsidRDefault="002C3AB4" w:rsidP="002C3AB4">
      <w:r w:rsidRPr="002C3AB4">
        <w:tab/>
        <w:t>Pope Urban II promoted papal authority over Church members and secular rulers while pursuing Church Reform edicts in the cases of clerical discipline, simony, and lay investiture.  The Pope would also continue the Gregorian version of papal limits by claiming authority as the direct successor of the apostles St. Peter and St. Paul.  He would also promote the continuation of Pope Gregory VII’s policies regarding Church reform and the new partnership between secular and Church authority that placed the Pope’s authority above that of secular rulers.  Although Pope Urban II did provide some new applications to papal power by allowing the reinstatement of certain clerics guilty of lay investiture if such clerics prove useful to the Church, it is clear that Pope Urban II promotes a Gregorian papacy and provides a great example of a reforming, Gregorian Pope.</w:t>
      </w:r>
    </w:p>
    <w:p w:rsidR="0037319B" w:rsidRPr="002C3AB4" w:rsidRDefault="00E26D4D" w:rsidP="002C3AB4">
      <w:pPr>
        <w:keepNext/>
        <w:keepLines/>
        <w:spacing w:before="240" w:after="0"/>
        <w:jc w:val="center"/>
        <w:outlineLvl w:val="0"/>
        <w:rPr>
          <w:rFonts w:asciiTheme="majorHAnsi" w:eastAsiaTheme="majorEastAsia" w:hAnsiTheme="majorHAnsi" w:cstheme="majorBidi"/>
          <w:color w:val="2E74B5" w:themeColor="accent1" w:themeShade="BF"/>
          <w:sz w:val="32"/>
          <w:szCs w:val="32"/>
        </w:rPr>
      </w:pPr>
      <w:r w:rsidRPr="002C3AB4">
        <w:rPr>
          <w:rFonts w:asciiTheme="majorHAnsi" w:eastAsiaTheme="majorEastAsia" w:hAnsiTheme="majorHAnsi" w:cstheme="majorBidi"/>
          <w:color w:val="2E74B5" w:themeColor="accent1" w:themeShade="BF"/>
          <w:sz w:val="32"/>
          <w:szCs w:val="32"/>
        </w:rPr>
        <w:lastRenderedPageBreak/>
        <w:t>Pope Gregory VII:  A New Path to Reform</w:t>
      </w:r>
    </w:p>
    <w:p w:rsidR="002C3AB4" w:rsidRPr="002C3AB4" w:rsidRDefault="002C3AB4" w:rsidP="002C3AB4">
      <w:r w:rsidRPr="002C3AB4">
        <w:tab/>
        <w:t>Pope Gregory VII was a pope that argued for Church reform by expanding the limits of papal authority over secular rulers and arguing for his own self-described responsibilities as an active, centralized pope.  Ascending to the office of pope in 1073, the cardinal Hildebrand donned the new name Pope Gregory VII with much support from his religious contemporaries.</w:t>
      </w:r>
      <w:r w:rsidRPr="002C3AB4">
        <w:rPr>
          <w:vertAlign w:val="superscript"/>
        </w:rPr>
        <w:footnoteReference w:id="14"/>
      </w:r>
      <w:r w:rsidRPr="002C3AB4">
        <w:t xml:space="preserve">  Thus began a twelve year odyssey wherein the new pope challenged secular rule in a way no one thought possible: by placing the pope above all other rulers and not just within the scope of the Church itself.  Compiled correspondences of Pope Gregory VII show that the Pope has taken a position of authority above secular rulers that strengthened the power of the papacy by promoting Church Reform.  The reason for the pope’s placement above secular rulers derives from Pope Gregory VII’s attempts to reinterpret the nature of the partnership between Church and secular powers that was promoted by earlier theologians such as Peter Damian and to insert this new interpretation into the Pope’s actions promoting Church Reform and an active, centralized papacy.</w:t>
      </w:r>
    </w:p>
    <w:p w:rsidR="002C3AB4" w:rsidRPr="002C3AB4" w:rsidRDefault="002C3AB4" w:rsidP="002C3AB4">
      <w:pPr>
        <w:ind w:firstLine="720"/>
      </w:pPr>
      <w:r w:rsidRPr="002C3AB4">
        <w:t>Pope Gregory VII asserts in his correspondences on simony that the Pope has the right to communicate and excommunicate all Christian people.  This claim specifically comes from the Pope’s self-described position as the living successor of St. Peter.  Pope Gregory VII describes his claim as the successor of St. Peter in his excommunication letter to King Henry IV in 1076 by saying:</w:t>
      </w:r>
    </w:p>
    <w:p w:rsidR="002C3AB4" w:rsidRPr="002C3AB4" w:rsidRDefault="002C3AB4" w:rsidP="002C3AB4">
      <w:pPr>
        <w:spacing w:line="240" w:lineRule="auto"/>
        <w:ind w:left="720"/>
      </w:pPr>
      <w:r w:rsidRPr="002C3AB4">
        <w:t xml:space="preserve">O blessed Peter, prince of the Apostles…I believe that it is and has been thy will, that the Christian people especially committed to thee should render obedience to me, thy </w:t>
      </w:r>
      <w:r w:rsidRPr="002C3AB4">
        <w:lastRenderedPageBreak/>
        <w:t xml:space="preserve">especially constituted representative.  To me is given by thy grace the power of binding and </w:t>
      </w:r>
      <w:proofErr w:type="spellStart"/>
      <w:r w:rsidRPr="002C3AB4">
        <w:t>loosing</w:t>
      </w:r>
      <w:proofErr w:type="spellEnd"/>
      <w:r w:rsidRPr="002C3AB4">
        <w:t xml:space="preserve"> in Heaven and upon earth.</w:t>
      </w:r>
      <w:r w:rsidRPr="002C3AB4">
        <w:rPr>
          <w:vertAlign w:val="superscript"/>
        </w:rPr>
        <w:footnoteReference w:id="15"/>
      </w:r>
    </w:p>
    <w:p w:rsidR="002C3AB4" w:rsidRPr="002C3AB4" w:rsidRDefault="002C3AB4" w:rsidP="002C3AB4">
      <w:r w:rsidRPr="002C3AB4">
        <w:t xml:space="preserve">This passage states that the Pope is the direct representative of St. Peter.  The Pope has the ability to demand obedience from all Christian people because of the will of St. Peter.  This passage also states that the Pope has the power of “binding and </w:t>
      </w:r>
      <w:proofErr w:type="spellStart"/>
      <w:r w:rsidRPr="002C3AB4">
        <w:t>loosing</w:t>
      </w:r>
      <w:proofErr w:type="spellEnd"/>
      <w:r w:rsidRPr="002C3AB4">
        <w:t xml:space="preserve"> in Heaven and upon earth.”  Such a statement indicates that the Pope can make anyone a Christian and can also excommunicate any Christian.  The act of “binding and loosing” is also an example of how a pope is required by occupation to be active in interacting with all Christian people.  To make the Pope analogous to St. Peter by occupation is also to say that the Pope is the most central figure in the Christian community because St. Peter was first among all of the Apostles.  Pope Gregory VII himself confirms his position as occupying the central office in the Church by means of making himself the living successor of St. Peter in another letter to King Henry IV.</w:t>
      </w:r>
      <w:r w:rsidRPr="002C3AB4">
        <w:rPr>
          <w:vertAlign w:val="superscript"/>
        </w:rPr>
        <w:footnoteReference w:id="16"/>
      </w:r>
      <w:r w:rsidRPr="002C3AB4">
        <w:t xml:space="preserve">  He references St. Peter as the “prince of the Apostles” whom the Lord commanded to “feed my sheep” and was then told that “…whatsoever thou shalt bind on earth shall be bound in Heaven and whatsoever thou shalt loose on earth shall be loosed in Heaven.”  A pope should be the central figure in the Church and actively provide salvation and discipline to all Christians, just as Christ asked St. Peter to be.  Therefore Pope Gregory VII maintains that it is the Pope’s responsibility as the direct, living representative of St. Peter to actively maintain the Church, discipline Christian sinners, and provide salvation as the central-most figure in all of Christendom.  These attributes about the papacy are followed by Pope Gregory VII when legislating on Church reform matters.</w:t>
      </w:r>
    </w:p>
    <w:p w:rsidR="002C3AB4" w:rsidRPr="002C3AB4" w:rsidRDefault="002C3AB4" w:rsidP="002C3AB4">
      <w:pPr>
        <w:keepNext/>
        <w:keepLines/>
        <w:spacing w:before="40" w:after="0"/>
        <w:jc w:val="center"/>
        <w:outlineLvl w:val="1"/>
        <w:rPr>
          <w:rFonts w:asciiTheme="majorHAnsi" w:eastAsiaTheme="majorEastAsia" w:hAnsiTheme="majorHAnsi" w:cstheme="majorBidi"/>
          <w:color w:val="2E74B5" w:themeColor="accent1" w:themeShade="BF"/>
          <w:sz w:val="26"/>
          <w:szCs w:val="26"/>
        </w:rPr>
      </w:pPr>
      <w:r w:rsidRPr="002C3AB4">
        <w:rPr>
          <w:rFonts w:asciiTheme="majorHAnsi" w:eastAsiaTheme="majorEastAsia" w:hAnsiTheme="majorHAnsi" w:cstheme="majorBidi"/>
          <w:color w:val="2E74B5" w:themeColor="accent1" w:themeShade="BF"/>
          <w:sz w:val="26"/>
          <w:szCs w:val="26"/>
        </w:rPr>
        <w:lastRenderedPageBreak/>
        <w:t>Pope Gregory VII and the Partnership between Secular and Church Authority</w:t>
      </w:r>
    </w:p>
    <w:p w:rsidR="002C3AB4" w:rsidRPr="002C3AB4" w:rsidRDefault="002C3AB4" w:rsidP="002C3AB4">
      <w:r w:rsidRPr="002C3AB4">
        <w:tab/>
        <w:t>Quickly after Pope Gregory VII ascended to the papacy, he began to argue for the growth of papal authority by reinterpreting the partnership between Church and secular authority to increase the power of the Church and decrease the power of secular rulers.  The Pope would defend his ability to reinterpret this partnership by claiming his occupational responsibilities as the Pope.  What would follow after Pope Gregory VII’s election would be a new, unequal interpretation of the partnership between Church and secular authority that was not seen earlier in the eleventh century in the works of the theologian Peter Damian.  An early letter written to Duke Rudolf of Swabia in September of 1073 exemplifies the new stance to gain papal power.  This particular letter was written in response to a letter that the duke had written to the Pope in order to promote a stronger partnership between King Henry IV and the papacy.</w:t>
      </w:r>
      <w:r w:rsidRPr="002C3AB4">
        <w:rPr>
          <w:vertAlign w:val="superscript"/>
        </w:rPr>
        <w:footnoteReference w:id="17"/>
      </w:r>
      <w:r w:rsidRPr="002C3AB4">
        <w:t xml:space="preserve">  The Pope’s response letter seemingly agrees with the request for the continuation of the old, equal partnership between the Church and King Henry IV:</w:t>
      </w:r>
    </w:p>
    <w:p w:rsidR="002C3AB4" w:rsidRPr="002C3AB4" w:rsidRDefault="002C3AB4" w:rsidP="002C3AB4">
      <w:pPr>
        <w:spacing w:line="240" w:lineRule="auto"/>
        <w:ind w:left="720"/>
        <w:rPr>
          <w:szCs w:val="24"/>
        </w:rPr>
      </w:pPr>
      <w:r w:rsidRPr="002C3AB4">
        <w:rPr>
          <w:szCs w:val="24"/>
        </w:rPr>
        <w:t>Among other welcome expression therein, this [letter from Duke Rudolf of Swabia] seemed especially calculated to advance the glory of the imperial government and also to strengthen the power of the Holy Church, namely, that the empire and the priesthood should be bound together in harmonious union.  For, as the human body is guided by two eyes for its physical illumination, so the body of the Church is guided and enlightened with spiritual light when these two offices work together in the cause of pure religion.</w:t>
      </w:r>
      <w:r w:rsidRPr="002C3AB4">
        <w:rPr>
          <w:vertAlign w:val="superscript"/>
        </w:rPr>
        <w:footnoteReference w:id="18"/>
      </w:r>
    </w:p>
    <w:p w:rsidR="002C3AB4" w:rsidRPr="002C3AB4" w:rsidRDefault="002C3AB4" w:rsidP="002C3AB4">
      <w:r w:rsidRPr="002C3AB4">
        <w:t>In saying that it is a welcome expression that the empire and priesthood work together like two eyes to guide the church, Pope Gregory VII agrees with the duke and upholds the traditional role of the empire as fostering Christianity.</w:t>
      </w:r>
      <w:r w:rsidRPr="002C3AB4">
        <w:rPr>
          <w:vertAlign w:val="superscript"/>
        </w:rPr>
        <w:footnoteReference w:id="19"/>
      </w:r>
      <w:r w:rsidRPr="002C3AB4">
        <w:t xml:space="preserve">  This being said, the Pope also means that the strengthening of the power of the Church is a necessary function of a good king’s reign.  The Pope continues his response letter by describing how the king can fulfill his duty as a secular </w:t>
      </w:r>
      <w:r w:rsidRPr="002C3AB4">
        <w:lastRenderedPageBreak/>
        <w:t>ruler through correct cooperation with the Church only using the Church’s terms for engagement.  This new description of how the king must fulfill his duty to the Church promotes a new interpretation of the partnership between the Church and secular power.</w:t>
      </w:r>
    </w:p>
    <w:p w:rsidR="002C3AB4" w:rsidRPr="002C3AB4" w:rsidRDefault="002C3AB4" w:rsidP="002C3AB4">
      <w:pPr>
        <w:ind w:firstLine="720"/>
      </w:pPr>
      <w:r w:rsidRPr="002C3AB4">
        <w:t>Pope Gregory VII wants the king to fulfill their partnership by cooperating with the Church using the Church’s terms specifically.  The Pope asserts that the relationship between the king and the Church means that King Henry IV cannot directly influence the Church as a superior or equal figure, but can give the Church advice only if the king cooperates with the Church’s means for the king to comment upon Church edicts.  The advice from the king would only be accepted upon the completion of a prolonged meeting with his mother, the Empress Agnes, and appointed Church officials.</w:t>
      </w:r>
      <w:r w:rsidRPr="002C3AB4">
        <w:rPr>
          <w:vertAlign w:val="superscript"/>
        </w:rPr>
        <w:footnoteReference w:id="20"/>
      </w:r>
      <w:r w:rsidRPr="002C3AB4">
        <w:t xml:space="preserve">  After urging the king to take counsel with members of the Church, the Pope states that:</w:t>
      </w:r>
    </w:p>
    <w:p w:rsidR="002C3AB4" w:rsidRPr="002C3AB4" w:rsidRDefault="002C3AB4" w:rsidP="002C3AB4">
      <w:pPr>
        <w:spacing w:line="240" w:lineRule="auto"/>
        <w:ind w:left="720"/>
      </w:pPr>
      <w:r w:rsidRPr="002C3AB4">
        <w:t>…after you have thoroughly understood our wishes, if our reasons seem sound to you, you may come to an agreement with us; but, if you find that anything should be added to our arguments or stricken from them, we shall be ready, with God’s approval, to accept your advice.</w:t>
      </w:r>
      <w:r w:rsidRPr="002C3AB4">
        <w:rPr>
          <w:vertAlign w:val="superscript"/>
        </w:rPr>
        <w:footnoteReference w:id="21"/>
      </w:r>
    </w:p>
    <w:p w:rsidR="002C3AB4" w:rsidRPr="002C3AB4" w:rsidRDefault="002C3AB4" w:rsidP="002C3AB4">
      <w:r w:rsidRPr="002C3AB4">
        <w:t>Stating that King Henry IV should carefully consider his position as a figure who upholds Christian values, any changes to the Church’s side of the argument therein will be met with as advice only if the king cooperates with the Church’s call for a meeting.  There is no mention that the Church can only act after meeting with the king.  The Church has no direct responsibility to the king to cooperate using the king’s terms except to attempt to acquire the king’s cooperation.  Pope Gregory VII merely says that they have an obligation to attempt to invite the king to cooperate with the Church.</w:t>
      </w:r>
      <w:r w:rsidRPr="002C3AB4">
        <w:rPr>
          <w:vertAlign w:val="superscript"/>
        </w:rPr>
        <w:footnoteReference w:id="22"/>
      </w:r>
      <w:r w:rsidRPr="002C3AB4">
        <w:t xml:space="preserve">  The king’s decision to cooperate will ensure that the king would be fulfilling his duty as a ruler.  In contrast, there is no possible decision made by the king to </w:t>
      </w:r>
      <w:r w:rsidRPr="002C3AB4">
        <w:lastRenderedPageBreak/>
        <w:t>cooperate with the Church that will imply that the Church has not fulfilled its duty within this new partnership between secular and Church authority.</w:t>
      </w:r>
    </w:p>
    <w:p w:rsidR="002C3AB4" w:rsidRPr="002C3AB4" w:rsidRDefault="002C3AB4" w:rsidP="002C3AB4">
      <w:pPr>
        <w:ind w:firstLine="720"/>
      </w:pPr>
      <w:r w:rsidRPr="002C3AB4">
        <w:t>In order to cooperate with the Church, the king must also increase his loyalty to the Pope specifically.  Pope Gregory VII compels the king to increase his loyalty to St. Peter in order to bring good things upon the king’s reign.</w:t>
      </w:r>
      <w:r w:rsidRPr="002C3AB4">
        <w:rPr>
          <w:vertAlign w:val="superscript"/>
        </w:rPr>
        <w:footnoteReference w:id="23"/>
      </w:r>
      <w:r w:rsidRPr="002C3AB4">
        <w:t xml:space="preserve">  This statement means that the king should increase his loyalty to the Pope in turn, who is the rightful successor of St. Peter through the acquisition of the papal office. This puts the king in a lower position than a truly equal partner to the Church, especially in regard to the papacy.  The act of asking for the king’s dutiful cooperation in order to have the king’s advice accepted by the Church and the attempt to ask for the king’s increased loyalty to the papacy challenges the traditional, equal partnership between the Pope and the king and also strengthens the scope of power for the papacy.  This new interpretation of the partnership between secular and Church authority on the Pope’s part would eventually lead to the dismissal of the old partnership completely.</w:t>
      </w:r>
    </w:p>
    <w:p w:rsidR="002C3AB4" w:rsidRPr="002C3AB4" w:rsidRDefault="002C3AB4" w:rsidP="002C3AB4">
      <w:pPr>
        <w:keepNext/>
        <w:keepLines/>
        <w:spacing w:before="40" w:after="0"/>
        <w:jc w:val="center"/>
        <w:outlineLvl w:val="1"/>
        <w:rPr>
          <w:rFonts w:asciiTheme="majorHAnsi" w:eastAsiaTheme="majorEastAsia" w:hAnsiTheme="majorHAnsi" w:cstheme="majorBidi"/>
          <w:color w:val="2E74B5" w:themeColor="accent1" w:themeShade="BF"/>
          <w:sz w:val="26"/>
          <w:szCs w:val="26"/>
        </w:rPr>
      </w:pPr>
      <w:r w:rsidRPr="002C3AB4">
        <w:rPr>
          <w:rFonts w:asciiTheme="majorHAnsi" w:eastAsiaTheme="majorEastAsia" w:hAnsiTheme="majorHAnsi" w:cstheme="majorBidi"/>
          <w:color w:val="2E74B5" w:themeColor="accent1" w:themeShade="BF"/>
          <w:sz w:val="26"/>
          <w:szCs w:val="26"/>
        </w:rPr>
        <w:t>Pope Gregory VII:  Exemplifying the New Partnership between Secular and Church Authority</w:t>
      </w:r>
    </w:p>
    <w:p w:rsidR="002C3AB4" w:rsidRPr="002C3AB4" w:rsidRDefault="002C3AB4" w:rsidP="002C3AB4">
      <w:r w:rsidRPr="002C3AB4">
        <w:tab/>
        <w:t xml:space="preserve">Lay investiture and other Church reform issues combined with the Pope’s new interpretation of the partnership between secular and Church authority prompted the Pope to expand his sphere of power over that of secular rulers.  It was the Pope’s arguments for Church reform which also began the conflict between Pope Gregory VII and King Henry IV.  The conflict between Pope Gregory VII and King Henry IV would then prompt for the papal dismissal of the traditional partnership between secular and Church authority.  Gregory VII would claim that it is his responsibility as Pope to dismiss the old partnership between secular </w:t>
      </w:r>
      <w:r w:rsidRPr="002C3AB4">
        <w:lastRenderedPageBreak/>
        <w:t>and Church Authority.  There are many examples of Pope Gregory VII’s stance against the investiture of Church officials by secular rulers, occurring mostly after the beginning of the disagreement between the Pope and King Henry IV.</w:t>
      </w:r>
      <w:r w:rsidRPr="002C3AB4">
        <w:rPr>
          <w:vertAlign w:val="superscript"/>
        </w:rPr>
        <w:footnoteReference w:id="24"/>
      </w:r>
      <w:r w:rsidRPr="002C3AB4">
        <w:t xml:space="preserve">  Arguably, the most widely known document that stated the Pope’s absolute authority to invest power to Church officials is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xml:space="preserve">.  Pope Gregory VII would use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xml:space="preserve"> to not only make lay investiture a crime against the Church, but also promote the occupational power of the papacy over secular rulers and dismiss their old partnership with one another by claiming the right to dethrone rulers who violated the edicts of the Pope.</w:t>
      </w:r>
    </w:p>
    <w:p w:rsidR="002C3AB4" w:rsidRPr="002C3AB4" w:rsidRDefault="002C3AB4" w:rsidP="002C3AB4">
      <w:pPr>
        <w:ind w:firstLine="720"/>
      </w:pPr>
      <w:r w:rsidRPr="002C3AB4">
        <w:t xml:space="preserve">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xml:space="preserve"> would include an edict that would make lay investiture illegal, diminish the power of secular rulers, and increase papal authority.  In 1075, the Pope commissioned a public document entitled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xml:space="preserve"> or the “Pope’s Dictate”, which included twenty-seven propositions, all of which outlined his authority, placing himself above all other mortal men.  One edict included in the document proclaims the prohibition of lay investiture.  The decree states, “</w:t>
      </w:r>
      <w:r w:rsidRPr="002C3AB4">
        <w:rPr>
          <w:szCs w:val="24"/>
        </w:rPr>
        <w:t>3.  That [the Pope] alone has the power to depose bishops and reinstate them…”</w:t>
      </w:r>
      <w:r w:rsidRPr="002C3AB4">
        <w:rPr>
          <w:szCs w:val="24"/>
          <w:vertAlign w:val="superscript"/>
        </w:rPr>
        <w:footnoteReference w:id="25"/>
      </w:r>
      <w:r w:rsidRPr="002C3AB4">
        <w:rPr>
          <w:szCs w:val="24"/>
        </w:rPr>
        <w:t xml:space="preserve">  </w:t>
      </w:r>
      <w:r w:rsidRPr="002C3AB4">
        <w:t xml:space="preserve">Number three specifically outlaws the practice of lay investiture by decreeing that the only the Pope has the power to invest Church officials with their offices.  The edict made the long-standing secular ability to invest their own clerics illegal.  This decree against lay investiture was one of many papal attempts to solve various Church problems that weakened the power of the Church.  However, this decree against lay investiture included in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xml:space="preserve"> was not followed by all secular rulers.  Rulers such as King Henry IV did not </w:t>
      </w:r>
      <w:r w:rsidRPr="002C3AB4">
        <w:lastRenderedPageBreak/>
        <w:t>wish to acknowledge the new rule prohibiting lay investiture.</w:t>
      </w:r>
      <w:r w:rsidRPr="002C3AB4">
        <w:rPr>
          <w:vertAlign w:val="superscript"/>
        </w:rPr>
        <w:footnoteReference w:id="26"/>
      </w:r>
      <w:r w:rsidRPr="002C3AB4">
        <w:t xml:space="preserve">  Pope Gregory VII would use the difference in opinion about the occupational powers of the Pope between himself and King Henry IV to actively oppose the traditional partnership between Church and secular authority. Opposing the partnership between these two powers would thus prompt the Pope to further increase his own power as the Pope.</w:t>
      </w:r>
    </w:p>
    <w:p w:rsidR="002C3AB4" w:rsidRPr="002C3AB4" w:rsidRDefault="002C3AB4" w:rsidP="002C3AB4">
      <w:pPr>
        <w:ind w:firstLine="720"/>
      </w:pPr>
      <w:r w:rsidRPr="002C3AB4">
        <w:t xml:space="preserve">Pope Gregory VII officially argued for the dismissal of the equal partnership between secular and Church authority by placing himself in a position of authority above King Henry IV and all other secular rulers.  The Pope would argue for this dismissal using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xml:space="preserve"> and the disagreement between the Pope and King Henry IV over Church Reform issues.  The Pope achieved the separation of this partnership while simultaneously arguing for the prohibition of lay investiture and communication with excommunicated bishops accused of simony.  In the letter from the Pope to King Henry IV, written in 1075 after the monarch failed to follow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xml:space="preserve"> by continuing to participate in lay investiture and communion with excommunicated bishops, Pope Gregory VII demonstrates his greater authority over the king in the salutation of the letter.  The letter states:</w:t>
      </w:r>
    </w:p>
    <w:p w:rsidR="002C3AB4" w:rsidRPr="002C3AB4" w:rsidRDefault="002C3AB4" w:rsidP="002C3AB4">
      <w:pPr>
        <w:spacing w:line="240" w:lineRule="auto"/>
        <w:ind w:left="720"/>
      </w:pPr>
      <w:r w:rsidRPr="002C3AB4">
        <w:t>Gregory, bishop, servant of God’s servants, to King Henry, greeting and the apostolic benediction—but with the understanding that he obeys the Apostolic See as becomes a Christian King.</w:t>
      </w:r>
      <w:r w:rsidRPr="002C3AB4">
        <w:rPr>
          <w:vertAlign w:val="superscript"/>
        </w:rPr>
        <w:footnoteReference w:id="27"/>
      </w:r>
    </w:p>
    <w:p w:rsidR="002C3AB4" w:rsidRPr="002C3AB4" w:rsidRDefault="002C3AB4" w:rsidP="002C3AB4">
      <w:r w:rsidRPr="002C3AB4">
        <w:t xml:space="preserve">This statement references the king’s required duty as a secular ruler to promote and serve the Church by referring to King Henry IV as a “Christian King.”  This sentence also provides evidence of the Pope specifically exercising his right to challenge a secular ruler’s right to rule on the basis of the ruler not fulfilling his duty as a proper “Christian King.”  The example of this </w:t>
      </w:r>
      <w:r w:rsidRPr="002C3AB4">
        <w:lastRenderedPageBreak/>
        <w:t xml:space="preserve">letter to the king shows that Pope Gregory VII is pushing for a new, less-equal kind of partnership between the Church and all secular powers in Europe that upholds the idea that the Pope can challenge the ruler’s right to rule based on the monarch’s status as a Christian but not vice versa.  Documented evidence for this new papal right to challenge the rule of any monarch and does not include the right of that monarch to challenge the authority of the Pope comes directly from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It states, “</w:t>
      </w:r>
      <w:r w:rsidRPr="002C3AB4">
        <w:rPr>
          <w:szCs w:val="24"/>
        </w:rPr>
        <w:t>12. That [the Pope] has the power to depose emperors…18. That [the Pope’s] decree can be annulled by no one, and that he alone may annul the degrees of any one...”</w:t>
      </w:r>
      <w:r w:rsidRPr="002C3AB4">
        <w:rPr>
          <w:szCs w:val="24"/>
          <w:vertAlign w:val="superscript"/>
        </w:rPr>
        <w:footnoteReference w:id="28"/>
      </w:r>
      <w:r w:rsidRPr="002C3AB4">
        <w:t xml:space="preserve">  The papal right to depose emperors automatically assumes the papal power to depose any ruler under the emperor in addition to the emperor because the emperor held the most prominent secular office in Western Europe.  Stating that a papal decree can be annulled by no one except for the Pope himself makes a secular ruler unable to officially oppose the Pope in any manner.  Pope Gregory VII officially allowed the Pope the power to not only depose a ruler, but also made it a crime for that ruler to oppose any edict that the Pope enacts.  These statements support a revised partnership between secular and Church authority that argues for the Church assuming a dominant role over secular authority.</w:t>
      </w:r>
    </w:p>
    <w:p w:rsidR="002C3AB4" w:rsidRPr="002C3AB4" w:rsidRDefault="002C3AB4" w:rsidP="002C3AB4">
      <w:pPr>
        <w:ind w:firstLine="720"/>
      </w:pPr>
      <w:r w:rsidRPr="002C3AB4">
        <w:t>Pope Gregory VII defines his increased papal rights to discipline certain secular rulers in the case of the excommunication of King Henry IV in response to letters asking for an explanation for the Pope’s actions.  Even in the case of the Bishop of Metz questioning the Pope’s decision to excommunicate the king, Pope Gregory VII is adamant that as the Pope, he has authority over both religious and secular powers.  Pope Gregory VII says to the bishop:</w:t>
      </w:r>
    </w:p>
    <w:p w:rsidR="002C3AB4" w:rsidRPr="002C3AB4" w:rsidRDefault="002C3AB4" w:rsidP="002C3AB4">
      <w:pPr>
        <w:spacing w:line="240" w:lineRule="auto"/>
        <w:ind w:left="720"/>
      </w:pPr>
      <w:r w:rsidRPr="002C3AB4">
        <w:t xml:space="preserve">If the Holy Apostolic See, through the princely power divinely bestowed upon it, has jurisdiction over spiritual things, why not also over temporal things?...If then spiritual </w:t>
      </w:r>
      <w:r w:rsidRPr="002C3AB4">
        <w:lastRenderedPageBreak/>
        <w:t>men are to be judged, as is fitting, why should not men of the world be held to account still more strictly for their evil deeds?</w:t>
      </w:r>
      <w:r w:rsidRPr="002C3AB4">
        <w:rPr>
          <w:vertAlign w:val="superscript"/>
        </w:rPr>
        <w:footnoteReference w:id="29"/>
      </w:r>
    </w:p>
    <w:p w:rsidR="002C3AB4" w:rsidRPr="002C3AB4" w:rsidRDefault="002C3AB4" w:rsidP="002C3AB4">
      <w:r w:rsidRPr="002C3AB4">
        <w:t>The Pope states in this passage that the Pope should have jurisdiction by divine right over the secular world in the same way that the Pope has authority over the Church.  Pope Gregory VII also believes that secular powers should be held accountable for their actions just like men of the Church are under the direct authority of the Pope; that disciplining secular rulers who do not fulfill their duty as rulers is admissible as long as the Pope provides the sentence.  It is therefore the Pope’s divine right to have the power to discipline secular rulers such as King Henry IV.</w:t>
      </w:r>
    </w:p>
    <w:p w:rsidR="002C3AB4" w:rsidRPr="002C3AB4" w:rsidRDefault="002C3AB4" w:rsidP="002C3AB4">
      <w:r w:rsidRPr="002C3AB4">
        <w:tab/>
        <w:t>The excommunication of King Henry IV by Pope Gregory VII and the documents written to support the excommunication further explain the greater scope of papal authority over secular authority within the revised partnership argued for by the Pope.  A secular ruler who is deemed unworthy of partnering with the Church loses their rights as monarchs through excommunication.  The document proclaiming the excommunication of King Henry IV was commissioned by Pope Gregory VII and his clerics in February 1076 after the king sent a letter to the Pope denouncing the current papacy for not upholding the traditional partnership between secular and Church authority.</w:t>
      </w:r>
      <w:r w:rsidRPr="002C3AB4">
        <w:rPr>
          <w:vertAlign w:val="superscript"/>
        </w:rPr>
        <w:footnoteReference w:id="30"/>
      </w:r>
      <w:r w:rsidRPr="002C3AB4">
        <w:t xml:space="preserve">  It declares that the king is not only excommunicated from the Church, but also deprived of his office as monarch.  The decree states:</w:t>
      </w:r>
    </w:p>
    <w:p w:rsidR="002C3AB4" w:rsidRPr="002C3AB4" w:rsidRDefault="002C3AB4" w:rsidP="002C3AB4">
      <w:pPr>
        <w:spacing w:line="240" w:lineRule="auto"/>
        <w:ind w:left="720"/>
        <w:rPr>
          <w:szCs w:val="24"/>
        </w:rPr>
      </w:pPr>
      <w:r w:rsidRPr="002C3AB4">
        <w:rPr>
          <w:szCs w:val="24"/>
        </w:rPr>
        <w:t>…I [Pope Gregory VII] deprive King Henry, son of the emperor [Henry III], who has rebelled against thy Church with unheard-of audacity, of the government over the whole kingdom of Germany and Italy, and I release all Christian men from the allegiance which they have sworn or may swear to him, and I forbid anyone to serve him as king.</w:t>
      </w:r>
      <w:r w:rsidRPr="002C3AB4">
        <w:rPr>
          <w:vertAlign w:val="superscript"/>
        </w:rPr>
        <w:footnoteReference w:id="31"/>
      </w:r>
    </w:p>
    <w:p w:rsidR="002C3AB4" w:rsidRPr="002C3AB4" w:rsidRDefault="002C3AB4" w:rsidP="002C3AB4">
      <w:r w:rsidRPr="002C3AB4">
        <w:t xml:space="preserve">To be excommunicated as a monarch, according to Pope Gregory VII, is to be separated from the Church and one’s own noble title.  For Pope Gregory VII, cooperation with the pope and the right to keep one’s authority as king are one and the same.  Because of this, an excommunicated </w:t>
      </w:r>
      <w:r w:rsidRPr="002C3AB4">
        <w:lastRenderedPageBreak/>
        <w:t xml:space="preserve">king will be deposed of rank, lands, royal possessions, and subjects alike, with only exile being a viable option for survival if the excommunication proves successful with all of one’s former subjects and allies.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xml:space="preserve"> gives the Pope the right to free a king’s subjects from that king if the Pope decrees that the king in question is unjust.  It states, “</w:t>
      </w:r>
      <w:r w:rsidRPr="002C3AB4">
        <w:rPr>
          <w:szCs w:val="24"/>
        </w:rPr>
        <w:t>27. That he [the Pope] has the power to absolve the subjects of unjust rulers from their oath of fidelity.”</w:t>
      </w:r>
      <w:r w:rsidRPr="002C3AB4">
        <w:rPr>
          <w:szCs w:val="24"/>
          <w:vertAlign w:val="superscript"/>
        </w:rPr>
        <w:footnoteReference w:id="32"/>
      </w:r>
      <w:r w:rsidRPr="002C3AB4">
        <w:rPr>
          <w:szCs w:val="24"/>
        </w:rPr>
        <w:t xml:space="preserve">  The Pope now has the right to declare that the subjects of any ruler considered “unjust” are now free from their place as subjects to that ruler.  </w:t>
      </w:r>
      <w:r w:rsidRPr="002C3AB4">
        <w:t>In the case of the excommunicated King Henry IV, the Pope’s new power to absolve a king’s subjects from their loyalty to the king proves disastrous.  King Henry IV’s own noble allies and lords turn against him and the few subjects still loyal to the king, causing a massive civil war.</w:t>
      </w:r>
      <w:r w:rsidRPr="002C3AB4">
        <w:rPr>
          <w:vertAlign w:val="superscript"/>
        </w:rPr>
        <w:footnoteReference w:id="33"/>
      </w:r>
      <w:r w:rsidRPr="002C3AB4">
        <w:t xml:space="preserve">  The excommunication of King Henry IV and the resulting civil war also prompted Pope Gregory VII to explain these new papal powers over secular authority to confused, questioning, and even outraged clerics, nobles, and lay-people.  The subsequent letters would discuss the new limits of papal authority in the revised partnership between the Church and secular powers by relating back to the perceived responsibilities of a secular ruler within the traditional partnership.</w:t>
      </w:r>
    </w:p>
    <w:p w:rsidR="002C3AB4" w:rsidRPr="002C3AB4" w:rsidRDefault="002C3AB4" w:rsidP="002C3AB4">
      <w:r w:rsidRPr="002C3AB4">
        <w:tab/>
        <w:t>The new limits of papal authority were defined using the explanation that secular powers had not fulfilled their side of the traditional partnership between secular and Church power in the case of the excommunication of King Henry IV.  This relates specifically to the old partnership between the Church and secular rulers, wherein the secular ruler had the right and duty to provide for the security of the Church,</w:t>
      </w:r>
      <w:r w:rsidRPr="002C3AB4">
        <w:rPr>
          <w:vertAlign w:val="superscript"/>
        </w:rPr>
        <w:footnoteReference w:id="34"/>
      </w:r>
      <w:r w:rsidRPr="002C3AB4">
        <w:t xml:space="preserve"> which is now being interpreted by the Pope to mean that the Church overall has an increased power over secular rulers.  Pope Gregory VII describes this </w:t>
      </w:r>
      <w:r w:rsidRPr="002C3AB4">
        <w:lastRenderedPageBreak/>
        <w:t>failure on the part of secular power as disregarding one’s duty as a Christian king.  In an edict to all former subjects of King Henry IV, the Pope writes of his reasoning in his correspondence.  He states these in three distinct parts:</w:t>
      </w:r>
    </w:p>
    <w:p w:rsidR="002C3AB4" w:rsidRPr="002C3AB4" w:rsidRDefault="002C3AB4" w:rsidP="002C3AB4">
      <w:pPr>
        <w:spacing w:line="240" w:lineRule="auto"/>
        <w:ind w:left="720"/>
        <w:rPr>
          <w:szCs w:val="24"/>
        </w:rPr>
      </w:pPr>
      <w:r w:rsidRPr="002C3AB4">
        <w:rPr>
          <w:szCs w:val="24"/>
        </w:rPr>
        <w:t xml:space="preserve">…first because he would not keep himself from the society of men who had been excommunicated for the sacrilege and crime of the </w:t>
      </w:r>
      <w:proofErr w:type="spellStart"/>
      <w:r w:rsidRPr="002C3AB4">
        <w:rPr>
          <w:szCs w:val="24"/>
        </w:rPr>
        <w:t>simoniac</w:t>
      </w:r>
      <w:proofErr w:type="spellEnd"/>
      <w:r w:rsidRPr="002C3AB4">
        <w:rPr>
          <w:szCs w:val="24"/>
        </w:rPr>
        <w:t xml:space="preserve"> heresy, secondly because he would not even promise, let alone perform, penance for the guilty deeds of his own life…and thirdly because he had not feared to rend the body of Christ, that is, the unity of holy church…</w:t>
      </w:r>
      <w:r w:rsidRPr="002C3AB4">
        <w:rPr>
          <w:vertAlign w:val="superscript"/>
        </w:rPr>
        <w:footnoteReference w:id="35"/>
      </w:r>
    </w:p>
    <w:p w:rsidR="002C3AB4" w:rsidRPr="002C3AB4" w:rsidRDefault="002C3AB4" w:rsidP="002C3AB4">
      <w:r w:rsidRPr="002C3AB4">
        <w:t>For the Pope, a proper Christian king should not promote the practice of simony by interacting with those bishops accused of such heresy.  Pope Gregory VII believes that King Henry IV’s actions against his decree stopping all lay investiture and simony and the king’s denouncement of the papacy effectively makes the king a non-Christian unfit to rule.  The Pope directly links the king as a godless cohort of Satan in his letter to the nobles of Germany:</w:t>
      </w:r>
      <w:r w:rsidRPr="002C3AB4">
        <w:rPr>
          <w:vertAlign w:val="superscript"/>
        </w:rPr>
        <w:footnoteReference w:id="36"/>
      </w:r>
      <w:r w:rsidRPr="002C3AB4">
        <w:t xml:space="preserve">  For Pope Gregory VII, a secular ruler cannot participate in the new partnership between secular and Church authority if that ruler is not Christian, meaning that the monarch must uphold his duties as a Christian ruler or else face excommunication.  Anyone who undermines the authority of the pope is subject to be considered a non-Christian and a threat to the Church.  The reasoning given by Pope Gregory VII regarding the excommunication of King Henry IV shows how secular rulers are able be excommunicated by the Pope, essentially making those rulers non-Christians, if those rulers do not fulfil the duties of a “Christian” monarch.  The power to excommunicate monarchs defines the new limits of papal authority over secular authority.</w:t>
      </w:r>
    </w:p>
    <w:p w:rsidR="002C3AB4" w:rsidRPr="002C3AB4" w:rsidRDefault="002C3AB4" w:rsidP="002C3AB4">
      <w:r w:rsidRPr="002C3AB4">
        <w:tab/>
        <w:t xml:space="preserve">Pope Gregory VII expanded the limits of papal authority over secular rulers by exorcising his own self-described responsibilities as a successor to St. Peter in order to define his authority </w:t>
      </w:r>
      <w:r w:rsidRPr="002C3AB4">
        <w:lastRenderedPageBreak/>
        <w:t>to reinterpret the partnership between secular and Church authority and then make edicts following the new interpretation of the partnership.  As a living successor to St. Peter, the Pope would expand the limits of papal power by engaging in Church Reform edicts that included opposing simony and lay investiture and expanding his power of excommunication and communication to secular rulers.  It was the new interpretation of the relationship between secular and Church authority that would shape the reforms of Pope Urban II later in the century and stand in contrast to the beliefs on the relationship between Church and secular authority promoted by Peter Damian.</w:t>
      </w:r>
    </w:p>
    <w:p w:rsidR="002C3AB4" w:rsidRPr="002C3AB4" w:rsidRDefault="002C3AB4" w:rsidP="002C3AB4">
      <w:pPr>
        <w:keepNext/>
        <w:keepLines/>
        <w:spacing w:before="240" w:after="0"/>
        <w:jc w:val="center"/>
        <w:outlineLvl w:val="0"/>
        <w:rPr>
          <w:rFonts w:asciiTheme="majorHAnsi" w:eastAsia="Calibri" w:hAnsiTheme="majorHAnsi" w:cstheme="majorBidi"/>
          <w:color w:val="2E74B5" w:themeColor="accent1" w:themeShade="BF"/>
          <w:sz w:val="32"/>
          <w:szCs w:val="32"/>
        </w:rPr>
      </w:pPr>
      <w:r w:rsidRPr="002C3AB4">
        <w:rPr>
          <w:rFonts w:asciiTheme="majorHAnsi" w:eastAsia="Calibri" w:hAnsiTheme="majorHAnsi" w:cstheme="majorBidi"/>
          <w:color w:val="2E74B5" w:themeColor="accent1" w:themeShade="BF"/>
          <w:sz w:val="32"/>
          <w:szCs w:val="32"/>
        </w:rPr>
        <w:t>St. Peter Damian:  A Man and a Monk</w:t>
      </w:r>
    </w:p>
    <w:p w:rsidR="002C3AB4" w:rsidRPr="002C3AB4" w:rsidRDefault="002C3AB4" w:rsidP="002C3AB4">
      <w:r w:rsidRPr="002C3AB4">
        <w:tab/>
        <w:t>The letters of Peter Damian reveal that he understood European society as governed equally by secular and ecclesiastical authority.  This is a stark contrast to the power systems of Pope Urban II and Pope Gregory VII, which promoted papal authority over secular authority.  A way to understand Peter Damian, as a man and a monk of the eleventh-century Italian Peninsula, is to recognize his arguments for the dual nature of secular and religious power that were the traditional magistrates of Western Europe.  This dual power system would still advocate for a strong, active, centralized papacy, but a papacy that simultaneously adhered to a mutually beneficial partnership with secular powers.</w:t>
      </w:r>
    </w:p>
    <w:p w:rsidR="002C3AB4" w:rsidRPr="002C3AB4" w:rsidRDefault="002C3AB4" w:rsidP="002C3AB4">
      <w:pPr>
        <w:ind w:firstLine="720"/>
      </w:pPr>
      <w:r w:rsidRPr="002C3AB4">
        <w:t xml:space="preserve">As discussed in earlier sections, during the later papacies of Pope Urban II and Pope Gregory VII, the old dual system of authority between secular rulers and the Church was subject to a new interpretation that placed greater authority upon the papacy compared to secular power.  Peter Damian, or Peter the Sinner as he called himself, passed away before this new interpretation of the partnership between secular and Church authority began.  In order to </w:t>
      </w:r>
      <w:r w:rsidRPr="002C3AB4">
        <w:lastRenderedPageBreak/>
        <w:t>compare the new system of authority as promoted by Pope Urban II and Pope Gregory VII with the older, traditional limits of papal authority, it is necessary to analyze the older system of authority promoted by the theologian Peter Damian and how the limits of papal power were different from the papal limits that were defined later in the eleventh century.  So it is apparent to begin a study of Peter Damian’s views on secular and religious power using his own letters written throughout his life as a cleric of the Church.</w:t>
      </w:r>
    </w:p>
    <w:p w:rsidR="002C3AB4" w:rsidRPr="002C3AB4" w:rsidRDefault="002C3AB4" w:rsidP="002C3AB4">
      <w:pPr>
        <w:keepNext/>
        <w:keepLines/>
        <w:spacing w:before="40" w:after="0"/>
        <w:jc w:val="center"/>
        <w:outlineLvl w:val="1"/>
        <w:rPr>
          <w:rFonts w:asciiTheme="majorHAnsi" w:eastAsiaTheme="majorEastAsia" w:hAnsiTheme="majorHAnsi" w:cstheme="majorBidi"/>
          <w:color w:val="2E74B5" w:themeColor="accent1" w:themeShade="BF"/>
          <w:sz w:val="26"/>
          <w:szCs w:val="26"/>
        </w:rPr>
      </w:pPr>
      <w:r w:rsidRPr="002C3AB4">
        <w:rPr>
          <w:rFonts w:asciiTheme="majorHAnsi" w:eastAsiaTheme="majorEastAsia" w:hAnsiTheme="majorHAnsi" w:cstheme="majorBidi"/>
          <w:color w:val="2E74B5" w:themeColor="accent1" w:themeShade="BF"/>
          <w:sz w:val="26"/>
          <w:szCs w:val="26"/>
        </w:rPr>
        <w:t>Peter Damian:  An Active and Centralized Papacy</w:t>
      </w:r>
    </w:p>
    <w:p w:rsidR="002C3AB4" w:rsidRPr="002C3AB4" w:rsidRDefault="002C3AB4" w:rsidP="002C3AB4">
      <w:r w:rsidRPr="002C3AB4">
        <w:tab/>
        <w:t xml:space="preserve">As a monk and later Cardinal of the Church, Peter Damian attempts to strengthen the centrality of the papal office by arguing for an active role for the pope in reforming clerical discipline.  Letter 31 of Peter Damian, written to Pope Leo IX in 1049, also known as the </w:t>
      </w:r>
      <w:r w:rsidRPr="002C3AB4">
        <w:rPr>
          <w:i/>
        </w:rPr>
        <w:t>Book of Gomorrah</w:t>
      </w:r>
      <w:r w:rsidRPr="002C3AB4">
        <w:rPr>
          <w:vertAlign w:val="superscript"/>
        </w:rPr>
        <w:footnoteReference w:id="37"/>
      </w:r>
      <w:r w:rsidRPr="002C3AB4">
        <w:t>, contains Damian’s plea to Pope Leo IX to concern himself with the vices that multiple clerics under his authority are engaging in, such as carnal fornication with themselves (masturbation), others (with prostitutes, women, or lay men), or with each other (sex between two or more male clerics).</w:t>
      </w:r>
      <w:r w:rsidRPr="002C3AB4">
        <w:rPr>
          <w:vertAlign w:val="superscript"/>
        </w:rPr>
        <w:footnoteReference w:id="38"/>
      </w:r>
      <w:r w:rsidRPr="002C3AB4">
        <w:t xml:space="preserve">  This particular letter provides multiple examples of Peter Damian’s belief that the Pope has the highest authority within the Church and must use this power to discipline clerics and ensure the success of the Church.  He does this by promoting the Pope’s position as an active and reforming figure holding the central office within the Church.</w:t>
      </w:r>
    </w:p>
    <w:p w:rsidR="002C3AB4" w:rsidRPr="002C3AB4" w:rsidRDefault="002C3AB4" w:rsidP="002C3AB4">
      <w:pPr>
        <w:ind w:firstLine="720"/>
      </w:pPr>
      <w:r w:rsidRPr="002C3AB4">
        <w:t>Peter Damian believes that the Pope should be an active and central figure in the Church in order for the Church to solve problems adequately.  Within the letter to Pope Leo IX, he says that:</w:t>
      </w:r>
    </w:p>
    <w:p w:rsidR="002C3AB4" w:rsidRPr="002C3AB4" w:rsidRDefault="002C3AB4" w:rsidP="002C3AB4">
      <w:pPr>
        <w:spacing w:line="240" w:lineRule="auto"/>
        <w:ind w:left="720"/>
        <w:rPr>
          <w:szCs w:val="24"/>
        </w:rPr>
      </w:pPr>
      <w:r w:rsidRPr="002C3AB4">
        <w:rPr>
          <w:szCs w:val="24"/>
        </w:rPr>
        <w:lastRenderedPageBreak/>
        <w:t>Unless immediate effort be exerted by the Apostolic See [the Pope], there is little doubt that, even if one wished to curb this unbridled evil [the sinful behavior of certain clerics], he could not check the momentum of its progress.</w:t>
      </w:r>
      <w:r w:rsidRPr="002C3AB4">
        <w:rPr>
          <w:vertAlign w:val="superscript"/>
        </w:rPr>
        <w:footnoteReference w:id="39"/>
      </w:r>
    </w:p>
    <w:p w:rsidR="002C3AB4" w:rsidRPr="002C3AB4" w:rsidRDefault="002C3AB4" w:rsidP="002C3AB4">
      <w:r w:rsidRPr="002C3AB4">
        <w:t>This sentence declares that the pope is the only person who can successfully control the vices of the clerics, placing the papal office as the most important and powerful office in the Church.   It also means that the pope should do his duty within the Church through decisive and immediate action and the failure to do so would mean disaster for the Church.  Therefore, the Pope is the most important person to take action in order to solve problems within the Church according to Peter Damian.</w:t>
      </w:r>
    </w:p>
    <w:p w:rsidR="002C3AB4" w:rsidRPr="002C3AB4" w:rsidRDefault="002C3AB4" w:rsidP="002C3AB4">
      <w:r w:rsidRPr="002C3AB4">
        <w:tab/>
        <w:t xml:space="preserve">Another enlightening example of Damian’s attempts to promote an active and reforming papacy through his opposition to the vices of clerics and simony is found in Letter 13, written just a few years earlier in 1045 to the newly elected pope Gregory VI.  This letter requests that the new Pope Gregory VI assume his responsibility as the head of the highest Church and punish the sinful bishops of </w:t>
      </w:r>
      <w:proofErr w:type="spellStart"/>
      <w:r w:rsidRPr="002C3AB4">
        <w:t>Castello</w:t>
      </w:r>
      <w:proofErr w:type="spellEnd"/>
      <w:r w:rsidRPr="002C3AB4">
        <w:t xml:space="preserve">, </w:t>
      </w:r>
      <w:proofErr w:type="spellStart"/>
      <w:r w:rsidRPr="002C3AB4">
        <w:t>Fano</w:t>
      </w:r>
      <w:proofErr w:type="spellEnd"/>
      <w:r w:rsidRPr="002C3AB4">
        <w:t>, and Pesaro.</w:t>
      </w:r>
      <w:r w:rsidRPr="002C3AB4">
        <w:rPr>
          <w:vertAlign w:val="superscript"/>
        </w:rPr>
        <w:footnoteReference w:id="40"/>
      </w:r>
      <w:r w:rsidRPr="002C3AB4">
        <w:t xml:space="preserve">  Damian opens his letter with a similar emphasis on the Pope influencing the Church by being an active pope as seen in Letter 31:</w:t>
      </w:r>
    </w:p>
    <w:p w:rsidR="002C3AB4" w:rsidRPr="002C3AB4" w:rsidRDefault="002C3AB4" w:rsidP="002C3AB4">
      <w:pPr>
        <w:spacing w:line="240" w:lineRule="auto"/>
        <w:ind w:left="720"/>
        <w:rPr>
          <w:szCs w:val="24"/>
        </w:rPr>
      </w:pPr>
      <w:r w:rsidRPr="002C3AB4">
        <w:rPr>
          <w:szCs w:val="24"/>
        </w:rPr>
        <w:t>I give thanks to Christ, the King of Kings, most reverend lord, that I who am aflame with thirst to hear nothing but good things of the apostolic see, should now in the company of many well-wishers drink a generous toast to your [Pope Gregory VI’s] great deeds.</w:t>
      </w:r>
      <w:r w:rsidRPr="002C3AB4">
        <w:rPr>
          <w:vertAlign w:val="superscript"/>
        </w:rPr>
        <w:footnoteReference w:id="41"/>
      </w:r>
    </w:p>
    <w:p w:rsidR="002C3AB4" w:rsidRPr="002C3AB4" w:rsidRDefault="002C3AB4" w:rsidP="002C3AB4">
      <w:r w:rsidRPr="002C3AB4">
        <w:t>In this statement, positive reactions about the Pope from others result from the Pope’s accomplishments through deeds rather than simply words.  This relates to how the Pope should be an active figurehead within the Church.  An example of Damian’s promotion of a reforming pope is noted when Damian continues with:</w:t>
      </w:r>
    </w:p>
    <w:p w:rsidR="002C3AB4" w:rsidRPr="002C3AB4" w:rsidRDefault="002C3AB4" w:rsidP="002C3AB4">
      <w:pPr>
        <w:spacing w:line="240" w:lineRule="auto"/>
        <w:ind w:left="720"/>
        <w:rPr>
          <w:szCs w:val="24"/>
        </w:rPr>
      </w:pPr>
      <w:r w:rsidRPr="002C3AB4">
        <w:rPr>
          <w:szCs w:val="24"/>
        </w:rPr>
        <w:lastRenderedPageBreak/>
        <w:t>May we now restore the golden age of the apostles and under your discreet leadership may ecclesiastical discipline be revived.  Repress the avarice of those aspiring to episcopal dignity and overthrow the seats of the money-brokers selling doves.</w:t>
      </w:r>
      <w:r w:rsidRPr="002C3AB4">
        <w:rPr>
          <w:vertAlign w:val="superscript"/>
        </w:rPr>
        <w:footnoteReference w:id="42"/>
      </w:r>
    </w:p>
    <w:p w:rsidR="002C3AB4" w:rsidRPr="002C3AB4" w:rsidRDefault="002C3AB4" w:rsidP="002C3AB4">
      <w:r w:rsidRPr="002C3AB4">
        <w:t>The inclusion of the statement that the Pope should overturn the seats of the money-brokers is a biblical reference alluding to the actions of Jesus Christ when Jesus destroyed the businesses within the Second Temple.</w:t>
      </w:r>
      <w:r w:rsidRPr="002C3AB4">
        <w:rPr>
          <w:vertAlign w:val="superscript"/>
        </w:rPr>
        <w:footnoteReference w:id="43"/>
      </w:r>
      <w:r w:rsidRPr="002C3AB4">
        <w:t xml:space="preserve">  This particular reference places the Pope in the position of Jesus Christ, who actively seeks to reform practices in the Temple.  The Pope, just like Jesus, should be a reformer of religion.  By making such a reference, Damian asserts the claim that the Pope should be an active figure in charge of reforming the Church.</w:t>
      </w:r>
    </w:p>
    <w:p w:rsidR="002C3AB4" w:rsidRPr="002C3AB4" w:rsidRDefault="002C3AB4" w:rsidP="002C3AB4">
      <w:pPr>
        <w:ind w:firstLine="720"/>
      </w:pPr>
      <w:r w:rsidRPr="002C3AB4">
        <w:t>The reference that Damian makes to Jesus in Letter 13 also begins an argument supporting the Pope’s importance to Christianity and whose presence could either maintain or destroy the Church.  He continues his letter by describing in detail the importance of the Pope’s duty to the Church and those who turn to the Church for salvation,</w:t>
      </w:r>
    </w:p>
    <w:p w:rsidR="002C3AB4" w:rsidRPr="002C3AB4" w:rsidRDefault="002C3AB4" w:rsidP="002C3AB4">
      <w:pPr>
        <w:spacing w:line="240" w:lineRule="auto"/>
        <w:ind w:left="720"/>
        <w:rPr>
          <w:szCs w:val="24"/>
        </w:rPr>
      </w:pPr>
      <w:r w:rsidRPr="002C3AB4">
        <w:rPr>
          <w:szCs w:val="24"/>
        </w:rPr>
        <w:t>For unless [the sinful See of Pesaro] be torn from the hands of its adulterous, incestuous, and perjured plunderer, every hope that the people had entertained for the world’s renewal will be cast to the ground…But let this man, so burdened with crimes, be restored to the episcopal dignity, and all will deny that anything worthwhile can be achieved by the apostolic see.</w:t>
      </w:r>
      <w:r w:rsidRPr="002C3AB4">
        <w:rPr>
          <w:vertAlign w:val="superscript"/>
        </w:rPr>
        <w:footnoteReference w:id="44"/>
      </w:r>
    </w:p>
    <w:p w:rsidR="002C3AB4" w:rsidRPr="002C3AB4" w:rsidRDefault="002C3AB4" w:rsidP="002C3AB4">
      <w:r w:rsidRPr="002C3AB4">
        <w:t>The passage concludes that if a pope can or will not see to the discipline of his clerics, then that pope risks the destruction of the entire Church.  This destruction would be caused by a public lack of faith in response to an inattentive and weak Pope allowing corruption within the Church.  The papacy is responsible for protecting the Church from such destruction as well as making the Church relevant to the people of the world looking for the salvation of their souls.  Thus, the Pope presides over the highest central office that should be governed through swift, decisive action with an emphasis on reforming the Church as promoted by Peter Damian.</w:t>
      </w:r>
    </w:p>
    <w:p w:rsidR="002C3AB4" w:rsidRPr="002C3AB4" w:rsidRDefault="002C3AB4" w:rsidP="002C3AB4">
      <w:pPr>
        <w:keepNext/>
        <w:keepLines/>
        <w:spacing w:before="40" w:after="0"/>
        <w:jc w:val="center"/>
        <w:outlineLvl w:val="1"/>
        <w:rPr>
          <w:rFonts w:asciiTheme="majorHAnsi" w:eastAsiaTheme="majorEastAsia" w:hAnsiTheme="majorHAnsi" w:cstheme="majorBidi"/>
          <w:color w:val="2E74B5" w:themeColor="accent1" w:themeShade="BF"/>
          <w:sz w:val="26"/>
          <w:szCs w:val="26"/>
        </w:rPr>
      </w:pPr>
      <w:r w:rsidRPr="002C3AB4">
        <w:rPr>
          <w:rFonts w:asciiTheme="majorHAnsi" w:eastAsiaTheme="majorEastAsia" w:hAnsiTheme="majorHAnsi" w:cstheme="majorBidi"/>
          <w:color w:val="2E74B5" w:themeColor="accent1" w:themeShade="BF"/>
          <w:sz w:val="26"/>
          <w:szCs w:val="26"/>
        </w:rPr>
        <w:lastRenderedPageBreak/>
        <w:t>Peter Damian:  Not Quite as Extreme as the Later Reforming Popes</w:t>
      </w:r>
    </w:p>
    <w:p w:rsidR="002C3AB4" w:rsidRPr="002C3AB4" w:rsidRDefault="002C3AB4" w:rsidP="002C3AB4">
      <w:r w:rsidRPr="002C3AB4">
        <w:tab/>
        <w:t xml:space="preserve">Pater Damian promotes that secular rulers should retain and even gain their own authority as equals in a mutually beneficial partnership with the Church when he writes in opposition to simony, Church schism, and even lay investiture.  A powerful example of this occurs within Letter 40, which is also called the </w:t>
      </w:r>
      <w:r w:rsidRPr="002C3AB4">
        <w:rPr>
          <w:i/>
        </w:rPr>
        <w:t xml:space="preserve">Liber </w:t>
      </w:r>
      <w:proofErr w:type="spellStart"/>
      <w:r w:rsidRPr="002C3AB4">
        <w:rPr>
          <w:i/>
        </w:rPr>
        <w:t>gratissimus</w:t>
      </w:r>
      <w:proofErr w:type="spellEnd"/>
      <w:r w:rsidRPr="002C3AB4">
        <w:t>, which discusses the sanctity of those ordained into the priesthood by simonists.</w:t>
      </w:r>
      <w:r w:rsidRPr="002C3AB4">
        <w:rPr>
          <w:vertAlign w:val="superscript"/>
        </w:rPr>
        <w:footnoteReference w:id="45"/>
      </w:r>
      <w:r w:rsidRPr="002C3AB4">
        <w:t xml:space="preserve">  Within a small section of the lengthy work, Damian expresses the power of Emperor Henry III and his specific relationship to the Church.  Fulfilling his rightful duty as the emperor, Emperor Henry III partially saved the Church by lending his support in order to battle the problem of simony within the Church.  He writes:</w:t>
      </w:r>
    </w:p>
    <w:p w:rsidR="002C3AB4" w:rsidRPr="002C3AB4" w:rsidRDefault="002C3AB4" w:rsidP="002C3AB4">
      <w:pPr>
        <w:spacing w:line="240" w:lineRule="auto"/>
        <w:ind w:left="720"/>
        <w:rPr>
          <w:szCs w:val="24"/>
        </w:rPr>
      </w:pPr>
      <w:r w:rsidRPr="002C3AB4">
        <w:rPr>
          <w:szCs w:val="24"/>
        </w:rPr>
        <w:t xml:space="preserve">Moreover, as I recall the deeds of the venerable pope, it follows that there is good reason to turn my attention also to the glorious renown of the great king Henry.  After God, certainly, it was he who rescued us from the mouth of the insatiable dragon; it was he who used the sword of divine power to cut off all the heads of the </w:t>
      </w:r>
      <w:proofErr w:type="spellStart"/>
      <w:r w:rsidRPr="002C3AB4">
        <w:rPr>
          <w:szCs w:val="24"/>
        </w:rPr>
        <w:t>multicephalous</w:t>
      </w:r>
      <w:proofErr w:type="spellEnd"/>
      <w:r w:rsidRPr="002C3AB4">
        <w:rPr>
          <w:szCs w:val="24"/>
        </w:rPr>
        <w:t xml:space="preserve"> hydra of </w:t>
      </w:r>
      <w:proofErr w:type="spellStart"/>
      <w:r w:rsidRPr="002C3AB4">
        <w:rPr>
          <w:szCs w:val="24"/>
        </w:rPr>
        <w:t>simoniacal</w:t>
      </w:r>
      <w:proofErr w:type="spellEnd"/>
      <w:r w:rsidRPr="002C3AB4">
        <w:rPr>
          <w:szCs w:val="24"/>
        </w:rPr>
        <w:t xml:space="preserve"> heresy.  He it is who, to the glory of Christ, can say, and with good reason, ‘All who came before me were thieves and marauders.’  For up to the time of his reign the counterfeiting priesthood, as I might put it, offered </w:t>
      </w:r>
      <w:proofErr w:type="spellStart"/>
      <w:r w:rsidRPr="002C3AB4">
        <w:rPr>
          <w:szCs w:val="24"/>
        </w:rPr>
        <w:t>unappeasing</w:t>
      </w:r>
      <w:proofErr w:type="spellEnd"/>
      <w:r w:rsidRPr="002C3AB4">
        <w:rPr>
          <w:szCs w:val="24"/>
        </w:rPr>
        <w:t xml:space="preserve"> provisions to the Babylonian Bel.  But, by God’s authority, after taking over the government from his father, he at once threw balls of pitch into the dragon’s mouth, and like another Daniel killed this wild beast.</w:t>
      </w:r>
      <w:r w:rsidRPr="002C3AB4">
        <w:rPr>
          <w:vertAlign w:val="superscript"/>
        </w:rPr>
        <w:footnoteReference w:id="46"/>
      </w:r>
    </w:p>
    <w:p w:rsidR="002C3AB4" w:rsidRPr="002C3AB4" w:rsidRDefault="002C3AB4" w:rsidP="002C3AB4">
      <w:r w:rsidRPr="002C3AB4">
        <w:t>These eloquent phrases give voice to the reforms that Emperor Henry III was backing in regards to the battle against simony within the Church.  The passage also betrays Damian’s beliefs about how the authority of secular rulers can be of positive use to the Church.  Instead of diminishing the power of kings and emperors, it is better to enlist their help in opposing problems such as simony within the Church.</w:t>
      </w:r>
    </w:p>
    <w:p w:rsidR="002C3AB4" w:rsidRPr="002C3AB4" w:rsidRDefault="002C3AB4" w:rsidP="002C3AB4">
      <w:pPr>
        <w:ind w:firstLine="720"/>
      </w:pPr>
      <w:r w:rsidRPr="002C3AB4">
        <w:lastRenderedPageBreak/>
        <w:t>It is a great advantage to the papacy to be in a partnership with secular rulers for Peter Damian because such a relationship allows for the Pope to maintain and serve the Church with greater ease.  He says of Emperor Henry III:</w:t>
      </w:r>
    </w:p>
    <w:p w:rsidR="002C3AB4" w:rsidRPr="002C3AB4" w:rsidRDefault="002C3AB4" w:rsidP="002C3AB4">
      <w:pPr>
        <w:spacing w:line="240" w:lineRule="auto"/>
        <w:ind w:left="720"/>
        <w:rPr>
          <w:szCs w:val="24"/>
        </w:rPr>
      </w:pPr>
      <w:r w:rsidRPr="002C3AB4">
        <w:rPr>
          <w:szCs w:val="24"/>
        </w:rPr>
        <w:t>And since [Emperor Henry III] did not wish to observe the norms of the princes before him, so as to obey the precepts of the eternal kin, a not ungrateful divine economy granted him his favor…that at his pleasure the Holy Roman Church should now be provided with leadership, and that aside from his authority no one at all may choose the bishop of the Apostolic See.</w:t>
      </w:r>
      <w:r w:rsidRPr="002C3AB4">
        <w:rPr>
          <w:vertAlign w:val="superscript"/>
        </w:rPr>
        <w:footnoteReference w:id="47"/>
      </w:r>
    </w:p>
    <w:p w:rsidR="002C3AB4" w:rsidRPr="002C3AB4" w:rsidRDefault="002C3AB4" w:rsidP="002C3AB4">
      <w:r w:rsidRPr="002C3AB4">
        <w:t>This passage explains how Emperor Henry III gained the right to provide the Church with leadership because of his willingness to aid the Church in reform movements.  It is with this line that Damian explains that the Emperor Henry III made himself an equal partner to the Church in order to fulfil his duty as a Christian ruler; that he may defend the papacy and maintain papal authority within the Church and its functions outside the Church.  For Peter Damian, the secular ruler was responsible for physically acting on behalf of the Church, such as with armed forces, which will be discussed in the case of Anti-Pope Honorius II and King Henry IV.</w:t>
      </w:r>
      <w:r w:rsidRPr="002C3AB4">
        <w:rPr>
          <w:vertAlign w:val="superscript"/>
        </w:rPr>
        <w:footnoteReference w:id="48"/>
      </w:r>
    </w:p>
    <w:p w:rsidR="002C3AB4" w:rsidRPr="002C3AB4" w:rsidRDefault="002C3AB4" w:rsidP="002C3AB4">
      <w:pPr>
        <w:ind w:firstLine="720"/>
      </w:pPr>
      <w:r w:rsidRPr="002C3AB4">
        <w:t>For Peter Damian, the Emperor, as any secular ruler, can earn the right to rule by maintaining the Church through financial sacrifice and supporting Church Reform as a partner to the Church.  Emperor Henry III accomplished this feat according to Damian.  He praises the emperor’s efforts to preserve the Church by saying:</w:t>
      </w:r>
    </w:p>
    <w:p w:rsidR="002C3AB4" w:rsidRPr="002C3AB4" w:rsidRDefault="002C3AB4" w:rsidP="002C3AB4">
      <w:pPr>
        <w:spacing w:line="240" w:lineRule="auto"/>
        <w:ind w:left="720"/>
        <w:rPr>
          <w:szCs w:val="24"/>
        </w:rPr>
      </w:pPr>
      <w:r w:rsidRPr="002C3AB4">
        <w:rPr>
          <w:szCs w:val="24"/>
        </w:rPr>
        <w:t xml:space="preserve">And in some measure to rightly compare [Emperor Henry III] with David, the latter had a craving for water from the cistern of Bethlehem that lay behind enemy lines.  But when it was given him by the warriors who had carried out his wishes, he refused to drink it and poured it out.  And then the writer added, ‘He poured it out as a libation to the Lord.’  Therefore, if water that is despised becomes a sacrifice to God, how precious in the sight of God must we deem the gift of money that is </w:t>
      </w:r>
      <w:proofErr w:type="gramStart"/>
      <w:r w:rsidRPr="002C3AB4">
        <w:rPr>
          <w:szCs w:val="24"/>
        </w:rPr>
        <w:t>refused.</w:t>
      </w:r>
      <w:proofErr w:type="gramEnd"/>
      <w:r w:rsidRPr="002C3AB4">
        <w:rPr>
          <w:szCs w:val="24"/>
        </w:rPr>
        <w:t xml:space="preserve">  David, to be sure, poured out water; but the emperor offered an equally pleasing sacrifice to God when out of love for him he treated gold rather than water with contempt.  And since there was no lack of </w:t>
      </w:r>
      <w:r w:rsidRPr="002C3AB4">
        <w:rPr>
          <w:szCs w:val="24"/>
        </w:rPr>
        <w:lastRenderedPageBreak/>
        <w:t>those endowed with royal dignity, who doubted they could administer their governments if they did not augment their treasury by the sale of churches, see how the omnipotent God, in whose power resides victory for those who triumph, authority for those who rule, and the disposition of all honors, without revenues from this unseemly profit subjected most frontier nations to his servant, [and] tamed the wild tyranny of those who opposed his rule…And all of this to show that victory comes from above, that it does not depend upon grants of money, but comes down to us from the generosity of divine grace.</w:t>
      </w:r>
      <w:r w:rsidRPr="002C3AB4">
        <w:rPr>
          <w:vertAlign w:val="superscript"/>
        </w:rPr>
        <w:footnoteReference w:id="49"/>
      </w:r>
    </w:p>
    <w:p w:rsidR="002C3AB4" w:rsidRPr="002C3AB4" w:rsidRDefault="002C3AB4" w:rsidP="002C3AB4">
      <w:r w:rsidRPr="002C3AB4">
        <w:t>This passage describes how Emperor Henry III gave up vast sums of extra revenue in order to not sell Church lands and offices through simony unlike many of the emperor’s contemporaries.  The emperor is thus described as like King David, who earned his right to kingly authority and success as a monarch from God through his devotion to God.</w:t>
      </w:r>
      <w:r w:rsidRPr="002C3AB4">
        <w:rPr>
          <w:vertAlign w:val="superscript"/>
        </w:rPr>
        <w:footnoteReference w:id="50"/>
      </w:r>
      <w:r w:rsidRPr="002C3AB4">
        <w:t xml:space="preserve">  This devotion to God is exemplified in the emperor’s monetary sacrifice, just as King David poured out the water he had longed for in order to give a libation to the Lord.</w:t>
      </w:r>
      <w:r w:rsidRPr="002C3AB4">
        <w:rPr>
          <w:vertAlign w:val="superscript"/>
        </w:rPr>
        <w:t xml:space="preserve"> </w:t>
      </w:r>
      <w:r w:rsidRPr="002C3AB4">
        <w:rPr>
          <w:vertAlign w:val="superscript"/>
        </w:rPr>
        <w:footnoteReference w:id="51"/>
      </w:r>
      <w:r w:rsidRPr="002C3AB4">
        <w:t xml:space="preserve">  Emperor Henry III earned his right to have the authority to rule through God’s own grace after partnering with the Church against simonists by actively refusing to engage in simony in this conclusion.  Damian stabilizes the rightful authority of the emperor by attributing the ruler’s great accomplishments as a pious individual as a means to gain the authority to rule from God.  Like the emperor, any monarch gains or increases the authority to rule through the grace of God, as Damian states in the passage that it is in God’s power to give autho</w:t>
      </w:r>
      <w:r w:rsidR="00B0574E">
        <w:t xml:space="preserve">rity to those who rule </w:t>
      </w:r>
      <w:bookmarkStart w:id="0" w:name="_GoBack"/>
      <w:bookmarkEnd w:id="0"/>
      <w:r w:rsidR="00B0574E">
        <w:t>despite</w:t>
      </w:r>
      <w:r w:rsidRPr="002C3AB4">
        <w:t xml:space="preserve"> monetary sacrifices.  Note how this passage does not indicate that a ruler can lose the authority to rule; but only gain or increase a ruler’s authority to rule through partnership with the Church.  This earned authority that the emperor wields over his subjects and his partnership with the Church contribute to Peter Damian’s belief in the mutual benefits of dual authority between the papacy and secular rulers.</w:t>
      </w:r>
    </w:p>
    <w:p w:rsidR="002C3AB4" w:rsidRPr="002C3AB4" w:rsidRDefault="002C3AB4" w:rsidP="002C3AB4">
      <w:pPr>
        <w:ind w:firstLine="720"/>
      </w:pPr>
      <w:r w:rsidRPr="002C3AB4">
        <w:t xml:space="preserve">Another example describing how a partnership between the Church and secular rulers is mutually beneficial for the maintenance of both comes from Letter 120 written in 1065 or 1066 </w:t>
      </w:r>
      <w:r w:rsidRPr="002C3AB4">
        <w:lastRenderedPageBreak/>
        <w:t>to King Henry IV.  The king is asked to lead armed forces against the Anti-Pope Honorius II of Parma who threatens to divide the Church.</w:t>
      </w:r>
      <w:r w:rsidRPr="002C3AB4">
        <w:rPr>
          <w:vertAlign w:val="superscript"/>
        </w:rPr>
        <w:footnoteReference w:id="52"/>
      </w:r>
      <w:r w:rsidRPr="002C3AB4">
        <w:t xml:space="preserve">  According to Peter Damian, it is the duty of the king to defend the Church against such an upstart as Honorius II.  He writes:</w:t>
      </w:r>
    </w:p>
    <w:p w:rsidR="002C3AB4" w:rsidRPr="002C3AB4" w:rsidRDefault="002C3AB4" w:rsidP="002C3AB4">
      <w:pPr>
        <w:spacing w:line="240" w:lineRule="auto"/>
        <w:ind w:left="720"/>
      </w:pPr>
      <w:r w:rsidRPr="002C3AB4">
        <w:t xml:space="preserve">…the splendor of the universal Church is eclipsed by the lusting darkness of one </w:t>
      </w:r>
      <w:proofErr w:type="spellStart"/>
      <w:r w:rsidRPr="002C3AB4">
        <w:t>schismatical</w:t>
      </w:r>
      <w:proofErr w:type="spellEnd"/>
      <w:r w:rsidRPr="002C3AB4">
        <w:t xml:space="preserve"> man.  And what do you say to these events, you who function as the defender of the Church, succeeding to the royal prerogatives of your father and grandfather?</w:t>
      </w:r>
      <w:r w:rsidRPr="002C3AB4">
        <w:rPr>
          <w:vertAlign w:val="superscript"/>
        </w:rPr>
        <w:footnoteReference w:id="53"/>
      </w:r>
    </w:p>
    <w:p w:rsidR="002C3AB4" w:rsidRPr="002C3AB4" w:rsidRDefault="002C3AB4" w:rsidP="002C3AB4">
      <w:r w:rsidRPr="002C3AB4">
        <w:t>This passage states that the king has the duty as a royal to go to battle on behalf of the defense of the Church.  Such a statement does not, however, suggest that the Church should be defended as a servant defends his master.  Instead, Damian believes that a good Christian king should protect the Church in order to fulfill the king’s end of the partnership between the Church and the king.  At the end of the letter, there is a very lengthy description concerning the symbiotic relationship between the Church and temporal powers.  He continues:</w:t>
      </w:r>
    </w:p>
    <w:p w:rsidR="002C3AB4" w:rsidRPr="002C3AB4" w:rsidRDefault="002C3AB4" w:rsidP="002C3AB4">
      <w:pPr>
        <w:spacing w:line="240" w:lineRule="auto"/>
        <w:ind w:left="720"/>
      </w:pPr>
      <w:r w:rsidRPr="002C3AB4">
        <w:t xml:space="preserve">And as both dignities, namely, the royal and the sacerdotal [spiritual], are primarily joined to one another in Christ by the reality of a unique mystery, so they are united in the Christian people by a kind of mutual agreement.  Each, in truth, needs the other for what he there finds useful, since the </w:t>
      </w:r>
      <w:proofErr w:type="spellStart"/>
      <w:r w:rsidRPr="002C3AB4">
        <w:t>sacerdotium</w:t>
      </w:r>
      <w:proofErr w:type="spellEnd"/>
      <w:r w:rsidRPr="002C3AB4">
        <w:t xml:space="preserve"> [the Church] is protected by the defensive capability of the empire, and royal power is supported by the holiness of the priestly office.  The king wears a sword, that so armed he may confront the enemies of the Church; the priest engages in watchful prayer, that he may appease God for the benefit of the king and his people.</w:t>
      </w:r>
      <w:r w:rsidRPr="002C3AB4">
        <w:rPr>
          <w:vertAlign w:val="superscript"/>
        </w:rPr>
        <w:footnoteReference w:id="54"/>
      </w:r>
    </w:p>
    <w:p w:rsidR="002C3AB4" w:rsidRPr="002C3AB4" w:rsidRDefault="002C3AB4" w:rsidP="002C3AB4">
      <w:r w:rsidRPr="002C3AB4">
        <w:t>There is no true dominant sphere of power between the Church and secular rulers because both spheres influence each other for mutual benefit.  While the Church receives physical aid from secular powers, rulers and their subjects receive spiritual backing from the Church.  Thus secular rulers maintain their own right to wield authority while locked in an equal partnership with the Church.</w:t>
      </w:r>
    </w:p>
    <w:p w:rsidR="002C3AB4" w:rsidRPr="002C3AB4" w:rsidRDefault="002C3AB4" w:rsidP="002C3AB4">
      <w:r w:rsidRPr="002C3AB4">
        <w:lastRenderedPageBreak/>
        <w:tab/>
        <w:t>Because of the delicate balance of power between secular rulers and the Church, Peter Damian did not see lay investiture as a threat on the part of secular rulers to papal authority or to the Church as a whole.  This is in stark contrast to Pope Gregory VII and Pope Urban II who both declared lay investiture a crime against the Church committed in part by temporal powers.</w:t>
      </w:r>
      <w:r w:rsidRPr="002C3AB4">
        <w:rPr>
          <w:vertAlign w:val="superscript"/>
        </w:rPr>
        <w:footnoteReference w:id="55"/>
      </w:r>
      <w:r w:rsidRPr="002C3AB4">
        <w:t xml:space="preserve">  Letter 140, written in the beginning of 1066 to Pope Alexander II, concerning two chaplains of Duke Godfrey of Tuscany who asserted the claim to Damian that bishops who had bought their office from kings and princes were not simonists because they had paid only for the ecclesiastical estates suited to their new clerical office, not for the actual investment of the Church by those same rulers.</w:t>
      </w:r>
      <w:r w:rsidRPr="002C3AB4">
        <w:rPr>
          <w:vertAlign w:val="superscript"/>
        </w:rPr>
        <w:footnoteReference w:id="56"/>
      </w:r>
      <w:r w:rsidRPr="002C3AB4">
        <w:t xml:space="preserve">  To this claim, Peter Damian is adamant that such bishops are actually simonists regardless of whether those bishops and secular rulers believe only land was paid for.  He writes:</w:t>
      </w:r>
    </w:p>
    <w:p w:rsidR="002C3AB4" w:rsidRPr="002C3AB4" w:rsidRDefault="002C3AB4" w:rsidP="002C3AB4">
      <w:pPr>
        <w:spacing w:line="240" w:lineRule="auto"/>
        <w:ind w:left="720"/>
      </w:pPr>
      <w:r w:rsidRPr="002C3AB4">
        <w:t xml:space="preserve">Again I return to investiture, and inquire of you who boast that you did not receive the church, but the estates of the church…But if you received the goods of the church without the church, you are schismatic and sacrilegious, you who separate the goods of the church from the church…But if you received the church, which you can in no way deny, without a doubt you have become a </w:t>
      </w:r>
      <w:proofErr w:type="spellStart"/>
      <w:r w:rsidRPr="002C3AB4">
        <w:t>simonist</w:t>
      </w:r>
      <w:proofErr w:type="spellEnd"/>
      <w:r w:rsidRPr="002C3AB4">
        <w:t>.</w:t>
      </w:r>
      <w:r w:rsidRPr="002C3AB4">
        <w:rPr>
          <w:vertAlign w:val="superscript"/>
        </w:rPr>
        <w:footnoteReference w:id="57"/>
      </w:r>
    </w:p>
    <w:p w:rsidR="002C3AB4" w:rsidRPr="002C3AB4" w:rsidRDefault="002C3AB4" w:rsidP="002C3AB4">
      <w:r w:rsidRPr="002C3AB4">
        <w:t xml:space="preserve">Notice that he is writing only to those bishops that he deems are simonists and not to any secular rulers who have received payment for investing those bishops with their offices.  For Peter Damian, it is more important to punish </w:t>
      </w:r>
      <w:proofErr w:type="spellStart"/>
      <w:r w:rsidRPr="002C3AB4">
        <w:t>simonist</w:t>
      </w:r>
      <w:proofErr w:type="spellEnd"/>
      <w:r w:rsidRPr="002C3AB4">
        <w:t xml:space="preserve"> bishops invested by kings and princes than to punish those secular rulers.  This also indicates a hesitation on Damian’s part to discipline temporal powers that are engaging in </w:t>
      </w:r>
      <w:proofErr w:type="spellStart"/>
      <w:r w:rsidRPr="002C3AB4">
        <w:t>simonist</w:t>
      </w:r>
      <w:proofErr w:type="spellEnd"/>
      <w:r w:rsidRPr="002C3AB4">
        <w:t xml:space="preserve"> practices.  Even after a canonical reference includes the prohibition of secular rulers to invest power in bishops lest they engage in simony, Damian merely says that lay investiture by princes and kings is unjust.  Damian writes:</w:t>
      </w:r>
    </w:p>
    <w:p w:rsidR="002C3AB4" w:rsidRPr="002C3AB4" w:rsidRDefault="002C3AB4" w:rsidP="002C3AB4">
      <w:pPr>
        <w:spacing w:line="240" w:lineRule="auto"/>
        <w:ind w:left="720"/>
      </w:pPr>
      <w:r w:rsidRPr="002C3AB4">
        <w:lastRenderedPageBreak/>
        <w:t>…this heresy [simony] is to be avoided not only by bishops who impose hands upon those to be consecrated, but also by secular princes who, although unjustly, nevertheless in the same way hand over the churches to future rectors.</w:t>
      </w:r>
      <w:r w:rsidRPr="002C3AB4">
        <w:rPr>
          <w:vertAlign w:val="superscript"/>
        </w:rPr>
        <w:footnoteReference w:id="58"/>
      </w:r>
    </w:p>
    <w:p w:rsidR="002C3AB4" w:rsidRPr="002C3AB4" w:rsidRDefault="002C3AB4" w:rsidP="002C3AB4">
      <w:r w:rsidRPr="002C3AB4">
        <w:t xml:space="preserve">Peter Damian betrays that he does not completely agree with the practice of lay investiture by stating that secular rulers who invest clerics are doing so “unjustly.”  Here we find that Damian is actually opposed to lay investiture, yet he is far from declaring that those secular rulers who practice lay investiture are heretics who should be punished.  There is no mention of any sort of call for the discipline of kings and princes, unlike the </w:t>
      </w:r>
      <w:proofErr w:type="spellStart"/>
      <w:r w:rsidRPr="002C3AB4">
        <w:t>simonist</w:t>
      </w:r>
      <w:proofErr w:type="spellEnd"/>
      <w:r w:rsidRPr="002C3AB4">
        <w:t xml:space="preserve"> bishops he demands to see expelled from their offices.</w:t>
      </w:r>
      <w:r w:rsidRPr="002C3AB4">
        <w:rPr>
          <w:vertAlign w:val="superscript"/>
        </w:rPr>
        <w:footnoteReference w:id="59"/>
      </w:r>
      <w:r w:rsidRPr="002C3AB4">
        <w:t xml:space="preserve">  In this case, Damian provides evidence that even in the case of lay investiture, he still promotes the continued partnership between secular rulers and the Church.</w:t>
      </w:r>
    </w:p>
    <w:p w:rsidR="002C3AB4" w:rsidRPr="002C3AB4" w:rsidRDefault="002C3AB4" w:rsidP="002C3AB4">
      <w:r w:rsidRPr="002C3AB4">
        <w:tab/>
        <w:t>Peter Damian provides different papal limits than Pope Gregory VII and Pope Urban II by promoting the traditional partnership between secular and Church authority through Damian’s many letters concerning Church Reform.  These Church Reform edicts, including clerical discipline, simony, and lay investiture, would also promote a strong, active, centralized papacy as do the two reforming popes.  By promoting a strong papacy that should be the center of enacting Church Reform and yet also promoting strong secular rulers that should promote and provide mutual benefits between the Church and the secular rulers themselves, Peter Damian provides an example of a reforming theologian in the eleventh century that called for Church Reform within the delicate balance of the traditional partnership between secular and Church authority.  It is only in asserting the traditional partnership between secular and papal authority that Peter Damian differs from Pope Gregory VII and Pope Urban II.</w:t>
      </w:r>
    </w:p>
    <w:p w:rsidR="002C3AB4" w:rsidRPr="002C3AB4" w:rsidRDefault="002C3AB4" w:rsidP="002C3AB4">
      <w:pPr>
        <w:keepNext/>
        <w:keepLines/>
        <w:spacing w:before="240" w:after="0"/>
        <w:jc w:val="center"/>
        <w:outlineLvl w:val="0"/>
        <w:rPr>
          <w:rFonts w:asciiTheme="majorHAnsi" w:eastAsiaTheme="majorEastAsia" w:hAnsiTheme="majorHAnsi" w:cstheme="majorBidi"/>
          <w:color w:val="2E74B5" w:themeColor="accent1" w:themeShade="BF"/>
          <w:sz w:val="32"/>
          <w:szCs w:val="32"/>
        </w:rPr>
      </w:pPr>
      <w:r w:rsidRPr="002C3AB4">
        <w:rPr>
          <w:rFonts w:asciiTheme="majorHAnsi" w:eastAsiaTheme="majorEastAsia" w:hAnsiTheme="majorHAnsi" w:cstheme="majorBidi"/>
          <w:color w:val="2E74B5" w:themeColor="accent1" w:themeShade="BF"/>
          <w:sz w:val="32"/>
          <w:szCs w:val="32"/>
        </w:rPr>
        <w:lastRenderedPageBreak/>
        <w:t>Conclusion</w:t>
      </w:r>
    </w:p>
    <w:p w:rsidR="002C3AB4" w:rsidRPr="002C3AB4" w:rsidRDefault="002C3AB4" w:rsidP="002C3AB4">
      <w:r w:rsidRPr="002C3AB4">
        <w:tab/>
        <w:t xml:space="preserve">The growth of the traditional system of authority between the papacy and secular rulers in Europe would develop into a revised system of authority in which there was greater papal authority with a strong, active, centralized Pope.  This transition from a strong Pope under the traditional partnership to a strong Pope under a revised partnership occurred with help from the writings of both earlier proponents of a traditional partnership such as Peter Damian and later proponents of greater papal authority found within the writings of Pope Gregory VII and Pope Urban II.  By comparing the beliefs about papal limits that Peter Damian, Pope Gregory VII, and Pope Urban II held within their writings, one can see that Peter Damian had similar beliefs about papal limits only in regard to the Pope’s power over those members within the Church in comparison to the later reforming popes Pope Gregory VII and Pope Urban II.  While Peter Damian promoted the growth of papal authority while still holding fast to a traditional partnership system between secular and Church authority, Pope Gregory VII would brazenly begin the revision of the traditional partnership with an attempt to grab power from monarchs and emperors with the declaration of the </w:t>
      </w:r>
      <w:proofErr w:type="spellStart"/>
      <w:r w:rsidRPr="002C3AB4">
        <w:rPr>
          <w:i/>
        </w:rPr>
        <w:t>Dictatus</w:t>
      </w:r>
      <w:proofErr w:type="spellEnd"/>
      <w:r w:rsidRPr="002C3AB4">
        <w:rPr>
          <w:i/>
        </w:rPr>
        <w:t xml:space="preserve"> </w:t>
      </w:r>
      <w:proofErr w:type="spellStart"/>
      <w:r w:rsidRPr="002C3AB4">
        <w:rPr>
          <w:i/>
        </w:rPr>
        <w:t>Papae</w:t>
      </w:r>
      <w:proofErr w:type="spellEnd"/>
      <w:r w:rsidRPr="002C3AB4">
        <w:t xml:space="preserve"> and the excommunication of King Henry IV.  Pope Urban II would achieve the place of a successful Gregorian, reforming Pope with the use of the edicts of Gregorian Reform to promote papal power over monarchs.  It is without a doubt that these three historical figures attempted to increase papal authority, whether it be within the Church or throughout the secular world.</w:t>
      </w:r>
      <w:r w:rsidRPr="002C3AB4">
        <w:br w:type="page"/>
      </w:r>
    </w:p>
    <w:p w:rsidR="002C3AB4" w:rsidRPr="002C3AB4" w:rsidRDefault="002C3AB4" w:rsidP="002C3AB4">
      <w:pPr>
        <w:keepNext/>
        <w:keepLines/>
        <w:spacing w:before="240" w:after="0"/>
        <w:jc w:val="center"/>
        <w:outlineLvl w:val="0"/>
        <w:rPr>
          <w:rFonts w:asciiTheme="majorHAnsi" w:eastAsiaTheme="majorEastAsia" w:hAnsiTheme="majorHAnsi" w:cstheme="majorBidi"/>
          <w:color w:val="2E74B5" w:themeColor="accent1" w:themeShade="BF"/>
          <w:sz w:val="32"/>
          <w:szCs w:val="32"/>
        </w:rPr>
      </w:pPr>
      <w:r w:rsidRPr="002C3AB4">
        <w:rPr>
          <w:rFonts w:asciiTheme="majorHAnsi" w:eastAsiaTheme="majorEastAsia" w:hAnsiTheme="majorHAnsi" w:cstheme="majorBidi"/>
          <w:color w:val="2E74B5" w:themeColor="accent1" w:themeShade="BF"/>
          <w:sz w:val="32"/>
          <w:szCs w:val="32"/>
        </w:rPr>
        <w:lastRenderedPageBreak/>
        <w:t>Bibliography</w:t>
      </w:r>
    </w:p>
    <w:p w:rsidR="00ED5EB8" w:rsidRDefault="00ED5EB8" w:rsidP="00ED5EB8">
      <w:pPr>
        <w:ind w:left="720" w:hanging="720"/>
      </w:pPr>
      <w:r>
        <w:t xml:space="preserve">Blum, Owen J. "The Monitor of the Popes: St. Peter Damian." </w:t>
      </w:r>
      <w:proofErr w:type="spellStart"/>
      <w:r w:rsidRPr="008A443A">
        <w:rPr>
          <w:i/>
          <w:iCs/>
          <w:lang w:val="es-MX"/>
        </w:rPr>
        <w:t>Nel</w:t>
      </w:r>
      <w:proofErr w:type="spellEnd"/>
      <w:r w:rsidRPr="008A443A">
        <w:rPr>
          <w:i/>
          <w:iCs/>
          <w:lang w:val="es-MX"/>
        </w:rPr>
        <w:t xml:space="preserve"> IX Centenario Del Primo </w:t>
      </w:r>
      <w:proofErr w:type="spellStart"/>
      <w:r w:rsidRPr="008A443A">
        <w:rPr>
          <w:i/>
          <w:iCs/>
          <w:lang w:val="es-MX"/>
        </w:rPr>
        <w:t>Esilio</w:t>
      </w:r>
      <w:proofErr w:type="spellEnd"/>
      <w:r w:rsidRPr="008A443A">
        <w:rPr>
          <w:i/>
          <w:iCs/>
          <w:lang w:val="es-MX"/>
        </w:rPr>
        <w:t xml:space="preserve"> Di </w:t>
      </w:r>
      <w:proofErr w:type="spellStart"/>
      <w:r w:rsidRPr="008A443A">
        <w:rPr>
          <w:i/>
          <w:iCs/>
          <w:lang w:val="es-MX"/>
        </w:rPr>
        <w:t>Ildebrando</w:t>
      </w:r>
      <w:proofErr w:type="spellEnd"/>
      <w:r w:rsidRPr="008A443A">
        <w:rPr>
          <w:i/>
          <w:iCs/>
          <w:lang w:val="es-MX"/>
        </w:rPr>
        <w:t xml:space="preserve">: STVDI </w:t>
      </w:r>
      <w:proofErr w:type="spellStart"/>
      <w:r w:rsidRPr="008A443A">
        <w:rPr>
          <w:i/>
          <w:iCs/>
          <w:lang w:val="es-MX"/>
        </w:rPr>
        <w:t>Gregoriani</w:t>
      </w:r>
      <w:proofErr w:type="spellEnd"/>
      <w:r w:rsidRPr="008A443A">
        <w:rPr>
          <w:i/>
          <w:iCs/>
          <w:lang w:val="es-MX"/>
        </w:rPr>
        <w:t xml:space="preserve">: Per La </w:t>
      </w:r>
      <w:proofErr w:type="spellStart"/>
      <w:r w:rsidRPr="008A443A">
        <w:rPr>
          <w:i/>
          <w:iCs/>
          <w:lang w:val="es-MX"/>
        </w:rPr>
        <w:t>Storia</w:t>
      </w:r>
      <w:proofErr w:type="spellEnd"/>
      <w:r w:rsidRPr="008A443A">
        <w:rPr>
          <w:i/>
          <w:iCs/>
          <w:lang w:val="es-MX"/>
        </w:rPr>
        <w:t xml:space="preserve"> Di Gregorio VII E </w:t>
      </w:r>
      <w:proofErr w:type="spellStart"/>
      <w:r w:rsidRPr="008A443A">
        <w:rPr>
          <w:i/>
          <w:iCs/>
          <w:lang w:val="es-MX"/>
        </w:rPr>
        <w:t>Della</w:t>
      </w:r>
      <w:proofErr w:type="spellEnd"/>
      <w:r w:rsidRPr="008A443A">
        <w:rPr>
          <w:i/>
          <w:iCs/>
          <w:lang w:val="es-MX"/>
        </w:rPr>
        <w:t xml:space="preserve"> </w:t>
      </w:r>
      <w:proofErr w:type="spellStart"/>
      <w:r w:rsidRPr="008A443A">
        <w:rPr>
          <w:i/>
          <w:iCs/>
          <w:lang w:val="es-MX"/>
        </w:rPr>
        <w:t>Riforma</w:t>
      </w:r>
      <w:proofErr w:type="spellEnd"/>
      <w:r w:rsidRPr="008A443A">
        <w:rPr>
          <w:i/>
          <w:iCs/>
          <w:lang w:val="es-MX"/>
        </w:rPr>
        <w:t xml:space="preserve"> Gregoriana</w:t>
      </w:r>
      <w:r w:rsidRPr="008A443A">
        <w:rPr>
          <w:lang w:val="es-MX"/>
        </w:rPr>
        <w:t xml:space="preserve">. Comp. G. B. </w:t>
      </w:r>
      <w:proofErr w:type="spellStart"/>
      <w:r w:rsidRPr="008A443A">
        <w:rPr>
          <w:lang w:val="es-MX"/>
        </w:rPr>
        <w:t>Borino</w:t>
      </w:r>
      <w:proofErr w:type="spellEnd"/>
      <w:r w:rsidRPr="008A443A">
        <w:rPr>
          <w:lang w:val="es-MX"/>
        </w:rPr>
        <w:t xml:space="preserve">. Vol. 2. Roma: </w:t>
      </w:r>
      <w:proofErr w:type="spellStart"/>
      <w:r w:rsidRPr="008A443A">
        <w:rPr>
          <w:lang w:val="es-MX"/>
        </w:rPr>
        <w:t>Abbazia</w:t>
      </w:r>
      <w:proofErr w:type="spellEnd"/>
      <w:r w:rsidRPr="008A443A">
        <w:rPr>
          <w:lang w:val="es-MX"/>
        </w:rPr>
        <w:t xml:space="preserve"> Di San Paolo Di Roma, 1947. </w:t>
      </w:r>
      <w:r>
        <w:t xml:space="preserve">459-76. Print. STVDI </w:t>
      </w:r>
      <w:proofErr w:type="spellStart"/>
      <w:r>
        <w:t>Gregoriani</w:t>
      </w:r>
      <w:proofErr w:type="spellEnd"/>
      <w:r>
        <w:t>.</w:t>
      </w:r>
    </w:p>
    <w:p w:rsidR="00ED5EB8" w:rsidRDefault="00ED5EB8" w:rsidP="00ED5EB8">
      <w:pPr>
        <w:ind w:left="720" w:hanging="720"/>
        <w:rPr>
          <w:rFonts w:eastAsia="Times New Roman"/>
        </w:rPr>
      </w:pPr>
      <w:r>
        <w:rPr>
          <w:rFonts w:eastAsia="Times New Roman"/>
        </w:rPr>
        <w:t xml:space="preserve">Blum, Owen J., </w:t>
      </w:r>
      <w:proofErr w:type="gramStart"/>
      <w:r>
        <w:rPr>
          <w:rFonts w:eastAsia="Times New Roman"/>
          <w:i/>
        </w:rPr>
        <w:t>St</w:t>
      </w:r>
      <w:proofErr w:type="gramEnd"/>
      <w:r>
        <w:rPr>
          <w:rFonts w:eastAsia="Times New Roman"/>
          <w:i/>
        </w:rPr>
        <w:t xml:space="preserve">. Peter Damian:  His Teaching on the Spiritual Life:  A Dissertation.  </w:t>
      </w:r>
      <w:r>
        <w:rPr>
          <w:rFonts w:eastAsia="Times New Roman"/>
        </w:rPr>
        <w:t>Washington D.C.:  The Catholic University of America Press, 1947. Print.</w:t>
      </w:r>
    </w:p>
    <w:p w:rsidR="00ED5EB8" w:rsidRDefault="00ED5EB8" w:rsidP="00ED5EB8">
      <w:pPr>
        <w:ind w:left="720" w:hanging="720"/>
        <w:rPr>
          <w:rFonts w:eastAsia="Times New Roman"/>
        </w:rPr>
      </w:pPr>
      <w:r w:rsidRPr="00147C80">
        <w:rPr>
          <w:rFonts w:eastAsia="Times New Roman"/>
        </w:rPr>
        <w:t xml:space="preserve">Blumenthal, </w:t>
      </w:r>
      <w:proofErr w:type="spellStart"/>
      <w:r w:rsidRPr="00147C80">
        <w:rPr>
          <w:rFonts w:eastAsia="Times New Roman"/>
        </w:rPr>
        <w:t>Uta</w:t>
      </w:r>
      <w:proofErr w:type="spellEnd"/>
      <w:r w:rsidRPr="00147C80">
        <w:rPr>
          <w:rFonts w:eastAsia="Times New Roman"/>
        </w:rPr>
        <w:t xml:space="preserve">-Renate. </w:t>
      </w:r>
      <w:r w:rsidRPr="00147C80">
        <w:rPr>
          <w:rFonts w:eastAsia="Times New Roman"/>
          <w:i/>
          <w:iCs/>
        </w:rPr>
        <w:t>The Investiture Controversy: Church and Monarchy from the Ninth to the Twelfth Century</w:t>
      </w:r>
      <w:r w:rsidRPr="00147C80">
        <w:rPr>
          <w:rFonts w:eastAsia="Times New Roman"/>
        </w:rPr>
        <w:t>. Philadelphia: U of Pennsylvania, 1988. Print.</w:t>
      </w:r>
    </w:p>
    <w:p w:rsidR="00ED5EB8" w:rsidRDefault="00ED5EB8" w:rsidP="00ED5EB8">
      <w:pPr>
        <w:ind w:left="720" w:hanging="720"/>
        <w:rPr>
          <w:rFonts w:eastAsia="Times New Roman"/>
        </w:rPr>
      </w:pPr>
      <w:r>
        <w:t xml:space="preserve">Damian, Peter, with Introduction by </w:t>
      </w:r>
      <w:proofErr w:type="spellStart"/>
      <w:r>
        <w:t>Irven</w:t>
      </w:r>
      <w:proofErr w:type="spellEnd"/>
      <w:r>
        <w:t xml:space="preserve"> Michael Resnick. </w:t>
      </w:r>
      <w:r>
        <w:rPr>
          <w:i/>
          <w:iCs/>
        </w:rPr>
        <w:t>Letters</w:t>
      </w:r>
      <w:r>
        <w:t xml:space="preserve">. Trans. Owen J. Blum, </w:t>
      </w:r>
      <w:proofErr w:type="spellStart"/>
      <w:r>
        <w:t>Irven</w:t>
      </w:r>
      <w:proofErr w:type="spellEnd"/>
      <w:r>
        <w:t xml:space="preserve"> Michael Resnick and Kurt </w:t>
      </w:r>
      <w:proofErr w:type="spellStart"/>
      <w:r>
        <w:t>Reindel</w:t>
      </w:r>
      <w:proofErr w:type="spellEnd"/>
      <w:r>
        <w:t>. Vol. 1-3; 5-7. Washington, D.C.: Catholic U of America, 1989, 1990, 1992, 1998, 2004, and 2005. Print. The Fathers of the Church: Mediaeval Continuation</w:t>
      </w:r>
      <w:r w:rsidRPr="00147C80">
        <w:rPr>
          <w:rFonts w:eastAsia="Times New Roman"/>
        </w:rPr>
        <w:t>.</w:t>
      </w:r>
    </w:p>
    <w:p w:rsidR="00ED5EB8" w:rsidRDefault="00ED5EB8" w:rsidP="00ED5EB8">
      <w:pPr>
        <w:ind w:left="720" w:hanging="720"/>
        <w:rPr>
          <w:rFonts w:eastAsia="Times New Roman"/>
        </w:rPr>
      </w:pPr>
      <w:proofErr w:type="spellStart"/>
      <w:r w:rsidRPr="00147C80">
        <w:rPr>
          <w:rFonts w:eastAsia="Times New Roman"/>
        </w:rPr>
        <w:t>Emerton</w:t>
      </w:r>
      <w:proofErr w:type="spellEnd"/>
      <w:r w:rsidRPr="00147C80">
        <w:rPr>
          <w:rFonts w:eastAsia="Times New Roman"/>
        </w:rPr>
        <w:t xml:space="preserve">, Ephraim. </w:t>
      </w:r>
      <w:r w:rsidRPr="00147C80">
        <w:rPr>
          <w:rFonts w:eastAsia="Times New Roman"/>
          <w:i/>
          <w:iCs/>
        </w:rPr>
        <w:t xml:space="preserve">The Correspondence of Pope Gregory VII, Selected Letters from the </w:t>
      </w:r>
      <w:proofErr w:type="spellStart"/>
      <w:r w:rsidRPr="00147C80">
        <w:rPr>
          <w:rFonts w:eastAsia="Times New Roman"/>
          <w:i/>
          <w:iCs/>
        </w:rPr>
        <w:t>Registrum</w:t>
      </w:r>
      <w:proofErr w:type="spellEnd"/>
      <w:r w:rsidRPr="00147C80">
        <w:rPr>
          <w:rFonts w:eastAsia="Times New Roman"/>
        </w:rPr>
        <w:t>. New York: Columbia UP, 1932. Print.</w:t>
      </w:r>
    </w:p>
    <w:p w:rsidR="00ED5EB8" w:rsidRDefault="00ED5EB8" w:rsidP="00ED5EB8">
      <w:pPr>
        <w:ind w:left="720" w:hanging="720"/>
        <w:rPr>
          <w:rFonts w:eastAsia="Times New Roman"/>
        </w:rPr>
      </w:pPr>
      <w:r w:rsidRPr="00147C80">
        <w:rPr>
          <w:rFonts w:eastAsia="Times New Roman"/>
        </w:rPr>
        <w:t xml:space="preserve">Gregorio, and Herbert Edward John </w:t>
      </w:r>
      <w:proofErr w:type="spellStart"/>
      <w:r w:rsidRPr="00147C80">
        <w:rPr>
          <w:rFonts w:eastAsia="Times New Roman"/>
        </w:rPr>
        <w:t>Cowdrey</w:t>
      </w:r>
      <w:proofErr w:type="spellEnd"/>
      <w:r w:rsidRPr="00147C80">
        <w:rPr>
          <w:rFonts w:eastAsia="Times New Roman"/>
        </w:rPr>
        <w:t xml:space="preserve">. </w:t>
      </w:r>
      <w:r w:rsidRPr="00147C80">
        <w:rPr>
          <w:rFonts w:eastAsia="Times New Roman"/>
          <w:i/>
          <w:iCs/>
        </w:rPr>
        <w:t xml:space="preserve">The </w:t>
      </w:r>
      <w:proofErr w:type="spellStart"/>
      <w:r w:rsidRPr="00147C80">
        <w:rPr>
          <w:rFonts w:eastAsia="Times New Roman"/>
          <w:i/>
          <w:iCs/>
        </w:rPr>
        <w:t>Epistolae</w:t>
      </w:r>
      <w:proofErr w:type="spellEnd"/>
      <w:r w:rsidRPr="00147C80">
        <w:rPr>
          <w:rFonts w:eastAsia="Times New Roman"/>
          <w:i/>
          <w:iCs/>
        </w:rPr>
        <w:t xml:space="preserve"> </w:t>
      </w:r>
      <w:proofErr w:type="spellStart"/>
      <w:r w:rsidRPr="00147C80">
        <w:rPr>
          <w:rFonts w:eastAsia="Times New Roman"/>
          <w:i/>
          <w:iCs/>
        </w:rPr>
        <w:t>Vagantes</w:t>
      </w:r>
      <w:proofErr w:type="spellEnd"/>
      <w:r w:rsidRPr="00147C80">
        <w:rPr>
          <w:rFonts w:eastAsia="Times New Roman"/>
          <w:i/>
          <w:iCs/>
        </w:rPr>
        <w:t xml:space="preserve"> of Pope Gregory VII</w:t>
      </w:r>
      <w:r w:rsidRPr="00147C80">
        <w:rPr>
          <w:rFonts w:eastAsia="Times New Roman"/>
        </w:rPr>
        <w:t>. Oxford: At the Clarendon, 1972. Print.</w:t>
      </w:r>
    </w:p>
    <w:p w:rsidR="00ED5EB8" w:rsidRDefault="00ED5EB8" w:rsidP="00ED5EB8">
      <w:pPr>
        <w:ind w:left="720" w:hanging="720"/>
        <w:rPr>
          <w:rFonts w:eastAsia="Times New Roman"/>
        </w:rPr>
      </w:pPr>
      <w:r>
        <w:rPr>
          <w:rFonts w:eastAsia="Times New Roman"/>
        </w:rPr>
        <w:t xml:space="preserve">McCready, William D.  </w:t>
      </w:r>
      <w:proofErr w:type="spellStart"/>
      <w:r>
        <w:rPr>
          <w:rFonts w:eastAsia="Times New Roman"/>
          <w:i/>
        </w:rPr>
        <w:t>Odiosa</w:t>
      </w:r>
      <w:proofErr w:type="spellEnd"/>
      <w:r>
        <w:rPr>
          <w:rFonts w:eastAsia="Times New Roman"/>
          <w:i/>
        </w:rPr>
        <w:t xml:space="preserve"> </w:t>
      </w:r>
      <w:proofErr w:type="spellStart"/>
      <w:r>
        <w:rPr>
          <w:rFonts w:eastAsia="Times New Roman"/>
          <w:i/>
        </w:rPr>
        <w:t>sanctitas</w:t>
      </w:r>
      <w:proofErr w:type="spellEnd"/>
      <w:r>
        <w:rPr>
          <w:rFonts w:eastAsia="Times New Roman"/>
          <w:i/>
        </w:rPr>
        <w:t xml:space="preserve">:  St. Peter Damian, Simony, and Reform. </w:t>
      </w:r>
      <w:r>
        <w:rPr>
          <w:rFonts w:eastAsia="Times New Roman"/>
        </w:rPr>
        <w:t>Toronto:  Pontifical Institute of Mediaeval Studies, 2011.  Print.</w:t>
      </w:r>
    </w:p>
    <w:p w:rsidR="00ED5EB8" w:rsidRDefault="00ED5EB8" w:rsidP="00ED5EB8">
      <w:pPr>
        <w:ind w:left="720" w:hanging="720"/>
        <w:rPr>
          <w:rFonts w:eastAsia="Times New Roman"/>
        </w:rPr>
      </w:pPr>
      <w:proofErr w:type="spellStart"/>
      <w:r>
        <w:rPr>
          <w:rStyle w:val="citationtext"/>
          <w:lang w:val="en"/>
        </w:rPr>
        <w:lastRenderedPageBreak/>
        <w:t>Ranft</w:t>
      </w:r>
      <w:proofErr w:type="spellEnd"/>
      <w:r>
        <w:rPr>
          <w:rStyle w:val="citationtext"/>
          <w:lang w:val="en"/>
        </w:rPr>
        <w:t xml:space="preserve">, Patricia. "The Role </w:t>
      </w:r>
      <w:proofErr w:type="gramStart"/>
      <w:r>
        <w:rPr>
          <w:rStyle w:val="citationtext"/>
          <w:lang w:val="en"/>
        </w:rPr>
        <w:t>Of</w:t>
      </w:r>
      <w:proofErr w:type="gramEnd"/>
      <w:r>
        <w:rPr>
          <w:rStyle w:val="citationtext"/>
          <w:lang w:val="en"/>
        </w:rPr>
        <w:t xml:space="preserve"> Eremitic Monks in the Development of the Medieval Intellectual Tradition." </w:t>
      </w:r>
      <w:r>
        <w:rPr>
          <w:rStyle w:val="citationtext"/>
          <w:i/>
          <w:iCs/>
          <w:lang w:val="en"/>
        </w:rPr>
        <w:t>From Cloister to Classroom: The Spirituality of Western Christendom, III</w:t>
      </w:r>
      <w:r>
        <w:rPr>
          <w:rStyle w:val="citationtext"/>
          <w:lang w:val="en"/>
        </w:rPr>
        <w:t>. By E. Rozanne Elder. Kalamazoo, MI: Cistercian Publications, 1986. 80-95. Print.</w:t>
      </w:r>
    </w:p>
    <w:p w:rsidR="00ED5EB8" w:rsidRDefault="00ED5EB8" w:rsidP="00ED5EB8">
      <w:pPr>
        <w:ind w:left="720" w:hanging="720"/>
        <w:rPr>
          <w:rFonts w:eastAsia="Times New Roman"/>
        </w:rPr>
      </w:pPr>
      <w:proofErr w:type="spellStart"/>
      <w:r w:rsidRPr="00147C80">
        <w:rPr>
          <w:rFonts w:eastAsia="Times New Roman"/>
        </w:rPr>
        <w:t>Ranft</w:t>
      </w:r>
      <w:proofErr w:type="spellEnd"/>
      <w:r w:rsidRPr="00147C80">
        <w:rPr>
          <w:rFonts w:eastAsia="Times New Roman"/>
        </w:rPr>
        <w:t xml:space="preserve">, Patricia. </w:t>
      </w:r>
      <w:r w:rsidRPr="00147C80">
        <w:rPr>
          <w:rFonts w:eastAsia="Times New Roman"/>
          <w:i/>
          <w:iCs/>
        </w:rPr>
        <w:t>The Theology of Peter Damian "let Your Life Always Serve as a Witness"</w:t>
      </w:r>
      <w:r w:rsidRPr="00147C80">
        <w:rPr>
          <w:rFonts w:eastAsia="Times New Roman"/>
        </w:rPr>
        <w:t xml:space="preserve"> Washington, D.C.: Catholic U of America, 2012. Print.</w:t>
      </w:r>
    </w:p>
    <w:p w:rsidR="00ED5EB8" w:rsidRDefault="00ED5EB8" w:rsidP="00ED5EB8">
      <w:pPr>
        <w:ind w:left="720" w:hanging="720"/>
        <w:rPr>
          <w:rFonts w:eastAsia="Times New Roman"/>
        </w:rPr>
      </w:pPr>
      <w:proofErr w:type="spellStart"/>
      <w:r>
        <w:rPr>
          <w:rFonts w:eastAsia="Times New Roman"/>
        </w:rPr>
        <w:t>Ranft</w:t>
      </w:r>
      <w:proofErr w:type="spellEnd"/>
      <w:r>
        <w:rPr>
          <w:rFonts w:eastAsia="Times New Roman"/>
        </w:rPr>
        <w:t xml:space="preserve">, Patricia. </w:t>
      </w:r>
      <w:r>
        <w:rPr>
          <w:rFonts w:eastAsia="Times New Roman"/>
          <w:i/>
        </w:rPr>
        <w:t xml:space="preserve">The Theology of Work:  Peter Damian and the Medieval </w:t>
      </w:r>
      <w:proofErr w:type="spellStart"/>
      <w:r>
        <w:rPr>
          <w:rFonts w:eastAsia="Times New Roman"/>
          <w:i/>
        </w:rPr>
        <w:t>Religoius</w:t>
      </w:r>
      <w:proofErr w:type="spellEnd"/>
      <w:r>
        <w:rPr>
          <w:rFonts w:eastAsia="Times New Roman"/>
          <w:i/>
        </w:rPr>
        <w:t xml:space="preserve"> Renewal Movement.  </w:t>
      </w:r>
      <w:r>
        <w:rPr>
          <w:rFonts w:eastAsia="Times New Roman"/>
        </w:rPr>
        <w:t>New York: Palgrave MacMillan, 2006.  Print.</w:t>
      </w:r>
    </w:p>
    <w:p w:rsidR="00ED5EB8" w:rsidRDefault="00ED5EB8" w:rsidP="00ED5EB8">
      <w:pPr>
        <w:ind w:left="720" w:hanging="720"/>
      </w:pPr>
      <w:proofErr w:type="spellStart"/>
      <w:r>
        <w:t>Sheils</w:t>
      </w:r>
      <w:proofErr w:type="spellEnd"/>
      <w:r>
        <w:t xml:space="preserve">, W. J. </w:t>
      </w:r>
      <w:r>
        <w:rPr>
          <w:i/>
          <w:iCs/>
        </w:rPr>
        <w:t>Monks, Hermits, and the Ascetic Tradition: Papers Read at the 1984 Summer Meeting and the 1985 Winter Meeting of the Ecclesiastical History Society</w:t>
      </w:r>
      <w:r>
        <w:t xml:space="preserve">. Oxford, </w:t>
      </w:r>
      <w:proofErr w:type="spellStart"/>
      <w:r>
        <w:t>Oxfordshire</w:t>
      </w:r>
      <w:proofErr w:type="spellEnd"/>
      <w:r>
        <w:t>: Published for the Ecclesiastical History Society by B. Blackwell, 1985. Print.</w:t>
      </w:r>
    </w:p>
    <w:p w:rsidR="00ED5EB8" w:rsidRDefault="00ED5EB8" w:rsidP="00ED5EB8">
      <w:pPr>
        <w:ind w:left="720" w:hanging="720"/>
        <w:rPr>
          <w:rFonts w:eastAsia="Times New Roman"/>
        </w:rPr>
      </w:pPr>
      <w:r>
        <w:rPr>
          <w:rFonts w:eastAsia="Times New Roman"/>
        </w:rPr>
        <w:t xml:space="preserve">Sisson, C.H. </w:t>
      </w:r>
      <w:r w:rsidRPr="00093921">
        <w:rPr>
          <w:rFonts w:eastAsia="Times New Roman"/>
          <w:i/>
        </w:rPr>
        <w:t>Collected Translations</w:t>
      </w:r>
      <w:r>
        <w:rPr>
          <w:rFonts w:eastAsia="Times New Roman"/>
        </w:rPr>
        <w:t xml:space="preserve">.  Manchester: </w:t>
      </w:r>
      <w:proofErr w:type="spellStart"/>
      <w:r>
        <w:rPr>
          <w:rFonts w:eastAsia="Times New Roman"/>
        </w:rPr>
        <w:t>Carcanet</w:t>
      </w:r>
      <w:proofErr w:type="spellEnd"/>
      <w:r>
        <w:rPr>
          <w:rFonts w:eastAsia="Times New Roman"/>
        </w:rPr>
        <w:t xml:space="preserve"> Press, 1996. Print.</w:t>
      </w:r>
    </w:p>
    <w:p w:rsidR="00ED5EB8" w:rsidRDefault="00ED5EB8" w:rsidP="00ED5EB8">
      <w:pPr>
        <w:ind w:left="720" w:hanging="720"/>
      </w:pPr>
      <w:r>
        <w:t xml:space="preserve">Somerville, Robert, and Stephan </w:t>
      </w:r>
      <w:proofErr w:type="spellStart"/>
      <w:r>
        <w:t>Kuttner</w:t>
      </w:r>
      <w:proofErr w:type="spellEnd"/>
      <w:r>
        <w:t xml:space="preserve">. </w:t>
      </w:r>
      <w:r>
        <w:rPr>
          <w:i/>
          <w:iCs/>
        </w:rPr>
        <w:t xml:space="preserve">Pope Urban II, the </w:t>
      </w:r>
      <w:proofErr w:type="spellStart"/>
      <w:r>
        <w:rPr>
          <w:i/>
          <w:iCs/>
        </w:rPr>
        <w:t>Collectio</w:t>
      </w:r>
      <w:proofErr w:type="spellEnd"/>
      <w:r>
        <w:rPr>
          <w:i/>
          <w:iCs/>
        </w:rPr>
        <w:t xml:space="preserve"> Britannica, and the Council of </w:t>
      </w:r>
      <w:proofErr w:type="spellStart"/>
      <w:r>
        <w:rPr>
          <w:i/>
          <w:iCs/>
        </w:rPr>
        <w:t>Melfi</w:t>
      </w:r>
      <w:proofErr w:type="spellEnd"/>
      <w:r>
        <w:rPr>
          <w:i/>
          <w:iCs/>
        </w:rPr>
        <w:t xml:space="preserve"> (1089)</w:t>
      </w:r>
      <w:r>
        <w:t>. Oxford: Clarendon, 1996. Print.</w:t>
      </w:r>
    </w:p>
    <w:p w:rsidR="00ED5EB8" w:rsidRDefault="00ED5EB8" w:rsidP="00ED5EB8">
      <w:pPr>
        <w:ind w:left="720" w:hanging="720"/>
        <w:rPr>
          <w:rFonts w:eastAsia="Times New Roman"/>
        </w:rPr>
      </w:pPr>
      <w:proofErr w:type="spellStart"/>
      <w:r w:rsidRPr="00147C80">
        <w:rPr>
          <w:rFonts w:eastAsia="Times New Roman"/>
        </w:rPr>
        <w:t>Tellenbach</w:t>
      </w:r>
      <w:proofErr w:type="spellEnd"/>
      <w:r w:rsidRPr="00147C80">
        <w:rPr>
          <w:rFonts w:eastAsia="Times New Roman"/>
        </w:rPr>
        <w:t xml:space="preserve">, </w:t>
      </w:r>
      <w:proofErr w:type="spellStart"/>
      <w:r w:rsidRPr="00147C80">
        <w:rPr>
          <w:rFonts w:eastAsia="Times New Roman"/>
        </w:rPr>
        <w:t>Gerd</w:t>
      </w:r>
      <w:proofErr w:type="spellEnd"/>
      <w:r w:rsidRPr="00147C80">
        <w:rPr>
          <w:rFonts w:eastAsia="Times New Roman"/>
        </w:rPr>
        <w:t xml:space="preserve">. </w:t>
      </w:r>
      <w:r w:rsidRPr="00147C80">
        <w:rPr>
          <w:rFonts w:eastAsia="Times New Roman"/>
          <w:i/>
          <w:iCs/>
        </w:rPr>
        <w:t>The Church in Western Europe from the Tenth to the Early Twelfth Century</w:t>
      </w:r>
      <w:r w:rsidRPr="00147C80">
        <w:rPr>
          <w:rFonts w:eastAsia="Times New Roman"/>
        </w:rPr>
        <w:t xml:space="preserve">. </w:t>
      </w:r>
      <w:r>
        <w:rPr>
          <w:rFonts w:eastAsia="Times New Roman"/>
        </w:rPr>
        <w:t xml:space="preserve"> </w:t>
      </w:r>
      <w:r w:rsidRPr="00147C80">
        <w:rPr>
          <w:rFonts w:eastAsia="Times New Roman"/>
        </w:rPr>
        <w:t>Cambridge: Cambridge UP, 1993. Print.</w:t>
      </w:r>
    </w:p>
    <w:p w:rsidR="00ED5EB8" w:rsidRDefault="00ED5EB8" w:rsidP="00ED5EB8">
      <w:pPr>
        <w:ind w:left="720" w:hanging="720"/>
      </w:pPr>
      <w:r>
        <w:t xml:space="preserve">Ullmann, Walter. </w:t>
      </w:r>
      <w:r>
        <w:rPr>
          <w:i/>
          <w:iCs/>
        </w:rPr>
        <w:t xml:space="preserve">The Growth of Papal Government in the </w:t>
      </w:r>
      <w:proofErr w:type="gramStart"/>
      <w:r>
        <w:rPr>
          <w:i/>
          <w:iCs/>
        </w:rPr>
        <w:t>Middle</w:t>
      </w:r>
      <w:proofErr w:type="gramEnd"/>
      <w:r>
        <w:rPr>
          <w:i/>
          <w:iCs/>
        </w:rPr>
        <w:t xml:space="preserve"> Ages; a Study in the Ideological Relation of Clerical to Lay Power</w:t>
      </w:r>
      <w:r>
        <w:t>. London: Methuen, 1970. Print.</w:t>
      </w:r>
    </w:p>
    <w:p w:rsidR="00ED5EB8" w:rsidRDefault="00ED5EB8" w:rsidP="00ED5EB8">
      <w:pPr>
        <w:ind w:left="720" w:hanging="720"/>
        <w:rPr>
          <w:rFonts w:eastAsia="Times New Roman"/>
        </w:rPr>
      </w:pPr>
      <w:r w:rsidRPr="00147C80">
        <w:rPr>
          <w:rFonts w:eastAsia="Times New Roman"/>
        </w:rPr>
        <w:t xml:space="preserve">Ullmann, Walter. </w:t>
      </w:r>
      <w:r w:rsidRPr="00147C80">
        <w:rPr>
          <w:rFonts w:eastAsia="Times New Roman"/>
          <w:i/>
          <w:iCs/>
        </w:rPr>
        <w:t xml:space="preserve">The Papacy and Political Ideas in the </w:t>
      </w:r>
      <w:proofErr w:type="gramStart"/>
      <w:r w:rsidRPr="00147C80">
        <w:rPr>
          <w:rFonts w:eastAsia="Times New Roman"/>
          <w:i/>
          <w:iCs/>
        </w:rPr>
        <w:t>Middle</w:t>
      </w:r>
      <w:proofErr w:type="gramEnd"/>
      <w:r w:rsidRPr="00147C80">
        <w:rPr>
          <w:rFonts w:eastAsia="Times New Roman"/>
          <w:i/>
          <w:iCs/>
        </w:rPr>
        <w:t xml:space="preserve"> Ages</w:t>
      </w:r>
      <w:r w:rsidRPr="00147C80">
        <w:rPr>
          <w:rFonts w:eastAsia="Times New Roman"/>
        </w:rPr>
        <w:t>. London: Variorum Reprints, 1976. Print.</w:t>
      </w:r>
    </w:p>
    <w:p w:rsidR="00BD7189" w:rsidRPr="002C3AB4" w:rsidRDefault="00ED5EB8" w:rsidP="00ED5EB8">
      <w:pPr>
        <w:ind w:left="720" w:hanging="720"/>
      </w:pPr>
      <w:proofErr w:type="spellStart"/>
      <w:r>
        <w:t>Viorst</w:t>
      </w:r>
      <w:proofErr w:type="spellEnd"/>
      <w:r>
        <w:t xml:space="preserve">, Milton. </w:t>
      </w:r>
      <w:r>
        <w:rPr>
          <w:i/>
          <w:iCs/>
        </w:rPr>
        <w:t>The Great Documents of Western Civilization</w:t>
      </w:r>
      <w:r>
        <w:t>. Philadelphia: Chilton, 1965. Print.</w:t>
      </w:r>
    </w:p>
    <w:sectPr w:rsidR="00BD7189" w:rsidRPr="002C3AB4" w:rsidSect="00A84361">
      <w:head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2D28" w:rsidRDefault="00BF2D28" w:rsidP="00A84361">
      <w:pPr>
        <w:spacing w:after="0" w:line="240" w:lineRule="auto"/>
      </w:pPr>
      <w:r>
        <w:separator/>
      </w:r>
    </w:p>
  </w:endnote>
  <w:endnote w:type="continuationSeparator" w:id="0">
    <w:p w:rsidR="00BF2D28" w:rsidRDefault="00BF2D28" w:rsidP="00A843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2D28" w:rsidRDefault="00BF2D28" w:rsidP="00A84361">
      <w:pPr>
        <w:spacing w:after="0" w:line="240" w:lineRule="auto"/>
      </w:pPr>
      <w:r>
        <w:separator/>
      </w:r>
    </w:p>
  </w:footnote>
  <w:footnote w:type="continuationSeparator" w:id="0">
    <w:p w:rsidR="00BF2D28" w:rsidRDefault="00BF2D28" w:rsidP="00A84361">
      <w:pPr>
        <w:spacing w:after="0" w:line="240" w:lineRule="auto"/>
      </w:pPr>
      <w:r>
        <w:continuationSeparator/>
      </w:r>
    </w:p>
  </w:footnote>
  <w:footnote w:id="1">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{"citationID":"MHzkVi8u","properties":{"formattedCitation":"{\\rtf Blumenthal, \\i The Investiture Controversy\\uc0\\u8239{}: Church and Monarchy from the Ninth to the Twelfth Century\\i0{}, 71.}","plainCitation":"Blumenthal, The Investiture Controversy : Church and Monarchy from the Ninth to the Twelfth Century, 71."},"citationItems":[{"id":71,"uris":["http://zotero.org/users/2425185/items/ZC4FXW8S"],"uri":["http://zotero.org/users/2425185/items/ZC4FXW8S"],"itemData":{"id":71,"type":"book","title":"The Investiture Controversy : Church and Monarchy from the Ninth to the Twelfth Century","publisher":"University of Pennsylvania Press","publisher-place":"Philadelphia","event-place":"Philadelphia","abstract":"xiii, 191 p., [5] p. of plates : maps ; 24 cm.","URL":"http://search.library.wisc.edu/catalog/ocm17728160","ISBN":"0812281128","author":[{"family":"Blumenthal","given":"Uta-Renate, 1935-"}],"issued":{"date-parts":[["1988"]]}},"locator":"71","label":"page"}],"schema":"https://github.com/citation-style-language/schema/raw/master/csl-citation.json"} </w:instrText>
      </w:r>
      <w:r>
        <w:fldChar w:fldCharType="separate"/>
      </w:r>
      <w:r w:rsidRPr="00624AAD">
        <w:rPr>
          <w:rFonts w:cs="Times New Roman"/>
          <w:szCs w:val="24"/>
        </w:rPr>
        <w:t xml:space="preserve">Blumenthal, </w:t>
      </w:r>
      <w:r w:rsidRPr="00624AAD">
        <w:rPr>
          <w:rFonts w:cs="Times New Roman"/>
          <w:i/>
          <w:iCs/>
          <w:szCs w:val="24"/>
        </w:rPr>
        <w:t>The Investiture Controversy : Church and Monarchy from the Ninth to the Twelfth Century</w:t>
      </w:r>
      <w:r w:rsidRPr="00624AAD">
        <w:rPr>
          <w:rFonts w:cs="Times New Roman"/>
          <w:szCs w:val="24"/>
        </w:rPr>
        <w:t>, 71.</w:t>
      </w:r>
      <w:r>
        <w:fldChar w:fldCharType="end"/>
      </w:r>
    </w:p>
  </w:footnote>
  <w:footnote w:id="2">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{"citationID":"kYdv1w7m","properties":{"formattedCitation":"Ibid., 75.","plainCitation":"Ibid., 75."},"citationItems":[{"id":71,"uris":["http://zotero.org/users/2425185/items/ZC4FXW8S"],"uri":["http://zotero.org/users/2425185/items/ZC4FXW8S"],"itemData":{"id":71,"type":"book","title":"The Investiture Controversy : Church and Monarchy from the Ninth to the Twelfth Century","publisher":"University of Pennsylvania Press","publisher-place":"Philadelphia","event-place":"Philadelphia","abstract":"xiii, 191 p., [5] p. of plates : maps ; 24 cm.","URL":"http://search.library.wisc.edu/catalog/ocm17728160","ISBN":"0812281128","author":[{"family":"Blumenthal","given":"Uta-Renate, 1935-"}],"issued":{"date-parts":[["1988"]]}},"locator":"75","label":"page"}],"schema":"https://github.com/citation-style-language/schema/raw/master/csl-citation.json"} </w:instrText>
      </w:r>
      <w:r>
        <w:fldChar w:fldCharType="separate"/>
      </w:r>
      <w:r w:rsidRPr="00624AAD">
        <w:rPr>
          <w:rFonts w:cs="Times New Roman"/>
        </w:rPr>
        <w:t>Ibid., 75.</w:t>
      </w:r>
      <w:r>
        <w:fldChar w:fldCharType="end"/>
      </w:r>
    </w:p>
  </w:footnote>
  <w:footnote w:id="3">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{"citationID":"vkzg69Lr","properties":{"formattedCitation":"Ibid., 36.","plainCitation":"Ibid., 36."},"citationItems":[{"id":71,"uris":["http://zotero.org/users/2425185/items/ZC4FXW8S"],"uri":["http://zotero.org/users/2425185/items/ZC4FXW8S"],"itemData":{"id":71,"type":"book","title":"The Investiture Controversy : Church and Monarchy from the Ninth to the Twelfth Century","publisher":"University of Pennsylvania Press","publisher-place":"Philadelphia","event-place":"Philadelphia","abstract":"xiii, 191 p., [5] p. of plates : maps ; 24 cm.","URL":"http://search.library.wisc.edu/catalog/ocm17728160","ISBN":"0812281128","author":[{"family":"Blumenthal","given":"Uta-Renate, 1935-"}],"issued":{"date-parts":[["1988"]]}},"locator":"36","label":"page"}],"schema":"https://github.com/citation-style-language/schema/raw/master/csl-citation.json"} </w:instrText>
      </w:r>
      <w:r>
        <w:fldChar w:fldCharType="separate"/>
      </w:r>
      <w:r w:rsidRPr="00D14B11">
        <w:rPr>
          <w:rFonts w:cs="Times New Roman"/>
        </w:rPr>
        <w:t>Ibid., 36.</w:t>
      </w:r>
      <w:r>
        <w:fldChar w:fldCharType="end"/>
      </w:r>
    </w:p>
  </w:footnote>
  <w:footnote w:id="4">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{"citationID":"zuwWmwz8","properties":{"formattedCitation":"{\\rtf Pope Urban II, \\uc0\\u8220{}CB 2,\\uc0\\u8221{} 45.}","plainCitation":"Pope Urban II, “CB 2,” 45."},"citationItems":[{"id":100,"uris":["http://zotero.org/users/2425185/items/2JB4TMCX"],"uri":["http://zotero.org/users/2425185/items/2JB4TMCX"],"itemData":{"id":100,"type":"chapter","title":"CB 2","container-title":"Pope Urban II, the Collectio Britannica, and the Council of Melfi (1089)","publisher":"Clarendon Press","publisher-place":"Oxford","event-place":"Oxford","abstract":"xxi, 318 p. ; 22 cm.","URL":"http://search.library.wisc.edu/catalog/ocm36231460","ISBN":"0198205694","collection-editor":[{"family":"Somerville","given":"Robert, 1940-"},{"family":"Kuttner","given":"Stephan, 1907-1996"}],"author":[{"family":"Pope Urban II","given":""}],"issued":{"date-parts":[["1996"]]}},"locator":"45","label":"page"}],"schema":"https://github.com/citation-style-language/schema/raw/master/csl-citation.json"} </w:instrText>
      </w:r>
      <w:r>
        <w:fldChar w:fldCharType="separate"/>
      </w:r>
      <w:r w:rsidRPr="00E30946">
        <w:rPr>
          <w:rFonts w:cs="Times New Roman"/>
          <w:szCs w:val="24"/>
        </w:rPr>
        <w:t>Pope Urban II, “CB 2,” 45.</w:t>
      </w:r>
      <w:r>
        <w:fldChar w:fldCharType="end"/>
      </w:r>
    </w:p>
  </w:footnote>
  <w:footnote w:id="5">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{"citationID":"0kII5nje","properties":{"formattedCitation":"{\\rtf Pope Urban II, \\uc0\\u8220{}CB 12A and B:  To Anselm of Milan,\\uc0\\u8221{} 61.}","plainCitation":"Pope Urban II, “CB 12A and B:  To Anselm of Milan,” 61."},"citationItems":[{"id":91,"uris":["http://zotero.org/users/2425185/items/R3CIPQQ6"],"uri":["http://zotero.org/users/2425185/items/R3CIPQQ6"],"itemData":{"id":91,"type":"chapter","title":"CB 12A and B:  To Anselm of Milan","container-title":"Pope Urban II, the Collectio Britannica, and the Council of Melfi (1089)","publisher":"Clarendon Press","publisher-place":"Oxford","event-place":"Oxford","abstract":"xxi, 318 p. ; 22 cm.","URL":"http://search.library.wisc.edu/catalog/ocm36231460","ISBN":"0198205694","collection-editor":[{"family":"Somerville","given":"Robert, 1940-"},{"family":"Kuttner","given":"Stephan, 1907-1996"}],"author":[{"family":"Pope Urban II","given":""}],"issued":{"date-parts":[["1996"]]}},"locator":"61","label":"page"}],"schema":"https://github.com/citation-style-language/schema/raw/master/csl-citation.json"} </w:instrText>
      </w:r>
      <w:r>
        <w:fldChar w:fldCharType="separate"/>
      </w:r>
      <w:r w:rsidRPr="00267431">
        <w:rPr>
          <w:rFonts w:cs="Times New Roman"/>
          <w:szCs w:val="24"/>
        </w:rPr>
        <w:t>Pope Urban II, “CB 12A and B:  To Anselm of Milan,” 61.</w:t>
      </w:r>
      <w:r>
        <w:fldChar w:fldCharType="end"/>
      </w:r>
    </w:p>
  </w:footnote>
  <w:footnote w:id="6">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{"citationID":"nDpWB221","properties":{"formattedCitation":"{\\rtf Tellenbach, \\i The Church in Western Europe From the Tenth to the Early Twelfth Century\\i0{}, 205.}","plainCitation":"Tellenbach, The Church in Western Europe From the Tenth to the Early Twelfth Century, 205."},"citationItems":[{"id":92,"uris":["http://zotero.org/users/2425185/items/8D9MZEM5"],"uri":["http://zotero.org/users/2425185/items/8D9MZEM5"],"itemData":{"id":92,"type":"book","title":"The Church in Western Europe From the Tenth to the Early Twelfth Century","publisher":"Cambridge University Press","publisher-place":"Cambridge ; New York","event-place":"Cambridge ; New York","abstract":"p. cm.","URL":"http://search.library.wisc.edu/catalog/ocm25631497","ISBN":"0521431050","author":[{"family":"Tellenbach","given":"Gerd, 1903-1999"}],"issued":{"date-parts":[["1993"]]}},"locator":"205","label":"page"}],"schema":"https://github.com/citation-style-language/schema/raw/master/csl-citation.json"} </w:instrText>
      </w:r>
      <w:r>
        <w:fldChar w:fldCharType="separate"/>
      </w:r>
      <w:r w:rsidRPr="002F79EB">
        <w:rPr>
          <w:rFonts w:cs="Times New Roman"/>
          <w:szCs w:val="24"/>
        </w:rPr>
        <w:t xml:space="preserve">Tellenbach, </w:t>
      </w:r>
      <w:r w:rsidRPr="002F79EB">
        <w:rPr>
          <w:rFonts w:cs="Times New Roman"/>
          <w:i/>
          <w:iCs/>
          <w:szCs w:val="24"/>
        </w:rPr>
        <w:t>The Church in Western Europe From the Tenth to the Early Twelfth Century</w:t>
      </w:r>
      <w:r w:rsidRPr="002F79EB">
        <w:rPr>
          <w:rFonts w:cs="Times New Roman"/>
          <w:szCs w:val="24"/>
        </w:rPr>
        <w:t>, 205.</w:t>
      </w:r>
      <w:r>
        <w:fldChar w:fldCharType="end"/>
      </w:r>
    </w:p>
  </w:footnote>
  <w:footnote w:id="7">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{"citationID":"5DLHR4cA","properties":{"formattedCitation":"{\\rtf Pope Gregory VII, \\uc0\\u8220{}To Bishop Hermann of Metz, In Defense of the Excommunication of Henry IV,\\uc0\\u8221{} 96.}","plainCitation":"Pope Gregory VII, “To Bishop Hermann of Metz, In Defense of the Excommunication of Henry IV,” 96."},"citationItems":[{"id":90,"uris":["http://zotero.org/users/2425185/items/BBTVGBMC"],"uri":["http://zotero.org/users/2425185/items/BBTVGBMC"],"itemData":{"id":90,"type":"chapter","title":"To Bishop Hermann of Metz, In Defense of the Excommunication of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VII","given":""}],"issued":{"date-parts":[["1966"]]}},"locator":"96","label":"page"}],"schema":"https://github.com/citation-style-language/schema/raw/master/csl-citation.json"} </w:instrText>
      </w:r>
      <w:r>
        <w:fldChar w:fldCharType="separate"/>
      </w:r>
      <w:r w:rsidRPr="00FB6411">
        <w:rPr>
          <w:rFonts w:cs="Times New Roman"/>
          <w:szCs w:val="24"/>
        </w:rPr>
        <w:t>Pope Gregory VII, “To Bishop Hermann of Metz, In Defense of the Excommunication of Henry IV,” 96.</w:t>
      </w:r>
      <w:r>
        <w:fldChar w:fldCharType="end"/>
      </w:r>
    </w:p>
  </w:footnote>
  <w:footnote w:id="8">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{"citationID":"nIjyoDPM","properties":{"formattedCitation":"{\\rtf Robert Somerville, \\uc0\\u8220{}Comments on CB 26:  To Bishop Herman of Metz,\\uc0\\u8221{} 97.}","plainCitation":"Robert Somerville, “Comments on CB 26:  To Bishop Herman of Metz,” 97."},"citationItems":[{"id":98,"uris":["http://zotero.org/users/2425185/items/S9WPZVN4"],"uri":["http://zotero.org/users/2425185/items/S9WPZVN4"],"itemData":{"id":98,"type":"chapter","title":"Comments on CB 26:  To Bishop Herman of Metz","container-title":"Pope Urban II, the Collectio Britannica, and the Council of Melfi (1089)","publisher":"Clarendon Press","publisher-place":"Oxford","event-place":"Oxford","abstract":"xxi, 318 p. ; 22 cm.","URL":"http://search.library.wisc.edu/catalog/ocm36231460","ISBN":"0198205694","collection-editor":[{"family":"Somerville","given":"Robert, 1940-"},{"family":"Kuttner","given":"Stephan, 1907-1996"}],"author":[{"family":"Robert Somerville","given":""}],"issued":{"date-parts":[["1996"]]}},"locator":"97","label":"page"}],"schema":"https://github.com/citation-style-language/schema/raw/master/csl-citation.json"} </w:instrText>
      </w:r>
      <w:r>
        <w:fldChar w:fldCharType="separate"/>
      </w:r>
      <w:r w:rsidRPr="006253FC">
        <w:rPr>
          <w:rFonts w:cs="Times New Roman"/>
          <w:szCs w:val="24"/>
        </w:rPr>
        <w:t>Robert Somerville, “Comments on CB 26:  To Bishop Herman of Metz,” 97.</w:t>
      </w:r>
      <w:r>
        <w:fldChar w:fldCharType="end"/>
      </w:r>
    </w:p>
  </w:footnote>
  <w:footnote w:id="9">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{"citationID":"rd2mBROS","properties":{"formattedCitation":"{\\rtf Pope Gregory VII, \\uc0\\u8220{}Excommunication of Henry IV,\\uc0\\u8221{} 91.}","plainCitation":"Pope Gregory VII, “Excommunication of Henry IV,” 91."},"citationItems":[{"id":38,"uris":["http://zotero.org/users/2425185/items/R2PM4D95"],"uri":["http://zotero.org/users/2425185/items/R2PM4D95"],"itemData":{"id":38,"type":"chapter","title":"Excommunication of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VII","given":""}],"issued":{"date-parts":[["1966"]]}},"locator":"91","label":"page"}],"schema":"https://github.com/citation-style-language/schema/raw/master/csl-citation.json"} </w:instrText>
      </w:r>
      <w:r>
        <w:fldChar w:fldCharType="separate"/>
      </w:r>
      <w:r w:rsidRPr="00904E04">
        <w:rPr>
          <w:rFonts w:cs="Times New Roman"/>
          <w:szCs w:val="24"/>
        </w:rPr>
        <w:t>Pope Gregory VII, “Excommunication of Henry IV,” 91.</w:t>
      </w:r>
      <w:r>
        <w:fldChar w:fldCharType="end"/>
      </w:r>
    </w:p>
  </w:footnote>
  <w:footnote w:id="10">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{"citationID":"DYQvL5B6","properties":{"formattedCitation":"{\\rtf Pope Urban II, \\uc0\\u8220{}CB 32B:  To Archbishop Rainald of Reims,\\uc0\\u8221{} 117\\uc0\\u8211{}118.}","plainCitation":"Pope Urban II, “CB 32B:  To Archbishop Rainald of Reims,” 117–118."},"citationItems":[{"id":96,"uris":["http://zotero.org/users/2425185/items/GK5NH28U"],"uri":["http://zotero.org/users/2425185/items/GK5NH28U"],"itemData":{"id":96,"type":"chapter","title":"CB 32B:  To Archbishop Rainald of Reims","container-title":"Pope Urban II, the Collectio Britannica, and the Council of Melfi (1089)","publisher":"Clarendon Press","publisher-place":"Oxford","event-place":"Oxford","abstract":"xxi, 318 p. ; 22 cm.","URL":"http://search.library.wisc.edu/catalog/ocm36231460","ISBN":"0198205694","collection-editor":[{"family":"Somerville","given":"Robert, 1940-"},{"family":"Kuttner","given":"Stephan, 1907-1996"}],"author":[{"family":"Pope Urban II","given":""}],"issued":{"date-parts":[["1996"]]}},"locator":"117-118","label":"page"}],"schema":"https://github.com/citation-style-language/schema/raw/master/csl-citation.json"} </w:instrText>
      </w:r>
      <w:r>
        <w:fldChar w:fldCharType="separate"/>
      </w:r>
      <w:r w:rsidRPr="007E16F8">
        <w:rPr>
          <w:rFonts w:cs="Times New Roman"/>
          <w:szCs w:val="24"/>
        </w:rPr>
        <w:t>Pope Urban II, “CB 32B:  To Archbishop Rainald of Reims,” 117–118.</w:t>
      </w:r>
      <w:r>
        <w:fldChar w:fldCharType="end"/>
      </w:r>
    </w:p>
  </w:footnote>
  <w:footnote w:id="11">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{"citationID":"bBJ6mHJl","properties":{"formattedCitation":"{\\rtf Pope Urban II, \\uc0\\u8220{}CB 33A and B:  To Archbishop Anselm [III] of Milan,\\uc0\\u8221{} 121\\uc0\\u8211{}122.}","plainCitation":"Pope Urban II, “CB 33A and B:  To Archbishop Anselm [III] of Milan,” 121–122."},"citationItems":[{"id":99,"uris":["http://zotero.org/users/2425185/items/I6PV2IW4"],"uri":["http://zotero.org/users/2425185/items/I6PV2IW4"],"itemData":{"id":99,"type":"chapter","title":"CB 33A and B:  To Archbishop Anselm [III] of Milan","container-title":"Pope Urban II, the Collectio Britannica, and the Council of Melfi (1089)","publisher":"Clarendon Press","publisher-place":"Oxford","event-place":"Oxford","abstract":"xxi, 318 p. ; 22 cm.","URL":"http://search.library.wisc.edu/catalog/ocm36231460","ISBN":"0198205694","collection-editor":[{"family":"Somerville","given":"Robert, 1940-"},{"family":"Kuttner","given":"Stephan, 1907-1996"}],"author":[{"family":"Pope Urban II","given":""}],"issued":{"date-parts":[["1996"]]}},"locator":"121-122","label":"page"}],"schema":"https://github.com/citation-style-language/schema/raw/master/csl-citation.json"} </w:instrText>
      </w:r>
      <w:r>
        <w:fldChar w:fldCharType="separate"/>
      </w:r>
      <w:r w:rsidRPr="00E30946">
        <w:rPr>
          <w:rFonts w:cs="Times New Roman"/>
          <w:szCs w:val="24"/>
        </w:rPr>
        <w:t>Pope Urban II, “CB 33A and B:  To Archbishop Anselm [III] of Milan,” 121–122.</w:t>
      </w:r>
      <w:r>
        <w:fldChar w:fldCharType="end"/>
      </w:r>
    </w:p>
  </w:footnote>
  <w:footnote w:id="12">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{"citationID":"EP7KsBgx","properties":{"formattedCitation":"{\\rtf Pope Gregory VII, \\uc0\\u8220{}Gregory VII\\uc0\\u8217{}s Dictatus Papae:  Document 13,\\uc0\\u8221{} 49.}","plainCitation":"Pope Gregory VII, “Gregory VII’s Dictatus Papae:  Document 13,” 49."},"citationItems":[{"id":4,"uris":["http://zotero.org/users/2425185/items/IHCZ4C8A"],"uri":["http://zotero.org/users/2425185/items/IHCZ4C8A"],"itemData":{"id":4,"type":"chapter","title":"Gregory VII's Dictatus Papae:  Document 13","container-title":"The Great Documents of Western Civilization","publisher":"Chilton","publisher-place":"Philadelphia","page":"49","event-place":"Philadelphia","collection-editor":[{"family":"Viorst","given":"Milton"}],"author":[{"family":"Pope Gregory VII","given":""}],"issued":{"date-parts":[["1965"]]},"accessed":{"date-parts":[["2015",3,23]]}},"locator":"49","label":"page"}],"schema":"https://github.com/citation-style-language/schema/raw/master/csl-citation.json"} </w:instrText>
      </w:r>
      <w:r>
        <w:fldChar w:fldCharType="separate"/>
      </w:r>
      <w:r w:rsidRPr="00D34705">
        <w:rPr>
          <w:rFonts w:cs="Times New Roman"/>
          <w:szCs w:val="24"/>
        </w:rPr>
        <w:t>Pope Gregory VII, “Gregory VII’s Dictatus Papae:  Document 13,” 49.</w:t>
      </w:r>
      <w:r>
        <w:fldChar w:fldCharType="end"/>
      </w:r>
    </w:p>
  </w:footnote>
  <w:footnote w:id="13">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{"citationID":"kcHf09fZ","properties":{"formattedCitation":"{\\rtf Pope Urban II, \\uc0\\u8220{}CB 40:  To William, King of the English,\\uc0\\u8221{} 154.}","plainCitation":"Pope Urban II, “CB 40:  To William, King of the English,” 154."},"citationItems":[{"id":101,"uris":["http://zotero.org/users/2425185/items/B7XUTME7"],"uri":["http://zotero.org/users/2425185/items/B7XUTME7"],"itemData":{"id":101,"type":"chapter","title":"CB 40:  To William, King of the English","container-title":"Pope Urban II, the Collectio Britannica, and the Council of Melfi (1089)","publisher":"Clarendon Press","publisher-place":"Oxford","event-place":"Oxford","abstract":"xxi, 318 p. ; 22 cm.","URL":"http://search.library.wisc.edu/catalog/ocm36231460","ISBN":"0198205694","collection-editor":[{"family":"Somerville","given":"Robert, 1940-"},{"family":"Kuttner","given":"Stephan, 1907-1996"}],"author":[{"family":"Pope Urban II","given":""}],"issued":{"date-parts":[["1996"]]}},"locator":"154","label":"page"}],"schema":"https://github.com/citation-style-language/schema/raw/master/csl-citation.json"} </w:instrText>
      </w:r>
      <w:r>
        <w:fldChar w:fldCharType="separate"/>
      </w:r>
      <w:r w:rsidRPr="009760AF">
        <w:rPr>
          <w:rFonts w:cs="Times New Roman"/>
          <w:szCs w:val="24"/>
        </w:rPr>
        <w:t>Pope Urban II, “CB 40:  To William, King of the English,” 154.</w:t>
      </w:r>
      <w:r>
        <w:fldChar w:fldCharType="end"/>
      </w:r>
    </w:p>
  </w:footnote>
  <w:footnote w:id="14">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{"citationID":"RvtLx0oT","properties":{"formattedCitation":"{\\rtf Pope Gregory VII, \\uc0\\u8220{}Official Record of The Election of Gregory VII,\\uc0\\u8221{} 1.}","plainCitation":"Pope Gregory VII, “Official Record of The Election of Gregory VII,” 1."},"citationItems":[{"id":97,"uris":["http://zotero.org/users/2425185/items/C5XUQ6G7"],"uri":["http://zotero.org/users/2425185/items/C5XUQ6G7"],"itemData":{"id":97,"type":"chapter","title":"Official Record of The Election of Gregory VII","container-title":"The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VII","given":""}],"issued":{"date-parts":[["1966"]]}},"locator":"1","label":"page"}],"schema":"https://github.com/citation-style-language/schema/raw/master/csl-citation.json"} </w:instrText>
      </w:r>
      <w:r>
        <w:fldChar w:fldCharType="separate"/>
      </w:r>
      <w:r w:rsidRPr="00EA415C">
        <w:rPr>
          <w:rFonts w:cs="Times New Roman"/>
          <w:szCs w:val="24"/>
        </w:rPr>
        <w:t>Pope Gregory VII, “Official Record of The Election of Gregory VII,” 1.</w:t>
      </w:r>
      <w:r>
        <w:fldChar w:fldCharType="end"/>
      </w:r>
    </w:p>
  </w:footnote>
  <w:footnote w:id="15">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{"citationID":"PPjDaRWO","properties":{"formattedCitation":"{\\rtf Pope Gregory VII, \\uc0\\u8220{}Excommunication of Henry IV,\\uc0\\u8221{} 91.}","plainCitation":"Pope Gregory VII, “Excommunication of Henry IV,” 91."},"citationItems":[{"id":38,"uris":["http://zotero.org/users/2425185/items/R2PM4D95"],"uri":["http://zotero.org/users/2425185/items/R2PM4D95"],"itemData":{"id":38,"type":"chapter","title":"Excommunication of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VII","given":""}],"issued":{"date-parts":[["1966"]]}},"locator":"91","label":"page"}],"schema":"https://github.com/citation-style-language/schema/raw/master/csl-citation.json"} </w:instrText>
      </w:r>
      <w:r>
        <w:fldChar w:fldCharType="separate"/>
      </w:r>
      <w:r w:rsidRPr="001A078E">
        <w:rPr>
          <w:rFonts w:cs="Times New Roman"/>
          <w:szCs w:val="24"/>
        </w:rPr>
        <w:t>Pope Gregory VII, “Excommunication of Henry IV,” 91.</w:t>
      </w:r>
      <w:r>
        <w:fldChar w:fldCharType="end"/>
      </w:r>
    </w:p>
  </w:footnote>
  <w:footnote w:id="16">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{"citationID":"4MYe6YzG","properties":{"formattedCitation":"{\\rtf Pope Gregory VII, \\uc0\\u8220{}To King Henry IV, Admonishing Him to Show More Deference to the Holy See and Its Decrees,\\uc0\\u8221{} 87\\uc0\\u8211{}88.}","plainCitation":"Pope Gregory VII, “To King Henry IV, Admonishing Him to Show More Deference to the Holy See and Its Decrees,” 87–88."},"citationItems":[{"id":37,"uris":["http://zotero.org/users/2425185/items/P9QWIEFC"],"uri":["http://zotero.org/users/2425185/items/P9QWIEFC"],"itemData":{"id":37,"type":"chapter","title":"To King Henry IV, Admonishing Him to Show More Deference to the Holy See and Its Decrees","container-title":"The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VII","given":""}],"issued":{"date-parts":[["1966"]]}},"locator":"87-88","label":"page"}],"schema":"https://github.com/citation-style-language/schema/raw/master/csl-citation.json"} </w:instrText>
      </w:r>
      <w:r>
        <w:fldChar w:fldCharType="separate"/>
      </w:r>
      <w:r w:rsidRPr="007B7C50">
        <w:rPr>
          <w:rFonts w:cs="Times New Roman"/>
          <w:szCs w:val="24"/>
        </w:rPr>
        <w:t>Pope Gregory VII, “To King Henry IV, Admonishing Him to Show More Deference to the Holy See and Its Decrees,” 87–88.</w:t>
      </w:r>
      <w:r>
        <w:fldChar w:fldCharType="end"/>
      </w:r>
    </w:p>
  </w:footnote>
  <w:footnote w:id="17">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{"citationID":"qSgzFANc","properties":{"formattedCitation":"{\\rtf Pope Gregory VII, \\uc0\\u8220{}To Duke Rudolf of Swabia, Concerning Henry IV,\\uc0\\u8221{} 15\\uc0\\u8211{}16.}","plainCitation":"Pope Gregory VII, “To Duke Rudolf of Swabia, Concerning Henry IV,” 15–16."},"citationItems":[{"id":3,"uris":["http://zotero.org/users/2425185/items/INXIEFEI"],"uri":["http://zotero.org/users/2425185/items/INXIEFEI"],"itemData":{"id":3,"type":"chapter","title":"To Duke Rudolf of Swabia, Concerning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VII","given":""}],"issued":{"date-parts":[["1966"]]}},"locator":"15-16","label":"page"}],"schema":"https://github.com/citation-style-language/schema/raw/master/csl-citation.json"} </w:instrText>
      </w:r>
      <w:r>
        <w:fldChar w:fldCharType="separate"/>
      </w:r>
      <w:r w:rsidRPr="00464C70">
        <w:rPr>
          <w:rFonts w:cs="Times New Roman"/>
          <w:szCs w:val="24"/>
        </w:rPr>
        <w:t>Pope Gregory VII, “To Duke Rudolf of Swabia, Concerning Henry IV,” 15–16.</w:t>
      </w:r>
      <w:r>
        <w:fldChar w:fldCharType="end"/>
      </w:r>
    </w:p>
  </w:footnote>
  <w:footnote w:id="18">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{"citationID":"bQ9XVZxK","properties":{"formattedCitation":"Ibid.","plainCitation":"Ibid."},"citationItems":[{"id":3,"uris":["http://zotero.org/users/2425185/items/INXIEFEI"],"uri":["http://zotero.org/users/2425185/items/INXIEFEI"],"itemData":{"id":3,"type":"chapter","title":"To Duke Rudolf of Swabia, Concerning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VII","given":""}],"issued":{"date-parts":[["1966"]]}},"locator":"15-16","label":"page"}],"schema":"https://github.com/citation-style-language/schema/raw/master/csl-citation.json"} </w:instrText>
      </w:r>
      <w:r>
        <w:fldChar w:fldCharType="separate"/>
      </w:r>
      <w:r w:rsidRPr="00464C70">
        <w:rPr>
          <w:rFonts w:cs="Times New Roman"/>
        </w:rPr>
        <w:t>Ibid.</w:t>
      </w:r>
      <w:r>
        <w:fldChar w:fldCharType="end"/>
      </w:r>
    </w:p>
  </w:footnote>
  <w:footnote w:id="19">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{"citationID":"DXmmpmDF","properties":{"formattedCitation":"{\\rtf Peter Damian, \\uc0\\u8220{}Letter 40,\\uc0\\u8221{} 208.}","plainCitation":"Peter Damian, “Letter 40,” 208."},"citationItems":[{"id":82,"uris":["http://zotero.org/users/2425185/items/55TDSNKJ"],"uri":["http://zotero.org/users/2425185/items/55TDSNKJ"],"itemData":{"id":82,"type":"chapter","title":"Letter 40","container-title":"The Letters of Peter Damian","publisher":"Catholic University of America Press","publisher-place":"Washington, D.C.","volume":"2","number-of-volumes":"6","event-place":"Washington, D.C.","abstract":"v. ; 22 cm.","URL":"http://search.library.wisc.edu/catalog/ocm18442102","ISBN":"0813207029 (v. 1)","translator":[{"family":"Blum","given":"Owen J., 1912-1998"}],"author":[{"family":"Peter Damian","given":"Saint, 1007?-1072"}],"issued":{"date-parts":[["1990"]]}},"locator":"208","label":"page"}],"schema":"https://github.com/citation-style-language/schema/raw/master/csl-citation.json"} </w:instrText>
      </w:r>
      <w:r>
        <w:fldChar w:fldCharType="separate"/>
      </w:r>
      <w:r w:rsidRPr="00464C70">
        <w:rPr>
          <w:rFonts w:cs="Times New Roman"/>
          <w:szCs w:val="24"/>
        </w:rPr>
        <w:t>Peter Damian, “Letter 40,” 208.</w:t>
      </w:r>
      <w:r>
        <w:fldChar w:fldCharType="end"/>
      </w:r>
    </w:p>
  </w:footnote>
  <w:footnote w:id="20">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{"citationID":"nxjUPRdM","properties":{"formattedCitation":"{\\rtf Pope Gregory VII, \\uc0\\u8220{}To Duke Rudolf of Swabia, Concerning Henry IV,\\uc0\\u8221{} 16.}","plainCitation":"Pope Gregory VII, “To Duke Rudolf of Swabia, Concerning Henry IV,” 16."},"citationItems":[{"id":3,"uris":["http://zotero.org/users/2425185/items/INXIEFEI"],"uri":["http://zotero.org/users/2425185/items/INXIEFEI"],"itemData":{"id":3,"type":"chapter","title":"To Duke Rudolf of Swabia, Concerning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VII","given":""}],"issued":{"date-parts":[["1966"]]}},"locator":"16","label":"page"}],"schema":"https://github.com/citation-style-language/schema/raw/master/csl-citation.json"} </w:instrText>
      </w:r>
      <w:r>
        <w:fldChar w:fldCharType="separate"/>
      </w:r>
      <w:r w:rsidRPr="00464C70">
        <w:rPr>
          <w:rFonts w:cs="Times New Roman"/>
          <w:szCs w:val="24"/>
        </w:rPr>
        <w:t>Pope Gregory VII, “To Duke Rudolf of Swabia, Concerning Henry IV,” 16.</w:t>
      </w:r>
      <w:r>
        <w:fldChar w:fldCharType="end"/>
      </w:r>
    </w:p>
  </w:footnote>
  <w:footnote w:id="21">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{"citationID":"vKtm4RGT","properties":{"formattedCitation":"Ibid.","plainCitation":"Ibid."},"citationItems":[{"id":3,"uris":["http://zotero.org/users/2425185/items/INXIEFEI"],"uri":["http://zotero.org/users/2425185/items/INXIEFEI"],"itemData":{"id":3,"type":"chapter","title":"To Duke Rudolf of Swabia, Concerning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VII","given":""}],"issued":{"date-parts":[["1966"]]}},"locator":"16","label":"page"}],"schema":"https://github.com/citation-style-language/schema/raw/master/csl-citation.json"} </w:instrText>
      </w:r>
      <w:r>
        <w:fldChar w:fldCharType="separate"/>
      </w:r>
      <w:r w:rsidRPr="00464C70">
        <w:rPr>
          <w:rFonts w:cs="Times New Roman"/>
        </w:rPr>
        <w:t>Ibid.</w:t>
      </w:r>
      <w:r>
        <w:fldChar w:fldCharType="end"/>
      </w:r>
    </w:p>
  </w:footnote>
  <w:footnote w:id="22">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{"citationID":"aLv1iTjV","properties":{"formattedCitation":"Ibid.","plainCitation":"Ibid."},"citationItems":[{"id":3,"uris":["http://zotero.org/users/2425185/items/INXIEFEI"],"uri":["http://zotero.org/users/2425185/items/INXIEFEI"],"itemData":{"id":3,"type":"chapter","title":"To Duke Rudolf of Swabia, Concerning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VII","given":""}],"issued":{"date-parts":[["1966"]]}},"locator":"16","label":"page"}],"schema":"https://github.com/citation-style-language/schema/raw/master/csl-citation.json"} </w:instrText>
      </w:r>
      <w:r>
        <w:fldChar w:fldCharType="separate"/>
      </w:r>
      <w:r w:rsidRPr="000C2194">
        <w:rPr>
          <w:rFonts w:cs="Times New Roman"/>
        </w:rPr>
        <w:t>Ibid.</w:t>
      </w:r>
      <w:r>
        <w:fldChar w:fldCharType="end"/>
      </w:r>
    </w:p>
  </w:footnote>
  <w:footnote w:id="23">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{"citationID":"Kp09IBH1","properties":{"formattedCitation":"Ibid.","plainCitation":"Ibid."},"citationItems":[{"id":3,"uris":["http://zotero.org/users/2425185/items/INXIEFEI"],"uri":["http://zotero.org/users/2425185/items/INXIEFEI"],"itemData":{"id":3,"type":"chapter","title":"To Duke Rudolf of Swabia, Concerning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VII","given":""}],"issued":{"date-parts":[["1966"]]}},"locator":"16","label":"page"}],"schema":"https://github.com/citation-style-language/schema/raw/master/csl-citation.json"} </w:instrText>
      </w:r>
      <w:r>
        <w:fldChar w:fldCharType="separate"/>
      </w:r>
      <w:r w:rsidRPr="00ED355B">
        <w:rPr>
          <w:rFonts w:cs="Times New Roman"/>
        </w:rPr>
        <w:t>Ibid.</w:t>
      </w:r>
      <w:r>
        <w:fldChar w:fldCharType="end"/>
      </w:r>
    </w:p>
  </w:footnote>
  <w:footnote w:id="24">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{"citationID":"mvX02jsb","properties":{"formattedCitation":"{\\rtf Pope Gregory VII, \\uc0\\u8220{}To the Anti-King Rudolf and His German Supporters:  Gregory Explains the Difficulty of His Negotiations with Henry IV and Gives More Detailed Counsel about the See of Magdeburg (1079, Mar.-Apr.),\\uc0\\u8221{} 71\\uc0\\u8211{}73.}","plainCitation":"Pope Gregory VII, “To the Anti-King Rudolf and His German Supporters:  Gregory Explains the Difficulty of His Negotiations with Henry IV and Gives More Detailed Counsel about the See of Magdeburg (1079, Mar.-Apr.),” 71–73."},"citationItems":[{"id":39,"uris":["http://zotero.org/users/2425185/items/ZJBE48HE"],"uri":["http://zotero.org/users/2425185/items/ZJBE48HE"],"itemData":{"id":39,"type":"chapter","title":"To the Anti-King Rudolf and his German Supporters:  Gregory Explains the Difficulty of his Negotiations with Henry IV and gives more Detailed Counsel about the See of Magdeburg (1079, Mar.-Apr.)","container-title":"The Epistolae Vagantes of Pope Gregory VII;","publisher":"Clarendon Press","publisher-place":"Oxford","event-place":"Oxford","abstract":"xxxi, 175 p. 23 cm.","URL":"http://search.library.wisc.edu/catalog/ocm00539292","ISBN":"0198222203","collection-editor":[{"family":"Cowdrey","given":"H. E. J. (Herbert Edward John)"}],"author":[{"family":"Pope Gregory VII","given":""}],"issued":{"date-parts":[["1972"]]}},"locator":"71-73","label":"page"}],"schema":"https://github.com/citation-style-language/schema/raw/master/csl-citation.json"} </w:instrText>
      </w:r>
      <w:r>
        <w:fldChar w:fldCharType="separate"/>
      </w:r>
      <w:r w:rsidRPr="004D6A5E">
        <w:rPr>
          <w:rFonts w:cs="Times New Roman"/>
          <w:szCs w:val="24"/>
        </w:rPr>
        <w:t>Pope Gregory VII, “To the Anti-King Rudolf and His German Supporters:  Gregory Explains the Difficulty of His Negotiations with Henry IV and Gives More Detailed Counsel about the See of Magdeburg (1079, Mar.-Apr.),” 71–73.</w:t>
      </w:r>
      <w:r>
        <w:fldChar w:fldCharType="end"/>
      </w:r>
    </w:p>
  </w:footnote>
  <w:footnote w:id="25">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{"citationID":"QWdh84B0","properties":{"formattedCitation":"{\\rtf Pope Gregory VII, \\uc0\\u8220{}Gregory VII\\uc0\\u8217{}s Dictatus Papae:  Document 13,\\uc0\\u8221{} 49.}","plainCitation":"Pope Gregory VII, “Gregory VII’s Dictatus Papae:  Document 13,” 49."},"citationItems":[{"id":4,"uris":["http://zotero.org/users/2425185/items/IHCZ4C8A"],"uri":["http://zotero.org/users/2425185/items/IHCZ4C8A"],"itemData":{"id":4,"type":"chapter","title":"Gregory VII's Dictatus Papae:  Document 13","container-title":"The Great Documents of Western Civilization","publisher":"Chilton","publisher-place":"Philadelphia","page":"49","event-place":"Philadelphia","collection-editor":[{"family":"Viorst","given":"Milton"}],"author":[{"family":"Pope Gregory VII","given":""}],"issued":{"date-parts":[["1965"]]},"accessed":{"date-parts":[["2015",3,23]]}},"locator":"49","label":"page"}],"schema":"https://github.com/citation-style-language/schema/raw/master/csl-citation.json"} </w:instrText>
      </w:r>
      <w:r>
        <w:fldChar w:fldCharType="separate"/>
      </w:r>
      <w:r w:rsidRPr="001F75EF">
        <w:rPr>
          <w:rFonts w:cs="Times New Roman"/>
          <w:szCs w:val="24"/>
        </w:rPr>
        <w:t>Pope Gregory VII, “Gregory VII’s Dictatus Papae:  Document 13,” 49.</w:t>
      </w:r>
      <w:r>
        <w:fldChar w:fldCharType="end"/>
      </w:r>
    </w:p>
  </w:footnote>
  <w:footnote w:id="26">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{"citationID":"zcwFI23L","properties":{"formattedCitation":"{\\rtf Pope Gregory VII, \\uc0\\u8220{}To King Henry IV, Admonishing Him to Show More Deference to the Holy See and Its Decrees,\\uc0\\u8221{} 87.}","plainCitation":"Pope Gregory VII, “To King Henry IV, Admonishing Him to Show More Deference to the Holy See and Its Decrees,” 87."},"citationItems":[{"id":37,"uris":["http://zotero.org/users/2425185/items/P9QWIEFC"],"uri":["http://zotero.org/users/2425185/items/P9QWIEFC"],"itemData":{"id":37,"type":"chapter","title":"To King Henry IV, Admonishing Him to Show More Deference to the Holy See and Its Decrees","container-title":"The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VII","given":""}],"issued":{"date-parts":[["1966"]]}},"locator":"87","label":"page"}],"schema":"https://github.com/citation-style-language/schema/raw/master/csl-citation.json"} </w:instrText>
      </w:r>
      <w:r>
        <w:fldChar w:fldCharType="separate"/>
      </w:r>
      <w:r w:rsidRPr="00FD6630">
        <w:rPr>
          <w:rFonts w:cs="Times New Roman"/>
          <w:szCs w:val="24"/>
        </w:rPr>
        <w:t>Pope Gregory VII, “To King Henry IV, Admonishing Him to Show More Deference to the Holy See and Its Decrees,” 87.</w:t>
      </w:r>
      <w:r>
        <w:fldChar w:fldCharType="end"/>
      </w:r>
    </w:p>
  </w:footnote>
  <w:footnote w:id="27">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{"citationID":"zHC5fuZc","properties":{"formattedCitation":"Ibid., 86.","plainCitation":"Ibid., 86."},"citationItems":[{"id":37,"uris":["http://zotero.org/users/2425185/items/P9QWIEFC"],"uri":["http://zotero.org/users/2425185/items/P9QWIEFC"],"itemData":{"id":37,"type":"chapter","title":"To King Henry IV, Admonishing Him to Show More Deference to the Holy See and Its Decrees","container-title":"The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VII","given":""}],"issued":{"date-parts":[["1966"]]}},"locator":"86","label":"page"}],"schema":"https://github.com/citation-style-language/schema/raw/master/csl-citation.json"} </w:instrText>
      </w:r>
      <w:r>
        <w:fldChar w:fldCharType="separate"/>
      </w:r>
      <w:r w:rsidRPr="00FD6630">
        <w:rPr>
          <w:rFonts w:cs="Times New Roman"/>
        </w:rPr>
        <w:t>Ibid., 86.</w:t>
      </w:r>
      <w:r>
        <w:fldChar w:fldCharType="end"/>
      </w:r>
    </w:p>
  </w:footnote>
  <w:footnote w:id="28">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{"citationID":"GFIrkO48","properties":{"formattedCitation":"{\\rtf Pope Gregory VII, \\uc0\\u8220{}Gregory VII\\uc0\\u8217{}s Dictatus Papae:  Document 13,\\uc0\\u8221{} 49.}","plainCitation":"Pope Gregory VII, “Gregory VII’s Dictatus Papae:  Document 13,” 49."},"citationItems":[{"id":4,"uris":["http://zotero.org/users/2425185/items/IHCZ4C8A"],"uri":["http://zotero.org/users/2425185/items/IHCZ4C8A"],"itemData":{"id":4,"type":"chapter","title":"Gregory VII's Dictatus Papae:  Document 13","container-title":"The Great Documents of Western Civilization","publisher":"Chilton","publisher-place":"Philadelphia","page":"49","event-place":"Philadelphia","collection-editor":[{"family":"Viorst","given":"Milton"}],"author":[{"family":"Pope Gregory VII","given":""}],"issued":{"date-parts":[["1965"]]},"accessed":{"date-parts":[["2015",3,23]]}},"locator":"49","label":"page"}],"schema":"https://github.com/citation-style-language/schema/raw/master/csl-citation.json"} </w:instrText>
      </w:r>
      <w:r>
        <w:fldChar w:fldCharType="separate"/>
      </w:r>
      <w:r w:rsidRPr="00736C65">
        <w:rPr>
          <w:rFonts w:cs="Times New Roman"/>
          <w:szCs w:val="24"/>
        </w:rPr>
        <w:t>Pope Gregory VII, “Gregory VII’s Dictatus Papae:  Document 13,” 49.</w:t>
      </w:r>
      <w:r>
        <w:fldChar w:fldCharType="end"/>
      </w:r>
    </w:p>
  </w:footnote>
  <w:footnote w:id="29">
    <w:p w:rsidR="002C3AB4" w:rsidRDefault="002C3AB4" w:rsidP="002C3AB4">
      <w:pPr>
        <w:pStyle w:val="FootnoteText"/>
      </w:pPr>
      <w:r w:rsidRPr="004D6A5E">
        <w:rPr>
          <w:rStyle w:val="FootnoteReference"/>
        </w:rPr>
        <w:footnoteRef/>
      </w:r>
      <w:r w:rsidRPr="004D6A5E">
        <w:t xml:space="preserve"> </w:t>
      </w:r>
      <w:r w:rsidRPr="004D6A5E">
        <w:fldChar w:fldCharType="begin"/>
      </w:r>
      <w:r w:rsidRPr="004D6A5E">
        <w:instrText xml:space="preserve"> ADDIN ZOTERO_ITEM CSL_CITATION {"citationID":"TIvp5omV","properties":{"formattedCitation":"{\\rtf Pope Gregory VII, \\uc0\\u8220{}To Bishop Hermann of Metz, In Defense of the Excommunication of Henry IV,\\uc0\\u8221{} 103.}","plainCitation":"Pope Gregory VII, “To Bishop Hermann of Metz, In Defense of the Excommunication of Henry IV,” 103."},"citationItems":[{"id":90,"uris":["http://zotero.org/users/2425185/items/BBTVGBMC"],"uri":["http://zotero.org/users/2425185/items/BBTVGBMC"],"itemData":{"id":90,"type":"chapter","title":"To Bishop Hermann of Metz, In Defense of the Excommunication of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VII","given":""}],"issued":{"date-parts":[["1966"]]}},"locator":"103","label":"page"}],"schema":"https://github.com/citation-style-language/schema/raw/master/csl-citation.json"} </w:instrText>
      </w:r>
      <w:r w:rsidRPr="004D6A5E">
        <w:fldChar w:fldCharType="separate"/>
      </w:r>
      <w:r w:rsidRPr="004D6A5E">
        <w:rPr>
          <w:rFonts w:cs="Times New Roman"/>
          <w:szCs w:val="24"/>
        </w:rPr>
        <w:t>Pope Gregory VII, “To Bishop Hermann of Metz, In Defense of the Excommunication of Henry IV,” 103.</w:t>
      </w:r>
      <w:r w:rsidRPr="004D6A5E">
        <w:fldChar w:fldCharType="end"/>
      </w:r>
    </w:p>
  </w:footnote>
  <w:footnote w:id="30">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{"citationID":"Z6uYnmnP","properties":{"formattedCitation":"{\\rtf King Henry IV, \\uc0\\u8220{}Henry IV\\uc0\\u8217{}s Violent Reply, 1076,\\uc0\\u8221{} 53\\uc0\\u8211{}55.}","plainCitation":"King Henry IV, “Henry IV’s Violent Reply, 1076,” 53–55."},"citationItems":[{"id":35,"uris":["http://zotero.org/users/2425185/items/QXK6QICF"],"uri":["http://zotero.org/users/2425185/items/QXK6QICF"],"itemData":{"id":35,"type":"chapter","title":"Henry IV's Violent Reply, 1076","container-title":"The Great Documents of Western Civilization","publisher":"Chilton","publisher-place":"Philadelphia","page":"49","event-place":"Philadelphia","collection-editor":[{"family":"Viorst","given":"Milton"}],"author":[{"family":"King Henry IV","given":""}],"issued":{"date-parts":[["1965"]]},"accessed":{"date-parts":[["2015",3,23]]}},"locator":"53-55","label":"page"}],"schema":"https://github.com/citation-style-language/schema/raw/master/csl-citation.json"} </w:instrText>
      </w:r>
      <w:r>
        <w:fldChar w:fldCharType="separate"/>
      </w:r>
      <w:r w:rsidRPr="00781075">
        <w:rPr>
          <w:rFonts w:cs="Times New Roman"/>
          <w:szCs w:val="24"/>
        </w:rPr>
        <w:t>King Henry IV, “Henry IV’s Violent Reply, 1076,” 53–55.</w:t>
      </w:r>
      <w:r>
        <w:fldChar w:fldCharType="end"/>
      </w:r>
    </w:p>
  </w:footnote>
  <w:footnote w:id="31">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{"citationID":"VouMP22Z","properties":{"formattedCitation":"{\\rtf Pope Gregory VII, \\uc0\\u8220{}Excommunication of Henry IV,\\uc0\\u8221{} 91.}","plainCitation":"Pope Gregory VII, “Excommunication of Henry IV,” 91."},"citationItems":[{"id":38,"uris":["http://zotero.org/users/2425185/items/R2PM4D95"],"uri":["http://zotero.org/users/2425185/items/R2PM4D95"],"itemData":{"id":38,"type":"chapter","title":"Excommunication of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VII","given":""}],"issued":{"date-parts":[["1966"]]}},"locator":"91","label":"page"}],"schema":"https://github.com/citation-style-language/schema/raw/master/csl-citation.json"} </w:instrText>
      </w:r>
      <w:r>
        <w:fldChar w:fldCharType="separate"/>
      </w:r>
      <w:r w:rsidRPr="00515BD5">
        <w:rPr>
          <w:rFonts w:cs="Times New Roman"/>
          <w:szCs w:val="24"/>
        </w:rPr>
        <w:t>Pope Gregory VII, “Excommunication of Henry IV,” 91.</w:t>
      </w:r>
      <w:r>
        <w:fldChar w:fldCharType="end"/>
      </w:r>
    </w:p>
  </w:footnote>
  <w:footnote w:id="32">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{"citationID":"kEdH2buN","properties":{"formattedCitation":"{\\rtf Pope Gregory VII, \\uc0\\u8220{}Gregory VII\\uc0\\u8217{}s Dictatus Papae:  Document 13,\\uc0\\u8221{} 49.}","plainCitation":"Pope Gregory VII, “Gregory VII’s Dictatus Papae:  Document 13,” 49."},"citationItems":[{"id":4,"uris":["http://zotero.org/users/2425185/items/IHCZ4C8A"],"uri":["http://zotero.org/users/2425185/items/IHCZ4C8A"],"itemData":{"id":4,"type":"chapter","title":"Gregory VII's Dictatus Papae:  Document 13","container-title":"The Great Documents of Western Civilization","publisher":"Chilton","publisher-place":"Philadelphia","page":"49","event-place":"Philadelphia","collection-editor":[{"family":"Viorst","given":"Milton"}],"author":[{"family":"Pope Gregory VII","given":""}],"issued":{"date-parts":[["1965"]]},"accessed":{"date-parts":[["2015",3,23]]}},"locator":"49","label":"page"}],"schema":"https://github.com/citation-style-language/schema/raw/master/csl-citation.json"} </w:instrText>
      </w:r>
      <w:r>
        <w:fldChar w:fldCharType="separate"/>
      </w:r>
      <w:r w:rsidRPr="00515BD5">
        <w:rPr>
          <w:rFonts w:cs="Times New Roman"/>
          <w:szCs w:val="24"/>
        </w:rPr>
        <w:t>Pope Gregory VII, “Gregory VII’s Dictatus Papae:  Document 13,” 49.</w:t>
      </w:r>
      <w:r>
        <w:fldChar w:fldCharType="end"/>
      </w:r>
    </w:p>
  </w:footnote>
  <w:footnote w:id="33">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{"citationID":"KKgT4OmS","properties":{"formattedCitation":"{\\rtf Blumenthal, \\i The Investiture Controversy\\uc0\\u8239{}: Church and Monarchy from the Ninth to the Twelfth Century\\i0{}, 122.}","plainCitation":"Blumenthal, The Investiture Controversy : Church and Monarchy from the Ninth to the Twelfth Century, 122."},"citationItems":[{"id":71,"uris":["http://zotero.org/users/2425185/items/ZC4FXW8S"],"uri":["http://zotero.org/users/2425185/items/ZC4FXW8S"],"itemData":{"id":71,"type":"book","title":"The Investiture Controversy : Church and Monarchy from the Ninth to the Twelfth Century","publisher":"University of Pennsylvania Press","publisher-place":"Philadelphia","event-place":"Philadelphia","abstract":"xiii, 191 p., [5] p. of plates : maps ; 24 cm.","URL":"http://search.library.wisc.edu/catalog/ocm17728160","ISBN":"0812281128","author":[{"family":"Blumenthal","given":"Uta-Renate, 1935-"}],"issued":{"date-parts":[["1988"]]}},"locator":"122","label":"page"}],"schema":"https://github.com/citation-style-language/schema/raw/master/csl-citation.json"} </w:instrText>
      </w:r>
      <w:r>
        <w:fldChar w:fldCharType="separate"/>
      </w:r>
      <w:r w:rsidRPr="00515BD5">
        <w:rPr>
          <w:rFonts w:cs="Times New Roman"/>
          <w:szCs w:val="24"/>
        </w:rPr>
        <w:t xml:space="preserve">Blumenthal, </w:t>
      </w:r>
      <w:r w:rsidRPr="00515BD5">
        <w:rPr>
          <w:rFonts w:cs="Times New Roman"/>
          <w:i/>
          <w:iCs/>
          <w:szCs w:val="24"/>
        </w:rPr>
        <w:t>The Investiture Controversy : Church and Monarchy from the Ninth to the Twelfth Century</w:t>
      </w:r>
      <w:r w:rsidRPr="00515BD5">
        <w:rPr>
          <w:rFonts w:cs="Times New Roman"/>
          <w:szCs w:val="24"/>
        </w:rPr>
        <w:t>, 122.</w:t>
      </w:r>
      <w:r>
        <w:fldChar w:fldCharType="end"/>
      </w:r>
    </w:p>
  </w:footnote>
  <w:footnote w:id="34">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{"citationID":"kGqs7vy5","properties":{"formattedCitation":"{\\rtf Peter Damian, \\uc0\\u8220{}Letter 120,\\uc0\\u8221{} 392.}","plainCitation":"Peter Damian, “Letter 120,” 392."},"citationItems":[{"id":80,"uris":["http://zotero.org/users/2425185/items/ZSSDUVA8"],"uri":["http://zotero.org/users/2425185/items/ZSSDUVA8"],"itemData":{"id":80,"type":"chapter","title":"Letter 120","container-title":"The Letters of Peter Damian","publisher":"Catholic University of America Press","publisher-place":"Washington, D.C.","volume":"5","number-of-volumes":"6","event-place":"Washington, D.C.","abstract":"v. ; 22 cm.","URL":"http://search.library.wisc.edu/catalog/ocm18442102","ISBN":"0813207029 (v. 1)","translator":[{"family":"Blum","given":"Owen J., 1912-1998"}],"author":[{"family":"Peter Damian","given":"Saint, 1007?-1072"}],"issued":{"date-parts":[["1998"]]}},"locator":"392","label":"page"}],"schema":"https://github.com/citation-style-language/schema/raw/master/csl-citation.json"} </w:instrText>
      </w:r>
      <w:r>
        <w:fldChar w:fldCharType="separate"/>
      </w:r>
      <w:r w:rsidRPr="00934DFE">
        <w:rPr>
          <w:rFonts w:cs="Times New Roman"/>
          <w:szCs w:val="24"/>
        </w:rPr>
        <w:t>Peter Damian, “Letter 120,” 392.</w:t>
      </w:r>
      <w:r>
        <w:fldChar w:fldCharType="end"/>
      </w:r>
    </w:p>
  </w:footnote>
  <w:footnote w:id="35">
    <w:p w:rsidR="002C3AB4" w:rsidRPr="004D6A5E" w:rsidRDefault="002C3AB4" w:rsidP="002C3AB4">
      <w:pPr>
        <w:pStyle w:val="FootnoteText"/>
      </w:pPr>
      <w:r w:rsidRPr="004D6A5E">
        <w:rPr>
          <w:rStyle w:val="FootnoteReference"/>
        </w:rPr>
        <w:footnoteRef/>
      </w:r>
      <w:r w:rsidRPr="004D6A5E">
        <w:t xml:space="preserve"> </w:t>
      </w:r>
      <w:r w:rsidRPr="004D6A5E">
        <w:fldChar w:fldCharType="begin"/>
      </w:r>
      <w:r w:rsidRPr="004D6A5E">
        <w:instrText xml:space="preserve"> ADDIN ZOTERO_ITEM CSL_CITATION {"citationID":"Pnq9dHtB","properties":{"formattedCitation":"{\\rtf Pope Gregory VII, \\uc0\\u8220{}To All the Faithful in Germany:  In Answer to Those Who Doubt the Justice of His Excommunication of Henry IV Gregory Set out in Detail the Ground of His Sentence (1076, Summer),\\uc0\\u8221{} 38\\uc0\\u8211{}41.}","plainCitation":"Pope Gregory VII, “To All the Faithful in Germany:  In Answer to Those Who Doubt the Justice of His Excommunication of Henry IV Gregory Set out in Detail the Ground of His Sentence (1076, Summer),” 38–41."},"citationItems":[{"id":87,"uris":["http://zotero.org/users/2425185/items/QZ8S9C8J"],"uri":["http://zotero.org/users/2425185/items/QZ8S9C8J"],"itemData":{"id":87,"type":"chapter","title":"To All the Faithful in Germany:  In Answer to Those who Doubt the Justice of His Excommunication of Henry IV Gregory set out in Detail the Ground of His Sentence (1076, Summer)","container-title":"The Epistolae Vagantes of Pope Gregory VII;","publisher":"Clarendon Press","publisher-place":"Oxford","event-place":"Oxford","abstract":"xxxi, 175 p. 23 cm.","URL":"http://search.library.wisc.edu/catalog/ocm00539292","ISBN":"0198222203","collection-editor":[{"family":"Cowdrey","given":"H. E. J. (Herbert Edward John)"}],"author":[{"family":"Pope Gregory VII","given":""}],"issued":{"date-parts":[["1972"]]}},"locator":"38-41","label":"page"}],"schema":"https://github.com/citation-style-language/schema/raw/master/csl-citation.json"} </w:instrText>
      </w:r>
      <w:r w:rsidRPr="004D6A5E">
        <w:fldChar w:fldCharType="separate"/>
      </w:r>
      <w:r w:rsidRPr="004D6A5E">
        <w:rPr>
          <w:rFonts w:cs="Times New Roman"/>
          <w:szCs w:val="24"/>
        </w:rPr>
        <w:t>Pope Gregory VII, “To All the Faithful in Germany:  In Answer to Those Who Doubt the Justice of His Excommunication of Henry IV Gregory Set out in Detail the Ground of His Sentence (1076, Summer),” 38–41.</w:t>
      </w:r>
      <w:r w:rsidRPr="004D6A5E">
        <w:fldChar w:fldCharType="end"/>
      </w:r>
    </w:p>
  </w:footnote>
  <w:footnote w:id="36">
    <w:p w:rsidR="002C3AB4" w:rsidRPr="004D6A5E" w:rsidRDefault="002C3AB4" w:rsidP="002C3AB4">
      <w:pPr>
        <w:pStyle w:val="FootnoteText"/>
      </w:pPr>
      <w:r w:rsidRPr="004D6A5E">
        <w:rPr>
          <w:rStyle w:val="FootnoteReference"/>
        </w:rPr>
        <w:footnoteRef/>
      </w:r>
      <w:r w:rsidRPr="004D6A5E">
        <w:t xml:space="preserve"> </w:t>
      </w:r>
      <w:r w:rsidRPr="004D6A5E">
        <w:fldChar w:fldCharType="begin"/>
      </w:r>
      <w:r w:rsidRPr="004D6A5E">
        <w:instrText xml:space="preserve"> ADDIN ZOTERO_ITEM CSL_CITATION {"citationID":"U80yeNWN","properties":{"formattedCitation":"{\\rtf Pope Gregory VII, \\uc0\\u8220{}To All in Authority in Germany, Urging Their Support in His Struggle With Henry IV,\\uc0\\u8221{} 100.}","plainCitation":"Pope Gregory VII, “To All in Authority in Germany, Urging Their Support in His Struggle With Henry IV,” 100."},"citationItems":[{"id":89,"uris":["http://zotero.org/users/2425185/items/D47N7SMC"],"uri":["http://zotero.org/users/2425185/items/D47N7SMC"],"itemData":{"id":89,"type":"chapter","title":"To All in Authority in Germany, Urging Their Support in His Struggle With Henry IV","container-title":"The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VII","given":""}],"issued":{"date-parts":[["1966"]]}},"locator":"100","label":"page"}],"schema":"https://github.com/citation-style-language/schema/raw/master/csl-citation.json"} </w:instrText>
      </w:r>
      <w:r w:rsidRPr="004D6A5E">
        <w:fldChar w:fldCharType="separate"/>
      </w:r>
      <w:r w:rsidRPr="004D6A5E">
        <w:rPr>
          <w:rFonts w:cs="Times New Roman"/>
          <w:szCs w:val="24"/>
        </w:rPr>
        <w:t>Pope Gregory VII, “To All in Authority in Germany, Urging Their Support in His Struggle With Henry IV,” 100.</w:t>
      </w:r>
      <w:r w:rsidRPr="004D6A5E">
        <w:fldChar w:fldCharType="end"/>
      </w:r>
    </w:p>
  </w:footnote>
  <w:footnote w:id="37">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{"citationID":"5JUzlcNF","properties":{"formattedCitation":"{\\rtf Peter Damian, \\uc0\\u8220{}Letter 31,\\uc0\\u8221{} 3.}","plainCitation":"Peter Damian, “Letter 31,” 3."},"citationItems":[{"id":59,"uris":["http://zotero.org/users/2425185/items/FN2CTSWP"],"uri":["http://zotero.org/users/2425185/items/FN2CTSWP"],"itemData":{"id":59,"type":"chapter","title":"Letter 31","container-title":"The Letters of Peter Damian","publisher":"Catholic University of America Press","publisher-place":"Washington, D.C.","volume":"2","number-of-volumes":"6","event-place":"Washington, D.C.","abstract":"v. ; 22 cm.","URL":"http://search.library.wisc.edu/catalog/ocm18442102","ISBN":"0813207029 (v. 1)","translator":[{"family":"Blum","given":"Owen J., 1912-1998"}],"author":[{"family":"Peter Damian","given":"Saint, 1007?-1072"}],"issued":{"date-parts":[["1990"]]}},"locator":"3","label":"page"}],"schema":"https://github.com/citation-style-language/schema/raw/master/csl-citation.json"} </w:instrText>
      </w:r>
      <w:r>
        <w:fldChar w:fldCharType="separate"/>
      </w:r>
      <w:r w:rsidRPr="00611273">
        <w:rPr>
          <w:rFonts w:cs="Times New Roman"/>
          <w:szCs w:val="24"/>
        </w:rPr>
        <w:t>Peter Damian, “Letter 31,” 3.</w:t>
      </w:r>
      <w:r>
        <w:fldChar w:fldCharType="end"/>
      </w:r>
    </w:p>
  </w:footnote>
  <w:footnote w:id="38">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{"citationID":"qu9NU4g3","properties":{"formattedCitation":"{\\rtf Ibid., 6\\uc0\\u8211{}7.}","plainCitation":"Ibid., 6–7."},"citationItems":[{"id":59,"uris":["http://zotero.org/users/2425185/items/FN2CTSWP"],"uri":["http://zotero.org/users/2425185/items/FN2CTSWP"],"itemData":{"id":59,"type":"chapter","title":"Letter 31","container-title":"The Letters of Peter Damian","publisher":"Catholic University of America Press","publisher-place":"Washington, D.C.","volume":"2","number-of-volumes":"6","event-place":"Washington, D.C.","abstract":"v. ; 22 cm.","URL":"http://search.library.wisc.edu/catalog/ocm18442102","ISBN":"0813207029 (v. 1)","translator":[{"family":"Blum","given":"Owen J., 1912-1998"}],"author":[{"family":"Peter Damian","given":"Saint, 1007?-1072"}],"issued":{"date-parts":[["1990"]]}},"locator":"6-7","label":"page"}],"schema":"https://github.com/citation-style-language/schema/raw/master/csl-citation.json"} </w:instrText>
      </w:r>
      <w:r>
        <w:fldChar w:fldCharType="separate"/>
      </w:r>
      <w:r w:rsidRPr="00611273">
        <w:rPr>
          <w:rFonts w:cs="Times New Roman"/>
          <w:szCs w:val="24"/>
        </w:rPr>
        <w:t>Ibid., 6–7.</w:t>
      </w:r>
      <w:r>
        <w:fldChar w:fldCharType="end"/>
      </w:r>
    </w:p>
  </w:footnote>
  <w:footnote w:id="39">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{"citationID":"GowJJ7pa","properties":{"formattedCitation":"Ibid., 4.","plainCitation":"Ibid., 4."},"citationItems":[{"id":59,"uris":["http://zotero.org/users/2425185/items/FN2CTSWP"],"uri":["http://zotero.org/users/2425185/items/FN2CTSWP"],"itemData":{"id":59,"type":"chapter","title":"Letter 31","container-title":"The Letters of Peter Damian","publisher":"Catholic University of America Press","publisher-place":"Washington, D.C.","volume":"2","number-of-volumes":"6","event-place":"Washington, D.C.","abstract":"v. ; 22 cm.","URL":"http://search.library.wisc.edu/catalog/ocm18442102","ISBN":"0813207029 (v. 1)","translator":[{"family":"Blum","given":"Owen J., 1912-1998"}],"author":[{"family":"Peter Damian","given":"Saint, 1007?-1072"}],"issued":{"date-parts":[["1990"]]}},"locator":"4","label":"page"}],"schema":"https://github.com/citation-style-language/schema/raw/master/csl-citation.json"} </w:instrText>
      </w:r>
      <w:r>
        <w:fldChar w:fldCharType="separate"/>
      </w:r>
      <w:r w:rsidRPr="00611273">
        <w:rPr>
          <w:rFonts w:cs="Times New Roman"/>
        </w:rPr>
        <w:t>Ibid., 4.</w:t>
      </w:r>
      <w:r>
        <w:fldChar w:fldCharType="end"/>
      </w:r>
    </w:p>
  </w:footnote>
  <w:footnote w:id="40">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{"citationID":"HM9IO64e","properties":{"formattedCitation":"{\\rtf Peter Damian, \\uc0\\u8220{}Letter 13,\\uc0\\u8221{} 130.}","plainCitation":"Peter Damian, “Letter 13,” 130."},"citationItems":[{"id":79,"uris":["http://zotero.org/users/2425185/items/5NZKIUST"],"uri":["http://zotero.org/users/2425185/items/5NZKIUST"],"itemData":{"id":79,"type":"chapter","title":"Letter 13","container-title":"The Letters of Peter Damian","publisher":"Catholic University of America Press","publisher-place":"Washington, D.C.","volume":"1","number-of-volumes":"6","event-place":"Washington, D.C.","abstract":"v. ; 22 cm.","URL":"http://search.library.wisc.edu/catalog/ocm18442102","ISBN":"0813207029 (v. 1)","translator":[{"family":"Blum","given":"Owen J., 1912-1998"}],"author":[{"family":"Peter Damian","given":"Saint, 1007?-1072"}],"issued":{"date-parts":[["1989"]]}},"locator":"130","label":"page"}],"schema":"https://github.com/citation-style-language/schema/raw/master/csl-citation.json"} </w:instrText>
      </w:r>
      <w:r>
        <w:fldChar w:fldCharType="separate"/>
      </w:r>
      <w:r w:rsidRPr="00B466E7">
        <w:rPr>
          <w:rFonts w:cs="Times New Roman"/>
          <w:szCs w:val="24"/>
        </w:rPr>
        <w:t>Peter Damian, “Letter 13,” 130.</w:t>
      </w:r>
      <w:r>
        <w:fldChar w:fldCharType="end"/>
      </w:r>
    </w:p>
  </w:footnote>
  <w:footnote w:id="41">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{"citationID":"ZUdmCtWV","properties":{"formattedCitation":"Ibid., 131.","plainCitation":"Ibid., 131."},"citationItems":[{"id":79,"uris":["http://zotero.org/users/2425185/items/5NZKIUST"],"uri":["http://zotero.org/users/2425185/items/5NZKIUST"],"itemData":{"id":79,"type":"chapter","title":"Letter 13","container-title":"The Letters of Peter Damian","publisher":"Catholic University of America Press","publisher-place":"Washington, D.C.","volume":"1","number-of-volumes":"6","event-place":"Washington, D.C.","abstract":"v. ; 22 cm.","URL":"http://search.library.wisc.edu/catalog/ocm18442102","ISBN":"0813207029 (v. 1)","translator":[{"family":"Blum","given":"Owen J., 1912-1998"}],"author":[{"family":"Peter Damian","given":"Saint, 1007?-1072"}],"issued":{"date-parts":[["1989"]]}},"locator":"131","label":"page"}],"schema":"https://github.com/citation-style-language/schema/raw/master/csl-citation.json"} </w:instrText>
      </w:r>
      <w:r>
        <w:fldChar w:fldCharType="separate"/>
      </w:r>
      <w:r w:rsidRPr="00611273">
        <w:rPr>
          <w:rFonts w:cs="Times New Roman"/>
        </w:rPr>
        <w:t>Ibid., 131.</w:t>
      </w:r>
      <w:r>
        <w:fldChar w:fldCharType="end"/>
      </w:r>
    </w:p>
  </w:footnote>
  <w:footnote w:id="42">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{"citationID":"gRtEFRZm","properties":{"formattedCitation":"{\\rtf Ibid., 131\\uc0\\u8211{}132.}","plainCitation":"Ibid., 131–132."},"citationItems":[{"id":79,"uris":["http://zotero.org/users/2425185/items/5NZKIUST"],"uri":["http://zotero.org/users/2425185/items/5NZKIUST"],"itemData":{"id":79,"type":"chapter","title":"Letter 13","container-title":"The Letters of Peter Damian","publisher":"Catholic University of America Press","publisher-place":"Washington, D.C.","volume":"1","number-of-volumes":"6","event-place":"Washington, D.C.","abstract":"v. ; 22 cm.","URL":"http://search.library.wisc.edu/catalog/ocm18442102","ISBN":"0813207029 (v. 1)","translator":[{"family":"Blum","given":"Owen J., 1912-1998"}],"author":[{"family":"Peter Damian","given":"Saint, 1007?-1072"}],"issued":{"date-parts":[["1989"]]}},"locator":"131-132","label":"page"}],"schema":"https://github.com/citation-style-language/schema/raw/master/csl-citation.json"} </w:instrText>
      </w:r>
      <w:r>
        <w:fldChar w:fldCharType="separate"/>
      </w:r>
      <w:r w:rsidRPr="00605DDD">
        <w:rPr>
          <w:rFonts w:cs="Times New Roman"/>
          <w:szCs w:val="24"/>
        </w:rPr>
        <w:t>Ibid., 131–132.</w:t>
      </w:r>
      <w:r>
        <w:fldChar w:fldCharType="end"/>
      </w:r>
    </w:p>
  </w:footnote>
  <w:footnote w:id="43">
    <w:p w:rsidR="002C3AB4" w:rsidRDefault="002C3AB4" w:rsidP="002C3AB4">
      <w:pPr>
        <w:pStyle w:val="FootnoteText"/>
      </w:pPr>
      <w:r>
        <w:rPr>
          <w:rStyle w:val="FootnoteReference"/>
        </w:rPr>
        <w:footnoteRef/>
      </w:r>
      <w:r>
        <w:t xml:space="preserve"> John 2:13-16.</w:t>
      </w:r>
    </w:p>
  </w:footnote>
  <w:footnote w:id="44">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{"citationID":"rthpqS2H","properties":{"formattedCitation":"{\\rtf Peter Damian, \\uc0\\u8220{}Letter 13,\\uc0\\u8221{} 131\\uc0\\u8211{}132.}","plainCitation":"Peter Damian, “Letter 13,” 131–132."},"citationItems":[{"id":79,"uris":["http://zotero.org/users/2425185/items/5NZKIUST"],"uri":["http://zotero.org/users/2425185/items/5NZKIUST"],"itemData":{"id":79,"type":"chapter","title":"Letter 13","container-title":"The Letters of Peter Damian","publisher":"Catholic University of America Press","publisher-place":"Washington, D.C.","volume":"1","number-of-volumes":"6","event-place":"Washington, D.C.","abstract":"v. ; 22 cm.","URL":"http://search.library.wisc.edu/catalog/ocm18442102","ISBN":"0813207029 (v. 1)","translator":[{"family":"Blum","given":"Owen J., 1912-1998"}],"author":[{"family":"Peter Damian","given":"Saint, 1007?-1072"}],"issued":{"date-parts":[["1989"]]}},"locator":"131-132","label":"page"}],"schema":"https://github.com/citation-style-language/schema/raw/master/csl-citation.json"} </w:instrText>
      </w:r>
      <w:r>
        <w:fldChar w:fldCharType="separate"/>
      </w:r>
      <w:r w:rsidRPr="00EA3864">
        <w:rPr>
          <w:rFonts w:cs="Times New Roman"/>
          <w:szCs w:val="24"/>
        </w:rPr>
        <w:t>Peter Damian, “Letter 13,” 131–132.</w:t>
      </w:r>
      <w:r>
        <w:fldChar w:fldCharType="end"/>
      </w:r>
    </w:p>
  </w:footnote>
  <w:footnote w:id="45">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{"citationID":"9AIt5n9j","properties":{"formattedCitation":"{\\rtf Peter Damian, \\uc0\\u8220{}Letter 40,\\uc0\\u8221{} 111.}","plainCitation":"Peter Damian, “Letter 40,” 111."},"citationItems":[{"id":82,"uris":["http://zotero.org/users/2425185/items/55TDSNKJ"],"uri":["http://zotero.org/users/2425185/items/55TDSNKJ"],"itemData":{"id":82,"type":"chapter","title":"Letter 40","container-title":"The Letters of Peter Damian","publisher":"Catholic University of America Press","publisher-place":"Washington, D.C.","volume":"2","number-of-volumes":"6","event-place":"Washington, D.C.","abstract":"v. ; 22 cm.","URL":"http://search.library.wisc.edu/catalog/ocm18442102","ISBN":"0813207029 (v. 1)","translator":[{"family":"Blum","given":"Owen J., 1912-1998"}],"author":[{"family":"Peter Damian","given":"Saint, 1007?-1072"}],"issued":{"date-parts":[["1990"]]}},"locator":"111","label":"page"}],"schema":"https://github.com/citation-style-language/schema/raw/master/csl-citation.json"} </w:instrText>
      </w:r>
      <w:r>
        <w:fldChar w:fldCharType="separate"/>
      </w:r>
      <w:r w:rsidRPr="00EA3864">
        <w:rPr>
          <w:rFonts w:cs="Times New Roman"/>
          <w:szCs w:val="24"/>
        </w:rPr>
        <w:t>Peter Damian, “Letter 40,” 111.</w:t>
      </w:r>
      <w:r>
        <w:fldChar w:fldCharType="end"/>
      </w:r>
    </w:p>
  </w:footnote>
  <w:footnote w:id="46">
    <w:p w:rsidR="002C3AB4" w:rsidRDefault="002C3AB4" w:rsidP="002C3AB4">
      <w:pPr>
        <w:pStyle w:val="FootnoteText"/>
      </w:pPr>
      <w:r w:rsidRPr="00073D1F">
        <w:rPr>
          <w:rStyle w:val="FootnoteReference"/>
        </w:rPr>
        <w:footnoteRef/>
      </w:r>
      <w:r>
        <w:fldChar w:fldCharType="begin"/>
      </w:r>
      <w:r>
        <w:instrText xml:space="preserve"> ADDIN ZOTERO_ITEM CSL_CITATION {"citationID":"PM8s6fAS","properties":{"formattedCitation":"Ibid., 206.","plainCitation":"Ibid., 206."},"citationItems":[{"id":82,"uris":["http://zotero.org/users/2425185/items/55TDSNKJ"],"uri":["http://zotero.org/users/2425185/items/55TDSNKJ"],"itemData":{"id":82,"type":"chapter","title":"Letter 40","container-title":"The Letters of Peter Damian","publisher":"Catholic University of America Press","publisher-place":"Washington, D.C.","volume":"2","number-of-volumes":"6","event-place":"Washington, D.C.","abstract":"v. ; 22 cm.","URL":"http://search.library.wisc.edu/catalog/ocm18442102","ISBN":"0813207029 (v. 1)","translator":[{"family":"Blum","given":"Owen J., 1912-1998"}],"author":[{"family":"Peter Damian","given":"Saint, 1007?-1072"}],"issued":{"date-parts":[["1990"]]}},"locator":"206","label":"page"}],"schema":"https://github.com/citation-style-language/schema/raw/master/csl-citation.json"} </w:instrText>
      </w:r>
      <w:r>
        <w:fldChar w:fldCharType="separate"/>
      </w:r>
      <w:r w:rsidRPr="00EA3864">
        <w:rPr>
          <w:rFonts w:cs="Times New Roman"/>
        </w:rPr>
        <w:t>Ibid., 206.</w:t>
      </w:r>
      <w:r>
        <w:fldChar w:fldCharType="end"/>
      </w:r>
    </w:p>
  </w:footnote>
  <w:footnote w:id="47">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{"citationID":"0Ex9siu5","properties":{"formattedCitation":"Ibid., 207.","plainCitation":"Ibid., 207."},"citationItems":[{"id":82,"uris":["http://zotero.org/users/2425185/items/55TDSNKJ"],"uri":["http://zotero.org/users/2425185/items/55TDSNKJ"],"itemData":{"id":82,"type":"chapter","title":"Letter 40","container-title":"The Letters of Peter Damian","publisher":"Catholic University of America Press","publisher-place":"Washington, D.C.","volume":"2","number-of-volumes":"6","event-place":"Washington, D.C.","abstract":"v. ; 22 cm.","URL":"http://search.library.wisc.edu/catalog/ocm18442102","ISBN":"0813207029 (v. 1)","translator":[{"family":"Blum","given":"Owen J., 1912-1998"}],"author":[{"family":"Peter Damian","given":"Saint, 1007?-1072"}],"issued":{"date-parts":[["1990"]]}},"locator":"207","label":"page"}],"schema":"https://github.com/citation-style-language/schema/raw/master/csl-citation.json"} </w:instrText>
      </w:r>
      <w:r>
        <w:fldChar w:fldCharType="separate"/>
      </w:r>
      <w:r w:rsidRPr="00EA3864">
        <w:rPr>
          <w:rFonts w:cs="Times New Roman"/>
        </w:rPr>
        <w:t>Ibid., 207.</w:t>
      </w:r>
      <w:r>
        <w:fldChar w:fldCharType="end"/>
      </w:r>
    </w:p>
  </w:footnote>
  <w:footnote w:id="48">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{"citationID":"6TMP9lOX","properties":{"formattedCitation":"{\\rtf Peter Damian, \\uc0\\u8220{}Letter 120,\\uc0\\u8221{} 393.}","plainCitation":"Peter Damian, “Letter 120,” 393."},"citationItems":[{"id":80,"uris":["http://zotero.org/users/2425185/items/ZSSDUVA8"],"uri":["http://zotero.org/users/2425185/items/ZSSDUVA8"],"itemData":{"id":80,"type":"chapter","title":"Letter 120","container-title":"The Letters of Peter Damian","publisher":"Catholic University of America Press","publisher-place":"Washington, D.C.","volume":"5","number-of-volumes":"6","event-place":"Washington, D.C.","abstract":"v. ; 22 cm.","URL":"http://search.library.wisc.edu/catalog/ocm18442102","ISBN":"0813207029 (v. 1)","translator":[{"family":"Blum","given":"Owen J., 1912-1998"}],"author":[{"family":"Peter Damian","given":"Saint, 1007?-1072"}],"issued":{"date-parts":[["1998"]]}},"locator":"393","label":"page"}],"schema":"https://github.com/citation-style-language/schema/raw/master/csl-citation.json"} </w:instrText>
      </w:r>
      <w:r>
        <w:fldChar w:fldCharType="separate"/>
      </w:r>
      <w:r w:rsidRPr="00E948A1">
        <w:rPr>
          <w:rFonts w:cs="Times New Roman"/>
          <w:szCs w:val="24"/>
        </w:rPr>
        <w:t>Peter Damian, “Letter 120,” 393.</w:t>
      </w:r>
      <w:r>
        <w:fldChar w:fldCharType="end"/>
      </w:r>
    </w:p>
  </w:footnote>
  <w:footnote w:id="49">
    <w:p w:rsidR="002C3AB4" w:rsidRDefault="002C3AB4" w:rsidP="002C3AB4">
      <w:pPr>
        <w:pStyle w:val="FootnoteText"/>
      </w:pPr>
      <w:r w:rsidRPr="00073D1F">
        <w:rPr>
          <w:rStyle w:val="FootnoteReference"/>
        </w:rPr>
        <w:footnoteRef/>
      </w:r>
      <w:r>
        <w:t xml:space="preserve"> </w:t>
      </w:r>
      <w:r>
        <w:fldChar w:fldCharType="begin"/>
      </w:r>
      <w:r>
        <w:instrText xml:space="preserve"> ADDIN ZOTERO_ITEM CSL_CITATION {"citationID":"A05EO1qE","properties":{"formattedCitation":"{\\rtf Peter Damian, \\uc0\\u8220{}Letter 40,\\uc0\\u8221{} 208.}","plainCitation":"Peter Damian, “Letter 40,” 208."},"citationItems":[{"id":82,"uris":["http://zotero.org/users/2425185/items/55TDSNKJ"],"uri":["http://zotero.org/users/2425185/items/55TDSNKJ"],"itemData":{"id":82,"type":"chapter","title":"Letter 40","container-title":"The Letters of Peter Damian","publisher":"Catholic University of America Press","publisher-place":"Washington, D.C.","volume":"2","number-of-volumes":"6","event-place":"Washington, D.C.","abstract":"v. ; 22 cm.","URL":"http://search.library.wisc.edu/catalog/ocm18442102","ISBN":"0813207029 (v. 1)","translator":[{"family":"Blum","given":"Owen J., 1912-1998"}],"author":[{"family":"Peter Damian","given":"Saint, 1007?-1072"}],"issued":{"date-parts":[["1990"]]}},"locator":"208","label":"page"}],"schema":"https://github.com/citation-style-language/schema/raw/master/csl-citation.json"} </w:instrText>
      </w:r>
      <w:r>
        <w:fldChar w:fldCharType="separate"/>
      </w:r>
      <w:r w:rsidRPr="00EA3864">
        <w:rPr>
          <w:rFonts w:cs="Times New Roman"/>
          <w:szCs w:val="24"/>
        </w:rPr>
        <w:t>Peter Damian, “Letter 40,” 208.</w:t>
      </w:r>
      <w:r>
        <w:fldChar w:fldCharType="end"/>
      </w:r>
    </w:p>
  </w:footnote>
  <w:footnote w:id="50">
    <w:p w:rsidR="002C3AB4" w:rsidRDefault="002C3AB4" w:rsidP="002C3AB4">
      <w:pPr>
        <w:pStyle w:val="FootnoteText"/>
      </w:pPr>
      <w:r>
        <w:rPr>
          <w:rStyle w:val="FootnoteReference"/>
        </w:rPr>
        <w:footnoteRef/>
      </w:r>
      <w:r>
        <w:t xml:space="preserve"> Jer. 23:5.</w:t>
      </w:r>
    </w:p>
  </w:footnote>
  <w:footnote w:id="51">
    <w:p w:rsidR="002C3AB4" w:rsidRDefault="002C3AB4" w:rsidP="002C3AB4">
      <w:pPr>
        <w:pStyle w:val="FootnoteText"/>
      </w:pPr>
      <w:r>
        <w:rPr>
          <w:rStyle w:val="FootnoteReference"/>
        </w:rPr>
        <w:footnoteRef/>
      </w:r>
      <w:r>
        <w:t xml:space="preserve"> 2 Sam. 23:14-16.</w:t>
      </w:r>
    </w:p>
  </w:footnote>
  <w:footnote w:id="52">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{"citationID":"cg9BWAnc","properties":{"formattedCitation":"{\\rtf Peter Damian, \\uc0\\u8220{}Letter 120,\\uc0\\u8221{} 387\\uc0\\u8211{}388.}","plainCitation":"Peter Damian, “Letter 120,” 387–388."},"citationItems":[{"id":80,"uris":["http://zotero.org/users/2425185/items/ZSSDUVA8"],"uri":["http://zotero.org/users/2425185/items/ZSSDUVA8"],"itemData":{"id":80,"type":"chapter","title":"Letter 120","container-title":"The Letters of Peter Damian","publisher":"Catholic University of America Press","publisher-place":"Washington, D.C.","volume":"5","number-of-volumes":"6","event-place":"Washington, D.C.","abstract":"v. ; 22 cm.","URL":"http://search.library.wisc.edu/catalog/ocm18442102","ISBN":"0813207029 (v. 1)","translator":[{"family":"Blum","given":"Owen J., 1912-1998"}],"author":[{"family":"Peter Damian","given":"Saint, 1007?-1072"}],"issued":{"date-parts":[["1998"]]}},"locator":"387-388","label":"page"}],"schema":"https://github.com/citation-style-language/schema/raw/master/csl-citation.json"} </w:instrText>
      </w:r>
      <w:r>
        <w:fldChar w:fldCharType="separate"/>
      </w:r>
      <w:r w:rsidRPr="005A3777">
        <w:rPr>
          <w:rFonts w:cs="Times New Roman"/>
          <w:szCs w:val="24"/>
        </w:rPr>
        <w:t>Peter Damian, “Letter 120,” 387–388.</w:t>
      </w:r>
      <w:r>
        <w:fldChar w:fldCharType="end"/>
      </w:r>
    </w:p>
  </w:footnote>
  <w:footnote w:id="53">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{"citationID":"GhlBOmUa","properties":{"formattedCitation":"Ibid., 388.","plainCitation":"Ibid., 388."},"citationItems":[{"id":80,"uris":["http://zotero.org/users/2425185/items/ZSSDUVA8"],"uri":["http://zotero.org/users/2425185/items/ZSSDUVA8"],"itemData":{"id":80,"type":"chapter","title":"Letter 120","container-title":"The Letters of Peter Damian","publisher":"Catholic University of America Press","publisher-place":"Washington, D.C.","volume":"5","number-of-volumes":"6","event-place":"Washington, D.C.","abstract":"v. ; 22 cm.","URL":"http://search.library.wisc.edu/catalog/ocm18442102","ISBN":"0813207029 (v. 1)","translator":[{"family":"Blum","given":"Owen J., 1912-1998"}],"author":[{"family":"Peter Damian","given":"Saint, 1007?-1072"}],"issued":{"date-parts":[["1998"]]}},"locator":"388","label":"page"}],"schema":"https://github.com/citation-style-language/schema/raw/master/csl-citation.json"} </w:instrText>
      </w:r>
      <w:r>
        <w:fldChar w:fldCharType="separate"/>
      </w:r>
      <w:r w:rsidRPr="005A3777">
        <w:rPr>
          <w:rFonts w:cs="Times New Roman"/>
        </w:rPr>
        <w:t>Ibid., 388.</w:t>
      </w:r>
      <w:r>
        <w:fldChar w:fldCharType="end"/>
      </w:r>
    </w:p>
  </w:footnote>
  <w:footnote w:id="54">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{"citationID":"tyKQY7yg","properties":{"formattedCitation":"Ibid., 392.","plainCitation":"Ibid., 392."},"citationItems":[{"id":80,"uris":["http://zotero.org/users/2425185/items/ZSSDUVA8"],"uri":["http://zotero.org/users/2425185/items/ZSSDUVA8"],"itemData":{"id":80,"type":"chapter","title":"Letter 120","container-title":"The Letters of Peter Damian","publisher":"Catholic University of America Press","publisher-place":"Washington, D.C.","volume":"5","number-of-volumes":"6","event-place":"Washington, D.C.","abstract":"v. ; 22 cm.","URL":"http://search.library.wisc.edu/catalog/ocm18442102","ISBN":"0813207029 (v. 1)","translator":[{"family":"Blum","given":"Owen J., 1912-1998"}],"author":[{"family":"Peter Damian","given":"Saint, 1007?-1072"}],"issued":{"date-parts":[["1998"]]}},"locator":"392","label":"page"}],"schema":"https://github.com/citation-style-language/schema/raw/master/csl-citation.json"} </w:instrText>
      </w:r>
      <w:r>
        <w:fldChar w:fldCharType="separate"/>
      </w:r>
      <w:r w:rsidRPr="0047279C">
        <w:rPr>
          <w:rFonts w:cs="Times New Roman"/>
        </w:rPr>
        <w:t>Ibid., 392.</w:t>
      </w:r>
      <w:r>
        <w:fldChar w:fldCharType="end"/>
      </w:r>
    </w:p>
  </w:footnote>
  <w:footnote w:id="55">
    <w:p w:rsidR="002C3AB4" w:rsidRDefault="002C3AB4" w:rsidP="002C3AB4">
      <w:pPr>
        <w:pStyle w:val="FootnoteText"/>
      </w:pPr>
      <w:r w:rsidRPr="008D232D">
        <w:rPr>
          <w:rStyle w:val="FootnoteReference"/>
        </w:rPr>
        <w:footnoteRef/>
      </w:r>
      <w:r w:rsidRPr="008D232D">
        <w:t xml:space="preserve"> See </w:t>
      </w:r>
      <w:r>
        <w:rPr>
          <w:highlight w:val="yellow"/>
        </w:rPr>
        <w:fldChar w:fldCharType="begin"/>
      </w:r>
      <w:r>
        <w:rPr>
          <w:highlight w:val="yellow"/>
        </w:rPr>
        <w:instrText xml:space="preserve"> ADDIN ZOTERO_ITEM CSL_CITATION {"citationID":"nwjIY1tR","properties":{"formattedCitation":"{\\rtf Pope Gregory VII, \\uc0\\u8220{}To King Henry IV, Admonishing Him to Show More Deference to the Holy See and Its Decrees,\\uc0\\u8221{} 87.}","plainCitation":"Pope Gregory VII, “To King Henry IV, Admonishing Him to Show More Deference to the Holy See and Its Decrees,” 87."},"citationItems":[{"id":37,"uris":["http://zotero.org/users/2425185/items/P9QWIEFC"],"uri":["http://zotero.org/users/2425185/items/P9QWIEFC"],"itemData":{"id":37,"type":"chapter","title":"To King Henry IV, Admonishing Him to Show More Deference to the Holy See and Its Decrees","container-title":"The Correspondence of Pope Gregory VII; Selected Letters from the Registrum","publisher":"Octagon Books","publisher-place":"New York","event-place":"New York","abstract":"xxxi, 212 p. 24 cm.","URL":"http://search.library.wisc.edu/catalog/ocm00323520","translator":[{"family":"Emerton","given":"Ephraim, 1851-1935"}],"author":[{"family":"Pope Gregory VII","given":""}],"issued":{"date-parts":[["1966"]]}},"locator":"87","label":"page"}],"schema":"https://github.com/citation-style-language/schema/raw/master/csl-citation.json"} </w:instrText>
      </w:r>
      <w:r>
        <w:rPr>
          <w:highlight w:val="yellow"/>
        </w:rPr>
        <w:fldChar w:fldCharType="separate"/>
      </w:r>
      <w:r w:rsidRPr="008D232D">
        <w:rPr>
          <w:rFonts w:cs="Times New Roman"/>
          <w:szCs w:val="24"/>
        </w:rPr>
        <w:t>Pope Gregory VII, “To King Henry IV, Admonishing Him to Show More Deference to the Holy See and Its Decrees,” 87.</w:t>
      </w:r>
      <w:r>
        <w:rPr>
          <w:highlight w:val="yellow"/>
        </w:rPr>
        <w:fldChar w:fldCharType="end"/>
      </w:r>
      <w:r>
        <w:t xml:space="preserve"> And </w:t>
      </w:r>
      <w:r>
        <w:fldChar w:fldCharType="begin"/>
      </w:r>
      <w:r>
        <w:instrText xml:space="preserve"> ADDIN ZOTERO_ITEM CSL_CITATION {"citationID":"oIzV5UmZ","properties":{"formattedCitation":"{\\rtf Pope Urban II, \\uc0\\u8220{}CB 38 A(i): To Bishop Gebhard of Constance,\\uc0\\u8221{} 141.}","plainCitation":"Pope Urban II, “CB 38 A(i): To Bishop Gebhard of Constance,” 141."},"citationItems":[{"id":102,"uris":["http://zotero.org/users/2425185/items/23T7R2SJ"],"uri":["http://zotero.org/users/2425185/items/23T7R2SJ"],"itemData":{"id":102,"type":"chapter","title":"CB 38 A(i): To Bishop Gebhard of Constance","container-title":"Pope Urban II, the Collectio Britannica, and the Council of Melfi (1089)","publisher":"Clarendon Press","publisher-place":"Oxford","event-place":"Oxford","abstract":"xxi, 318 p. ; 22 cm.","URL":"http://search.library.wisc.edu/catalog/ocm36231460","ISBN":"0198205694","collection-editor":[{"family":"Somerville","given":"Robert, 1940-"},{"family":"Kuttner","given":"Stephan, 1907-1996"}],"author":[{"family":"Pope Urban II","given":""}],"issued":{"date-parts":[["1996"]]}},"locator":"141","label":"page"}],"schema":"https://github.com/citation-style-language/schema/raw/master/csl-citation.json"} </w:instrText>
      </w:r>
      <w:r>
        <w:fldChar w:fldCharType="separate"/>
      </w:r>
      <w:r w:rsidRPr="008D232D">
        <w:rPr>
          <w:rFonts w:cs="Times New Roman"/>
          <w:szCs w:val="24"/>
        </w:rPr>
        <w:t>Pope Urban II, “CB 38 A(i): To Bishop Gebhard of Constance,” 141.</w:t>
      </w:r>
      <w:r>
        <w:fldChar w:fldCharType="end"/>
      </w:r>
    </w:p>
  </w:footnote>
  <w:footnote w:id="56">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{"citationID":"l6L6WIBP","properties":{"formattedCitation":"{\\rtf Peter Damian, \\uc0\\u8220{}Letter 140,\\uc0\\u8221{} 103\\uc0\\u8211{}111.}","plainCitation":"Peter Damian, “Letter 140,” 103–111."},"citationItems":[{"id":81,"uris":["http://zotero.org/users/2425185/items/3JZRMSHQ"],"uri":["http://zotero.org/users/2425185/items/3JZRMSHQ"],"itemData":{"id":81,"type":"chapter","title":"Letter 140","container-title":"The Letters of Peter Damian","publisher":"Catholic University of America Press","publisher-place":"Washington, D.C.","volume":"6","number-of-volumes":"6","event-place":"Washington, D.C.","abstract":"v. ; 22 cm.","URL":"http://search.library.wisc.edu/catalog/ocm18442102","ISBN":"0813207029 (v. 1)","translator":[{"family":"Blum","given":"Owen J., 1912-1998"}],"author":[{"family":"Peter Damian","given":"Saint, 1007?-1072"}],"issued":{"date-parts":[["2004"]]}},"locator":"103-111","label":"page"}],"schema":"https://github.com/citation-style-language/schema/raw/master/csl-citation.json"} </w:instrText>
      </w:r>
      <w:r>
        <w:fldChar w:fldCharType="separate"/>
      </w:r>
      <w:r w:rsidRPr="00D57CC6">
        <w:rPr>
          <w:rFonts w:cs="Times New Roman"/>
          <w:szCs w:val="24"/>
        </w:rPr>
        <w:t>Peter Damian, “Letter 140,” 103–111.</w:t>
      </w:r>
      <w:r>
        <w:fldChar w:fldCharType="end"/>
      </w:r>
    </w:p>
  </w:footnote>
  <w:footnote w:id="57">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{"citationID":"5PSDmdjP","properties":{"formattedCitation":"Ibid., 107.","plainCitation":"Ibid., 107."},"citationItems":[{"id":81,"uris":["http://zotero.org/users/2425185/items/3JZRMSHQ"],"uri":["http://zotero.org/users/2425185/items/3JZRMSHQ"],"itemData":{"id":81,"type":"chapter","title":"Letter 140","container-title":"The Letters of Peter Damian","publisher":"Catholic University of America Press","publisher-place":"Washington, D.C.","volume":"6","number-of-volumes":"6","event-place":"Washington, D.C.","abstract":"v. ; 22 cm.","URL":"http://search.library.wisc.edu/catalog/ocm18442102","ISBN":"0813207029 (v. 1)","translator":[{"family":"Blum","given":"Owen J., 1912-1998"}],"author":[{"family":"Peter Damian","given":"Saint, 1007?-1072"}],"issued":{"date-parts":[["2004"]]}},"locator":"107","label":"page"}],"schema":"https://github.com/citation-style-language/schema/raw/master/csl-citation.json"} </w:instrText>
      </w:r>
      <w:r>
        <w:fldChar w:fldCharType="separate"/>
      </w:r>
      <w:r w:rsidRPr="00A565BC">
        <w:rPr>
          <w:rFonts w:cs="Times New Roman"/>
        </w:rPr>
        <w:t>Ibid., 107.</w:t>
      </w:r>
      <w:r>
        <w:fldChar w:fldCharType="end"/>
      </w:r>
    </w:p>
  </w:footnote>
  <w:footnote w:id="58">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{"citationID":"kWbsC2aM","properties":{"formattedCitation":"Ibid., 110.","plainCitation":"Ibid., 110."},"citationItems":[{"id":81,"uris":["http://zotero.org/users/2425185/items/3JZRMSHQ"],"uri":["http://zotero.org/users/2425185/items/3JZRMSHQ"],"itemData":{"id":81,"type":"chapter","title":"Letter 140","container-title":"The Letters of Peter Damian","publisher":"Catholic University of America Press","publisher-place":"Washington, D.C.","volume":"6","number-of-volumes":"6","event-place":"Washington, D.C.","abstract":"v. ; 22 cm.","URL":"http://search.library.wisc.edu/catalog/ocm18442102","ISBN":"0813207029 (v. 1)","translator":[{"family":"Blum","given":"Owen J., 1912-1998"}],"author":[{"family":"Peter Damian","given":"Saint, 1007?-1072"}],"issued":{"date-parts":[["2004"]]}},"locator":"110","label":"page"}],"schema":"https://github.com/citation-style-language/schema/raw/master/csl-citation.json"} </w:instrText>
      </w:r>
      <w:r>
        <w:fldChar w:fldCharType="separate"/>
      </w:r>
      <w:r w:rsidRPr="00E7096B">
        <w:rPr>
          <w:rFonts w:cs="Times New Roman"/>
        </w:rPr>
        <w:t>Ibid., 110.</w:t>
      </w:r>
      <w:r>
        <w:fldChar w:fldCharType="end"/>
      </w:r>
    </w:p>
  </w:footnote>
  <w:footnote w:id="59">
    <w:p w:rsidR="002C3AB4" w:rsidRDefault="002C3AB4" w:rsidP="002C3AB4">
      <w:pPr>
        <w:pStyle w:val="FootnoteText"/>
      </w:pPr>
      <w:r>
        <w:rPr>
          <w:rStyle w:val="FootnoteReference"/>
        </w:rPr>
        <w:footnoteRef/>
      </w:r>
      <w:r>
        <w:t xml:space="preserve"> </w:t>
      </w:r>
      <w:r>
        <w:fldChar w:fldCharType="begin"/>
      </w:r>
      <w:r>
        <w:instrText xml:space="preserve"> ADDIN ZOTERO_ITEM CSL_CITATION {"citationID":"R3T1q5Sw","properties":{"formattedCitation":"Ibid., 111.","plainCitation":"Ibid., 111."},"citationItems":[{"id":81,"uris":["http://zotero.org/users/2425185/items/3JZRMSHQ"],"uri":["http://zotero.org/users/2425185/items/3JZRMSHQ"],"itemData":{"id":81,"type":"chapter","title":"Letter 140","container-title":"The Letters of Peter Damian","publisher":"Catholic University of America Press","publisher-place":"Washington, D.C.","volume":"6","number-of-volumes":"6","event-place":"Washington, D.C.","abstract":"v. ; 22 cm.","URL":"http://search.library.wisc.edu/catalog/ocm18442102","ISBN":"0813207029 (v. 1)","translator":[{"family":"Blum","given":"Owen J., 1912-1998"}],"author":[{"family":"Peter Damian","given":"Saint, 1007?-1072"}],"issued":{"date-parts":[["2004"]]}},"locator":"111","label":"page"}],"schema":"https://github.com/citation-style-language/schema/raw/master/csl-citation.json"} </w:instrText>
      </w:r>
      <w:r>
        <w:fldChar w:fldCharType="separate"/>
      </w:r>
      <w:r w:rsidRPr="00EF4389">
        <w:rPr>
          <w:rFonts w:cs="Times New Roman"/>
        </w:rPr>
        <w:t>Ibid., 111.</w:t>
      </w:r>
      <w:r>
        <w:fldChar w:fldCharType="end"/>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7716177"/>
      <w:docPartObj>
        <w:docPartGallery w:val="Page Numbers (Top of Page)"/>
        <w:docPartUnique/>
      </w:docPartObj>
    </w:sdtPr>
    <w:sdtEndPr>
      <w:rPr>
        <w:noProof/>
      </w:rPr>
    </w:sdtEndPr>
    <w:sdtContent>
      <w:p w:rsidR="00BF2D28" w:rsidRDefault="00BF2D28" w:rsidP="00A84361">
        <w:pPr>
          <w:pStyle w:val="Header"/>
          <w:jc w:val="right"/>
        </w:pPr>
        <w:r>
          <w:t xml:space="preserve">Hans </w:t>
        </w:r>
        <w:r>
          <w:fldChar w:fldCharType="begin"/>
        </w:r>
        <w:r>
          <w:instrText xml:space="preserve"> PAGE   \* MERGEFORMAT </w:instrText>
        </w:r>
        <w:r>
          <w:fldChar w:fldCharType="separate"/>
        </w:r>
        <w:r w:rsidR="006D6F14">
          <w:rPr>
            <w:noProof/>
          </w:rPr>
          <w:t>31</w:t>
        </w:r>
        <w:r>
          <w:rPr>
            <w:noProof/>
          </w:rP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7B54"/>
    <w:rsid w:val="000024A3"/>
    <w:rsid w:val="00002906"/>
    <w:rsid w:val="00002C2E"/>
    <w:rsid w:val="00002F27"/>
    <w:rsid w:val="000035EE"/>
    <w:rsid w:val="00005DD6"/>
    <w:rsid w:val="0001155D"/>
    <w:rsid w:val="00012ED0"/>
    <w:rsid w:val="000169B5"/>
    <w:rsid w:val="00021974"/>
    <w:rsid w:val="00022667"/>
    <w:rsid w:val="000239D3"/>
    <w:rsid w:val="0003090E"/>
    <w:rsid w:val="000428DB"/>
    <w:rsid w:val="00051176"/>
    <w:rsid w:val="000514C3"/>
    <w:rsid w:val="00052ABF"/>
    <w:rsid w:val="000532DF"/>
    <w:rsid w:val="0006347B"/>
    <w:rsid w:val="00067907"/>
    <w:rsid w:val="00073D1F"/>
    <w:rsid w:val="000755D1"/>
    <w:rsid w:val="000757F7"/>
    <w:rsid w:val="0008102F"/>
    <w:rsid w:val="00083A26"/>
    <w:rsid w:val="00087C5C"/>
    <w:rsid w:val="000910AB"/>
    <w:rsid w:val="000A17C6"/>
    <w:rsid w:val="000A58DF"/>
    <w:rsid w:val="000A700E"/>
    <w:rsid w:val="000B29B9"/>
    <w:rsid w:val="000B5275"/>
    <w:rsid w:val="000B6ED5"/>
    <w:rsid w:val="000B6FAB"/>
    <w:rsid w:val="000C0743"/>
    <w:rsid w:val="000C1E2B"/>
    <w:rsid w:val="000C2194"/>
    <w:rsid w:val="000C318B"/>
    <w:rsid w:val="000C574A"/>
    <w:rsid w:val="000D3275"/>
    <w:rsid w:val="000D42F1"/>
    <w:rsid w:val="000E3AA6"/>
    <w:rsid w:val="000F3AB0"/>
    <w:rsid w:val="0010255E"/>
    <w:rsid w:val="00110139"/>
    <w:rsid w:val="001137BF"/>
    <w:rsid w:val="001202DD"/>
    <w:rsid w:val="00123A3B"/>
    <w:rsid w:val="0012765C"/>
    <w:rsid w:val="00134162"/>
    <w:rsid w:val="001368BD"/>
    <w:rsid w:val="00143009"/>
    <w:rsid w:val="00145840"/>
    <w:rsid w:val="00146654"/>
    <w:rsid w:val="001519C6"/>
    <w:rsid w:val="001537F9"/>
    <w:rsid w:val="001549B8"/>
    <w:rsid w:val="001561FF"/>
    <w:rsid w:val="00157F54"/>
    <w:rsid w:val="001632AD"/>
    <w:rsid w:val="001758DE"/>
    <w:rsid w:val="001764A3"/>
    <w:rsid w:val="001836E3"/>
    <w:rsid w:val="001841B1"/>
    <w:rsid w:val="0019441C"/>
    <w:rsid w:val="00194B3D"/>
    <w:rsid w:val="00194C59"/>
    <w:rsid w:val="00194E5C"/>
    <w:rsid w:val="00196BA2"/>
    <w:rsid w:val="001A00FF"/>
    <w:rsid w:val="001A078E"/>
    <w:rsid w:val="001A0D2E"/>
    <w:rsid w:val="001A699C"/>
    <w:rsid w:val="001A6B30"/>
    <w:rsid w:val="001B6473"/>
    <w:rsid w:val="001B7738"/>
    <w:rsid w:val="001C0A78"/>
    <w:rsid w:val="001C132A"/>
    <w:rsid w:val="001C4E4F"/>
    <w:rsid w:val="001C5281"/>
    <w:rsid w:val="001D056C"/>
    <w:rsid w:val="001D1B77"/>
    <w:rsid w:val="001E1D13"/>
    <w:rsid w:val="001E26D7"/>
    <w:rsid w:val="001E287C"/>
    <w:rsid w:val="001F1895"/>
    <w:rsid w:val="001F1B19"/>
    <w:rsid w:val="001F1F62"/>
    <w:rsid w:val="001F2952"/>
    <w:rsid w:val="001F53B4"/>
    <w:rsid w:val="001F5C2E"/>
    <w:rsid w:val="001F75EF"/>
    <w:rsid w:val="00201876"/>
    <w:rsid w:val="002026EF"/>
    <w:rsid w:val="00205931"/>
    <w:rsid w:val="002110AA"/>
    <w:rsid w:val="00214C64"/>
    <w:rsid w:val="00221CFA"/>
    <w:rsid w:val="0022253E"/>
    <w:rsid w:val="0022456E"/>
    <w:rsid w:val="002317B5"/>
    <w:rsid w:val="002327DD"/>
    <w:rsid w:val="00236021"/>
    <w:rsid w:val="00236D3F"/>
    <w:rsid w:val="00237C28"/>
    <w:rsid w:val="0024345E"/>
    <w:rsid w:val="00251A2D"/>
    <w:rsid w:val="0025222D"/>
    <w:rsid w:val="00256492"/>
    <w:rsid w:val="002569F8"/>
    <w:rsid w:val="00260C22"/>
    <w:rsid w:val="00260C4D"/>
    <w:rsid w:val="002610EB"/>
    <w:rsid w:val="0026113B"/>
    <w:rsid w:val="002614D0"/>
    <w:rsid w:val="002624D8"/>
    <w:rsid w:val="00263140"/>
    <w:rsid w:val="00263CD9"/>
    <w:rsid w:val="00263FDE"/>
    <w:rsid w:val="00266DCD"/>
    <w:rsid w:val="00267431"/>
    <w:rsid w:val="0027148B"/>
    <w:rsid w:val="002742E9"/>
    <w:rsid w:val="00277240"/>
    <w:rsid w:val="00282C19"/>
    <w:rsid w:val="002839D3"/>
    <w:rsid w:val="002848C8"/>
    <w:rsid w:val="00287AE3"/>
    <w:rsid w:val="00295F29"/>
    <w:rsid w:val="002A4578"/>
    <w:rsid w:val="002A63AA"/>
    <w:rsid w:val="002A641A"/>
    <w:rsid w:val="002A7BCA"/>
    <w:rsid w:val="002B6A16"/>
    <w:rsid w:val="002B6FC9"/>
    <w:rsid w:val="002C1F6D"/>
    <w:rsid w:val="002C3AB4"/>
    <w:rsid w:val="002D0E3B"/>
    <w:rsid w:val="002D1AEC"/>
    <w:rsid w:val="002D3352"/>
    <w:rsid w:val="002D36FF"/>
    <w:rsid w:val="002D74E4"/>
    <w:rsid w:val="002D7ED2"/>
    <w:rsid w:val="002E0053"/>
    <w:rsid w:val="002E16DE"/>
    <w:rsid w:val="002E4C29"/>
    <w:rsid w:val="002E6C15"/>
    <w:rsid w:val="002F134A"/>
    <w:rsid w:val="002F14E5"/>
    <w:rsid w:val="002F2B6E"/>
    <w:rsid w:val="002F4578"/>
    <w:rsid w:val="002F6192"/>
    <w:rsid w:val="002F79EB"/>
    <w:rsid w:val="00300AF5"/>
    <w:rsid w:val="003017EB"/>
    <w:rsid w:val="003073BF"/>
    <w:rsid w:val="00310003"/>
    <w:rsid w:val="00310453"/>
    <w:rsid w:val="003147A2"/>
    <w:rsid w:val="0031655B"/>
    <w:rsid w:val="003234F1"/>
    <w:rsid w:val="00324F96"/>
    <w:rsid w:val="00327030"/>
    <w:rsid w:val="00327F0F"/>
    <w:rsid w:val="00330268"/>
    <w:rsid w:val="00332191"/>
    <w:rsid w:val="0033255C"/>
    <w:rsid w:val="00333FC4"/>
    <w:rsid w:val="00336861"/>
    <w:rsid w:val="00336E3A"/>
    <w:rsid w:val="00340C95"/>
    <w:rsid w:val="00340FC6"/>
    <w:rsid w:val="00341DF0"/>
    <w:rsid w:val="00342953"/>
    <w:rsid w:val="00354D0F"/>
    <w:rsid w:val="00365184"/>
    <w:rsid w:val="0036568C"/>
    <w:rsid w:val="0036724C"/>
    <w:rsid w:val="00370B29"/>
    <w:rsid w:val="00391500"/>
    <w:rsid w:val="0039340D"/>
    <w:rsid w:val="0039684B"/>
    <w:rsid w:val="00396887"/>
    <w:rsid w:val="003A3350"/>
    <w:rsid w:val="003B0506"/>
    <w:rsid w:val="003B2077"/>
    <w:rsid w:val="003B2BBA"/>
    <w:rsid w:val="003B6C23"/>
    <w:rsid w:val="003B78AB"/>
    <w:rsid w:val="003C40F5"/>
    <w:rsid w:val="003C7CC3"/>
    <w:rsid w:val="003D1A73"/>
    <w:rsid w:val="003D1B55"/>
    <w:rsid w:val="003D1F43"/>
    <w:rsid w:val="003D2C0C"/>
    <w:rsid w:val="003D4ACB"/>
    <w:rsid w:val="003D5B3C"/>
    <w:rsid w:val="003E7E27"/>
    <w:rsid w:val="003F246A"/>
    <w:rsid w:val="003F5294"/>
    <w:rsid w:val="003F651A"/>
    <w:rsid w:val="003F6E07"/>
    <w:rsid w:val="003F6FD9"/>
    <w:rsid w:val="00404DFD"/>
    <w:rsid w:val="0040569E"/>
    <w:rsid w:val="00405873"/>
    <w:rsid w:val="00407DD9"/>
    <w:rsid w:val="00413DAD"/>
    <w:rsid w:val="004175E7"/>
    <w:rsid w:val="004178B3"/>
    <w:rsid w:val="00424261"/>
    <w:rsid w:val="004276EB"/>
    <w:rsid w:val="004302F7"/>
    <w:rsid w:val="004348E8"/>
    <w:rsid w:val="004363C9"/>
    <w:rsid w:val="004370CD"/>
    <w:rsid w:val="0045311E"/>
    <w:rsid w:val="00453A40"/>
    <w:rsid w:val="004556C2"/>
    <w:rsid w:val="004606B4"/>
    <w:rsid w:val="00460D63"/>
    <w:rsid w:val="00461F0E"/>
    <w:rsid w:val="00463FA4"/>
    <w:rsid w:val="00464C70"/>
    <w:rsid w:val="00466185"/>
    <w:rsid w:val="0047279C"/>
    <w:rsid w:val="00472E9B"/>
    <w:rsid w:val="00472FFC"/>
    <w:rsid w:val="00473BBC"/>
    <w:rsid w:val="00487215"/>
    <w:rsid w:val="00487BA9"/>
    <w:rsid w:val="00494F38"/>
    <w:rsid w:val="004971FC"/>
    <w:rsid w:val="004A3985"/>
    <w:rsid w:val="004A6D9D"/>
    <w:rsid w:val="004A7294"/>
    <w:rsid w:val="004B1130"/>
    <w:rsid w:val="004B11C4"/>
    <w:rsid w:val="004B61D2"/>
    <w:rsid w:val="004B7CF6"/>
    <w:rsid w:val="004D2025"/>
    <w:rsid w:val="004D6A5E"/>
    <w:rsid w:val="004E0EBF"/>
    <w:rsid w:val="004E2EC9"/>
    <w:rsid w:val="004E3005"/>
    <w:rsid w:val="004E5147"/>
    <w:rsid w:val="004F0324"/>
    <w:rsid w:val="004F4A3C"/>
    <w:rsid w:val="004F54E6"/>
    <w:rsid w:val="004F57AF"/>
    <w:rsid w:val="00500155"/>
    <w:rsid w:val="00500740"/>
    <w:rsid w:val="0050560E"/>
    <w:rsid w:val="00505CA3"/>
    <w:rsid w:val="005116A0"/>
    <w:rsid w:val="005134EB"/>
    <w:rsid w:val="00514C2C"/>
    <w:rsid w:val="00515019"/>
    <w:rsid w:val="005157BA"/>
    <w:rsid w:val="00515BD5"/>
    <w:rsid w:val="005179D6"/>
    <w:rsid w:val="0052294B"/>
    <w:rsid w:val="005235B1"/>
    <w:rsid w:val="00526E67"/>
    <w:rsid w:val="00530F95"/>
    <w:rsid w:val="005323C0"/>
    <w:rsid w:val="00532829"/>
    <w:rsid w:val="005421D1"/>
    <w:rsid w:val="00542E9A"/>
    <w:rsid w:val="00546288"/>
    <w:rsid w:val="00547F3D"/>
    <w:rsid w:val="00551446"/>
    <w:rsid w:val="00556299"/>
    <w:rsid w:val="00556C1F"/>
    <w:rsid w:val="00556D18"/>
    <w:rsid w:val="00556FFF"/>
    <w:rsid w:val="00561122"/>
    <w:rsid w:val="005638C8"/>
    <w:rsid w:val="00566573"/>
    <w:rsid w:val="0057009C"/>
    <w:rsid w:val="00573A14"/>
    <w:rsid w:val="0057644F"/>
    <w:rsid w:val="0058304C"/>
    <w:rsid w:val="005848A8"/>
    <w:rsid w:val="005868F0"/>
    <w:rsid w:val="00590F3B"/>
    <w:rsid w:val="005A26CA"/>
    <w:rsid w:val="005A283A"/>
    <w:rsid w:val="005A3777"/>
    <w:rsid w:val="005A539E"/>
    <w:rsid w:val="005A7C25"/>
    <w:rsid w:val="005B3239"/>
    <w:rsid w:val="005B6208"/>
    <w:rsid w:val="005B621B"/>
    <w:rsid w:val="005C175E"/>
    <w:rsid w:val="005C1A98"/>
    <w:rsid w:val="005C293F"/>
    <w:rsid w:val="005C517A"/>
    <w:rsid w:val="005D312A"/>
    <w:rsid w:val="005D48D5"/>
    <w:rsid w:val="005D7C26"/>
    <w:rsid w:val="005E2C2B"/>
    <w:rsid w:val="005E599D"/>
    <w:rsid w:val="005E7AA2"/>
    <w:rsid w:val="005F10FC"/>
    <w:rsid w:val="005F3B94"/>
    <w:rsid w:val="005F7FCE"/>
    <w:rsid w:val="00601131"/>
    <w:rsid w:val="006028FD"/>
    <w:rsid w:val="00603878"/>
    <w:rsid w:val="00605A68"/>
    <w:rsid w:val="00605DDD"/>
    <w:rsid w:val="00611273"/>
    <w:rsid w:val="006202EA"/>
    <w:rsid w:val="00621D53"/>
    <w:rsid w:val="00622B7F"/>
    <w:rsid w:val="00624AAD"/>
    <w:rsid w:val="006253FC"/>
    <w:rsid w:val="00626325"/>
    <w:rsid w:val="00627A29"/>
    <w:rsid w:val="00632638"/>
    <w:rsid w:val="0063717A"/>
    <w:rsid w:val="00640FD6"/>
    <w:rsid w:val="00651532"/>
    <w:rsid w:val="00657D40"/>
    <w:rsid w:val="0066056C"/>
    <w:rsid w:val="0066545C"/>
    <w:rsid w:val="00665E67"/>
    <w:rsid w:val="0066688E"/>
    <w:rsid w:val="00666F78"/>
    <w:rsid w:val="006761BF"/>
    <w:rsid w:val="0067771E"/>
    <w:rsid w:val="006809A5"/>
    <w:rsid w:val="00684DD3"/>
    <w:rsid w:val="00685F65"/>
    <w:rsid w:val="00691365"/>
    <w:rsid w:val="006955DC"/>
    <w:rsid w:val="006978EC"/>
    <w:rsid w:val="006A0F4F"/>
    <w:rsid w:val="006A2213"/>
    <w:rsid w:val="006A39A1"/>
    <w:rsid w:val="006B2309"/>
    <w:rsid w:val="006B2685"/>
    <w:rsid w:val="006B7975"/>
    <w:rsid w:val="006C02CC"/>
    <w:rsid w:val="006C18AF"/>
    <w:rsid w:val="006D0A20"/>
    <w:rsid w:val="006D6F14"/>
    <w:rsid w:val="006D7139"/>
    <w:rsid w:val="006D771A"/>
    <w:rsid w:val="006E3386"/>
    <w:rsid w:val="006E3C67"/>
    <w:rsid w:val="006F2782"/>
    <w:rsid w:val="006F7B04"/>
    <w:rsid w:val="00701E68"/>
    <w:rsid w:val="00703797"/>
    <w:rsid w:val="007078B3"/>
    <w:rsid w:val="00710BE3"/>
    <w:rsid w:val="007134BB"/>
    <w:rsid w:val="0072778C"/>
    <w:rsid w:val="00733C22"/>
    <w:rsid w:val="00735D0D"/>
    <w:rsid w:val="00736C65"/>
    <w:rsid w:val="00742784"/>
    <w:rsid w:val="00743571"/>
    <w:rsid w:val="00750424"/>
    <w:rsid w:val="007513FB"/>
    <w:rsid w:val="0075432E"/>
    <w:rsid w:val="007611FC"/>
    <w:rsid w:val="007624D5"/>
    <w:rsid w:val="0076266A"/>
    <w:rsid w:val="00763E93"/>
    <w:rsid w:val="007653A6"/>
    <w:rsid w:val="00771E41"/>
    <w:rsid w:val="00781075"/>
    <w:rsid w:val="007813A7"/>
    <w:rsid w:val="007814E0"/>
    <w:rsid w:val="00782782"/>
    <w:rsid w:val="007833D5"/>
    <w:rsid w:val="00784334"/>
    <w:rsid w:val="00793D4E"/>
    <w:rsid w:val="00795527"/>
    <w:rsid w:val="0079777A"/>
    <w:rsid w:val="007A0D7F"/>
    <w:rsid w:val="007B0E3C"/>
    <w:rsid w:val="007B29B5"/>
    <w:rsid w:val="007B5724"/>
    <w:rsid w:val="007B5736"/>
    <w:rsid w:val="007B6A09"/>
    <w:rsid w:val="007B7C50"/>
    <w:rsid w:val="007C05E5"/>
    <w:rsid w:val="007C2282"/>
    <w:rsid w:val="007C26B9"/>
    <w:rsid w:val="007C69B8"/>
    <w:rsid w:val="007C6BA5"/>
    <w:rsid w:val="007C6D55"/>
    <w:rsid w:val="007D188C"/>
    <w:rsid w:val="007D5908"/>
    <w:rsid w:val="007E11C3"/>
    <w:rsid w:val="007E16F8"/>
    <w:rsid w:val="007E2DA2"/>
    <w:rsid w:val="007E596A"/>
    <w:rsid w:val="007E7373"/>
    <w:rsid w:val="007F0CF8"/>
    <w:rsid w:val="007F1B88"/>
    <w:rsid w:val="00807C74"/>
    <w:rsid w:val="008107E7"/>
    <w:rsid w:val="00813DC6"/>
    <w:rsid w:val="00815C03"/>
    <w:rsid w:val="00821FE7"/>
    <w:rsid w:val="008250EF"/>
    <w:rsid w:val="008271B8"/>
    <w:rsid w:val="00830F39"/>
    <w:rsid w:val="008323DA"/>
    <w:rsid w:val="00836555"/>
    <w:rsid w:val="00840CA7"/>
    <w:rsid w:val="00844E8C"/>
    <w:rsid w:val="00846885"/>
    <w:rsid w:val="008475E6"/>
    <w:rsid w:val="0085155E"/>
    <w:rsid w:val="0085264C"/>
    <w:rsid w:val="008562D8"/>
    <w:rsid w:val="00856B3E"/>
    <w:rsid w:val="0086102F"/>
    <w:rsid w:val="00864EE5"/>
    <w:rsid w:val="00865FB7"/>
    <w:rsid w:val="00881EA9"/>
    <w:rsid w:val="008823F6"/>
    <w:rsid w:val="008879F4"/>
    <w:rsid w:val="008904BB"/>
    <w:rsid w:val="00896A98"/>
    <w:rsid w:val="008A0169"/>
    <w:rsid w:val="008B3ABF"/>
    <w:rsid w:val="008B4EFA"/>
    <w:rsid w:val="008C1AC0"/>
    <w:rsid w:val="008C21EE"/>
    <w:rsid w:val="008C374C"/>
    <w:rsid w:val="008C58DB"/>
    <w:rsid w:val="008C678E"/>
    <w:rsid w:val="008C6C6A"/>
    <w:rsid w:val="008D232D"/>
    <w:rsid w:val="008D3E8A"/>
    <w:rsid w:val="008D4BA1"/>
    <w:rsid w:val="008E7318"/>
    <w:rsid w:val="008F5D2E"/>
    <w:rsid w:val="00903F3A"/>
    <w:rsid w:val="00904E04"/>
    <w:rsid w:val="009071DC"/>
    <w:rsid w:val="00907D1F"/>
    <w:rsid w:val="009157C8"/>
    <w:rsid w:val="00915DFB"/>
    <w:rsid w:val="00916974"/>
    <w:rsid w:val="00917372"/>
    <w:rsid w:val="009177F4"/>
    <w:rsid w:val="009239D8"/>
    <w:rsid w:val="00932BFE"/>
    <w:rsid w:val="00934DFE"/>
    <w:rsid w:val="00935422"/>
    <w:rsid w:val="009361A5"/>
    <w:rsid w:val="00936F18"/>
    <w:rsid w:val="0093738E"/>
    <w:rsid w:val="00943D1A"/>
    <w:rsid w:val="00950179"/>
    <w:rsid w:val="009535EA"/>
    <w:rsid w:val="009536F8"/>
    <w:rsid w:val="0096040C"/>
    <w:rsid w:val="00960C72"/>
    <w:rsid w:val="00963C19"/>
    <w:rsid w:val="00964BEB"/>
    <w:rsid w:val="009760AF"/>
    <w:rsid w:val="00977346"/>
    <w:rsid w:val="009819F0"/>
    <w:rsid w:val="00994E3C"/>
    <w:rsid w:val="009A0482"/>
    <w:rsid w:val="009A2E3B"/>
    <w:rsid w:val="009A55A5"/>
    <w:rsid w:val="009A6B4F"/>
    <w:rsid w:val="009A7C92"/>
    <w:rsid w:val="009B0B09"/>
    <w:rsid w:val="009B1401"/>
    <w:rsid w:val="009B32E9"/>
    <w:rsid w:val="009B4BEF"/>
    <w:rsid w:val="009B5634"/>
    <w:rsid w:val="009C57CB"/>
    <w:rsid w:val="009C61F1"/>
    <w:rsid w:val="009C7C99"/>
    <w:rsid w:val="009D0CAF"/>
    <w:rsid w:val="009D5AD6"/>
    <w:rsid w:val="009E483D"/>
    <w:rsid w:val="009E4C4A"/>
    <w:rsid w:val="009F3C67"/>
    <w:rsid w:val="00A022B8"/>
    <w:rsid w:val="00A032FA"/>
    <w:rsid w:val="00A149E2"/>
    <w:rsid w:val="00A1588A"/>
    <w:rsid w:val="00A15F43"/>
    <w:rsid w:val="00A17688"/>
    <w:rsid w:val="00A17914"/>
    <w:rsid w:val="00A22BEA"/>
    <w:rsid w:val="00A2559F"/>
    <w:rsid w:val="00A26808"/>
    <w:rsid w:val="00A30DAE"/>
    <w:rsid w:val="00A3156D"/>
    <w:rsid w:val="00A3194F"/>
    <w:rsid w:val="00A3232D"/>
    <w:rsid w:val="00A337C5"/>
    <w:rsid w:val="00A35B42"/>
    <w:rsid w:val="00A36A86"/>
    <w:rsid w:val="00A37AE5"/>
    <w:rsid w:val="00A455B3"/>
    <w:rsid w:val="00A565BC"/>
    <w:rsid w:val="00A57F68"/>
    <w:rsid w:val="00A60B1B"/>
    <w:rsid w:val="00A61792"/>
    <w:rsid w:val="00A6612D"/>
    <w:rsid w:val="00A726ED"/>
    <w:rsid w:val="00A727DD"/>
    <w:rsid w:val="00A83DE5"/>
    <w:rsid w:val="00A84361"/>
    <w:rsid w:val="00A90EFD"/>
    <w:rsid w:val="00A9229A"/>
    <w:rsid w:val="00A9245F"/>
    <w:rsid w:val="00A94EA8"/>
    <w:rsid w:val="00A9566F"/>
    <w:rsid w:val="00A96606"/>
    <w:rsid w:val="00AA3043"/>
    <w:rsid w:val="00AA7F25"/>
    <w:rsid w:val="00AB5275"/>
    <w:rsid w:val="00AD08CB"/>
    <w:rsid w:val="00AD3B6C"/>
    <w:rsid w:val="00AF0ED9"/>
    <w:rsid w:val="00AF15EC"/>
    <w:rsid w:val="00AF33FC"/>
    <w:rsid w:val="00AF3870"/>
    <w:rsid w:val="00B0539F"/>
    <w:rsid w:val="00B0574E"/>
    <w:rsid w:val="00B1233B"/>
    <w:rsid w:val="00B13220"/>
    <w:rsid w:val="00B134F7"/>
    <w:rsid w:val="00B1483D"/>
    <w:rsid w:val="00B21EC3"/>
    <w:rsid w:val="00B22F4C"/>
    <w:rsid w:val="00B27932"/>
    <w:rsid w:val="00B27A70"/>
    <w:rsid w:val="00B32CCB"/>
    <w:rsid w:val="00B4131F"/>
    <w:rsid w:val="00B45BC8"/>
    <w:rsid w:val="00B46368"/>
    <w:rsid w:val="00B464E7"/>
    <w:rsid w:val="00B466E7"/>
    <w:rsid w:val="00B50CFE"/>
    <w:rsid w:val="00B50E55"/>
    <w:rsid w:val="00B53995"/>
    <w:rsid w:val="00B54236"/>
    <w:rsid w:val="00B554B2"/>
    <w:rsid w:val="00B57284"/>
    <w:rsid w:val="00B635CE"/>
    <w:rsid w:val="00B64F69"/>
    <w:rsid w:val="00B65106"/>
    <w:rsid w:val="00B676B8"/>
    <w:rsid w:val="00B7065F"/>
    <w:rsid w:val="00B710DE"/>
    <w:rsid w:val="00B729F4"/>
    <w:rsid w:val="00B741E8"/>
    <w:rsid w:val="00B818C9"/>
    <w:rsid w:val="00B81B09"/>
    <w:rsid w:val="00B81C02"/>
    <w:rsid w:val="00B82784"/>
    <w:rsid w:val="00B857FD"/>
    <w:rsid w:val="00B91B86"/>
    <w:rsid w:val="00B94BC2"/>
    <w:rsid w:val="00BA06B2"/>
    <w:rsid w:val="00BB3BBA"/>
    <w:rsid w:val="00BB515A"/>
    <w:rsid w:val="00BB5C60"/>
    <w:rsid w:val="00BC62D9"/>
    <w:rsid w:val="00BC7437"/>
    <w:rsid w:val="00BD02AA"/>
    <w:rsid w:val="00BD3435"/>
    <w:rsid w:val="00BD5919"/>
    <w:rsid w:val="00BD7189"/>
    <w:rsid w:val="00BE126B"/>
    <w:rsid w:val="00BE669F"/>
    <w:rsid w:val="00BE6B96"/>
    <w:rsid w:val="00BE6CB2"/>
    <w:rsid w:val="00BE7FD0"/>
    <w:rsid w:val="00BF01B5"/>
    <w:rsid w:val="00BF1B1D"/>
    <w:rsid w:val="00BF2D28"/>
    <w:rsid w:val="00BF69A5"/>
    <w:rsid w:val="00C02B21"/>
    <w:rsid w:val="00C076DD"/>
    <w:rsid w:val="00C07F72"/>
    <w:rsid w:val="00C20D83"/>
    <w:rsid w:val="00C21CCD"/>
    <w:rsid w:val="00C2624F"/>
    <w:rsid w:val="00C33B90"/>
    <w:rsid w:val="00C342A7"/>
    <w:rsid w:val="00C37753"/>
    <w:rsid w:val="00C40476"/>
    <w:rsid w:val="00C4062B"/>
    <w:rsid w:val="00C42E7F"/>
    <w:rsid w:val="00C43974"/>
    <w:rsid w:val="00C55BDA"/>
    <w:rsid w:val="00C56BB0"/>
    <w:rsid w:val="00C61991"/>
    <w:rsid w:val="00C63810"/>
    <w:rsid w:val="00C64033"/>
    <w:rsid w:val="00C66475"/>
    <w:rsid w:val="00C75717"/>
    <w:rsid w:val="00C80252"/>
    <w:rsid w:val="00C8089A"/>
    <w:rsid w:val="00C84A61"/>
    <w:rsid w:val="00C86DF1"/>
    <w:rsid w:val="00C87256"/>
    <w:rsid w:val="00C901BF"/>
    <w:rsid w:val="00C90C61"/>
    <w:rsid w:val="00C931D9"/>
    <w:rsid w:val="00C936CC"/>
    <w:rsid w:val="00CA1A31"/>
    <w:rsid w:val="00CB52C0"/>
    <w:rsid w:val="00CB621E"/>
    <w:rsid w:val="00CC059A"/>
    <w:rsid w:val="00CC284A"/>
    <w:rsid w:val="00CD1D5E"/>
    <w:rsid w:val="00CD2FC7"/>
    <w:rsid w:val="00CD5E9B"/>
    <w:rsid w:val="00CD70F1"/>
    <w:rsid w:val="00CE007D"/>
    <w:rsid w:val="00CE0AE0"/>
    <w:rsid w:val="00CE293E"/>
    <w:rsid w:val="00CE2D9B"/>
    <w:rsid w:val="00CE5C66"/>
    <w:rsid w:val="00CE687D"/>
    <w:rsid w:val="00CF29BA"/>
    <w:rsid w:val="00CF53BA"/>
    <w:rsid w:val="00CF5D50"/>
    <w:rsid w:val="00D144DB"/>
    <w:rsid w:val="00D14B11"/>
    <w:rsid w:val="00D1559D"/>
    <w:rsid w:val="00D1688E"/>
    <w:rsid w:val="00D24CD9"/>
    <w:rsid w:val="00D27D09"/>
    <w:rsid w:val="00D27DBD"/>
    <w:rsid w:val="00D34705"/>
    <w:rsid w:val="00D415B6"/>
    <w:rsid w:val="00D443BD"/>
    <w:rsid w:val="00D456B3"/>
    <w:rsid w:val="00D472E1"/>
    <w:rsid w:val="00D5413D"/>
    <w:rsid w:val="00D5798A"/>
    <w:rsid w:val="00D57CC6"/>
    <w:rsid w:val="00D63866"/>
    <w:rsid w:val="00D649B3"/>
    <w:rsid w:val="00D64E78"/>
    <w:rsid w:val="00D65566"/>
    <w:rsid w:val="00D670BE"/>
    <w:rsid w:val="00D71C27"/>
    <w:rsid w:val="00D72570"/>
    <w:rsid w:val="00D7463A"/>
    <w:rsid w:val="00D7695C"/>
    <w:rsid w:val="00D77E14"/>
    <w:rsid w:val="00D81FB1"/>
    <w:rsid w:val="00D83648"/>
    <w:rsid w:val="00D87210"/>
    <w:rsid w:val="00D95014"/>
    <w:rsid w:val="00D9583E"/>
    <w:rsid w:val="00DA12A4"/>
    <w:rsid w:val="00DA5A50"/>
    <w:rsid w:val="00DA65CB"/>
    <w:rsid w:val="00DB07D4"/>
    <w:rsid w:val="00DB0D9C"/>
    <w:rsid w:val="00DB257A"/>
    <w:rsid w:val="00DB4F87"/>
    <w:rsid w:val="00DB5F66"/>
    <w:rsid w:val="00DC0EB1"/>
    <w:rsid w:val="00DC1A13"/>
    <w:rsid w:val="00DC62C8"/>
    <w:rsid w:val="00DD231D"/>
    <w:rsid w:val="00DD37A4"/>
    <w:rsid w:val="00DD3E78"/>
    <w:rsid w:val="00DE3DFB"/>
    <w:rsid w:val="00DE3F06"/>
    <w:rsid w:val="00DE42D7"/>
    <w:rsid w:val="00DE78A3"/>
    <w:rsid w:val="00DF5366"/>
    <w:rsid w:val="00DF7D73"/>
    <w:rsid w:val="00E013DB"/>
    <w:rsid w:val="00E02588"/>
    <w:rsid w:val="00E04DD3"/>
    <w:rsid w:val="00E0519C"/>
    <w:rsid w:val="00E136C5"/>
    <w:rsid w:val="00E13C77"/>
    <w:rsid w:val="00E14F37"/>
    <w:rsid w:val="00E21890"/>
    <w:rsid w:val="00E22AB7"/>
    <w:rsid w:val="00E23AE9"/>
    <w:rsid w:val="00E25317"/>
    <w:rsid w:val="00E25F68"/>
    <w:rsid w:val="00E26D4D"/>
    <w:rsid w:val="00E30946"/>
    <w:rsid w:val="00E41E8F"/>
    <w:rsid w:val="00E44186"/>
    <w:rsid w:val="00E44F75"/>
    <w:rsid w:val="00E45855"/>
    <w:rsid w:val="00E51212"/>
    <w:rsid w:val="00E526C1"/>
    <w:rsid w:val="00E52D47"/>
    <w:rsid w:val="00E556A1"/>
    <w:rsid w:val="00E56652"/>
    <w:rsid w:val="00E620B3"/>
    <w:rsid w:val="00E63EB0"/>
    <w:rsid w:val="00E7096B"/>
    <w:rsid w:val="00E7173D"/>
    <w:rsid w:val="00E7335E"/>
    <w:rsid w:val="00E74F14"/>
    <w:rsid w:val="00E77B02"/>
    <w:rsid w:val="00E8047C"/>
    <w:rsid w:val="00E812C8"/>
    <w:rsid w:val="00E84363"/>
    <w:rsid w:val="00E93791"/>
    <w:rsid w:val="00E948A1"/>
    <w:rsid w:val="00EA24BA"/>
    <w:rsid w:val="00EA3864"/>
    <w:rsid w:val="00EA415C"/>
    <w:rsid w:val="00EA64F3"/>
    <w:rsid w:val="00EB13F8"/>
    <w:rsid w:val="00EB371E"/>
    <w:rsid w:val="00EB413F"/>
    <w:rsid w:val="00EB66BB"/>
    <w:rsid w:val="00EC12DE"/>
    <w:rsid w:val="00EC23FE"/>
    <w:rsid w:val="00EC6E5E"/>
    <w:rsid w:val="00ED2ABF"/>
    <w:rsid w:val="00ED355B"/>
    <w:rsid w:val="00ED5EB8"/>
    <w:rsid w:val="00EE4CE0"/>
    <w:rsid w:val="00EF126A"/>
    <w:rsid w:val="00EF4389"/>
    <w:rsid w:val="00F01BC8"/>
    <w:rsid w:val="00F03ADF"/>
    <w:rsid w:val="00F05F60"/>
    <w:rsid w:val="00F10C70"/>
    <w:rsid w:val="00F11694"/>
    <w:rsid w:val="00F14760"/>
    <w:rsid w:val="00F222DC"/>
    <w:rsid w:val="00F2629F"/>
    <w:rsid w:val="00F350B3"/>
    <w:rsid w:val="00F3588A"/>
    <w:rsid w:val="00F370FD"/>
    <w:rsid w:val="00F42162"/>
    <w:rsid w:val="00F42E92"/>
    <w:rsid w:val="00F466DF"/>
    <w:rsid w:val="00F533F1"/>
    <w:rsid w:val="00F53C5B"/>
    <w:rsid w:val="00F572A2"/>
    <w:rsid w:val="00F634DA"/>
    <w:rsid w:val="00F70D49"/>
    <w:rsid w:val="00F720A3"/>
    <w:rsid w:val="00F72EF4"/>
    <w:rsid w:val="00F75976"/>
    <w:rsid w:val="00F75D22"/>
    <w:rsid w:val="00F85822"/>
    <w:rsid w:val="00F86EB9"/>
    <w:rsid w:val="00F95E7C"/>
    <w:rsid w:val="00F969B3"/>
    <w:rsid w:val="00FA20BB"/>
    <w:rsid w:val="00FA49CF"/>
    <w:rsid w:val="00FA4CC6"/>
    <w:rsid w:val="00FA4D99"/>
    <w:rsid w:val="00FA522E"/>
    <w:rsid w:val="00FA6881"/>
    <w:rsid w:val="00FA6F67"/>
    <w:rsid w:val="00FA7B54"/>
    <w:rsid w:val="00FB0612"/>
    <w:rsid w:val="00FB1C51"/>
    <w:rsid w:val="00FB44BE"/>
    <w:rsid w:val="00FB520C"/>
    <w:rsid w:val="00FB6411"/>
    <w:rsid w:val="00FC4CA3"/>
    <w:rsid w:val="00FC6224"/>
    <w:rsid w:val="00FD06CF"/>
    <w:rsid w:val="00FD3298"/>
    <w:rsid w:val="00FD6421"/>
    <w:rsid w:val="00FD6630"/>
    <w:rsid w:val="00FD6B5E"/>
    <w:rsid w:val="00FE02EF"/>
    <w:rsid w:val="00FE10A4"/>
    <w:rsid w:val="00FE1A9B"/>
    <w:rsid w:val="00FE4886"/>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CA0C18-891B-4DA4-B6B0-42BF444B53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pPr>
        <w:spacing w:after="160"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8436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9150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81EA9"/>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4361"/>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A8436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4361"/>
  </w:style>
  <w:style w:type="paragraph" w:styleId="Footer">
    <w:name w:val="footer"/>
    <w:basedOn w:val="Normal"/>
    <w:link w:val="FooterChar"/>
    <w:uiPriority w:val="99"/>
    <w:unhideWhenUsed/>
    <w:rsid w:val="00A8436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4361"/>
  </w:style>
  <w:style w:type="paragraph" w:styleId="FootnoteText">
    <w:name w:val="footnote text"/>
    <w:basedOn w:val="Normal"/>
    <w:link w:val="FootnoteTextChar"/>
    <w:uiPriority w:val="99"/>
    <w:semiHidden/>
    <w:unhideWhenUsed/>
    <w:rsid w:val="00BC743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C7437"/>
    <w:rPr>
      <w:sz w:val="20"/>
      <w:szCs w:val="20"/>
    </w:rPr>
  </w:style>
  <w:style w:type="character" w:styleId="FootnoteReference">
    <w:name w:val="footnote reference"/>
    <w:basedOn w:val="DefaultParagraphFont"/>
    <w:uiPriority w:val="99"/>
    <w:semiHidden/>
    <w:unhideWhenUsed/>
    <w:rsid w:val="00BC7437"/>
    <w:rPr>
      <w:vertAlign w:val="superscript"/>
    </w:rPr>
  </w:style>
  <w:style w:type="character" w:customStyle="1" w:styleId="Heading2Char">
    <w:name w:val="Heading 2 Char"/>
    <w:basedOn w:val="DefaultParagraphFont"/>
    <w:link w:val="Heading2"/>
    <w:uiPriority w:val="9"/>
    <w:rsid w:val="00391500"/>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881EA9"/>
    <w:rPr>
      <w:rFonts w:asciiTheme="majorHAnsi" w:eastAsiaTheme="majorEastAsia" w:hAnsiTheme="majorHAnsi" w:cstheme="majorBidi"/>
      <w:color w:val="1F4D78" w:themeColor="accent1" w:themeShade="7F"/>
      <w:szCs w:val="24"/>
    </w:rPr>
  </w:style>
  <w:style w:type="character" w:customStyle="1" w:styleId="st">
    <w:name w:val="st"/>
    <w:basedOn w:val="DefaultParagraphFont"/>
    <w:rsid w:val="00295F29"/>
  </w:style>
  <w:style w:type="paragraph" w:styleId="BalloonText">
    <w:name w:val="Balloon Text"/>
    <w:basedOn w:val="Normal"/>
    <w:link w:val="BalloonTextChar"/>
    <w:uiPriority w:val="99"/>
    <w:semiHidden/>
    <w:unhideWhenUsed/>
    <w:rsid w:val="00487B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7BA9"/>
    <w:rPr>
      <w:rFonts w:ascii="Segoe UI" w:hAnsi="Segoe UI" w:cs="Segoe UI"/>
      <w:sz w:val="18"/>
      <w:szCs w:val="18"/>
    </w:rPr>
  </w:style>
  <w:style w:type="character" w:styleId="EndnoteReference">
    <w:name w:val="endnote reference"/>
    <w:basedOn w:val="DefaultParagraphFont"/>
    <w:uiPriority w:val="99"/>
    <w:semiHidden/>
    <w:unhideWhenUsed/>
    <w:rsid w:val="00073D1F"/>
    <w:rPr>
      <w:vertAlign w:val="superscript"/>
    </w:rPr>
  </w:style>
  <w:style w:type="character" w:customStyle="1" w:styleId="citationtext">
    <w:name w:val="citation_text"/>
    <w:basedOn w:val="DefaultParagraphFont"/>
    <w:rsid w:val="005157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773957">
      <w:bodyDiv w:val="1"/>
      <w:marLeft w:val="0"/>
      <w:marRight w:val="0"/>
      <w:marTop w:val="0"/>
      <w:marBottom w:val="0"/>
      <w:divBdr>
        <w:top w:val="none" w:sz="0" w:space="0" w:color="auto"/>
        <w:left w:val="none" w:sz="0" w:space="0" w:color="auto"/>
        <w:bottom w:val="none" w:sz="0" w:space="0" w:color="auto"/>
        <w:right w:val="none" w:sz="0" w:space="0" w:color="auto"/>
      </w:divBdr>
      <w:divsChild>
        <w:div w:id="485588787">
          <w:marLeft w:val="0"/>
          <w:marRight w:val="0"/>
          <w:marTop w:val="0"/>
          <w:marBottom w:val="0"/>
          <w:divBdr>
            <w:top w:val="none" w:sz="0" w:space="0" w:color="auto"/>
            <w:left w:val="none" w:sz="0" w:space="0" w:color="auto"/>
            <w:bottom w:val="none" w:sz="0" w:space="0" w:color="auto"/>
            <w:right w:val="none" w:sz="0" w:space="0" w:color="auto"/>
          </w:divBdr>
          <w:divsChild>
            <w:div w:id="735054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707134">
      <w:bodyDiv w:val="1"/>
      <w:marLeft w:val="0"/>
      <w:marRight w:val="0"/>
      <w:marTop w:val="0"/>
      <w:marBottom w:val="0"/>
      <w:divBdr>
        <w:top w:val="none" w:sz="0" w:space="0" w:color="auto"/>
        <w:left w:val="none" w:sz="0" w:space="0" w:color="auto"/>
        <w:bottom w:val="none" w:sz="0" w:space="0" w:color="auto"/>
        <w:right w:val="none" w:sz="0" w:space="0" w:color="auto"/>
      </w:divBdr>
      <w:divsChild>
        <w:div w:id="2091847701">
          <w:marLeft w:val="0"/>
          <w:marRight w:val="0"/>
          <w:marTop w:val="0"/>
          <w:marBottom w:val="0"/>
          <w:divBdr>
            <w:top w:val="none" w:sz="0" w:space="0" w:color="auto"/>
            <w:left w:val="none" w:sz="0" w:space="0" w:color="auto"/>
            <w:bottom w:val="none" w:sz="0" w:space="0" w:color="auto"/>
            <w:right w:val="none" w:sz="0" w:space="0" w:color="auto"/>
          </w:divBdr>
          <w:divsChild>
            <w:div w:id="26805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742713">
      <w:bodyDiv w:val="1"/>
      <w:marLeft w:val="0"/>
      <w:marRight w:val="0"/>
      <w:marTop w:val="0"/>
      <w:marBottom w:val="0"/>
      <w:divBdr>
        <w:top w:val="none" w:sz="0" w:space="0" w:color="auto"/>
        <w:left w:val="none" w:sz="0" w:space="0" w:color="auto"/>
        <w:bottom w:val="none" w:sz="0" w:space="0" w:color="auto"/>
        <w:right w:val="none" w:sz="0" w:space="0" w:color="auto"/>
      </w:divBdr>
      <w:divsChild>
        <w:div w:id="1742873449">
          <w:marLeft w:val="0"/>
          <w:marRight w:val="0"/>
          <w:marTop w:val="0"/>
          <w:marBottom w:val="0"/>
          <w:divBdr>
            <w:top w:val="none" w:sz="0" w:space="0" w:color="auto"/>
            <w:left w:val="none" w:sz="0" w:space="0" w:color="auto"/>
            <w:bottom w:val="none" w:sz="0" w:space="0" w:color="auto"/>
            <w:right w:val="none" w:sz="0" w:space="0" w:color="auto"/>
          </w:divBdr>
          <w:divsChild>
            <w:div w:id="212541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170502">
      <w:bodyDiv w:val="1"/>
      <w:marLeft w:val="0"/>
      <w:marRight w:val="0"/>
      <w:marTop w:val="0"/>
      <w:marBottom w:val="0"/>
      <w:divBdr>
        <w:top w:val="none" w:sz="0" w:space="0" w:color="auto"/>
        <w:left w:val="none" w:sz="0" w:space="0" w:color="auto"/>
        <w:bottom w:val="none" w:sz="0" w:space="0" w:color="auto"/>
        <w:right w:val="none" w:sz="0" w:space="0" w:color="auto"/>
      </w:divBdr>
      <w:divsChild>
        <w:div w:id="533732465">
          <w:marLeft w:val="0"/>
          <w:marRight w:val="0"/>
          <w:marTop w:val="0"/>
          <w:marBottom w:val="0"/>
          <w:divBdr>
            <w:top w:val="none" w:sz="0" w:space="0" w:color="auto"/>
            <w:left w:val="none" w:sz="0" w:space="0" w:color="auto"/>
            <w:bottom w:val="none" w:sz="0" w:space="0" w:color="auto"/>
            <w:right w:val="none" w:sz="0" w:space="0" w:color="auto"/>
          </w:divBdr>
          <w:divsChild>
            <w:div w:id="65352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252307">
      <w:bodyDiv w:val="1"/>
      <w:marLeft w:val="0"/>
      <w:marRight w:val="0"/>
      <w:marTop w:val="0"/>
      <w:marBottom w:val="0"/>
      <w:divBdr>
        <w:top w:val="none" w:sz="0" w:space="0" w:color="auto"/>
        <w:left w:val="none" w:sz="0" w:space="0" w:color="auto"/>
        <w:bottom w:val="none" w:sz="0" w:space="0" w:color="auto"/>
        <w:right w:val="none" w:sz="0" w:space="0" w:color="auto"/>
      </w:divBdr>
      <w:divsChild>
        <w:div w:id="100342263">
          <w:marLeft w:val="0"/>
          <w:marRight w:val="0"/>
          <w:marTop w:val="0"/>
          <w:marBottom w:val="0"/>
          <w:divBdr>
            <w:top w:val="none" w:sz="0" w:space="0" w:color="auto"/>
            <w:left w:val="none" w:sz="0" w:space="0" w:color="auto"/>
            <w:bottom w:val="none" w:sz="0" w:space="0" w:color="auto"/>
            <w:right w:val="none" w:sz="0" w:space="0" w:color="auto"/>
          </w:divBdr>
          <w:divsChild>
            <w:div w:id="100474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036555">
      <w:bodyDiv w:val="1"/>
      <w:marLeft w:val="0"/>
      <w:marRight w:val="0"/>
      <w:marTop w:val="0"/>
      <w:marBottom w:val="0"/>
      <w:divBdr>
        <w:top w:val="none" w:sz="0" w:space="0" w:color="auto"/>
        <w:left w:val="none" w:sz="0" w:space="0" w:color="auto"/>
        <w:bottom w:val="none" w:sz="0" w:space="0" w:color="auto"/>
        <w:right w:val="none" w:sz="0" w:space="0" w:color="auto"/>
      </w:divBdr>
      <w:divsChild>
        <w:div w:id="1225943799">
          <w:marLeft w:val="0"/>
          <w:marRight w:val="0"/>
          <w:marTop w:val="0"/>
          <w:marBottom w:val="0"/>
          <w:divBdr>
            <w:top w:val="none" w:sz="0" w:space="0" w:color="auto"/>
            <w:left w:val="none" w:sz="0" w:space="0" w:color="auto"/>
            <w:bottom w:val="none" w:sz="0" w:space="0" w:color="auto"/>
            <w:right w:val="none" w:sz="0" w:space="0" w:color="auto"/>
          </w:divBdr>
          <w:divsChild>
            <w:div w:id="176707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8025900">
      <w:bodyDiv w:val="1"/>
      <w:marLeft w:val="0"/>
      <w:marRight w:val="0"/>
      <w:marTop w:val="0"/>
      <w:marBottom w:val="0"/>
      <w:divBdr>
        <w:top w:val="none" w:sz="0" w:space="0" w:color="auto"/>
        <w:left w:val="none" w:sz="0" w:space="0" w:color="auto"/>
        <w:bottom w:val="none" w:sz="0" w:space="0" w:color="auto"/>
        <w:right w:val="none" w:sz="0" w:space="0" w:color="auto"/>
      </w:divBdr>
      <w:divsChild>
        <w:div w:id="47580676">
          <w:marLeft w:val="0"/>
          <w:marRight w:val="0"/>
          <w:marTop w:val="0"/>
          <w:marBottom w:val="0"/>
          <w:divBdr>
            <w:top w:val="none" w:sz="0" w:space="0" w:color="auto"/>
            <w:left w:val="none" w:sz="0" w:space="0" w:color="auto"/>
            <w:bottom w:val="none" w:sz="0" w:space="0" w:color="auto"/>
            <w:right w:val="none" w:sz="0" w:space="0" w:color="auto"/>
          </w:divBdr>
          <w:divsChild>
            <w:div w:id="143158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17517739-5C25-46CD-94C8-D68BE85C0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32</Pages>
  <Words>8949</Words>
  <Characters>51010</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59840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Badger, Bucky</dc:creator>
  <cp:lastModifiedBy>Leah Hans</cp:lastModifiedBy>
  <cp:revision>7</cp:revision>
  <cp:lastPrinted>2015-03-24T15:27:00Z</cp:lastPrinted>
  <dcterms:created xsi:type="dcterms:W3CDTF">2015-05-08T16:41:00Z</dcterms:created>
  <dcterms:modified xsi:type="dcterms:W3CDTF">2015-05-15T15:58:00Z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zotero-version="4.0.26.4"&gt;&lt;session id="C9Yipt2T"/&gt;&lt;style id="http://www.zotero.org/styles/chicago-annotated-bibliography" hasBibliography="1" bibliographyStyleHasBeenSet="0"/&gt;&lt;prefs&gt;&lt;pref name="fieldType" value="Field"/&gt;&lt;pref name="</vt:lpwstr>
  </property>
  <property fmtid="{D5CDD505-2E9C-101B-9397-08002B2CF9AE}" pid="3" name="ZOTERO_PREF_2">
    <vt:lpwstr>storeReferences" value="true"/&gt;&lt;pref name="automaticJournalAbbreviations" value="true"/&gt;&lt;pref name="noteType" value="1"/&gt;&lt;/prefs&gt;&lt;/data&gt;</vt:lpwstr>
  </property>
</Properties>
</file>